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1854678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lang w:eastAsia="el-GR"/>
        </w:rPr>
      </w:sdtEndPr>
      <w:sdtContent>
        <w:p w14:paraId="3D9A8E16" w14:textId="6BA011C7" w:rsidR="008D5A41" w:rsidRDefault="00225D4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66BC6CA1" wp14:editId="26C61069">
                    <wp:simplePos x="0" y="0"/>
                    <wp:positionH relativeFrom="margin">
                      <wp:posOffset>237011</wp:posOffset>
                    </wp:positionH>
                    <wp:positionV relativeFrom="page">
                      <wp:posOffset>-828244</wp:posOffset>
                    </wp:positionV>
                    <wp:extent cx="4673600" cy="6981190"/>
                    <wp:effectExtent l="190500" t="0" r="31750" b="0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73600" cy="6981190"/>
                              <a:chOff x="-1644086" y="0"/>
                              <a:chExt cx="4662241" cy="8203911"/>
                            </a:xfrm>
                            <a:solidFill>
                              <a:schemeClr val="accent3">
                                <a:lumMod val="75000"/>
                              </a:schemeClr>
                            </a:solidFill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-1644086" y="4880260"/>
                                <a:ext cx="3122545" cy="332365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A7D123" id="Group 16" o:spid="_x0000_s1026" style="position:absolute;margin-left:18.65pt;margin-top:-65.2pt;width:368pt;height:549.7pt;z-index:251663360;mso-position-horizontal-relative:margin;mso-position-vertical-relative:page;mso-width-relative:margin;mso-height-relative:margin" coordorigin="-16440" coordsize="46622,8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BvpcMAAADbAAAADwAAAGRycy9kb3ducmV2LnhtbERPTWvCQBC9C/0PyxS8mY1CRFLXUISi&#10;0INUbWlv0+w0Cd2dDdltEv99VxC8zeN9zroYrRE9db5xrGCepCCIS6cbrhScTy+zFQgfkDUax6Tg&#10;Qh6KzcNkjbl2A79RfwyViCHsc1RQh9DmUvqyJos+cS1x5H5cZzFE2FVSdzjEcGvkIk2X0mLDsaHG&#10;lrY1lb/HP6vAmN02PS+zw0d2CM17/5p97z+/lJo+js9PIAKN4S6+ufc6zp/D9Zd4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Qb6XDAAAA2wAAAA8AAAAAAAAAAAAA&#10;AAAAoQIAAGRycy9kb3ducmV2LnhtbFBLBQYAAAAABAAEAPkAAACRAwAAAAA=&#10;" strokecolor="#255739 [1606]"/>
                    <v:oval id="Oval 15" o:spid="_x0000_s1028" style="position:absolute;left:-16440;top:48802;width:31224;height:33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8+MMA&#10;AADbAAAADwAAAGRycy9kb3ducmV2LnhtbERP22rCQBB9L/gPyxR8q5tW0pboJgRRsVQKWj9gyI5J&#10;SHY2za4m/r1bKPRtDuc6y2w0rbhS72rLCp5nEQjiwuqaSwWn783TOwjnkTW2lknBjRxk6eRhiYm2&#10;Ax/oevSlCCHsElRQed8lUrqiIoNuZjviwJ1tb9AH2JdS9ziEcNPKlyh6lQZrDg0VdrSqqGiOF6Ng&#10;ezZv+bzZt7vtQf7M64/o8yteKzV9HPMFCE+j/xf/uXc6zI/h95dw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28+MMAAADbAAAADwAAAAAAAAAAAAAAAACYAgAAZHJzL2Rv&#10;d25yZXYueG1sUEsFBgAAAAAEAAQA9QAAAIgDAAAAAA==&#10;" filled="f" strokecolor="#255739 [1606]" strokeweight="1pt"/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86C1B34" wp14:editId="5AE1B605">
                    <wp:simplePos x="0" y="0"/>
                    <wp:positionH relativeFrom="page">
                      <wp:posOffset>-778857</wp:posOffset>
                    </wp:positionH>
                    <wp:positionV relativeFrom="page">
                      <wp:posOffset>-569894</wp:posOffset>
                    </wp:positionV>
                    <wp:extent cx="5676900" cy="4352925"/>
                    <wp:effectExtent l="0" t="0" r="76200" b="9525"/>
                    <wp:wrapNone/>
                    <wp:docPr id="1" name="Gro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76900" cy="4352925"/>
                              <a:chOff x="15" y="15"/>
                              <a:chExt cx="8918" cy="7619"/>
                            </a:xfrm>
                            <a:solidFill>
                              <a:schemeClr val="accent3">
                                <a:lumMod val="75000"/>
                              </a:schemeClr>
                            </a:solidFill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pFill/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B545B2D" id="Group 29" o:spid="_x0000_s1026" style="position:absolute;margin-left:-61.35pt;margin-top:-44.85pt;width:447pt;height:342.75pt;z-index:251659264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" o:allowincell="f"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Y+8EAAADaAAAADwAAAGRycy9kb3ducmV2LnhtbESPQYvCMBSE74L/ITzBm6b1UNxqLMui&#10;0oMeVr14ezRv27LNS0mi1n9vhIU9DjPzDbMuBtOJOznfWlaQzhMQxJXVLdcKLufdbAnCB2SNnWVS&#10;8CQPxWY8WmOu7YO/6X4KtYgQ9jkqaELocyl91ZBBP7c9cfR+rDMYonS11A4fEW46uUiSTBpsOS40&#10;2NNXQ9Xv6WYUuOvRu3RfcmYoKw/7j22ry4tS08nwuQIRaAj/4b92qRUs4H0l3gC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lj7wQAAANoAAAAPAAAAAAAAAAAAAAAA&#10;AKECAABkcnMvZG93bnJldi54bWxQSwUGAAAAAAQABAD5AAAAjwMAAAAA&#10;" strokecolor="#255739 [1606]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K8QA&#10;AADa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bSvEAAAA2g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0" allowOverlap="1" wp14:anchorId="518638FD" wp14:editId="01DCABC8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3648075" cy="2880360"/>
                    <wp:effectExtent l="0" t="0" r="104775" b="0"/>
                    <wp:wrapNone/>
                    <wp:docPr id="4" name="Gro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075" cy="2880360"/>
                              <a:chOff x="4136" y="15"/>
                              <a:chExt cx="5762" cy="4545"/>
                            </a:xfrm>
                            <a:solidFill>
                              <a:schemeClr val="accent3">
                                <a:lumMod val="75000"/>
                              </a:schemeClr>
                            </a:solidFill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F36E2F4" id="Group 24" o:spid="_x0000_s1026" style="position:absolute;margin-left:236.05pt;margin-top:0;width:287.25pt;height:226.8pt;z-index:251655168;mso-position-horizontal:right;mso-position-horizontal-relative:margin;mso-position-vertical:top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PAj8AAAADaAAAADwAAAGRycy9kb3ducmV2LnhtbESPQYvCMBSE7wv+h/AEb2uqYFmrUURU&#10;etDDqhdvj+bZFpuXkkSt/94sLHgcZuYbZr7sTCMe5HxtWcFomIAgLqyuuVRwPm2/f0D4gKyxsUwK&#10;XuRhueh9zTHT9sm/9DiGUkQI+wwVVCG0mZS+qMigH9qWOHpX6wyGKF0ptcNnhJtGjpMklQZrjgsV&#10;trSuqLgd70aBuxy8G+1yTg2l+X433dQ6Pys16HerGYhAXfiE/9u5VjCBvyvxBs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DwI/AAAAA2gAAAA8AAAAAAAAAAAAAAAAA&#10;oQIAAGRycy9kb3ducmV2LnhtbFBLBQYAAAAABAAEAPkAAACOAwAAAAA=&#10;" strokecolor="#255739 [1606]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    <w10:wrap anchorx="margin" anchory="page"/>
                  </v:group>
                </w:pict>
              </mc:Fallback>
            </mc:AlternateContent>
          </w:r>
        </w:p>
        <w:p w14:paraId="1ABDC20E" w14:textId="03B4E7AB" w:rsidR="0045757A" w:rsidRPr="00040370" w:rsidRDefault="0045757A" w:rsidP="0045757A">
          <w:pPr>
            <w:ind w:left="1440"/>
            <w:rPr>
              <w:sz w:val="100"/>
              <w:szCs w:val="100"/>
            </w:rPr>
          </w:pPr>
          <w:r>
            <w:rPr>
              <w:i/>
              <w:sz w:val="72"/>
              <w:szCs w:val="72"/>
            </w:rPr>
            <w:t xml:space="preserve">                                     </w:t>
          </w:r>
          <w:r w:rsidR="00DE0A7E" w:rsidRPr="00040370">
            <w:rPr>
              <w:sz w:val="100"/>
              <w:szCs w:val="100"/>
            </w:rPr>
            <w:t>202</w:t>
          </w:r>
          <w:r w:rsidR="00F84A78" w:rsidRPr="00040370">
            <w:rPr>
              <w:sz w:val="100"/>
              <w:szCs w:val="100"/>
              <w:lang w:val="bg-BG"/>
            </w:rPr>
            <w:t>2</w:t>
          </w:r>
        </w:p>
        <w:p w14:paraId="6D49AD5E" w14:textId="5AC2F470" w:rsidR="008D5A41" w:rsidRPr="0045757A" w:rsidRDefault="0045757A" w:rsidP="0045757A">
          <w:pPr>
            <w:ind w:left="8640"/>
            <w:rPr>
              <w:i/>
              <w:sz w:val="72"/>
              <w:szCs w:val="72"/>
            </w:rPr>
          </w:pPr>
          <w:r>
            <w:rPr>
              <w:i/>
              <w:sz w:val="72"/>
              <w:szCs w:val="72"/>
            </w:rPr>
            <w:t xml:space="preserve">                            </w:t>
          </w:r>
        </w:p>
        <w:p w14:paraId="4BB01AA3" w14:textId="20E1D9A3" w:rsidR="00D27240" w:rsidRDefault="00D27240"/>
        <w:p w14:paraId="313A543C" w14:textId="25BE4FA6" w:rsidR="00D27240" w:rsidRDefault="00D27240"/>
        <w:p w14:paraId="11026295" w14:textId="5348ED29" w:rsidR="00D27240" w:rsidRDefault="00D27240"/>
        <w:p w14:paraId="2FBF109E" w14:textId="4FED4541" w:rsidR="00D27240" w:rsidRDefault="00D27240"/>
        <w:p w14:paraId="5C86AFDE" w14:textId="3615CF03" w:rsidR="00D27240" w:rsidRDefault="00D27240"/>
        <w:p w14:paraId="7DB36720" w14:textId="668829F0" w:rsidR="00D27240" w:rsidRDefault="00D27240"/>
        <w:p w14:paraId="10BDCB02" w14:textId="5C21D801" w:rsidR="00D27240" w:rsidRDefault="00D27240"/>
        <w:p w14:paraId="196874C2" w14:textId="5753FA83" w:rsidR="00D27240" w:rsidRDefault="00D27240"/>
        <w:p w14:paraId="403F22AA" w14:textId="77777777" w:rsidR="002729FC" w:rsidRDefault="002729FC"/>
        <w:p w14:paraId="4BBE4ABB" w14:textId="5E45CB49" w:rsidR="00D27240" w:rsidRDefault="00D27240"/>
        <w:p w14:paraId="3694AA2E" w14:textId="00516774" w:rsidR="00D27240" w:rsidRDefault="00D27240"/>
        <w:p w14:paraId="4DFA7E38" w14:textId="1DC90336" w:rsidR="00D27240" w:rsidRDefault="00D27240"/>
        <w:p w14:paraId="438D00D0" w14:textId="0A809E6C" w:rsidR="00D27240" w:rsidRDefault="00D27240"/>
        <w:p w14:paraId="034A3E13" w14:textId="31A41AF4" w:rsidR="00D27240" w:rsidRPr="008F08E0" w:rsidRDefault="00D27240">
          <w:pPr>
            <w:rPr>
              <w:lang w:val="bg-BG"/>
            </w:rPr>
          </w:pPr>
        </w:p>
        <w:p w14:paraId="7FAAE29F" w14:textId="47618DF6" w:rsidR="00D27240" w:rsidRDefault="00D27240"/>
        <w:p w14:paraId="3A3A084E" w14:textId="148F26E2" w:rsidR="00D27240" w:rsidRDefault="00D27240"/>
        <w:tbl>
          <w:tblPr>
            <w:tblpPr w:leftFromText="187" w:rightFromText="187" w:vertAnchor="page" w:horzAnchor="page" w:tblpX="2286" w:tblpY="10856"/>
            <w:tblW w:w="4711" w:type="pct"/>
            <w:shd w:val="clear" w:color="auto" w:fill="DAEFE2" w:themeFill="accent3" w:themeFillTint="33"/>
            <w:tblLook w:val="04A0" w:firstRow="1" w:lastRow="0" w:firstColumn="1" w:lastColumn="0" w:noHBand="0" w:noVBand="1"/>
          </w:tblPr>
          <w:tblGrid>
            <w:gridCol w:w="9215"/>
          </w:tblGrid>
          <w:tr w:rsidR="00225D4A" w:rsidRPr="002729FC" w14:paraId="73CD74B8" w14:textId="77777777" w:rsidTr="00E446CA">
            <w:trPr>
              <w:trHeight w:val="3112"/>
            </w:trPr>
            <w:tc>
              <w:tcPr>
                <w:tcW w:w="9214" w:type="dxa"/>
                <w:shd w:val="clear" w:color="auto" w:fill="DAEFE2" w:themeFill="accent3" w:themeFillTint="33"/>
              </w:tcPr>
              <w:p w14:paraId="027B346C" w14:textId="77777777" w:rsidR="00225D4A" w:rsidRPr="002729FC" w:rsidRDefault="00225D4A" w:rsidP="00E446CA">
                <w:pPr>
                  <w:pStyle w:val="NoSpacing"/>
                  <w:jc w:val="both"/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24"/>
                    <w:szCs w:val="24"/>
                    <w:lang w:val="bg-BG"/>
                  </w:rPr>
                </w:pPr>
              </w:p>
              <w:p w14:paraId="4B96D09A" w14:textId="1F2D2DB0" w:rsidR="00225D4A" w:rsidRPr="00040370" w:rsidRDefault="00225D4A" w:rsidP="00E446CA">
                <w:pPr>
                  <w:pStyle w:val="NoSpacing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</w:rPr>
                </w:pPr>
                <w:r w:rsidRPr="00040370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</w:rPr>
                  <w:t xml:space="preserve">ГОДИШЕН ДОКЛАД  </w:t>
                </w:r>
                <w:r w:rsidR="00040370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 xml:space="preserve">           </w:t>
                </w:r>
                <w:r w:rsidR="00E446CA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 xml:space="preserve">  </w:t>
                </w:r>
                <w:r w:rsidR="00040370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 xml:space="preserve">      </w:t>
                </w:r>
                <w:r w:rsidR="00E446CA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 xml:space="preserve">     </w:t>
                </w:r>
                <w:r w:rsidR="00040370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 xml:space="preserve">    </w:t>
                </w:r>
                <w:r w:rsidR="00E446CA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 xml:space="preserve">  </w:t>
                </w:r>
                <w:r w:rsidR="00040370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 xml:space="preserve">                                       </w:t>
                </w:r>
                <w:proofErr w:type="gramStart"/>
                <w:r w:rsidRPr="00040370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</w:rPr>
                  <w:t xml:space="preserve">ЗА  </w:t>
                </w:r>
                <w:r w:rsidRPr="00040370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>МОНИТОРИНГ</w:t>
                </w:r>
                <w:proofErr w:type="gramEnd"/>
                <w:r w:rsidRPr="00040370">
                  <w:rPr>
                    <w:rFonts w:ascii="Times New Roman" w:eastAsiaTheme="majorEastAsia" w:hAnsi="Times New Roman" w:cs="Times New Roman"/>
                    <w:b/>
                    <w:bCs/>
                    <w:color w:val="255739" w:themeColor="accent3" w:themeShade="80"/>
                    <w:sz w:val="32"/>
                    <w:szCs w:val="32"/>
                    <w:lang w:val="bg-BG"/>
                  </w:rPr>
                  <w:t xml:space="preserve"> И КОНТРОЛ </w:t>
                </w:r>
                <w:sdt>
                  <w:sdtPr>
                    <w:rPr>
                      <w:rFonts w:ascii="Times New Roman" w:hAnsi="Times New Roman" w:cs="Times New Roman"/>
                      <w:b/>
                      <w:bCs/>
                      <w:color w:val="255739" w:themeColor="accent3" w:themeShade="80"/>
                      <w:sz w:val="32"/>
                      <w:szCs w:val="32"/>
                    </w:rPr>
                    <w:alias w:val="Title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B6704F">
                      <w:rPr>
                        <w:rFonts w:ascii="Times New Roman" w:hAnsi="Times New Roman" w:cs="Times New Roman"/>
                        <w:b/>
                        <w:bCs/>
                        <w:color w:val="255739" w:themeColor="accent3" w:themeShade="80"/>
                        <w:sz w:val="32"/>
                        <w:szCs w:val="32"/>
                      </w:rPr>
                      <w:t>НА ВЪЗДЕЙСТВИЕТО  ВЪРХУ ОКОЛНАТА СРЕДА НА „ПРОГРАМАТА ЗА ТРАНСГРАНИЧНО СЪТРУДНИЧЕСТВО   INTERREG-ИПП МЕЖДУ РЕПУБЛИКА БЪЛГАРИЯ И РЕПУБЛИКА СЕВЕРНА МАКЕДОНИЯ  2014 - 2020 Г.“</w:t>
                    </w:r>
                  </w:sdtContent>
                </w:sdt>
              </w:p>
            </w:tc>
          </w:tr>
        </w:tbl>
        <w:p w14:paraId="4E48699B" w14:textId="76BB3431" w:rsidR="008D5A41" w:rsidRDefault="008D5A41" w:rsidP="00554734">
          <w:pPr>
            <w:rPr>
              <w:rFonts w:ascii="Times New Roman" w:hAnsi="Times New Roman" w:cs="Times New Roman"/>
              <w:b/>
              <w:bCs/>
              <w:lang w:eastAsia="el-GR"/>
            </w:rPr>
          </w:pPr>
          <w:r>
            <w:rPr>
              <w:rFonts w:ascii="Times New Roman" w:hAnsi="Times New Roman" w:cs="Times New Roman"/>
              <w:b/>
              <w:bCs/>
              <w:lang w:eastAsia="el-GR"/>
            </w:rPr>
            <w:br w:type="page"/>
          </w:r>
        </w:p>
      </w:sdtContent>
    </w:sdt>
    <w:p w14:paraId="1A1E28FF" w14:textId="77777777" w:rsidR="00026462" w:rsidRDefault="00026462" w:rsidP="008E40E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4B0835A0" w14:textId="4C920D89" w:rsidR="00673E45" w:rsidRPr="00482BA7" w:rsidRDefault="00673E45" w:rsidP="008E40E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482BA7">
        <w:rPr>
          <w:rFonts w:ascii="Times New Roman" w:hAnsi="Times New Roman" w:cs="Times New Roman"/>
          <w:u w:val="single"/>
        </w:rPr>
        <w:t>ВЪВЕДЕНИЕ</w:t>
      </w:r>
    </w:p>
    <w:p w14:paraId="14FE1E8F" w14:textId="77777777" w:rsidR="00673E45" w:rsidRPr="00482BA7" w:rsidRDefault="00673E45" w:rsidP="008E40EF">
      <w:p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Настоящият доклад за наблюдение е изготвен в съответствие с:</w:t>
      </w:r>
    </w:p>
    <w:p w14:paraId="354E5B21" w14:textId="53EEB746" w:rsidR="008B1660" w:rsidRDefault="00673E45" w:rsidP="008B166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lang w:eastAsia="el-GR"/>
        </w:rPr>
      </w:pPr>
      <w:r w:rsidRPr="008B1660">
        <w:rPr>
          <w:rFonts w:ascii="Times New Roman" w:hAnsi="Times New Roman" w:cs="Times New Roman"/>
        </w:rPr>
        <w:t xml:space="preserve">Доклад за Стратегическа екологична оценка </w:t>
      </w:r>
      <w:r w:rsidR="008B1660">
        <w:rPr>
          <w:rFonts w:ascii="Times New Roman" w:hAnsi="Times New Roman" w:cs="Times New Roman"/>
        </w:rPr>
        <w:t>(</w:t>
      </w:r>
      <w:r w:rsidR="008B1660">
        <w:rPr>
          <w:rFonts w:ascii="Times New Roman" w:hAnsi="Times New Roman" w:cs="Times New Roman"/>
          <w:lang w:val="bg-BG"/>
        </w:rPr>
        <w:t>СЕО</w:t>
      </w:r>
      <w:r w:rsidR="008B1660">
        <w:rPr>
          <w:rFonts w:ascii="Times New Roman" w:hAnsi="Times New Roman" w:cs="Times New Roman"/>
        </w:rPr>
        <w:t>)</w:t>
      </w:r>
      <w:r w:rsidR="008B1660">
        <w:rPr>
          <w:rFonts w:ascii="Times New Roman" w:hAnsi="Times New Roman" w:cs="Times New Roman"/>
          <w:lang w:val="bg-BG"/>
        </w:rPr>
        <w:t xml:space="preserve"> </w:t>
      </w:r>
      <w:r w:rsidRPr="008B1660">
        <w:rPr>
          <w:rFonts w:ascii="Times New Roman" w:hAnsi="Times New Roman" w:cs="Times New Roman"/>
        </w:rPr>
        <w:t xml:space="preserve">на </w:t>
      </w:r>
      <w:r w:rsidR="00CC7CD5" w:rsidRPr="008B1660">
        <w:rPr>
          <w:rFonts w:ascii="Times New Roman" w:hAnsi="Times New Roman" w:cs="Times New Roman"/>
          <w:bCs/>
          <w:lang w:eastAsia="el-GR"/>
        </w:rPr>
        <w:t>Interreg</w:t>
      </w:r>
      <w:r w:rsidR="00864220" w:rsidRPr="008B1660">
        <w:rPr>
          <w:rFonts w:ascii="Times New Roman" w:hAnsi="Times New Roman" w:cs="Times New Roman"/>
          <w:bCs/>
          <w:lang w:eastAsia="el-GR"/>
        </w:rPr>
        <w:t xml:space="preserve"> – ИПП Програма за трансгранично </w:t>
      </w:r>
    </w:p>
    <w:p w14:paraId="73E708D9" w14:textId="27F58F7E" w:rsidR="0022051D" w:rsidRPr="008B1660" w:rsidRDefault="008F08E0" w:rsidP="008B1660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lang w:eastAsia="el-GR"/>
        </w:rPr>
      </w:pPr>
      <w:r>
        <w:rPr>
          <w:rFonts w:ascii="Times New Roman" w:hAnsi="Times New Roman" w:cs="Times New Roman"/>
          <w:bCs/>
          <w:lang w:eastAsia="el-GR"/>
        </w:rPr>
        <w:t>с</w:t>
      </w:r>
      <w:r w:rsidRPr="008B1660">
        <w:rPr>
          <w:rFonts w:ascii="Times New Roman" w:hAnsi="Times New Roman" w:cs="Times New Roman"/>
          <w:bCs/>
          <w:lang w:eastAsia="el-GR"/>
        </w:rPr>
        <w:t>ътрудничество</w:t>
      </w:r>
      <w:r w:rsidR="00864220" w:rsidRPr="008B1660">
        <w:rPr>
          <w:rFonts w:ascii="Times New Roman" w:hAnsi="Times New Roman" w:cs="Times New Roman"/>
          <w:bCs/>
          <w:lang w:eastAsia="el-GR"/>
        </w:rPr>
        <w:t xml:space="preserve"> </w:t>
      </w:r>
      <w:r w:rsidR="00F4277B" w:rsidRPr="008B1660">
        <w:rPr>
          <w:rFonts w:ascii="Times New Roman" w:hAnsi="Times New Roman" w:cs="Times New Roman"/>
          <w:bCs/>
          <w:lang w:eastAsia="el-GR"/>
        </w:rPr>
        <w:t xml:space="preserve">между </w:t>
      </w:r>
      <w:r w:rsidR="000800EA" w:rsidRPr="008B1660">
        <w:rPr>
          <w:rFonts w:ascii="Times New Roman" w:hAnsi="Times New Roman" w:cs="Times New Roman"/>
          <w:bCs/>
          <w:lang w:val="bg-BG" w:eastAsia="el-GR"/>
        </w:rPr>
        <w:t xml:space="preserve">Република </w:t>
      </w:r>
      <w:r w:rsidR="00F4277B" w:rsidRPr="008B1660">
        <w:rPr>
          <w:rFonts w:ascii="Times New Roman" w:hAnsi="Times New Roman" w:cs="Times New Roman"/>
          <w:bCs/>
          <w:lang w:eastAsia="el-GR"/>
        </w:rPr>
        <w:t xml:space="preserve">България и </w:t>
      </w:r>
      <w:r w:rsidR="000800EA" w:rsidRPr="008B1660">
        <w:rPr>
          <w:rFonts w:ascii="Times New Roman" w:hAnsi="Times New Roman" w:cs="Times New Roman"/>
          <w:bCs/>
          <w:lang w:val="bg-BG" w:eastAsia="el-GR"/>
        </w:rPr>
        <w:t xml:space="preserve">Република </w:t>
      </w:r>
      <w:r w:rsidR="00F4277B" w:rsidRPr="008B1660">
        <w:rPr>
          <w:rFonts w:ascii="Times New Roman" w:hAnsi="Times New Roman" w:cs="Times New Roman"/>
          <w:bCs/>
          <w:lang w:eastAsia="el-GR"/>
        </w:rPr>
        <w:t xml:space="preserve">Северна Македония </w:t>
      </w:r>
      <w:r w:rsidR="0022051D" w:rsidRPr="008B1660">
        <w:rPr>
          <w:rFonts w:ascii="Times New Roman" w:hAnsi="Times New Roman" w:cs="Times New Roman"/>
          <w:bCs/>
          <w:lang w:eastAsia="el-GR"/>
        </w:rPr>
        <w:t xml:space="preserve">за 2014 </w:t>
      </w:r>
      <w:r w:rsidR="00582546">
        <w:rPr>
          <w:rFonts w:ascii="Times New Roman" w:hAnsi="Times New Roman" w:cs="Times New Roman"/>
          <w:bCs/>
          <w:lang w:eastAsia="el-GR"/>
        </w:rPr>
        <w:t>-</w:t>
      </w:r>
      <w:r w:rsidR="0022051D" w:rsidRPr="008B1660">
        <w:rPr>
          <w:rFonts w:ascii="Times New Roman" w:hAnsi="Times New Roman" w:cs="Times New Roman"/>
          <w:bCs/>
          <w:lang w:eastAsia="el-GR"/>
        </w:rPr>
        <w:t xml:space="preserve"> 2020 г. по Инструмента за</w:t>
      </w:r>
      <w:r w:rsidR="008B1660">
        <w:rPr>
          <w:rFonts w:ascii="Times New Roman" w:hAnsi="Times New Roman" w:cs="Times New Roman"/>
          <w:bCs/>
          <w:lang w:eastAsia="el-GR"/>
        </w:rPr>
        <w:t xml:space="preserve"> предприсъединителна помощ (ИПП</w:t>
      </w:r>
      <w:r w:rsidR="0022051D" w:rsidRPr="008B1660">
        <w:rPr>
          <w:rFonts w:ascii="Times New Roman" w:hAnsi="Times New Roman" w:cs="Times New Roman"/>
          <w:bCs/>
          <w:lang w:eastAsia="el-GR"/>
        </w:rPr>
        <w:t>)</w:t>
      </w:r>
    </w:p>
    <w:p w14:paraId="014B4FD1" w14:textId="776679FE" w:rsidR="00673E45" w:rsidRPr="008B1660" w:rsidRDefault="008B1660" w:rsidP="008B166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Директива 2001/42/Е</w:t>
      </w:r>
      <w:r>
        <w:rPr>
          <w:rFonts w:ascii="Times New Roman" w:hAnsi="Times New Roman" w:cs="Times New Roman"/>
          <w:lang w:val="bg-BG"/>
        </w:rPr>
        <w:t>О</w:t>
      </w:r>
      <w:r w:rsidR="00673E45" w:rsidRPr="008B1660">
        <w:rPr>
          <w:rFonts w:ascii="Times New Roman" w:hAnsi="Times New Roman" w:cs="Times New Roman"/>
        </w:rPr>
        <w:t xml:space="preserve"> относно оценката на въздействие на някои планове и програми върху околната среда (по-нататък Директивата за СЕО)</w:t>
      </w:r>
    </w:p>
    <w:p w14:paraId="4141B674" w14:textId="5B79DB9E" w:rsidR="00673E45" w:rsidRPr="00482BA7" w:rsidRDefault="00673E45" w:rsidP="008E40E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82BA7">
        <w:rPr>
          <w:rFonts w:ascii="Times New Roman" w:hAnsi="Times New Roman" w:cs="Times New Roman"/>
          <w:b/>
        </w:rPr>
        <w:t xml:space="preserve">Приложимо законодателство на </w:t>
      </w:r>
      <w:r w:rsidR="00036A80" w:rsidRPr="002D5907">
        <w:rPr>
          <w:rFonts w:ascii="Times New Roman" w:hAnsi="Times New Roman" w:cs="Times New Roman"/>
          <w:b/>
        </w:rPr>
        <w:t xml:space="preserve">Република </w:t>
      </w:r>
      <w:r w:rsidR="00BD1201" w:rsidRPr="002D5907">
        <w:rPr>
          <w:rFonts w:ascii="Times New Roman" w:hAnsi="Times New Roman" w:cs="Times New Roman"/>
          <w:b/>
        </w:rPr>
        <w:t>България</w:t>
      </w:r>
      <w:r w:rsidRPr="00482BA7">
        <w:rPr>
          <w:rFonts w:ascii="Times New Roman" w:hAnsi="Times New Roman" w:cs="Times New Roman"/>
          <w:b/>
        </w:rPr>
        <w:t>:</w:t>
      </w:r>
    </w:p>
    <w:p w14:paraId="11015C75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82BA7">
        <w:rPr>
          <w:rFonts w:ascii="Times New Roman" w:hAnsi="Times New Roman" w:cs="Times New Roman"/>
          <w:lang w:val="ru-RU"/>
        </w:rPr>
        <w:t xml:space="preserve">Закон за </w:t>
      </w:r>
      <w:r w:rsidRPr="00482BA7">
        <w:rPr>
          <w:rFonts w:ascii="Times New Roman" w:hAnsi="Times New Roman" w:cs="Times New Roman"/>
        </w:rPr>
        <w:t>опазване</w:t>
      </w:r>
      <w:r w:rsidRPr="00482BA7">
        <w:rPr>
          <w:rFonts w:ascii="Times New Roman" w:hAnsi="Times New Roman" w:cs="Times New Roman"/>
          <w:lang w:val="ru-RU"/>
        </w:rPr>
        <w:t xml:space="preserve"> на </w:t>
      </w:r>
      <w:r w:rsidRPr="00482BA7">
        <w:rPr>
          <w:rFonts w:ascii="Times New Roman" w:hAnsi="Times New Roman" w:cs="Times New Roman"/>
        </w:rPr>
        <w:t>околната среда</w:t>
      </w:r>
    </w:p>
    <w:p w14:paraId="7C44AB0C" w14:textId="719B8056" w:rsidR="00673E45" w:rsidRPr="00010E71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  <w:lang w:val="ru-RU"/>
        </w:rPr>
        <w:t xml:space="preserve">Закон за </w:t>
      </w:r>
      <w:r w:rsidR="008B1660">
        <w:rPr>
          <w:rFonts w:ascii="Times New Roman" w:hAnsi="Times New Roman" w:cs="Times New Roman"/>
          <w:lang w:val="ru-RU"/>
        </w:rPr>
        <w:t xml:space="preserve">ограничаване </w:t>
      </w:r>
      <w:r w:rsidRPr="00482BA7">
        <w:rPr>
          <w:rFonts w:ascii="Times New Roman" w:hAnsi="Times New Roman" w:cs="Times New Roman"/>
        </w:rPr>
        <w:t xml:space="preserve">изменението </w:t>
      </w:r>
      <w:r w:rsidRPr="00482BA7">
        <w:rPr>
          <w:rFonts w:ascii="Times New Roman" w:hAnsi="Times New Roman" w:cs="Times New Roman"/>
          <w:lang w:val="ru-RU"/>
        </w:rPr>
        <w:t xml:space="preserve">на </w:t>
      </w:r>
      <w:r w:rsidRPr="00482BA7">
        <w:rPr>
          <w:rFonts w:ascii="Times New Roman" w:hAnsi="Times New Roman" w:cs="Times New Roman"/>
        </w:rPr>
        <w:t>климата</w:t>
      </w:r>
    </w:p>
    <w:p w14:paraId="7162F48D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10E71">
        <w:rPr>
          <w:rFonts w:ascii="Times New Roman" w:hAnsi="Times New Roman" w:cs="Times New Roman"/>
        </w:rPr>
        <w:t>Закон за</w:t>
      </w:r>
      <w:r w:rsidRPr="00482BA7">
        <w:rPr>
          <w:rFonts w:ascii="Times New Roman" w:hAnsi="Times New Roman" w:cs="Times New Roman"/>
        </w:rPr>
        <w:t xml:space="preserve"> биологичното разнообразие</w:t>
      </w:r>
    </w:p>
    <w:p w14:paraId="7C4CB589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защитените територии</w:t>
      </w:r>
    </w:p>
    <w:p w14:paraId="25DD53C3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водите</w:t>
      </w:r>
    </w:p>
    <w:p w14:paraId="36E33795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почвите</w:t>
      </w:r>
    </w:p>
    <w:p w14:paraId="45D81D81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управление на отпадъците</w:t>
      </w:r>
    </w:p>
    <w:p w14:paraId="0EF0B78E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туризма</w:t>
      </w:r>
    </w:p>
    <w:p w14:paraId="43BE8652" w14:textId="1CDFFE39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82BA7">
        <w:rPr>
          <w:rFonts w:ascii="Times New Roman" w:hAnsi="Times New Roman" w:cs="Times New Roman"/>
          <w:lang w:val="ru-RU"/>
        </w:rPr>
        <w:t xml:space="preserve">Български национални разпоредби/постановления за условията и реда за оценка на съвместимостта на планове, програми, проекти и инвестиционни предложения с целите и целите на опазване на защитените зони </w:t>
      </w:r>
    </w:p>
    <w:p w14:paraId="7F33D96B" w14:textId="1CFAE215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82BA7">
        <w:rPr>
          <w:rFonts w:ascii="Times New Roman" w:hAnsi="Times New Roman" w:cs="Times New Roman"/>
          <w:lang w:val="ru-RU"/>
        </w:rPr>
        <w:t xml:space="preserve">Становище по екологична оценка № </w:t>
      </w:r>
      <w:r w:rsidR="001739D2" w:rsidRPr="00701DC3">
        <w:rPr>
          <w:rFonts w:ascii="Times New Roman" w:hAnsi="Times New Roman" w:cs="Times New Roman"/>
          <w:lang w:val="ru-RU"/>
        </w:rPr>
        <w:t>7</w:t>
      </w:r>
      <w:r w:rsidRPr="00482BA7">
        <w:rPr>
          <w:rFonts w:ascii="Times New Roman" w:hAnsi="Times New Roman" w:cs="Times New Roman"/>
          <w:lang w:val="ru-RU"/>
        </w:rPr>
        <w:t>-5/2014 г на Министерство на околната среда и водите (МОСВ)</w:t>
      </w:r>
      <w:r w:rsidR="0027272C" w:rsidRPr="002727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272C" w:rsidRPr="0027272C">
        <w:rPr>
          <w:rFonts w:ascii="Times New Roman" w:hAnsi="Times New Roman" w:cs="Times New Roman"/>
        </w:rPr>
        <w:t xml:space="preserve">с което се съгласува Програма за трансгранично сътрудничество "България-Македония" 2014-2020 г., </w:t>
      </w:r>
      <w:proofErr w:type="gramStart"/>
      <w:r w:rsidR="0027272C" w:rsidRPr="0027272C">
        <w:rPr>
          <w:rFonts w:ascii="Times New Roman" w:hAnsi="Times New Roman" w:cs="Times New Roman"/>
        </w:rPr>
        <w:t>с</w:t>
      </w:r>
      <w:proofErr w:type="gramEnd"/>
      <w:r w:rsidR="0027272C" w:rsidRPr="0027272C">
        <w:rPr>
          <w:rFonts w:ascii="Times New Roman" w:hAnsi="Times New Roman" w:cs="Times New Roman"/>
        </w:rPr>
        <w:t xml:space="preserve"> възложител "Главна дирекция "Управление на териториалното сътрудничество", Министерство на регионалното развитие /12.09.2014г./</w:t>
      </w:r>
    </w:p>
    <w:p w14:paraId="0328D1B7" w14:textId="478B1327" w:rsidR="00673E45" w:rsidRPr="00F84A78" w:rsidRDefault="00673E45" w:rsidP="008E40EF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482BA7">
        <w:rPr>
          <w:rFonts w:ascii="Times New Roman" w:hAnsi="Times New Roman" w:cs="Times New Roman"/>
          <w:b/>
        </w:rPr>
        <w:t xml:space="preserve">Приложимо законодателство на Република </w:t>
      </w:r>
      <w:r w:rsidR="00F4277B" w:rsidRPr="00F4277B">
        <w:rPr>
          <w:rFonts w:ascii="Times New Roman" w:hAnsi="Times New Roman" w:cs="Times New Roman"/>
          <w:b/>
        </w:rPr>
        <w:t xml:space="preserve">Северна </w:t>
      </w:r>
      <w:r w:rsidR="00E37E12" w:rsidRPr="00482BA7">
        <w:rPr>
          <w:rFonts w:ascii="Times New Roman" w:hAnsi="Times New Roman" w:cs="Times New Roman"/>
          <w:b/>
        </w:rPr>
        <w:t>Македония</w:t>
      </w:r>
      <w:r w:rsidRPr="00482BA7">
        <w:rPr>
          <w:rFonts w:ascii="Times New Roman" w:hAnsi="Times New Roman" w:cs="Times New Roman"/>
          <w:b/>
        </w:rPr>
        <w:t>:</w:t>
      </w:r>
    </w:p>
    <w:p w14:paraId="50020610" w14:textId="77777777" w:rsidR="00BF6A72" w:rsidRPr="00482BA7" w:rsidRDefault="00673E45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 xml:space="preserve">Закон за </w:t>
      </w:r>
      <w:r w:rsidR="00E37E12" w:rsidRPr="00482BA7">
        <w:rPr>
          <w:rFonts w:ascii="Times New Roman" w:hAnsi="Times New Roman" w:cs="Times New Roman"/>
        </w:rPr>
        <w:t>качеството</w:t>
      </w:r>
      <w:r w:rsidRPr="00482BA7">
        <w:rPr>
          <w:rFonts w:ascii="Times New Roman" w:hAnsi="Times New Roman" w:cs="Times New Roman"/>
        </w:rPr>
        <w:t xml:space="preserve"> на въздуха</w:t>
      </w:r>
    </w:p>
    <w:p w14:paraId="78AF7093" w14:textId="77777777" w:rsidR="00673E45" w:rsidRPr="00482BA7" w:rsidRDefault="00673E45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опазване на околната среда</w:t>
      </w:r>
    </w:p>
    <w:p w14:paraId="7D7EA34C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водите</w:t>
      </w:r>
    </w:p>
    <w:p w14:paraId="7E4B8A06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управление на отпадъците</w:t>
      </w:r>
    </w:p>
    <w:p w14:paraId="32FB0C48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регистрация и надзор на земите</w:t>
      </w:r>
    </w:p>
    <w:p w14:paraId="6412E29F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селскостопанските земи</w:t>
      </w:r>
    </w:p>
    <w:p w14:paraId="438CDE01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 xml:space="preserve">Закон за </w:t>
      </w:r>
      <w:r w:rsidR="00BB2B3E" w:rsidRPr="00482BA7">
        <w:rPr>
          <w:rFonts w:ascii="Times New Roman" w:hAnsi="Times New Roman" w:cs="Times New Roman"/>
        </w:rPr>
        <w:t>застрояване на земите</w:t>
      </w:r>
    </w:p>
    <w:p w14:paraId="0E2DA9F4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градско устройство и планиране</w:t>
      </w:r>
    </w:p>
    <w:p w14:paraId="08DDA41A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управление на отпадъците</w:t>
      </w:r>
    </w:p>
    <w:p w14:paraId="39ED1E3C" w14:textId="77777777" w:rsidR="00E37E12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полезните изкопаеми</w:t>
      </w:r>
    </w:p>
    <w:p w14:paraId="58ADC4C1" w14:textId="77777777" w:rsidR="00AA687C" w:rsidRPr="00010E71" w:rsidRDefault="00AA687C" w:rsidP="00AA687C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2583675" w14:textId="77777777" w:rsidR="00AF676A" w:rsidRDefault="00673E45" w:rsidP="00AF676A">
      <w:pPr>
        <w:spacing w:line="36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82BA7">
        <w:rPr>
          <w:rFonts w:ascii="Times New Roman" w:hAnsi="Times New Roman" w:cs="Times New Roman"/>
          <w:u w:val="single"/>
          <w:lang w:val="ru-RU"/>
        </w:rPr>
        <w:lastRenderedPageBreak/>
        <w:t>ОБЩА ИНФОРМАЦИЯ ЗА НАПРЕДЪКА ПО ИЗПЪЛНЕНИЕ НА ПРОГРАМАТА</w:t>
      </w:r>
    </w:p>
    <w:p w14:paraId="52FE1477" w14:textId="249B34A3" w:rsidR="009016EE" w:rsidRPr="00AF676A" w:rsidRDefault="00AF676A" w:rsidP="00AF676A">
      <w:pPr>
        <w:spacing w:line="36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AF676A">
        <w:rPr>
          <w:rFonts w:ascii="Times New Roman" w:hAnsi="Times New Roman" w:cs="Times New Roman"/>
          <w:lang w:val="ru-RU"/>
        </w:rPr>
        <w:t xml:space="preserve">       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9016EE" w:rsidRPr="00482BA7">
        <w:rPr>
          <w:rFonts w:ascii="Times New Roman" w:hAnsi="Times New Roman" w:cs="Times New Roman"/>
        </w:rPr>
        <w:t xml:space="preserve">Програмата </w:t>
      </w:r>
      <w:r w:rsidR="0027272C">
        <w:rPr>
          <w:rFonts w:ascii="Times New Roman" w:hAnsi="Times New Roman" w:cs="Times New Roman"/>
          <w:lang w:val="bg-BG"/>
        </w:rPr>
        <w:t xml:space="preserve">за трансгранично сътрудничество </w:t>
      </w:r>
      <w:r w:rsidR="0027272C">
        <w:rPr>
          <w:rFonts w:ascii="Times New Roman" w:hAnsi="Times New Roman" w:cs="Times New Roman"/>
        </w:rPr>
        <w:t xml:space="preserve">Interreg – </w:t>
      </w:r>
      <w:r w:rsidR="0027272C">
        <w:rPr>
          <w:rFonts w:ascii="Times New Roman" w:hAnsi="Times New Roman" w:cs="Times New Roman"/>
          <w:lang w:val="bg-BG"/>
        </w:rPr>
        <w:t xml:space="preserve">ИПП </w:t>
      </w:r>
      <w:r w:rsidR="0027272C" w:rsidRPr="008B1660">
        <w:rPr>
          <w:rFonts w:ascii="Times New Roman" w:hAnsi="Times New Roman" w:cs="Times New Roman"/>
          <w:bCs/>
          <w:lang w:eastAsia="el-GR"/>
        </w:rPr>
        <w:t xml:space="preserve">между </w:t>
      </w:r>
      <w:r w:rsidR="0027272C" w:rsidRPr="008B1660">
        <w:rPr>
          <w:rFonts w:ascii="Times New Roman" w:hAnsi="Times New Roman" w:cs="Times New Roman"/>
          <w:bCs/>
          <w:lang w:val="bg-BG" w:eastAsia="el-GR"/>
        </w:rPr>
        <w:t xml:space="preserve">Република </w:t>
      </w:r>
      <w:r w:rsidR="0027272C" w:rsidRPr="008B1660">
        <w:rPr>
          <w:rFonts w:ascii="Times New Roman" w:hAnsi="Times New Roman" w:cs="Times New Roman"/>
          <w:bCs/>
          <w:lang w:eastAsia="el-GR"/>
        </w:rPr>
        <w:t xml:space="preserve">България и </w:t>
      </w:r>
      <w:r w:rsidR="0027272C" w:rsidRPr="008B1660">
        <w:rPr>
          <w:rFonts w:ascii="Times New Roman" w:hAnsi="Times New Roman" w:cs="Times New Roman"/>
          <w:bCs/>
          <w:lang w:val="bg-BG" w:eastAsia="el-GR"/>
        </w:rPr>
        <w:t xml:space="preserve">Република </w:t>
      </w:r>
      <w:r w:rsidR="0027272C" w:rsidRPr="008B1660">
        <w:rPr>
          <w:rFonts w:ascii="Times New Roman" w:hAnsi="Times New Roman" w:cs="Times New Roman"/>
          <w:bCs/>
          <w:lang w:eastAsia="el-GR"/>
        </w:rPr>
        <w:t xml:space="preserve">Северна Македония за 2014 </w:t>
      </w:r>
      <w:r w:rsidR="0027272C">
        <w:rPr>
          <w:rFonts w:ascii="Times New Roman" w:hAnsi="Times New Roman" w:cs="Times New Roman"/>
          <w:bCs/>
          <w:lang w:val="bg-BG" w:eastAsia="el-GR"/>
        </w:rPr>
        <w:t>-</w:t>
      </w:r>
      <w:r w:rsidR="0027272C" w:rsidRPr="008B1660">
        <w:rPr>
          <w:rFonts w:ascii="Times New Roman" w:hAnsi="Times New Roman" w:cs="Times New Roman"/>
          <w:bCs/>
          <w:lang w:eastAsia="el-GR"/>
        </w:rPr>
        <w:t xml:space="preserve"> 2020 г. </w:t>
      </w:r>
      <w:r w:rsidR="0027272C">
        <w:rPr>
          <w:rFonts w:ascii="Times New Roman" w:hAnsi="Times New Roman" w:cs="Times New Roman"/>
          <w:bCs/>
          <w:lang w:val="bg-BG" w:eastAsia="el-GR"/>
        </w:rPr>
        <w:t xml:space="preserve">беше </w:t>
      </w:r>
      <w:r w:rsidR="009016EE" w:rsidRPr="00482BA7">
        <w:rPr>
          <w:rFonts w:ascii="Times New Roman" w:hAnsi="Times New Roman" w:cs="Times New Roman"/>
        </w:rPr>
        <w:t>е о</w:t>
      </w:r>
      <w:r w:rsidR="0027272C">
        <w:rPr>
          <w:rFonts w:ascii="Times New Roman" w:hAnsi="Times New Roman" w:cs="Times New Roman"/>
          <w:lang w:val="bg-BG"/>
        </w:rPr>
        <w:t xml:space="preserve">официално </w:t>
      </w:r>
      <w:r w:rsidR="009016EE" w:rsidRPr="00482BA7">
        <w:rPr>
          <w:rFonts w:ascii="Times New Roman" w:hAnsi="Times New Roman" w:cs="Times New Roman"/>
        </w:rPr>
        <w:t>одобрен</w:t>
      </w:r>
      <w:r w:rsidR="00091EA8">
        <w:rPr>
          <w:rFonts w:ascii="Times New Roman" w:hAnsi="Times New Roman" w:cs="Times New Roman"/>
        </w:rPr>
        <w:t xml:space="preserve">а на 5 август 2015 с Решение </w:t>
      </w:r>
      <w:r w:rsidR="009016EE" w:rsidRPr="00482BA7">
        <w:rPr>
          <w:rFonts w:ascii="Times New Roman" w:hAnsi="Times New Roman" w:cs="Times New Roman"/>
        </w:rPr>
        <w:t>№ С (2015) 5653</w:t>
      </w:r>
      <w:r w:rsidR="00091EA8">
        <w:rPr>
          <w:rFonts w:ascii="Times New Roman" w:hAnsi="Times New Roman" w:cs="Times New Roman"/>
        </w:rPr>
        <w:t xml:space="preserve"> на Европейската комисия</w:t>
      </w:r>
      <w:r w:rsidR="009016EE" w:rsidRPr="00701DC3">
        <w:rPr>
          <w:rFonts w:ascii="Times New Roman" w:hAnsi="Times New Roman" w:cs="Times New Roman"/>
          <w:lang w:val="ru-RU"/>
        </w:rPr>
        <w:t>.</w:t>
      </w:r>
    </w:p>
    <w:p w14:paraId="78640B0B" w14:textId="269C038A" w:rsidR="00673E45" w:rsidRPr="00482BA7" w:rsidRDefault="00AF676A" w:rsidP="00EA6A0A">
      <w:p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 w:rsidR="00CE6964" w:rsidRPr="00CE6964">
        <w:rPr>
          <w:rFonts w:ascii="Times New Roman" w:hAnsi="Times New Roman" w:cs="Times New Roman"/>
        </w:rPr>
        <w:t>През 20</w:t>
      </w:r>
      <w:r w:rsidR="000E544A">
        <w:rPr>
          <w:rFonts w:ascii="Times New Roman" w:hAnsi="Times New Roman" w:cs="Times New Roman"/>
        </w:rPr>
        <w:t>20</w:t>
      </w:r>
      <w:r w:rsidR="00CE6964" w:rsidRPr="00CE6964">
        <w:rPr>
          <w:rFonts w:ascii="Times New Roman" w:hAnsi="Times New Roman" w:cs="Times New Roman"/>
        </w:rPr>
        <w:t xml:space="preserve"> г. е изпълнена процедура по изменение</w:t>
      </w:r>
      <w:r w:rsidR="000E544A">
        <w:rPr>
          <w:rFonts w:ascii="Times New Roman" w:hAnsi="Times New Roman" w:cs="Times New Roman"/>
        </w:rPr>
        <w:t xml:space="preserve"> </w:t>
      </w:r>
      <w:r w:rsidR="000E544A">
        <w:rPr>
          <w:rFonts w:ascii="Times New Roman" w:hAnsi="Times New Roman" w:cs="Times New Roman"/>
          <w:lang w:val="bg-BG"/>
        </w:rPr>
        <w:t xml:space="preserve">и актуализиране </w:t>
      </w:r>
      <w:r w:rsidR="00CE6964" w:rsidRPr="00CE6964">
        <w:rPr>
          <w:rFonts w:ascii="Times New Roman" w:hAnsi="Times New Roman" w:cs="Times New Roman"/>
        </w:rPr>
        <w:t xml:space="preserve">на Програмата за добавяне на базови и целеви стойности на показателите за резултати в контекста на </w:t>
      </w:r>
      <w:r w:rsidR="000E544A">
        <w:rPr>
          <w:rFonts w:ascii="Times New Roman" w:hAnsi="Times New Roman" w:cs="Times New Roman"/>
          <w:lang w:val="bg-BG"/>
        </w:rPr>
        <w:t xml:space="preserve">текущото изпълнение на финансираните проекти и </w:t>
      </w:r>
      <w:r w:rsidR="00CE6964" w:rsidRPr="00CE6964">
        <w:rPr>
          <w:rFonts w:ascii="Times New Roman" w:hAnsi="Times New Roman" w:cs="Times New Roman"/>
        </w:rPr>
        <w:t xml:space="preserve">рамката за изпълнението в съответствие с чл. 34, ал. 1 от Регламент за изпълнение (ЕС) 447/2014 и чл. 8, ал. </w:t>
      </w:r>
      <w:proofErr w:type="gramStart"/>
      <w:r w:rsidR="00CE6964" w:rsidRPr="00CE6964">
        <w:rPr>
          <w:rFonts w:ascii="Times New Roman" w:hAnsi="Times New Roman" w:cs="Times New Roman"/>
        </w:rPr>
        <w:t>2</w:t>
      </w:r>
      <w:proofErr w:type="gramEnd"/>
      <w:r w:rsidR="00CE6964" w:rsidRPr="00CE6964">
        <w:rPr>
          <w:rFonts w:ascii="Times New Roman" w:hAnsi="Times New Roman" w:cs="Times New Roman"/>
        </w:rPr>
        <w:t>, б. „б“, подточка v</w:t>
      </w:r>
      <w:r w:rsidR="00CE6964" w:rsidRPr="00701DC3">
        <w:rPr>
          <w:rFonts w:ascii="Times New Roman" w:hAnsi="Times New Roman" w:cs="Times New Roman"/>
          <w:lang w:val="ru-RU"/>
        </w:rPr>
        <w:t xml:space="preserve">) </w:t>
      </w:r>
      <w:r w:rsidR="00CE6964" w:rsidRPr="00CE6964">
        <w:rPr>
          <w:rFonts w:ascii="Times New Roman" w:hAnsi="Times New Roman" w:cs="Times New Roman"/>
        </w:rPr>
        <w:t>от Регламент (ЕС) 1299/2013.</w:t>
      </w:r>
      <w:r w:rsidR="00CE6964">
        <w:rPr>
          <w:rFonts w:ascii="Times New Roman" w:hAnsi="Times New Roman" w:cs="Times New Roman"/>
        </w:rPr>
        <w:t xml:space="preserve"> </w:t>
      </w:r>
      <w:r w:rsidR="00CE6964">
        <w:rPr>
          <w:rFonts w:ascii="Times New Roman" w:hAnsi="Times New Roman" w:cs="Times New Roman"/>
          <w:lang w:val="ru-RU"/>
        </w:rPr>
        <w:t>И</w:t>
      </w:r>
      <w:r w:rsidR="00673E45" w:rsidRPr="00482BA7">
        <w:rPr>
          <w:rFonts w:ascii="Times New Roman" w:hAnsi="Times New Roman" w:cs="Times New Roman"/>
          <w:lang w:val="ru-RU"/>
        </w:rPr>
        <w:t xml:space="preserve">звършеното изменение не оказва влияние върху предвидените за изпълнение приоритети и дейности, съответно не изисква изготвяне на нов доклад за стратегическа екологична оценка и ново становище </w:t>
      </w:r>
      <w:r w:rsidR="00673E45" w:rsidRPr="00482BA7">
        <w:rPr>
          <w:rFonts w:ascii="Times New Roman" w:hAnsi="Times New Roman" w:cs="Times New Roman"/>
        </w:rPr>
        <w:t xml:space="preserve">по екологична оценка </w:t>
      </w:r>
      <w:r w:rsidR="00673E45" w:rsidRPr="00482BA7">
        <w:rPr>
          <w:rFonts w:ascii="Times New Roman" w:hAnsi="Times New Roman" w:cs="Times New Roman"/>
          <w:lang w:val="ru-RU"/>
        </w:rPr>
        <w:t xml:space="preserve">на МОСВ. </w:t>
      </w:r>
    </w:p>
    <w:p w14:paraId="4213DA83" w14:textId="0AE98E14" w:rsidR="00B659C2" w:rsidRDefault="00AF676A" w:rsidP="009E70F0">
      <w:p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6964" w:rsidRPr="00CE6964">
        <w:rPr>
          <w:rFonts w:ascii="Times New Roman" w:hAnsi="Times New Roman" w:cs="Times New Roman"/>
        </w:rPr>
        <w:t>Първата покана за набир</w:t>
      </w:r>
      <w:r>
        <w:rPr>
          <w:rFonts w:ascii="Times New Roman" w:hAnsi="Times New Roman" w:cs="Times New Roman"/>
        </w:rPr>
        <w:t>ане на проектни предложения е</w:t>
      </w:r>
      <w:r w:rsidR="00CE6964" w:rsidRPr="00CE6964">
        <w:rPr>
          <w:rFonts w:ascii="Times New Roman" w:hAnsi="Times New Roman" w:cs="Times New Roman"/>
        </w:rPr>
        <w:t xml:space="preserve"> публикувана на </w:t>
      </w:r>
      <w:r w:rsidR="00CE6964">
        <w:rPr>
          <w:rFonts w:ascii="Times New Roman" w:hAnsi="Times New Roman" w:cs="Times New Roman"/>
        </w:rPr>
        <w:t>25</w:t>
      </w:r>
      <w:r w:rsidR="00CE6964" w:rsidRPr="00CE6964">
        <w:rPr>
          <w:rFonts w:ascii="Times New Roman" w:hAnsi="Times New Roman" w:cs="Times New Roman"/>
        </w:rPr>
        <w:t xml:space="preserve"> </w:t>
      </w:r>
      <w:r w:rsidR="00CE6964">
        <w:rPr>
          <w:rFonts w:ascii="Times New Roman" w:hAnsi="Times New Roman" w:cs="Times New Roman"/>
        </w:rPr>
        <w:t>септе</w:t>
      </w:r>
      <w:r w:rsidR="00CE6964" w:rsidRPr="00CE6964">
        <w:rPr>
          <w:rFonts w:ascii="Times New Roman" w:hAnsi="Times New Roman" w:cs="Times New Roman"/>
        </w:rPr>
        <w:t xml:space="preserve">мври 2015 г. </w:t>
      </w:r>
      <w:r w:rsidR="00926679">
        <w:rPr>
          <w:rFonts w:ascii="Times New Roman" w:hAnsi="Times New Roman" w:cs="Times New Roman"/>
        </w:rPr>
        <w:t>В периода 2016 - 2017</w:t>
      </w:r>
      <w:r w:rsidR="005872A8" w:rsidRPr="00587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са</w:t>
      </w:r>
      <w:r w:rsidR="00926679">
        <w:rPr>
          <w:rFonts w:ascii="Times New Roman" w:hAnsi="Times New Roman" w:cs="Times New Roman"/>
        </w:rPr>
        <w:t xml:space="preserve"> </w:t>
      </w:r>
      <w:r w:rsidR="005872A8" w:rsidRPr="005872A8">
        <w:rPr>
          <w:rFonts w:ascii="Times New Roman" w:hAnsi="Times New Roman" w:cs="Times New Roman"/>
        </w:rPr>
        <w:t>сключени 48 договора за субсидия на обща стойност 10 335 473 евро</w:t>
      </w:r>
      <w:r>
        <w:rPr>
          <w:rFonts w:ascii="Times New Roman" w:hAnsi="Times New Roman" w:cs="Times New Roman"/>
          <w:lang w:val="bg-BG"/>
        </w:rPr>
        <w:t xml:space="preserve">.  </w:t>
      </w:r>
      <w:r w:rsidR="00821AD1">
        <w:rPr>
          <w:rFonts w:ascii="Times New Roman" w:hAnsi="Times New Roman" w:cs="Times New Roman"/>
        </w:rPr>
        <w:t>В</w:t>
      </w:r>
      <w:r w:rsidR="00B659C2">
        <w:rPr>
          <w:rFonts w:ascii="Times New Roman" w:hAnsi="Times New Roman" w:cs="Times New Roman"/>
        </w:rPr>
        <w:t xml:space="preserve">сички проекти са завършили успешно </w:t>
      </w:r>
      <w:r w:rsidR="00CC7CD5">
        <w:rPr>
          <w:rFonts w:ascii="Times New Roman" w:hAnsi="Times New Roman" w:cs="Times New Roman"/>
        </w:rPr>
        <w:t xml:space="preserve">до и </w:t>
      </w:r>
      <w:r w:rsidR="00821AD1">
        <w:rPr>
          <w:rFonts w:ascii="Times New Roman" w:hAnsi="Times New Roman" w:cs="Times New Roman"/>
        </w:rPr>
        <w:t xml:space="preserve">през 2019 </w:t>
      </w:r>
      <w:r w:rsidR="00926679">
        <w:rPr>
          <w:rFonts w:ascii="Times New Roman" w:hAnsi="Times New Roman" w:cs="Times New Roman"/>
        </w:rPr>
        <w:t>г., като за тях</w:t>
      </w:r>
      <w:r w:rsidR="00B659C2">
        <w:rPr>
          <w:rFonts w:ascii="Times New Roman" w:hAnsi="Times New Roman" w:cs="Times New Roman"/>
        </w:rPr>
        <w:t xml:space="preserve"> е извършена екологична самооценка, съответно в края на календарната година и при завършване на проекта с финалния отчет.</w:t>
      </w:r>
      <w:r w:rsidR="00CC7CD5">
        <w:rPr>
          <w:rFonts w:ascii="Times New Roman" w:hAnsi="Times New Roman" w:cs="Times New Roman"/>
        </w:rPr>
        <w:t xml:space="preserve"> При нито един от проектите не се наблюдават непредвидени или неблагоприятни въздействия върху елементите на околната среда. Ефектите от изпълнените проекти са по-скоро положителни и благоприятни </w:t>
      </w:r>
      <w:r w:rsidR="00013BF1">
        <w:rPr>
          <w:rFonts w:ascii="Times New Roman" w:hAnsi="Times New Roman" w:cs="Times New Roman"/>
        </w:rPr>
        <w:t>спрямо екологичната система</w:t>
      </w:r>
      <w:r w:rsidR="00CC7CD5">
        <w:rPr>
          <w:rFonts w:ascii="Times New Roman" w:hAnsi="Times New Roman" w:cs="Times New Roman"/>
        </w:rPr>
        <w:t>,</w:t>
      </w:r>
      <w:r w:rsidR="00013BF1">
        <w:rPr>
          <w:rFonts w:ascii="Times New Roman" w:hAnsi="Times New Roman" w:cs="Times New Roman"/>
        </w:rPr>
        <w:t xml:space="preserve"> а в съответните случаи на липса на директно и индиректно въздействие върху материалната среда – </w:t>
      </w:r>
      <w:r w:rsidR="00CC7CD5">
        <w:rPr>
          <w:rFonts w:ascii="Times New Roman" w:hAnsi="Times New Roman" w:cs="Times New Roman"/>
        </w:rPr>
        <w:t>неутрални</w:t>
      </w:r>
      <w:r w:rsidR="00013BF1">
        <w:rPr>
          <w:rFonts w:ascii="Times New Roman" w:hAnsi="Times New Roman" w:cs="Times New Roman"/>
        </w:rPr>
        <w:t xml:space="preserve">. Финансираните инвестиционни проекти с компонент строително-монтажни дейности, са изпълнени и въведени в експлоатация при стриктно спазване на европейското и съответното национално законодателство, включително специфични правила и норми, свързани с балансирано ползване на природните ресурси и опазване елементите на околната среда. </w:t>
      </w:r>
    </w:p>
    <w:p w14:paraId="5DD4B1D6" w14:textId="15427330" w:rsidR="00C93415" w:rsidRPr="00C93415" w:rsidRDefault="00AF676A" w:rsidP="00AF676A">
      <w:pPr>
        <w:spacing w:line="360" w:lineRule="auto"/>
        <w:ind w:right="283"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</w:t>
      </w:r>
      <w:r w:rsidR="00C93415" w:rsidRPr="00C93415">
        <w:rPr>
          <w:rFonts w:ascii="Times New Roman" w:hAnsi="Times New Roman" w:cs="Times New Roman"/>
        </w:rPr>
        <w:t xml:space="preserve">Втората покана за набиране на проектни предложения </w:t>
      </w:r>
      <w:r w:rsidR="0027272C">
        <w:rPr>
          <w:rFonts w:ascii="Times New Roman" w:hAnsi="Times New Roman" w:cs="Times New Roman"/>
          <w:lang w:val="bg-BG"/>
        </w:rPr>
        <w:t xml:space="preserve">беше обявена </w:t>
      </w:r>
      <w:r w:rsidR="00C93415" w:rsidRPr="00C93415">
        <w:rPr>
          <w:rFonts w:ascii="Times New Roman" w:hAnsi="Times New Roman" w:cs="Times New Roman"/>
        </w:rPr>
        <w:t>на</w:t>
      </w:r>
      <w:r w:rsidR="00C93415" w:rsidRPr="00C93415">
        <w:rPr>
          <w:rFonts w:ascii="Times New Roman" w:hAnsi="Times New Roman" w:cs="Times New Roman"/>
          <w:lang w:val="ru-RU"/>
        </w:rPr>
        <w:t xml:space="preserve"> 09.02.2018 </w:t>
      </w:r>
      <w:r w:rsidR="00C93415" w:rsidRPr="00C93415">
        <w:rPr>
          <w:rFonts w:ascii="Times New Roman" w:hAnsi="Times New Roman" w:cs="Times New Roman"/>
        </w:rPr>
        <w:t xml:space="preserve">г. Общата сума на Поканата за набиране на проектни предложения е 6 917 631,00 евро. През втората половина на 2019 г. са подписани 17 проектни </w:t>
      </w:r>
      <w:r w:rsidR="0067361C" w:rsidRPr="00C93415">
        <w:rPr>
          <w:rFonts w:ascii="Times New Roman" w:hAnsi="Times New Roman" w:cs="Times New Roman"/>
        </w:rPr>
        <w:t>предложения на</w:t>
      </w:r>
      <w:r w:rsidR="00C93415" w:rsidRPr="00C93415">
        <w:rPr>
          <w:rFonts w:ascii="Times New Roman" w:hAnsi="Times New Roman" w:cs="Times New Roman"/>
        </w:rPr>
        <w:t xml:space="preserve"> обща стойност 5 110 607,73 евро, както следва:</w:t>
      </w:r>
    </w:p>
    <w:p w14:paraId="43B75308" w14:textId="77777777" w:rsidR="00C93415" w:rsidRPr="00C93415" w:rsidRDefault="00C93415" w:rsidP="00C93415">
      <w:pPr>
        <w:numPr>
          <w:ilvl w:val="0"/>
          <w:numId w:val="1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Приоритетна ос 1 "Околна среда" – 5 инвестиционни договора и 1 договор от типа „меки мерки“ на обща стойност 2 100 656,64 евро;</w:t>
      </w:r>
    </w:p>
    <w:p w14:paraId="6AF93025" w14:textId="77777777" w:rsidR="00C93415" w:rsidRPr="00C93415" w:rsidRDefault="00C93415" w:rsidP="00C93415">
      <w:pPr>
        <w:numPr>
          <w:ilvl w:val="0"/>
          <w:numId w:val="1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Приоритетна ос 2 "Туризъм" – 5 инвестиционни договора и 3 договора от типа „меки мерки“ на обща стойност 2 673 926,38 евро;</w:t>
      </w:r>
    </w:p>
    <w:p w14:paraId="74B8FE43" w14:textId="28DFD581" w:rsidR="00C93415" w:rsidRDefault="00C93415" w:rsidP="00C93415">
      <w:pPr>
        <w:numPr>
          <w:ilvl w:val="0"/>
          <w:numId w:val="1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 xml:space="preserve">Приоритетна ос 3 – </w:t>
      </w:r>
      <w:r w:rsidR="00B70C75">
        <w:rPr>
          <w:rFonts w:ascii="Times New Roman" w:hAnsi="Times New Roman" w:cs="Times New Roman"/>
          <w:lang w:val="bg-BG"/>
        </w:rPr>
        <w:t>„</w:t>
      </w:r>
      <w:r w:rsidRPr="00C93415">
        <w:rPr>
          <w:rFonts w:ascii="Times New Roman" w:hAnsi="Times New Roman" w:cs="Times New Roman"/>
        </w:rPr>
        <w:t>Конкурентоспособност</w:t>
      </w:r>
      <w:proofErr w:type="gramStart"/>
      <w:r w:rsidR="00E446CA">
        <w:rPr>
          <w:rFonts w:ascii="Times New Roman" w:hAnsi="Times New Roman" w:cs="Times New Roman"/>
          <w:lang w:val="bg-BG"/>
        </w:rPr>
        <w:t xml:space="preserve">“ </w:t>
      </w:r>
      <w:r w:rsidR="00E446CA" w:rsidRPr="00C93415">
        <w:rPr>
          <w:rFonts w:ascii="Times New Roman" w:hAnsi="Times New Roman" w:cs="Times New Roman"/>
        </w:rPr>
        <w:t>-</w:t>
      </w:r>
      <w:proofErr w:type="gramEnd"/>
      <w:r w:rsidR="00B70C75">
        <w:rPr>
          <w:rFonts w:ascii="Times New Roman" w:hAnsi="Times New Roman" w:cs="Times New Roman"/>
          <w:lang w:val="bg-BG"/>
        </w:rPr>
        <w:t xml:space="preserve"> </w:t>
      </w:r>
      <w:r w:rsidRPr="00C93415">
        <w:rPr>
          <w:rFonts w:ascii="Times New Roman" w:hAnsi="Times New Roman" w:cs="Times New Roman"/>
        </w:rPr>
        <w:t>финансиран</w:t>
      </w:r>
      <w:r w:rsidR="00B70C75">
        <w:rPr>
          <w:rFonts w:ascii="Times New Roman" w:hAnsi="Times New Roman" w:cs="Times New Roman"/>
          <w:lang w:val="bg-BG"/>
        </w:rPr>
        <w:t>и</w:t>
      </w:r>
      <w:r w:rsidRPr="00C93415">
        <w:rPr>
          <w:rFonts w:ascii="Times New Roman" w:hAnsi="Times New Roman" w:cs="Times New Roman"/>
        </w:rPr>
        <w:t xml:space="preserve"> 3 проектни предложения от типа „меки мерки“ на обща стойност 358 023,71 евро.</w:t>
      </w:r>
    </w:p>
    <w:p w14:paraId="36086287" w14:textId="18ADA91E" w:rsidR="00CE77F6" w:rsidRDefault="00925A56" w:rsidP="00CE77F6">
      <w:pPr>
        <w:spacing w:before="120" w:line="360" w:lineRule="auto"/>
        <w:ind w:right="289"/>
        <w:jc w:val="both"/>
        <w:rPr>
          <w:rFonts w:ascii="Times New Roman" w:hAnsi="Times New Roman" w:cs="Times New Roman"/>
          <w:lang w:val="bg-BG"/>
        </w:rPr>
      </w:pPr>
      <w:r w:rsidRPr="00582546">
        <w:rPr>
          <w:rFonts w:ascii="Times New Roman" w:hAnsi="Times New Roman" w:cs="Times New Roman"/>
          <w:lang w:val="bg-BG"/>
        </w:rPr>
        <w:t>Всички ф</w:t>
      </w:r>
      <w:r w:rsidRPr="00582546">
        <w:rPr>
          <w:rFonts w:ascii="Times New Roman" w:hAnsi="Times New Roman" w:cs="Times New Roman"/>
        </w:rPr>
        <w:t xml:space="preserve">инансираните инвестиционни проекти </w:t>
      </w:r>
      <w:r w:rsidRPr="00582546">
        <w:rPr>
          <w:rFonts w:ascii="Times New Roman" w:hAnsi="Times New Roman" w:cs="Times New Roman"/>
          <w:lang w:val="bg-BG"/>
        </w:rPr>
        <w:t xml:space="preserve">по поканата </w:t>
      </w:r>
      <w:r w:rsidRPr="00582546">
        <w:rPr>
          <w:rFonts w:ascii="Times New Roman" w:hAnsi="Times New Roman" w:cs="Times New Roman"/>
        </w:rPr>
        <w:t xml:space="preserve">са </w:t>
      </w:r>
      <w:r w:rsidRPr="00582546">
        <w:rPr>
          <w:rFonts w:ascii="Times New Roman" w:hAnsi="Times New Roman" w:cs="Times New Roman"/>
          <w:lang w:val="bg-BG"/>
        </w:rPr>
        <w:t xml:space="preserve">завършени, включително през 2021г </w:t>
      </w:r>
      <w:r w:rsidR="00DE0A7E" w:rsidRPr="00582546">
        <w:rPr>
          <w:rFonts w:ascii="Times New Roman" w:hAnsi="Times New Roman" w:cs="Times New Roman"/>
          <w:lang w:val="bg-BG"/>
        </w:rPr>
        <w:t xml:space="preserve">и </w:t>
      </w:r>
      <w:r w:rsidRPr="00582546">
        <w:rPr>
          <w:rFonts w:ascii="Times New Roman" w:hAnsi="Times New Roman" w:cs="Times New Roman"/>
          <w:lang w:val="bg-BG"/>
        </w:rPr>
        <w:t>тези с</w:t>
      </w:r>
      <w:r w:rsidRPr="00582546">
        <w:rPr>
          <w:rFonts w:ascii="Times New Roman" w:hAnsi="Times New Roman" w:cs="Times New Roman"/>
        </w:rPr>
        <w:t xml:space="preserve"> компонент строително-монтажни дейности </w:t>
      </w:r>
      <w:r w:rsidRPr="00582546">
        <w:rPr>
          <w:rFonts w:ascii="Times New Roman" w:hAnsi="Times New Roman" w:cs="Times New Roman"/>
          <w:lang w:val="bg-BG"/>
        </w:rPr>
        <w:t xml:space="preserve">/с изключение на 1 проект за доставка </w:t>
      </w:r>
      <w:r w:rsidR="00DE0A7E" w:rsidRPr="00582546">
        <w:rPr>
          <w:rFonts w:ascii="Times New Roman" w:hAnsi="Times New Roman" w:cs="Times New Roman"/>
          <w:lang w:val="bg-BG"/>
        </w:rPr>
        <w:t xml:space="preserve">по ПО 1, </w:t>
      </w:r>
      <w:r w:rsidRPr="00582546">
        <w:rPr>
          <w:rFonts w:ascii="Times New Roman" w:hAnsi="Times New Roman" w:cs="Times New Roman"/>
          <w:lang w:val="bg-BG"/>
        </w:rPr>
        <w:t xml:space="preserve">който </w:t>
      </w:r>
      <w:r w:rsidR="00DE0A7E" w:rsidRPr="00582546">
        <w:rPr>
          <w:rFonts w:ascii="Times New Roman" w:hAnsi="Times New Roman" w:cs="Times New Roman"/>
          <w:lang w:val="bg-BG"/>
        </w:rPr>
        <w:t xml:space="preserve">за който с писмо № 99-00-2-299-[35]/02.06.2021 г. от Управляващия орган е спряно изпълнението на договора за субсидия до постановяване на </w:t>
      </w:r>
      <w:r w:rsidR="00C827A1" w:rsidRPr="00582546">
        <w:rPr>
          <w:rFonts w:ascii="Times New Roman" w:hAnsi="Times New Roman" w:cs="Times New Roman"/>
          <w:lang w:val="bg-BG"/>
        </w:rPr>
        <w:t>съдебно решение по дело</w:t>
      </w:r>
      <w:r w:rsidR="00DF2FF2">
        <w:rPr>
          <w:rFonts w:ascii="Times New Roman" w:hAnsi="Times New Roman" w:cs="Times New Roman"/>
          <w:lang w:val="bg-BG"/>
        </w:rPr>
        <w:t xml:space="preserve"> и един по ПО 2 който е изпълнен, но не е въведен в експлоатация, поради обжалване от стран</w:t>
      </w:r>
      <w:r w:rsidR="00831F9B">
        <w:rPr>
          <w:rFonts w:ascii="Times New Roman" w:hAnsi="Times New Roman" w:cs="Times New Roman"/>
          <w:lang w:val="bg-BG"/>
        </w:rPr>
        <w:t xml:space="preserve">а на бенефициента на отказа на </w:t>
      </w:r>
      <w:r w:rsidR="00DF2FF2">
        <w:rPr>
          <w:rFonts w:ascii="Times New Roman" w:hAnsi="Times New Roman" w:cs="Times New Roman"/>
          <w:lang w:val="bg-BG"/>
        </w:rPr>
        <w:t xml:space="preserve">МК </w:t>
      </w:r>
      <w:r w:rsidR="00831F9B">
        <w:rPr>
          <w:rFonts w:ascii="Times New Roman" w:hAnsi="Times New Roman" w:cs="Times New Roman"/>
          <w:lang w:val="bg-BG"/>
        </w:rPr>
        <w:t>да съгласува екзекутивна документация и да даде положитерлно становище за въвеждане в експлоатация на обекта</w:t>
      </w:r>
      <w:r w:rsidR="00C827A1" w:rsidRPr="00582546">
        <w:rPr>
          <w:rFonts w:ascii="Times New Roman" w:hAnsi="Times New Roman" w:cs="Times New Roman"/>
          <w:lang w:val="bg-BG"/>
        </w:rPr>
        <w:t>/</w:t>
      </w:r>
      <w:r w:rsidR="00582546">
        <w:rPr>
          <w:rFonts w:ascii="Times New Roman" w:hAnsi="Times New Roman" w:cs="Times New Roman"/>
        </w:rPr>
        <w:t>.</w:t>
      </w:r>
      <w:r w:rsidR="00C827A1">
        <w:rPr>
          <w:rFonts w:ascii="Times New Roman" w:hAnsi="Times New Roman" w:cs="Times New Roman"/>
          <w:lang w:val="bg-BG"/>
        </w:rPr>
        <w:t xml:space="preserve"> </w:t>
      </w:r>
    </w:p>
    <w:p w14:paraId="2DC4C8FA" w14:textId="7714224D" w:rsidR="00925A56" w:rsidRDefault="00925A56" w:rsidP="00582546">
      <w:pPr>
        <w:spacing w:before="120" w:line="360" w:lineRule="auto"/>
        <w:ind w:right="289"/>
        <w:jc w:val="both"/>
        <w:rPr>
          <w:rFonts w:ascii="Times New Roman" w:hAnsi="Times New Roman" w:cs="Times New Roman"/>
          <w:lang w:val="bg-BG"/>
        </w:rPr>
      </w:pPr>
    </w:p>
    <w:p w14:paraId="5A3C0B90" w14:textId="534EFBCF" w:rsidR="00C55A94" w:rsidRPr="009E70F0" w:rsidRDefault="00C55A94" w:rsidP="009E70F0">
      <w:pPr>
        <w:spacing w:before="120" w:line="360" w:lineRule="auto"/>
        <w:jc w:val="both"/>
        <w:rPr>
          <w:rFonts w:ascii="Times New Roman" w:hAnsi="Times New Roman" w:cs="Times New Roman"/>
          <w:lang w:val="bg-BG"/>
        </w:rPr>
      </w:pPr>
      <w:r w:rsidRPr="009E70F0">
        <w:rPr>
          <w:rFonts w:ascii="Times New Roman" w:hAnsi="Times New Roman" w:cs="Times New Roman"/>
          <w:lang w:val="bg-BG"/>
        </w:rPr>
        <w:t xml:space="preserve">Допълнително, в резултат от акумулирани средства, </w:t>
      </w:r>
      <w:r w:rsidR="001A3AD8" w:rsidRPr="009E70F0">
        <w:rPr>
          <w:rFonts w:ascii="Times New Roman" w:hAnsi="Times New Roman" w:cs="Times New Roman"/>
          <w:lang w:val="bg-BG"/>
        </w:rPr>
        <w:t xml:space="preserve">в края на 2020г </w:t>
      </w:r>
      <w:r w:rsidR="00E32609" w:rsidRPr="009E70F0">
        <w:rPr>
          <w:rFonts w:ascii="Times New Roman" w:hAnsi="Times New Roman" w:cs="Times New Roman"/>
          <w:lang w:val="bg-BG"/>
        </w:rPr>
        <w:t xml:space="preserve">и началото на 2021г </w:t>
      </w:r>
      <w:r w:rsidRPr="009E70F0">
        <w:rPr>
          <w:rFonts w:ascii="Times New Roman" w:hAnsi="Times New Roman" w:cs="Times New Roman"/>
          <w:lang w:val="bg-BG"/>
        </w:rPr>
        <w:t xml:space="preserve">са  </w:t>
      </w:r>
      <w:r w:rsidR="009E70F0" w:rsidRPr="009E70F0">
        <w:rPr>
          <w:rFonts w:ascii="Times New Roman" w:hAnsi="Times New Roman" w:cs="Times New Roman"/>
          <w:lang w:val="bg-BG"/>
        </w:rPr>
        <w:t>с</w:t>
      </w:r>
      <w:r w:rsidR="00E32609" w:rsidRPr="009E70F0">
        <w:rPr>
          <w:rFonts w:ascii="Times New Roman" w:hAnsi="Times New Roman" w:cs="Times New Roman"/>
          <w:lang w:val="bg-BG"/>
        </w:rPr>
        <w:t xml:space="preserve">ключени </w:t>
      </w:r>
      <w:r w:rsidRPr="009E70F0">
        <w:rPr>
          <w:rFonts w:ascii="Times New Roman" w:hAnsi="Times New Roman" w:cs="Times New Roman"/>
          <w:lang w:val="bg-BG"/>
        </w:rPr>
        <w:t xml:space="preserve"> договори </w:t>
      </w:r>
      <w:r w:rsidR="00E32609" w:rsidRPr="009E70F0">
        <w:rPr>
          <w:rFonts w:ascii="Times New Roman" w:hAnsi="Times New Roman" w:cs="Times New Roman"/>
          <w:lang w:val="bg-BG"/>
        </w:rPr>
        <w:t xml:space="preserve">за </w:t>
      </w:r>
      <w:r w:rsidR="00CB2378" w:rsidRPr="009E70F0">
        <w:rPr>
          <w:rFonts w:ascii="Times New Roman" w:hAnsi="Times New Roman" w:cs="Times New Roman"/>
          <w:lang w:val="bg-BG"/>
        </w:rPr>
        <w:t xml:space="preserve">финансиране на </w:t>
      </w:r>
      <w:r w:rsidRPr="009E70F0">
        <w:rPr>
          <w:rFonts w:ascii="Times New Roman" w:hAnsi="Times New Roman" w:cs="Times New Roman"/>
          <w:lang w:val="bg-BG"/>
        </w:rPr>
        <w:t>8 проектни предложения от резервния списък от проекти</w:t>
      </w:r>
      <w:r w:rsidR="001A3AD8" w:rsidRPr="009E70F0">
        <w:rPr>
          <w:rFonts w:ascii="Times New Roman" w:hAnsi="Times New Roman" w:cs="Times New Roman"/>
          <w:lang w:val="bg-BG"/>
        </w:rPr>
        <w:t>, както следва:</w:t>
      </w:r>
      <w:r w:rsidRPr="009E70F0">
        <w:rPr>
          <w:rFonts w:ascii="Times New Roman" w:hAnsi="Times New Roman" w:cs="Times New Roman"/>
          <w:lang w:val="bg-BG"/>
        </w:rPr>
        <w:t xml:space="preserve">   </w:t>
      </w:r>
    </w:p>
    <w:p w14:paraId="64817681" w14:textId="6575FAD8" w:rsidR="001A3AD8" w:rsidRPr="00925A56" w:rsidRDefault="001A3AD8" w:rsidP="00925A56">
      <w:pPr>
        <w:pStyle w:val="ListParagraph"/>
        <w:numPr>
          <w:ilvl w:val="0"/>
          <w:numId w:val="19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925A56">
        <w:rPr>
          <w:rFonts w:ascii="Times New Roman" w:hAnsi="Times New Roman" w:cs="Times New Roman"/>
        </w:rPr>
        <w:t xml:space="preserve">Приоритетна ос 1 "Околна среда" – </w:t>
      </w:r>
      <w:r w:rsidRPr="00925A56">
        <w:rPr>
          <w:rFonts w:ascii="Times New Roman" w:hAnsi="Times New Roman" w:cs="Times New Roman"/>
          <w:lang w:val="bg-BG"/>
        </w:rPr>
        <w:t>4</w:t>
      </w:r>
      <w:r w:rsidRPr="00925A56">
        <w:rPr>
          <w:rFonts w:ascii="Times New Roman" w:hAnsi="Times New Roman" w:cs="Times New Roman"/>
        </w:rPr>
        <w:t xml:space="preserve"> инвестиционни договора и </w:t>
      </w:r>
      <w:r w:rsidRPr="00925A56">
        <w:rPr>
          <w:rFonts w:ascii="Times New Roman" w:hAnsi="Times New Roman" w:cs="Times New Roman"/>
          <w:lang w:val="bg-BG"/>
        </w:rPr>
        <w:t>2</w:t>
      </w:r>
      <w:r w:rsidRPr="00925A56">
        <w:rPr>
          <w:rFonts w:ascii="Times New Roman" w:hAnsi="Times New Roman" w:cs="Times New Roman"/>
        </w:rPr>
        <w:t xml:space="preserve"> договор</w:t>
      </w:r>
      <w:r w:rsidRPr="00925A56">
        <w:rPr>
          <w:rFonts w:ascii="Times New Roman" w:hAnsi="Times New Roman" w:cs="Times New Roman"/>
          <w:lang w:val="bg-BG"/>
        </w:rPr>
        <w:t>а</w:t>
      </w:r>
      <w:r w:rsidRPr="00925A56">
        <w:rPr>
          <w:rFonts w:ascii="Times New Roman" w:hAnsi="Times New Roman" w:cs="Times New Roman"/>
        </w:rPr>
        <w:t xml:space="preserve"> от типа „меки мерки“ на обща стойност </w:t>
      </w:r>
      <w:r w:rsidR="00402AB7" w:rsidRPr="00925A56">
        <w:rPr>
          <w:rFonts w:ascii="Times New Roman" w:hAnsi="Times New Roman" w:cs="Times New Roman"/>
          <w:lang w:val="bg-BG"/>
        </w:rPr>
        <w:t>1</w:t>
      </w:r>
      <w:r w:rsidR="0068686C" w:rsidRPr="00925A56">
        <w:rPr>
          <w:rFonts w:ascii="Times New Roman" w:hAnsi="Times New Roman" w:cs="Times New Roman"/>
          <w:lang w:val="bg-BG"/>
        </w:rPr>
        <w:t> </w:t>
      </w:r>
      <w:r w:rsidR="00402AB7" w:rsidRPr="00925A56">
        <w:rPr>
          <w:rFonts w:ascii="Times New Roman" w:hAnsi="Times New Roman" w:cs="Times New Roman"/>
          <w:lang w:val="bg-BG"/>
        </w:rPr>
        <w:t>777</w:t>
      </w:r>
      <w:r w:rsidR="0068686C" w:rsidRPr="00925A56">
        <w:rPr>
          <w:rFonts w:ascii="Times New Roman" w:hAnsi="Times New Roman" w:cs="Times New Roman"/>
          <w:lang w:val="bg-BG"/>
        </w:rPr>
        <w:t xml:space="preserve"> </w:t>
      </w:r>
      <w:r w:rsidR="00402AB7" w:rsidRPr="00925A56">
        <w:rPr>
          <w:rFonts w:ascii="Times New Roman" w:hAnsi="Times New Roman" w:cs="Times New Roman"/>
          <w:lang w:val="bg-BG"/>
        </w:rPr>
        <w:t xml:space="preserve">040,09 </w:t>
      </w:r>
      <w:r w:rsidRPr="00925A56">
        <w:rPr>
          <w:rFonts w:ascii="Times New Roman" w:hAnsi="Times New Roman" w:cs="Times New Roman"/>
        </w:rPr>
        <w:t>евро;</w:t>
      </w:r>
    </w:p>
    <w:p w14:paraId="6F265AB0" w14:textId="511E0A37" w:rsidR="001A3AD8" w:rsidRPr="009E70F0" w:rsidRDefault="001A3AD8" w:rsidP="009E70F0">
      <w:pPr>
        <w:numPr>
          <w:ilvl w:val="0"/>
          <w:numId w:val="14"/>
        </w:numPr>
        <w:spacing w:before="120" w:line="360" w:lineRule="auto"/>
        <w:ind w:left="284" w:right="289" w:firstLine="0"/>
        <w:jc w:val="both"/>
        <w:rPr>
          <w:rFonts w:ascii="Times New Roman" w:hAnsi="Times New Roman" w:cs="Times New Roman"/>
        </w:rPr>
      </w:pPr>
      <w:r w:rsidRPr="009E70F0">
        <w:rPr>
          <w:rFonts w:ascii="Times New Roman" w:hAnsi="Times New Roman" w:cs="Times New Roman"/>
        </w:rPr>
        <w:t xml:space="preserve">Приоритетна ос 2 "Туризъм" – 2 инвестиционни </w:t>
      </w:r>
      <w:r w:rsidR="00582546" w:rsidRPr="009E70F0">
        <w:rPr>
          <w:rFonts w:ascii="Times New Roman" w:hAnsi="Times New Roman" w:cs="Times New Roman"/>
        </w:rPr>
        <w:t>договора на</w:t>
      </w:r>
      <w:r w:rsidRPr="009E70F0">
        <w:rPr>
          <w:rFonts w:ascii="Times New Roman" w:hAnsi="Times New Roman" w:cs="Times New Roman"/>
        </w:rPr>
        <w:t xml:space="preserve"> обща стойност </w:t>
      </w:r>
      <w:r w:rsidR="00402AB7" w:rsidRPr="009E70F0">
        <w:rPr>
          <w:rFonts w:ascii="Times New Roman" w:hAnsi="Times New Roman" w:cs="Times New Roman"/>
          <w:lang w:val="bg-BG"/>
        </w:rPr>
        <w:t>917</w:t>
      </w:r>
      <w:r w:rsidR="0068686C" w:rsidRPr="009E70F0">
        <w:rPr>
          <w:rFonts w:ascii="Times New Roman" w:hAnsi="Times New Roman" w:cs="Times New Roman"/>
          <w:lang w:val="bg-BG"/>
        </w:rPr>
        <w:t xml:space="preserve"> </w:t>
      </w:r>
      <w:r w:rsidR="00402AB7" w:rsidRPr="009E70F0">
        <w:rPr>
          <w:rFonts w:ascii="Times New Roman" w:hAnsi="Times New Roman" w:cs="Times New Roman"/>
          <w:lang w:val="bg-BG"/>
        </w:rPr>
        <w:t>800</w:t>
      </w:r>
      <w:r w:rsidR="00582546">
        <w:rPr>
          <w:rFonts w:ascii="Times New Roman" w:hAnsi="Times New Roman" w:cs="Times New Roman"/>
          <w:lang w:val="bg-BG"/>
        </w:rPr>
        <w:t>,</w:t>
      </w:r>
      <w:r w:rsidR="00582546" w:rsidRPr="009E70F0">
        <w:rPr>
          <w:rFonts w:ascii="Times New Roman" w:hAnsi="Times New Roman" w:cs="Times New Roman"/>
          <w:lang w:val="bg-BG"/>
        </w:rPr>
        <w:t>92</w:t>
      </w:r>
      <w:r w:rsidR="00402AB7" w:rsidRPr="009E70F0">
        <w:rPr>
          <w:rFonts w:ascii="Times New Roman" w:hAnsi="Times New Roman" w:cs="Times New Roman"/>
        </w:rPr>
        <w:t xml:space="preserve"> евро.</w:t>
      </w:r>
    </w:p>
    <w:p w14:paraId="26D228F2" w14:textId="0D12DDD8" w:rsidR="002F33BD" w:rsidRPr="00E446CA" w:rsidRDefault="002F33BD" w:rsidP="00925A56">
      <w:pPr>
        <w:spacing w:before="120" w:line="360" w:lineRule="auto"/>
        <w:ind w:right="289"/>
        <w:jc w:val="both"/>
        <w:rPr>
          <w:rFonts w:ascii="Times New Roman" w:hAnsi="Times New Roman" w:cs="Times New Roman"/>
          <w:lang w:val="bg-BG"/>
        </w:rPr>
      </w:pPr>
      <w:r w:rsidRPr="00E446CA">
        <w:rPr>
          <w:rFonts w:ascii="Times New Roman" w:hAnsi="Times New Roman" w:cs="Times New Roman"/>
          <w:lang w:val="bg-BG"/>
        </w:rPr>
        <w:t xml:space="preserve">Три </w:t>
      </w:r>
      <w:r w:rsidR="0067361C" w:rsidRPr="00E446CA">
        <w:rPr>
          <w:rFonts w:ascii="Times New Roman" w:hAnsi="Times New Roman" w:cs="Times New Roman"/>
          <w:lang w:val="bg-BG"/>
        </w:rPr>
        <w:t xml:space="preserve"> от те</w:t>
      </w:r>
      <w:r w:rsidR="00925A56" w:rsidRPr="00E446CA">
        <w:rPr>
          <w:rFonts w:ascii="Times New Roman" w:hAnsi="Times New Roman" w:cs="Times New Roman"/>
          <w:lang w:val="bg-BG"/>
        </w:rPr>
        <w:t xml:space="preserve">зи проекти </w:t>
      </w:r>
      <w:r w:rsidRPr="00E446CA">
        <w:rPr>
          <w:rFonts w:ascii="Times New Roman" w:hAnsi="Times New Roman" w:cs="Times New Roman"/>
          <w:lang w:val="bg-BG"/>
        </w:rPr>
        <w:t>са</w:t>
      </w:r>
      <w:r w:rsidR="009A7E33" w:rsidRPr="00E446CA">
        <w:rPr>
          <w:rFonts w:ascii="Times New Roman" w:hAnsi="Times New Roman" w:cs="Times New Roman"/>
          <w:lang w:val="bg-BG"/>
        </w:rPr>
        <w:t xml:space="preserve"> завършил</w:t>
      </w:r>
      <w:r w:rsidRPr="00E446CA">
        <w:rPr>
          <w:rFonts w:ascii="Times New Roman" w:hAnsi="Times New Roman" w:cs="Times New Roman"/>
          <w:lang w:val="bg-BG"/>
        </w:rPr>
        <w:t xml:space="preserve">и през </w:t>
      </w:r>
      <w:r w:rsidR="009A7E33" w:rsidRPr="00E446CA">
        <w:rPr>
          <w:rFonts w:ascii="Times New Roman" w:hAnsi="Times New Roman" w:cs="Times New Roman"/>
          <w:lang w:val="bg-BG"/>
        </w:rPr>
        <w:t xml:space="preserve">2022г., а останалите предстои да </w:t>
      </w:r>
      <w:r w:rsidRPr="00E446CA">
        <w:rPr>
          <w:rFonts w:ascii="Times New Roman" w:hAnsi="Times New Roman" w:cs="Times New Roman"/>
          <w:lang w:val="bg-BG"/>
        </w:rPr>
        <w:t>завършат в началото на 2023г.</w:t>
      </w:r>
    </w:p>
    <w:p w14:paraId="47734D5E" w14:textId="5B154490" w:rsidR="00B70C75" w:rsidRPr="00E446CA" w:rsidRDefault="002F33BD" w:rsidP="00925A56">
      <w:pPr>
        <w:spacing w:before="120" w:line="360" w:lineRule="auto"/>
        <w:ind w:right="289"/>
        <w:jc w:val="both"/>
        <w:rPr>
          <w:rFonts w:ascii="Times New Roman" w:hAnsi="Times New Roman" w:cs="Times New Roman"/>
          <w:lang w:val="bg-BG"/>
        </w:rPr>
      </w:pPr>
      <w:r w:rsidRPr="00E446CA">
        <w:rPr>
          <w:rFonts w:ascii="Times New Roman" w:hAnsi="Times New Roman" w:cs="Times New Roman"/>
          <w:lang w:val="bg-BG"/>
        </w:rPr>
        <w:t xml:space="preserve">След допълнително </w:t>
      </w:r>
      <w:r w:rsidR="00B70C75" w:rsidRPr="00E446CA">
        <w:rPr>
          <w:rFonts w:ascii="Times New Roman" w:hAnsi="Times New Roman" w:cs="Times New Roman"/>
          <w:lang w:val="bg-BG"/>
        </w:rPr>
        <w:t xml:space="preserve">установени </w:t>
      </w:r>
      <w:r w:rsidRPr="00E446CA">
        <w:rPr>
          <w:rFonts w:ascii="Times New Roman" w:hAnsi="Times New Roman" w:cs="Times New Roman"/>
          <w:lang w:val="bg-BG"/>
        </w:rPr>
        <w:t>акумулирани средства по програмата</w:t>
      </w:r>
      <w:r w:rsidR="00124DB8" w:rsidRPr="00E446CA">
        <w:rPr>
          <w:rFonts w:ascii="Times New Roman" w:hAnsi="Times New Roman" w:cs="Times New Roman"/>
          <w:lang w:val="bg-BG"/>
        </w:rPr>
        <w:t>,</w:t>
      </w:r>
      <w:r w:rsidRPr="00E446CA">
        <w:rPr>
          <w:rFonts w:ascii="Times New Roman" w:hAnsi="Times New Roman" w:cs="Times New Roman"/>
          <w:lang w:val="bg-BG"/>
        </w:rPr>
        <w:t xml:space="preserve"> през 2022г. </w:t>
      </w:r>
      <w:r w:rsidR="00B70C75" w:rsidRPr="00E446CA">
        <w:rPr>
          <w:rFonts w:ascii="Times New Roman" w:hAnsi="Times New Roman" w:cs="Times New Roman"/>
          <w:lang w:val="bg-BG"/>
        </w:rPr>
        <w:t>са сключени нови 5 договора за финансиране, съответно:</w:t>
      </w:r>
    </w:p>
    <w:p w14:paraId="26406238" w14:textId="46CD49C3" w:rsidR="00B70C75" w:rsidRPr="00E446CA" w:rsidRDefault="00B70C75" w:rsidP="00B70C75">
      <w:pPr>
        <w:numPr>
          <w:ilvl w:val="0"/>
          <w:numId w:val="1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E446CA">
        <w:rPr>
          <w:rFonts w:ascii="Times New Roman" w:hAnsi="Times New Roman" w:cs="Times New Roman"/>
        </w:rPr>
        <w:t xml:space="preserve">Приоритетна ос 1 "Околна среда" – </w:t>
      </w:r>
      <w:r w:rsidRPr="00E446CA">
        <w:rPr>
          <w:rFonts w:ascii="Times New Roman" w:hAnsi="Times New Roman" w:cs="Times New Roman"/>
          <w:lang w:val="bg-BG"/>
        </w:rPr>
        <w:t>1</w:t>
      </w:r>
      <w:r w:rsidRPr="00E446CA">
        <w:rPr>
          <w:rFonts w:ascii="Times New Roman" w:hAnsi="Times New Roman" w:cs="Times New Roman"/>
        </w:rPr>
        <w:t xml:space="preserve"> инвестицион</w:t>
      </w:r>
      <w:r w:rsidRPr="00E446CA">
        <w:rPr>
          <w:rFonts w:ascii="Times New Roman" w:hAnsi="Times New Roman" w:cs="Times New Roman"/>
          <w:lang w:val="bg-BG"/>
        </w:rPr>
        <w:t xml:space="preserve">ен проект  на </w:t>
      </w:r>
      <w:r w:rsidRPr="00E446CA">
        <w:rPr>
          <w:rFonts w:ascii="Times New Roman" w:hAnsi="Times New Roman" w:cs="Times New Roman"/>
        </w:rPr>
        <w:t xml:space="preserve">стойност </w:t>
      </w:r>
      <w:r w:rsidR="00206EFD" w:rsidRPr="00E446CA">
        <w:rPr>
          <w:rFonts w:ascii="Times New Roman" w:hAnsi="Times New Roman" w:cs="Times New Roman"/>
        </w:rPr>
        <w:t>148</w:t>
      </w:r>
      <w:r w:rsidR="004B1D74" w:rsidRPr="00E446CA">
        <w:rPr>
          <w:rFonts w:ascii="Times New Roman" w:hAnsi="Times New Roman" w:cs="Times New Roman"/>
        </w:rPr>
        <w:t> </w:t>
      </w:r>
      <w:r w:rsidR="00206EFD" w:rsidRPr="00E446CA">
        <w:rPr>
          <w:rFonts w:ascii="Times New Roman" w:hAnsi="Times New Roman" w:cs="Times New Roman"/>
        </w:rPr>
        <w:t>017</w:t>
      </w:r>
      <w:r w:rsidR="004B1D74" w:rsidRPr="00E446CA">
        <w:rPr>
          <w:rFonts w:ascii="Times New Roman" w:hAnsi="Times New Roman" w:cs="Times New Roman"/>
          <w:lang w:val="bg-BG"/>
        </w:rPr>
        <w:t>,</w:t>
      </w:r>
      <w:r w:rsidR="00206EFD" w:rsidRPr="00E446CA">
        <w:rPr>
          <w:rFonts w:ascii="Times New Roman" w:hAnsi="Times New Roman" w:cs="Times New Roman"/>
        </w:rPr>
        <w:t>27</w:t>
      </w:r>
      <w:r w:rsidRPr="00E446CA">
        <w:rPr>
          <w:rFonts w:ascii="Times New Roman" w:hAnsi="Times New Roman" w:cs="Times New Roman"/>
        </w:rPr>
        <w:t xml:space="preserve"> евро;</w:t>
      </w:r>
    </w:p>
    <w:p w14:paraId="0F04CB26" w14:textId="41C3CD46" w:rsidR="00B70C75" w:rsidRPr="00E446CA" w:rsidRDefault="00B70C75" w:rsidP="00B70C75">
      <w:pPr>
        <w:numPr>
          <w:ilvl w:val="0"/>
          <w:numId w:val="1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E446CA">
        <w:rPr>
          <w:rFonts w:ascii="Times New Roman" w:hAnsi="Times New Roman" w:cs="Times New Roman"/>
        </w:rPr>
        <w:t xml:space="preserve">Приоритетна ос 2 "Туризъм" –  3 договора от типа „меки мерки“ на обща стойност </w:t>
      </w:r>
      <w:r w:rsidR="004B1D74" w:rsidRPr="00E446CA">
        <w:rPr>
          <w:rFonts w:ascii="Times New Roman" w:hAnsi="Times New Roman" w:cs="Times New Roman"/>
          <w:lang w:val="bg-BG"/>
        </w:rPr>
        <w:t>335 840,96</w:t>
      </w:r>
      <w:r w:rsidRPr="00E446CA">
        <w:rPr>
          <w:rFonts w:ascii="Times New Roman" w:hAnsi="Times New Roman" w:cs="Times New Roman"/>
        </w:rPr>
        <w:t xml:space="preserve">  евро;</w:t>
      </w:r>
    </w:p>
    <w:p w14:paraId="45F22B40" w14:textId="300A67E5" w:rsidR="00B70C75" w:rsidRPr="00E446CA" w:rsidRDefault="00B70C75" w:rsidP="00A42AD8">
      <w:pPr>
        <w:numPr>
          <w:ilvl w:val="0"/>
          <w:numId w:val="14"/>
        </w:num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E446CA">
        <w:rPr>
          <w:rFonts w:ascii="Times New Roman" w:hAnsi="Times New Roman" w:cs="Times New Roman"/>
        </w:rPr>
        <w:t xml:space="preserve">Приоритетна ос 3 – </w:t>
      </w:r>
      <w:r w:rsidRPr="00E446CA">
        <w:rPr>
          <w:rFonts w:ascii="Times New Roman" w:hAnsi="Times New Roman" w:cs="Times New Roman"/>
          <w:lang w:val="bg-BG"/>
        </w:rPr>
        <w:t>„</w:t>
      </w:r>
      <w:r w:rsidRPr="00E446CA">
        <w:rPr>
          <w:rFonts w:ascii="Times New Roman" w:hAnsi="Times New Roman" w:cs="Times New Roman"/>
        </w:rPr>
        <w:t>Конкурентоспособност</w:t>
      </w:r>
      <w:proofErr w:type="gramStart"/>
      <w:r w:rsidR="00E446CA" w:rsidRPr="00E446CA">
        <w:rPr>
          <w:rFonts w:ascii="Times New Roman" w:hAnsi="Times New Roman" w:cs="Times New Roman"/>
          <w:lang w:val="bg-BG"/>
        </w:rPr>
        <w:t>“</w:t>
      </w:r>
      <w:r w:rsidR="00E446CA">
        <w:rPr>
          <w:rFonts w:ascii="Times New Roman" w:hAnsi="Times New Roman" w:cs="Times New Roman"/>
          <w:lang w:val="bg-BG"/>
        </w:rPr>
        <w:t xml:space="preserve"> </w:t>
      </w:r>
      <w:r w:rsidR="00E446CA" w:rsidRPr="00E446CA">
        <w:rPr>
          <w:rFonts w:ascii="Times New Roman" w:hAnsi="Times New Roman" w:cs="Times New Roman"/>
          <w:lang w:val="bg-BG"/>
        </w:rPr>
        <w:t>-</w:t>
      </w:r>
      <w:proofErr w:type="gramEnd"/>
      <w:r w:rsidRPr="00E446CA">
        <w:rPr>
          <w:rFonts w:ascii="Times New Roman" w:hAnsi="Times New Roman" w:cs="Times New Roman"/>
          <w:lang w:val="bg-BG"/>
        </w:rPr>
        <w:t xml:space="preserve"> </w:t>
      </w:r>
      <w:r w:rsidRPr="00E446CA">
        <w:rPr>
          <w:rFonts w:ascii="Times New Roman" w:hAnsi="Times New Roman" w:cs="Times New Roman"/>
        </w:rPr>
        <w:t>финансиран</w:t>
      </w:r>
      <w:r w:rsidRPr="00E446CA">
        <w:rPr>
          <w:rFonts w:ascii="Times New Roman" w:hAnsi="Times New Roman" w:cs="Times New Roman"/>
          <w:lang w:val="bg-BG"/>
        </w:rPr>
        <w:t>о</w:t>
      </w:r>
      <w:r w:rsidRPr="00E446CA">
        <w:rPr>
          <w:rFonts w:ascii="Times New Roman" w:hAnsi="Times New Roman" w:cs="Times New Roman"/>
        </w:rPr>
        <w:t xml:space="preserve"> </w:t>
      </w:r>
      <w:r w:rsidRPr="00E446CA">
        <w:rPr>
          <w:rFonts w:ascii="Times New Roman" w:hAnsi="Times New Roman" w:cs="Times New Roman"/>
          <w:lang w:val="bg-BG"/>
        </w:rPr>
        <w:t>1</w:t>
      </w:r>
      <w:r w:rsidRPr="00E446CA">
        <w:rPr>
          <w:rFonts w:ascii="Times New Roman" w:hAnsi="Times New Roman" w:cs="Times New Roman"/>
        </w:rPr>
        <w:t xml:space="preserve"> проектно предложени</w:t>
      </w:r>
      <w:r w:rsidRPr="00E446CA">
        <w:rPr>
          <w:rFonts w:ascii="Times New Roman" w:hAnsi="Times New Roman" w:cs="Times New Roman"/>
          <w:lang w:val="bg-BG"/>
        </w:rPr>
        <w:t>е</w:t>
      </w:r>
      <w:r w:rsidRPr="00E446CA">
        <w:rPr>
          <w:rFonts w:ascii="Times New Roman" w:hAnsi="Times New Roman" w:cs="Times New Roman"/>
        </w:rPr>
        <w:t xml:space="preserve"> от типа „меки мерки“ на стойност </w:t>
      </w:r>
      <w:r w:rsidR="00A42AD8" w:rsidRPr="00E446CA">
        <w:rPr>
          <w:rFonts w:ascii="Times New Roman" w:hAnsi="Times New Roman" w:cs="Times New Roman"/>
        </w:rPr>
        <w:t>77</w:t>
      </w:r>
      <w:r w:rsidR="004B1D74" w:rsidRPr="00E446CA">
        <w:rPr>
          <w:rFonts w:ascii="Times New Roman" w:hAnsi="Times New Roman" w:cs="Times New Roman"/>
        </w:rPr>
        <w:t> </w:t>
      </w:r>
      <w:r w:rsidR="00A42AD8" w:rsidRPr="00E446CA">
        <w:rPr>
          <w:rFonts w:ascii="Times New Roman" w:hAnsi="Times New Roman" w:cs="Times New Roman"/>
        </w:rPr>
        <w:t>610</w:t>
      </w:r>
      <w:r w:rsidR="004B1D74" w:rsidRPr="00E446CA">
        <w:rPr>
          <w:rFonts w:ascii="Times New Roman" w:hAnsi="Times New Roman" w:cs="Times New Roman"/>
          <w:lang w:val="bg-BG"/>
        </w:rPr>
        <w:t>,</w:t>
      </w:r>
      <w:r w:rsidR="00A42AD8" w:rsidRPr="00E446CA">
        <w:rPr>
          <w:rFonts w:ascii="Times New Roman" w:hAnsi="Times New Roman" w:cs="Times New Roman"/>
        </w:rPr>
        <w:t>75</w:t>
      </w:r>
      <w:r w:rsidRPr="00E446CA">
        <w:rPr>
          <w:rFonts w:ascii="Times New Roman" w:hAnsi="Times New Roman" w:cs="Times New Roman"/>
        </w:rPr>
        <w:t xml:space="preserve"> евро.</w:t>
      </w:r>
    </w:p>
    <w:p w14:paraId="1C037AE4" w14:textId="6B2641FA" w:rsidR="00925A56" w:rsidRPr="00E446CA" w:rsidRDefault="00B70C75" w:rsidP="00925A56">
      <w:pPr>
        <w:spacing w:before="120" w:line="360" w:lineRule="auto"/>
        <w:ind w:right="289"/>
        <w:jc w:val="both"/>
        <w:rPr>
          <w:rFonts w:ascii="Times New Roman" w:hAnsi="Times New Roman" w:cs="Times New Roman"/>
        </w:rPr>
      </w:pPr>
      <w:r w:rsidRPr="00E446CA">
        <w:rPr>
          <w:rFonts w:ascii="Times New Roman" w:hAnsi="Times New Roman" w:cs="Times New Roman"/>
          <w:lang w:val="bg-BG"/>
        </w:rPr>
        <w:t xml:space="preserve"> Всички те са в процес на изпълнение, п</w:t>
      </w:r>
      <w:r w:rsidR="00925A56" w:rsidRPr="00E446CA">
        <w:rPr>
          <w:rFonts w:ascii="Times New Roman" w:hAnsi="Times New Roman" w:cs="Times New Roman"/>
        </w:rPr>
        <w:t>ри стриктно спазване на европейското и съответното национално законодателство, включително специфични правила и норми, свързани с балансирано ползване на природните ресурси и опазване елементите на околната среда.</w:t>
      </w:r>
    </w:p>
    <w:p w14:paraId="77FF563C" w14:textId="18C7FB9D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</w:rPr>
      </w:pPr>
    </w:p>
    <w:p w14:paraId="199C2C6B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  <w:u w:val="single"/>
        </w:rPr>
      </w:pPr>
      <w:r w:rsidRPr="00C93415">
        <w:rPr>
          <w:rFonts w:ascii="Times New Roman" w:hAnsi="Times New Roman" w:cs="Times New Roman"/>
          <w:u w:val="single"/>
          <w:lang w:val="ru-RU"/>
        </w:rPr>
        <w:t xml:space="preserve">ИНФОРМАЦИЯ ЗА МЕРКИТЕ И ИЗИСКВАНИЯТА ЗА ПРЕДОТВРАТЯВАНЕ </w:t>
      </w:r>
      <w:r w:rsidRPr="00C93415">
        <w:rPr>
          <w:rFonts w:ascii="Times New Roman" w:hAnsi="Times New Roman" w:cs="Times New Roman"/>
          <w:u w:val="single"/>
        </w:rPr>
        <w:t xml:space="preserve">И 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ВЪЗМОЖНО НАЙ-ПЪЛНО НАМАЛЯВАНЕ И ЕЛИМИНИРАНЕ НА ВЪЗМОЖНИТЕ НЕГАТИВНИ ПОСЛЕДСТВИЯ ОТ ПРИЛАГАНЕТО </w:t>
      </w:r>
      <w:r w:rsidRPr="00C93415">
        <w:rPr>
          <w:rFonts w:ascii="Times New Roman" w:hAnsi="Times New Roman" w:cs="Times New Roman"/>
          <w:u w:val="single"/>
        </w:rPr>
        <w:t xml:space="preserve">НА </w:t>
      </w:r>
      <w:r w:rsidRPr="00C93415">
        <w:rPr>
          <w:rFonts w:ascii="Times New Roman" w:hAnsi="Times New Roman" w:cs="Times New Roman"/>
          <w:u w:val="single"/>
          <w:lang w:val="ru-RU"/>
        </w:rPr>
        <w:t>ПРОГРАМА</w:t>
      </w:r>
      <w:r w:rsidRPr="00C93415">
        <w:rPr>
          <w:rFonts w:ascii="Times New Roman" w:hAnsi="Times New Roman" w:cs="Times New Roman"/>
          <w:u w:val="single"/>
        </w:rPr>
        <w:t>ТА</w:t>
      </w:r>
    </w:p>
    <w:p w14:paraId="1760B8A6" w14:textId="77777777" w:rsidR="00C93415" w:rsidRPr="00C93415" w:rsidRDefault="00C93415" w:rsidP="00582546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  <w:lang w:val="ru-RU"/>
        </w:rPr>
        <w:t xml:space="preserve">В </w:t>
      </w:r>
      <w:r w:rsidRPr="00C93415">
        <w:rPr>
          <w:rFonts w:ascii="Times New Roman" w:hAnsi="Times New Roman" w:cs="Times New Roman"/>
        </w:rPr>
        <w:t>съответствие</w:t>
      </w:r>
      <w:r w:rsidRPr="00C93415">
        <w:rPr>
          <w:rFonts w:ascii="Times New Roman" w:hAnsi="Times New Roman" w:cs="Times New Roman"/>
          <w:lang w:val="ru-RU"/>
        </w:rPr>
        <w:t xml:space="preserve"> с </w:t>
      </w:r>
      <w:r w:rsidRPr="00C93415">
        <w:rPr>
          <w:rFonts w:ascii="Times New Roman" w:hAnsi="Times New Roman" w:cs="Times New Roman"/>
        </w:rPr>
        <w:t>точка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I</w:t>
      </w:r>
      <w:r w:rsidRPr="00C93415">
        <w:rPr>
          <w:rFonts w:ascii="Times New Roman" w:hAnsi="Times New Roman" w:cs="Times New Roman"/>
          <w:lang w:val="ru-RU"/>
        </w:rPr>
        <w:t xml:space="preserve"> "</w:t>
      </w:r>
      <w:r w:rsidRPr="00C93415">
        <w:rPr>
          <w:rFonts w:ascii="Times New Roman" w:hAnsi="Times New Roman" w:cs="Times New Roman"/>
        </w:rPr>
        <w:t>Мерки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условия за предотвратяване</w:t>
      </w:r>
      <w:r w:rsidRPr="00C93415">
        <w:rPr>
          <w:rFonts w:ascii="Times New Roman" w:hAnsi="Times New Roman" w:cs="Times New Roman"/>
          <w:lang w:val="ru-RU"/>
        </w:rPr>
        <w:t xml:space="preserve">, намаляване </w:t>
      </w:r>
      <w:r w:rsidRPr="00C93415">
        <w:rPr>
          <w:rFonts w:ascii="Times New Roman" w:hAnsi="Times New Roman" w:cs="Times New Roman"/>
        </w:rPr>
        <w:t xml:space="preserve">или възможно най-пълно отстраняване на предполагаемите неблагоприятни последствия от прилагането </w:t>
      </w:r>
      <w:r w:rsidRPr="00C93415">
        <w:rPr>
          <w:rFonts w:ascii="Times New Roman" w:hAnsi="Times New Roman" w:cs="Times New Roman"/>
          <w:lang w:val="ru-RU"/>
        </w:rPr>
        <w:t xml:space="preserve">на </w:t>
      </w:r>
      <w:r w:rsidRPr="00C93415">
        <w:rPr>
          <w:rFonts w:ascii="Times New Roman" w:hAnsi="Times New Roman" w:cs="Times New Roman"/>
        </w:rPr>
        <w:t>програмата</w:t>
      </w:r>
      <w:r w:rsidRPr="00C93415">
        <w:rPr>
          <w:rFonts w:ascii="Times New Roman" w:hAnsi="Times New Roman" w:cs="Times New Roman"/>
          <w:lang w:val="ru-RU"/>
        </w:rPr>
        <w:t xml:space="preserve">" </w:t>
      </w:r>
      <w:r w:rsidRPr="00C93415">
        <w:rPr>
          <w:rFonts w:ascii="Times New Roman" w:hAnsi="Times New Roman" w:cs="Times New Roman"/>
        </w:rPr>
        <w:t xml:space="preserve">от Становището по екологична оценка </w:t>
      </w:r>
      <w:r w:rsidRPr="00C93415">
        <w:rPr>
          <w:rFonts w:ascii="Times New Roman" w:hAnsi="Times New Roman" w:cs="Times New Roman"/>
          <w:lang w:val="ru-RU"/>
        </w:rPr>
        <w:t>на МОСВ,</w:t>
      </w:r>
      <w:r w:rsidRPr="00C93415">
        <w:rPr>
          <w:rFonts w:ascii="Times New Roman" w:hAnsi="Times New Roman" w:cs="Times New Roman"/>
        </w:rPr>
        <w:t xml:space="preserve"> в проектните предложения трябва да са изпълнени следните изисквания</w:t>
      </w:r>
      <w:r w:rsidRPr="00C93415">
        <w:rPr>
          <w:rFonts w:ascii="Times New Roman" w:hAnsi="Times New Roman" w:cs="Times New Roman"/>
          <w:lang w:val="ru-RU"/>
        </w:rPr>
        <w:t>:</w:t>
      </w:r>
      <w:r w:rsidRPr="00C93415">
        <w:rPr>
          <w:rFonts w:ascii="Times New Roman" w:hAnsi="Times New Roman" w:cs="Times New Roman"/>
        </w:rPr>
        <w:t xml:space="preserve"> </w:t>
      </w:r>
    </w:p>
    <w:p w14:paraId="74987F7C" w14:textId="36108B51" w:rsidR="00C93415" w:rsidRPr="00C93415" w:rsidRDefault="00C93415" w:rsidP="008A26E1">
      <w:pPr>
        <w:numPr>
          <w:ilvl w:val="0"/>
          <w:numId w:val="4"/>
        </w:numPr>
        <w:spacing w:line="360" w:lineRule="auto"/>
        <w:ind w:left="0" w:right="283" w:firstLine="284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</w:rPr>
        <w:t xml:space="preserve">Планове, програми, проекти и инвестиционни предложения, предмет на Програмата за трансгранично сътрудничество </w:t>
      </w:r>
      <w:r w:rsidR="00402AB7">
        <w:rPr>
          <w:rFonts w:ascii="Times New Roman" w:hAnsi="Times New Roman" w:cs="Times New Roman"/>
          <w:lang w:val="bg-BG"/>
        </w:rPr>
        <w:t xml:space="preserve">Република </w:t>
      </w:r>
      <w:r w:rsidRPr="00C93415">
        <w:rPr>
          <w:rFonts w:ascii="Times New Roman" w:hAnsi="Times New Roman" w:cs="Times New Roman"/>
        </w:rPr>
        <w:t>България</w:t>
      </w:r>
      <w:r w:rsidR="00402AB7">
        <w:rPr>
          <w:rFonts w:ascii="Times New Roman" w:hAnsi="Times New Roman" w:cs="Times New Roman"/>
          <w:lang w:val="bg-BG"/>
        </w:rPr>
        <w:t xml:space="preserve"> </w:t>
      </w:r>
      <w:r w:rsidRPr="00C93415">
        <w:rPr>
          <w:rFonts w:ascii="Times New Roman" w:hAnsi="Times New Roman" w:cs="Times New Roman"/>
        </w:rPr>
        <w:t>-</w:t>
      </w:r>
      <w:r w:rsidR="00402AB7">
        <w:rPr>
          <w:rFonts w:ascii="Times New Roman" w:hAnsi="Times New Roman" w:cs="Times New Roman"/>
          <w:lang w:val="bg-BG"/>
        </w:rPr>
        <w:t xml:space="preserve"> Република Северна </w:t>
      </w:r>
      <w:r w:rsidRPr="00C93415">
        <w:rPr>
          <w:rFonts w:ascii="Times New Roman" w:hAnsi="Times New Roman" w:cs="Times New Roman"/>
        </w:rPr>
        <w:t>Македония за 2014 — 2020 г. по Инструмента за предприсъединителна помощ (ИПП II), попадащи в обхвата на приложенията към З</w:t>
      </w:r>
      <w:r w:rsidR="008E00EA">
        <w:rPr>
          <w:rFonts w:ascii="Times New Roman" w:hAnsi="Times New Roman" w:cs="Times New Roman"/>
          <w:lang w:val="bg-BG"/>
        </w:rPr>
        <w:t>акона за опазване на околната среда</w:t>
      </w:r>
      <w:r w:rsidR="008E00EA">
        <w:rPr>
          <w:rFonts w:ascii="Times New Roman" w:hAnsi="Times New Roman" w:cs="Times New Roman"/>
        </w:rPr>
        <w:t xml:space="preserve"> (</w:t>
      </w:r>
      <w:r w:rsidR="008E00EA">
        <w:rPr>
          <w:rFonts w:ascii="Times New Roman" w:hAnsi="Times New Roman" w:cs="Times New Roman"/>
          <w:lang w:val="bg-BG"/>
        </w:rPr>
        <w:t>З</w:t>
      </w:r>
      <w:r w:rsidRPr="00C93415">
        <w:rPr>
          <w:rFonts w:ascii="Times New Roman" w:hAnsi="Times New Roman" w:cs="Times New Roman"/>
        </w:rPr>
        <w:t>ООС</w:t>
      </w:r>
      <w:r w:rsidR="008E00EA">
        <w:rPr>
          <w:rFonts w:ascii="Times New Roman" w:hAnsi="Times New Roman" w:cs="Times New Roman"/>
        </w:rPr>
        <w:t>)</w:t>
      </w:r>
      <w:r w:rsidRPr="00C93415">
        <w:rPr>
          <w:rFonts w:ascii="Times New Roman" w:hAnsi="Times New Roman" w:cs="Times New Roman"/>
        </w:rPr>
        <w:t xml:space="preserve"> или извън тях, както и под разпоредбите на чл. 31 от З</w:t>
      </w:r>
      <w:r w:rsidR="008E00EA">
        <w:rPr>
          <w:rFonts w:ascii="Times New Roman" w:hAnsi="Times New Roman" w:cs="Times New Roman"/>
          <w:lang w:val="bg-BG"/>
        </w:rPr>
        <w:t xml:space="preserve">акона за биологичното разнообразие </w:t>
      </w:r>
      <w:r w:rsidR="008E00EA">
        <w:rPr>
          <w:rFonts w:ascii="Times New Roman" w:hAnsi="Times New Roman" w:cs="Times New Roman"/>
        </w:rPr>
        <w:t>(</w:t>
      </w:r>
      <w:r w:rsidR="008E00EA">
        <w:rPr>
          <w:rFonts w:ascii="Times New Roman" w:hAnsi="Times New Roman" w:cs="Times New Roman"/>
          <w:lang w:val="bg-BG"/>
        </w:rPr>
        <w:t>З</w:t>
      </w:r>
      <w:r w:rsidRPr="00C93415">
        <w:rPr>
          <w:rFonts w:ascii="Times New Roman" w:hAnsi="Times New Roman" w:cs="Times New Roman"/>
        </w:rPr>
        <w:t>БР</w:t>
      </w:r>
      <w:r w:rsidR="008E00EA">
        <w:rPr>
          <w:rFonts w:ascii="Times New Roman" w:hAnsi="Times New Roman" w:cs="Times New Roman"/>
        </w:rPr>
        <w:t>)</w:t>
      </w:r>
      <w:r w:rsidRPr="00C93415">
        <w:rPr>
          <w:rFonts w:ascii="Times New Roman" w:hAnsi="Times New Roman" w:cs="Times New Roman"/>
        </w:rPr>
        <w:t>, подлежат на оценка за съвместимостта им с предмета и целите на опазване на защитените зони</w:t>
      </w:r>
      <w:r w:rsidR="008E00EA">
        <w:rPr>
          <w:rFonts w:ascii="Times New Roman" w:hAnsi="Times New Roman" w:cs="Times New Roman"/>
          <w:lang w:val="bg-BG"/>
        </w:rPr>
        <w:t xml:space="preserve">. Горепосочените интервенции </w:t>
      </w:r>
      <w:r w:rsidRPr="00C93415">
        <w:rPr>
          <w:rFonts w:ascii="Times New Roman" w:hAnsi="Times New Roman" w:cs="Times New Roman"/>
        </w:rPr>
        <w:t>могат да бъдат одобрени само след решение/становище по ОВОС/ЕО/ОС за одобряване/съгласуване, при съобразяване с препоръките в извършените оценки, както и с условията, изискванията и мерките, постановени с решението/становището.</w:t>
      </w:r>
    </w:p>
    <w:p w14:paraId="195FA751" w14:textId="77777777" w:rsidR="00C93415" w:rsidRPr="00C93415" w:rsidRDefault="00C93415" w:rsidP="008A26E1">
      <w:pPr>
        <w:numPr>
          <w:ilvl w:val="0"/>
          <w:numId w:val="4"/>
        </w:numPr>
        <w:spacing w:line="360" w:lineRule="auto"/>
        <w:ind w:left="0" w:right="283" w:firstLine="284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lastRenderedPageBreak/>
        <w:t>Развитието на туризма следва да е съобразено с капацитета на рекреационно натоварване на територията, като се осигурят подходящо отвеждане и пречистване на отпадъчните води и управление на отпадъците.</w:t>
      </w:r>
    </w:p>
    <w:p w14:paraId="05A29E3A" w14:textId="24F97DC5" w:rsidR="00C93415" w:rsidRPr="00C93415" w:rsidRDefault="00C93415" w:rsidP="008A26E1">
      <w:pPr>
        <w:numPr>
          <w:ilvl w:val="0"/>
          <w:numId w:val="4"/>
        </w:numPr>
        <w:spacing w:line="360" w:lineRule="auto"/>
        <w:ind w:left="0" w:right="283" w:firstLine="284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Разработката на туристически пакети по Приоритетна ос 2 следва да отчита, че дейности като излети „сафари“, трасета „</w:t>
      </w:r>
      <w:r w:rsidR="008E00EA">
        <w:rPr>
          <w:rFonts w:ascii="Times New Roman" w:hAnsi="Times New Roman" w:cs="Times New Roman"/>
        </w:rPr>
        <w:t>Off-road</w:t>
      </w:r>
      <w:r w:rsidRPr="00C93415">
        <w:rPr>
          <w:rFonts w:ascii="Times New Roman" w:hAnsi="Times New Roman" w:cs="Times New Roman"/>
        </w:rPr>
        <w:t>“</w:t>
      </w:r>
      <w:r w:rsidR="008E00EA">
        <w:rPr>
          <w:rFonts w:ascii="Times New Roman" w:hAnsi="Times New Roman" w:cs="Times New Roman"/>
        </w:rPr>
        <w:t>,</w:t>
      </w:r>
      <w:r w:rsidR="008E00EA">
        <w:rPr>
          <w:rFonts w:ascii="Times New Roman" w:hAnsi="Times New Roman" w:cs="Times New Roman"/>
          <w:lang w:val="bg-BG"/>
        </w:rPr>
        <w:t xml:space="preserve"> такива </w:t>
      </w:r>
      <w:r w:rsidRPr="00C93415">
        <w:rPr>
          <w:rFonts w:ascii="Times New Roman" w:hAnsi="Times New Roman" w:cs="Times New Roman"/>
        </w:rPr>
        <w:t>за наблюдение на редки и застрашени животински видове не са допустими, тъй като водят до значителни увреждания на околната среда и в частност – биоразнообразие</w:t>
      </w:r>
      <w:r w:rsidR="008E00EA">
        <w:rPr>
          <w:rFonts w:ascii="Times New Roman" w:hAnsi="Times New Roman" w:cs="Times New Roman"/>
          <w:lang w:val="bg-BG"/>
        </w:rPr>
        <w:t>то</w:t>
      </w:r>
      <w:r w:rsidRPr="00C93415">
        <w:rPr>
          <w:rFonts w:ascii="Times New Roman" w:hAnsi="Times New Roman" w:cs="Times New Roman"/>
        </w:rPr>
        <w:t xml:space="preserve">. </w:t>
      </w:r>
    </w:p>
    <w:p w14:paraId="4A9CDBB4" w14:textId="2C11A82C" w:rsidR="00C93415" w:rsidRPr="00C93415" w:rsidRDefault="00C93415" w:rsidP="00582546">
      <w:pPr>
        <w:spacing w:line="360" w:lineRule="auto"/>
        <w:ind w:right="283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</w:rPr>
        <w:t>Взимайки под внимание изложените по-горе препоръки, У</w:t>
      </w:r>
      <w:r w:rsidR="008E00EA">
        <w:rPr>
          <w:rFonts w:ascii="Times New Roman" w:hAnsi="Times New Roman" w:cs="Times New Roman"/>
          <w:lang w:val="bg-BG"/>
        </w:rPr>
        <w:t xml:space="preserve">правляващия орган на Праграмата – Дирекция </w:t>
      </w:r>
      <w:r w:rsidR="00771ED7">
        <w:rPr>
          <w:rFonts w:ascii="Times New Roman" w:hAnsi="Times New Roman" w:cs="Times New Roman"/>
          <w:lang w:val="bg-BG"/>
        </w:rPr>
        <w:t>„УТС</w:t>
      </w:r>
      <w:proofErr w:type="gramStart"/>
      <w:r w:rsidR="00C827A1">
        <w:rPr>
          <w:rFonts w:ascii="Times New Roman" w:hAnsi="Times New Roman" w:cs="Times New Roman"/>
          <w:lang w:val="bg-BG"/>
        </w:rPr>
        <w:t xml:space="preserve">“ </w:t>
      </w:r>
      <w:r w:rsidR="00C827A1">
        <w:rPr>
          <w:rFonts w:ascii="Times New Roman" w:hAnsi="Times New Roman" w:cs="Times New Roman"/>
        </w:rPr>
        <w:t>в</w:t>
      </w:r>
      <w:proofErr w:type="gramEnd"/>
      <w:r w:rsidR="00771ED7">
        <w:rPr>
          <w:rFonts w:ascii="Times New Roman" w:hAnsi="Times New Roman" w:cs="Times New Roman"/>
          <w:lang w:val="bg-BG"/>
        </w:rPr>
        <w:t xml:space="preserve"> МРРБ</w:t>
      </w:r>
      <w:r w:rsidRPr="00C93415">
        <w:rPr>
          <w:rFonts w:ascii="Times New Roman" w:hAnsi="Times New Roman" w:cs="Times New Roman"/>
        </w:rPr>
        <w:t xml:space="preserve"> включва всички тях в Насоките за кандидатстване по поканите за набиране на проектни предложения, а именно:</w:t>
      </w:r>
    </w:p>
    <w:p w14:paraId="7EA570E9" w14:textId="1DE15979" w:rsidR="00C93415" w:rsidRPr="00C93415" w:rsidRDefault="00C93415" w:rsidP="008A26E1">
      <w:pPr>
        <w:numPr>
          <w:ilvl w:val="0"/>
          <w:numId w:val="5"/>
        </w:numPr>
        <w:spacing w:line="360" w:lineRule="auto"/>
        <w:ind w:left="0" w:right="283" w:firstLine="284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 xml:space="preserve">От всички инвестиционни </w:t>
      </w:r>
      <w:r w:rsidRPr="00C93415">
        <w:rPr>
          <w:rFonts w:ascii="Times New Roman" w:hAnsi="Times New Roman" w:cs="Times New Roman"/>
          <w:lang w:val="ru-RU"/>
        </w:rPr>
        <w:t>предложения</w:t>
      </w:r>
      <w:r w:rsidR="00771ED7">
        <w:rPr>
          <w:rFonts w:ascii="Times New Roman" w:hAnsi="Times New Roman" w:cs="Times New Roman"/>
          <w:lang w:val="ru-RU"/>
        </w:rPr>
        <w:t>, предвиждащи строителни работи,</w:t>
      </w:r>
      <w:r w:rsidRPr="00C93415">
        <w:rPr>
          <w:rFonts w:ascii="Times New Roman" w:hAnsi="Times New Roman" w:cs="Times New Roman"/>
          <w:lang w:val="ru-RU"/>
        </w:rPr>
        <w:t xml:space="preserve"> се изисква да представят </w:t>
      </w:r>
      <w:r w:rsidRPr="00C93415">
        <w:rPr>
          <w:rFonts w:ascii="Times New Roman" w:hAnsi="Times New Roman" w:cs="Times New Roman"/>
        </w:rPr>
        <w:t xml:space="preserve">положителна оценка </w:t>
      </w:r>
      <w:r w:rsidRPr="00C93415">
        <w:rPr>
          <w:rFonts w:ascii="Times New Roman" w:hAnsi="Times New Roman" w:cs="Times New Roman"/>
          <w:lang w:val="ru-RU"/>
        </w:rPr>
        <w:t xml:space="preserve">за въздействието върху околната среда (ОВОС) или становище, издадено от компетентен орган, от което да е ясно, че </w:t>
      </w:r>
      <w:r w:rsidRPr="00C93415">
        <w:rPr>
          <w:rFonts w:ascii="Times New Roman" w:hAnsi="Times New Roman" w:cs="Times New Roman"/>
        </w:rPr>
        <w:t xml:space="preserve">оценка </w:t>
      </w:r>
      <w:r w:rsidRPr="00C93415">
        <w:rPr>
          <w:rFonts w:ascii="Times New Roman" w:hAnsi="Times New Roman" w:cs="Times New Roman"/>
          <w:lang w:val="ru-RU"/>
        </w:rPr>
        <w:t>за въздействието върху околната среда не се изисква съгласно националното законодателство.</w:t>
      </w:r>
    </w:p>
    <w:p w14:paraId="2BE9A9C2" w14:textId="77777777" w:rsidR="00C93415" w:rsidRPr="00C93415" w:rsidRDefault="00C93415" w:rsidP="00E446CA">
      <w:pPr>
        <w:numPr>
          <w:ilvl w:val="0"/>
          <w:numId w:val="5"/>
        </w:numPr>
        <w:spacing w:line="360" w:lineRule="auto"/>
        <w:ind w:left="0" w:right="283" w:firstLine="284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>Всички инвестиционни дейности следва да бъдат в съответствие с приложимото национално законодателство за съответния вид строителни и монтажни работи (включително тези, свързани с развитието на туризма);</w:t>
      </w:r>
    </w:p>
    <w:p w14:paraId="3E224EEB" w14:textId="7A7EC416" w:rsidR="00C93415" w:rsidRPr="00C93415" w:rsidRDefault="00C93415" w:rsidP="008A26E1">
      <w:pPr>
        <w:numPr>
          <w:ilvl w:val="0"/>
          <w:numId w:val="5"/>
        </w:numPr>
        <w:spacing w:line="360" w:lineRule="auto"/>
        <w:ind w:left="0" w:right="283" w:firstLine="284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Дейности</w:t>
      </w:r>
      <w:r w:rsidRPr="00C93415">
        <w:rPr>
          <w:rFonts w:ascii="Times New Roman" w:hAnsi="Times New Roman" w:cs="Times New Roman"/>
          <w:lang w:val="ru-RU"/>
        </w:rPr>
        <w:t xml:space="preserve">, </w:t>
      </w:r>
      <w:r w:rsidRPr="00C93415">
        <w:rPr>
          <w:rFonts w:ascii="Times New Roman" w:hAnsi="Times New Roman" w:cs="Times New Roman"/>
        </w:rPr>
        <w:t>като</w:t>
      </w:r>
      <w:r w:rsidRPr="00C93415">
        <w:rPr>
          <w:rFonts w:ascii="Times New Roman" w:hAnsi="Times New Roman" w:cs="Times New Roman"/>
          <w:lang w:val="ru-RU"/>
        </w:rPr>
        <w:t xml:space="preserve"> "</w:t>
      </w:r>
      <w:r w:rsidRPr="00C93415">
        <w:rPr>
          <w:rFonts w:ascii="Times New Roman" w:hAnsi="Times New Roman" w:cs="Times New Roman"/>
        </w:rPr>
        <w:t>сафари</w:t>
      </w:r>
      <w:r w:rsidRPr="00C93415">
        <w:rPr>
          <w:rFonts w:ascii="Times New Roman" w:hAnsi="Times New Roman" w:cs="Times New Roman"/>
          <w:lang w:val="ru-RU"/>
        </w:rPr>
        <w:t xml:space="preserve">" </w:t>
      </w:r>
      <w:r w:rsidRPr="00C93415">
        <w:rPr>
          <w:rFonts w:ascii="Times New Roman" w:hAnsi="Times New Roman" w:cs="Times New Roman"/>
        </w:rPr>
        <w:t>туризъм</w:t>
      </w:r>
      <w:r w:rsidRPr="00C93415">
        <w:rPr>
          <w:rFonts w:ascii="Times New Roman" w:hAnsi="Times New Roman" w:cs="Times New Roman"/>
          <w:lang w:val="ru-RU"/>
        </w:rPr>
        <w:t>, „извън маршрути" (</w:t>
      </w:r>
      <w:r w:rsidR="00771ED7">
        <w:rPr>
          <w:rFonts w:ascii="f" w:hAnsi="f" w:cs="Times New Roman"/>
        </w:rPr>
        <w:t>off-Road</w:t>
      </w:r>
      <w:r w:rsidRPr="00C93415">
        <w:rPr>
          <w:rFonts w:ascii="Times New Roman" w:hAnsi="Times New Roman" w:cs="Times New Roman"/>
          <w:lang w:val="ru-RU"/>
        </w:rPr>
        <w:t>)</w:t>
      </w:r>
      <w:r w:rsidR="00771ED7">
        <w:rPr>
          <w:rFonts w:ascii="Times New Roman" w:hAnsi="Times New Roman" w:cs="Times New Roman"/>
          <w:lang w:val="ru-RU"/>
        </w:rPr>
        <w:t>,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="00771ED7">
        <w:rPr>
          <w:rFonts w:ascii="Times New Roman" w:hAnsi="Times New Roman" w:cs="Times New Roman"/>
          <w:lang w:val="bg-BG"/>
        </w:rPr>
        <w:t>„</w:t>
      </w:r>
      <w:r w:rsidRPr="00C93415">
        <w:rPr>
          <w:rFonts w:ascii="Times New Roman" w:hAnsi="Times New Roman" w:cs="Times New Roman"/>
        </w:rPr>
        <w:t xml:space="preserve">проследяване за наблюдение </w:t>
      </w:r>
      <w:r w:rsidRPr="00C93415">
        <w:rPr>
          <w:rFonts w:ascii="Times New Roman" w:hAnsi="Times New Roman" w:cs="Times New Roman"/>
          <w:lang w:val="ru-RU"/>
        </w:rPr>
        <w:t xml:space="preserve">на </w:t>
      </w:r>
      <w:r w:rsidRPr="00C93415">
        <w:rPr>
          <w:rFonts w:ascii="Times New Roman" w:hAnsi="Times New Roman" w:cs="Times New Roman"/>
        </w:rPr>
        <w:t>редки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застрашени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видове</w:t>
      </w:r>
      <w:r w:rsidRPr="00C93415">
        <w:rPr>
          <w:rFonts w:ascii="Times New Roman" w:hAnsi="Times New Roman" w:cs="Times New Roman"/>
          <w:lang w:val="ru-RU"/>
        </w:rPr>
        <w:t xml:space="preserve">" </w:t>
      </w:r>
      <w:r w:rsidRPr="00C93415">
        <w:rPr>
          <w:rFonts w:ascii="Times New Roman" w:hAnsi="Times New Roman" w:cs="Times New Roman"/>
        </w:rPr>
        <w:t xml:space="preserve">са включени </w:t>
      </w:r>
      <w:r w:rsidRPr="00C93415">
        <w:rPr>
          <w:rFonts w:ascii="Times New Roman" w:hAnsi="Times New Roman" w:cs="Times New Roman"/>
          <w:lang w:val="ru-RU"/>
        </w:rPr>
        <w:t xml:space="preserve">в </w:t>
      </w:r>
      <w:r w:rsidRPr="00C93415">
        <w:rPr>
          <w:rFonts w:ascii="Times New Roman" w:hAnsi="Times New Roman" w:cs="Times New Roman"/>
        </w:rPr>
        <w:t>списъците</w:t>
      </w:r>
      <w:r w:rsidRPr="00C93415">
        <w:rPr>
          <w:rFonts w:ascii="Times New Roman" w:hAnsi="Times New Roman" w:cs="Times New Roman"/>
          <w:lang w:val="ru-RU"/>
        </w:rPr>
        <w:t xml:space="preserve"> на </w:t>
      </w:r>
      <w:r w:rsidRPr="00C93415">
        <w:rPr>
          <w:rFonts w:ascii="Times New Roman" w:hAnsi="Times New Roman" w:cs="Times New Roman"/>
        </w:rPr>
        <w:t>недопустими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дейности за всички приоритетни оси</w:t>
      </w:r>
      <w:r w:rsidR="00771ED7">
        <w:rPr>
          <w:rFonts w:ascii="Times New Roman" w:hAnsi="Times New Roman" w:cs="Times New Roman"/>
          <w:lang w:val="bg-BG"/>
        </w:rPr>
        <w:t xml:space="preserve"> </w:t>
      </w:r>
      <w:r w:rsidR="00771ED7">
        <w:rPr>
          <w:rFonts w:ascii="Times New Roman" w:hAnsi="Times New Roman" w:cs="Times New Roman"/>
        </w:rPr>
        <w:t>(</w:t>
      </w:r>
      <w:r w:rsidR="00771ED7">
        <w:rPr>
          <w:rFonts w:ascii="Times New Roman" w:hAnsi="Times New Roman" w:cs="Times New Roman"/>
          <w:lang w:val="bg-BG"/>
        </w:rPr>
        <w:t>ПО</w:t>
      </w:r>
      <w:r w:rsidR="00771ED7">
        <w:rPr>
          <w:rFonts w:ascii="Times New Roman" w:hAnsi="Times New Roman" w:cs="Times New Roman"/>
        </w:rPr>
        <w:t>)</w:t>
      </w:r>
      <w:r w:rsidRPr="00C93415">
        <w:rPr>
          <w:rFonts w:ascii="Times New Roman" w:hAnsi="Times New Roman" w:cs="Times New Roman"/>
        </w:rPr>
        <w:t>.</w:t>
      </w:r>
    </w:p>
    <w:p w14:paraId="453A663C" w14:textId="77777777" w:rsidR="00C93415" w:rsidRPr="00C93415" w:rsidRDefault="00C93415" w:rsidP="008A26E1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  <w:lang w:val="ru-RU"/>
        </w:rPr>
        <w:t>В допълнение, в</w:t>
      </w:r>
      <w:r w:rsidRPr="00C93415">
        <w:rPr>
          <w:rFonts w:ascii="Times New Roman" w:hAnsi="Times New Roman" w:cs="Times New Roman"/>
        </w:rPr>
        <w:t xml:space="preserve"> случай на изпълнение на инвестиционни дейности в рамките на територии със специален статут на защита (съгласно Закона за защитените територии, Закона за биологично разнообразие, Екологична мрежа „Натура 2000“ и т.н., както и по Закона за културно наследство) се изисква задължително от кандидатите да предоставят цялата необходима документация (разрешения, съгласия, удостоверения, становища и др.), съгласно съответните приложими разпоредби на националното законодателство.</w:t>
      </w:r>
    </w:p>
    <w:p w14:paraId="6C70F5F8" w14:textId="506F3BC7" w:rsidR="00C93415" w:rsidRPr="009E70F0" w:rsidRDefault="00C93415" w:rsidP="008A26E1">
      <w:pPr>
        <w:spacing w:line="360" w:lineRule="auto"/>
        <w:ind w:right="283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 xml:space="preserve">На </w:t>
      </w:r>
      <w:r w:rsidRPr="00C93415">
        <w:rPr>
          <w:rFonts w:ascii="Times New Roman" w:hAnsi="Times New Roman" w:cs="Times New Roman"/>
          <w:i/>
        </w:rPr>
        <w:t xml:space="preserve">етап кандидатстване </w:t>
      </w:r>
      <w:r w:rsidRPr="00C93415">
        <w:rPr>
          <w:rFonts w:ascii="Times New Roman" w:hAnsi="Times New Roman" w:cs="Times New Roman"/>
        </w:rPr>
        <w:t>по Втора покана</w:t>
      </w:r>
      <w:r w:rsidRPr="00C93415">
        <w:rPr>
          <w:rFonts w:ascii="Times New Roman" w:hAnsi="Times New Roman" w:cs="Times New Roman"/>
          <w:i/>
        </w:rPr>
        <w:t>,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всички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 xml:space="preserve"> финансирани </w:t>
      </w:r>
      <w:r w:rsidR="00F44588" w:rsidRPr="009E70F0">
        <w:rPr>
          <w:rFonts w:ascii="Times New Roman" w:hAnsi="Times New Roman" w:cs="Times New Roman"/>
          <w:lang w:val="bg-BG"/>
        </w:rPr>
        <w:t xml:space="preserve">и предложените за финансиране от резервния списък </w:t>
      </w:r>
      <w:r w:rsidRPr="009E70F0">
        <w:rPr>
          <w:rFonts w:ascii="Times New Roman" w:hAnsi="Times New Roman" w:cs="Times New Roman"/>
        </w:rPr>
        <w:t>инвестиционни проекти</w:t>
      </w:r>
      <w:r w:rsidRPr="009E70F0">
        <w:rPr>
          <w:rFonts w:ascii="Times New Roman" w:hAnsi="Times New Roman" w:cs="Times New Roman"/>
          <w:lang w:val="ru-RU"/>
        </w:rPr>
        <w:t xml:space="preserve">, </w:t>
      </w:r>
      <w:r w:rsidRPr="009E70F0">
        <w:rPr>
          <w:rFonts w:ascii="Times New Roman" w:hAnsi="Times New Roman" w:cs="Times New Roman"/>
        </w:rPr>
        <w:t xml:space="preserve">които предвиждат в обхвата си изпълнение на строително-монтажни работи </w:t>
      </w:r>
      <w:r w:rsidRPr="009E70F0">
        <w:rPr>
          <w:rFonts w:ascii="Times New Roman" w:hAnsi="Times New Roman" w:cs="Times New Roman"/>
          <w:lang w:val="ru-RU"/>
        </w:rPr>
        <w:t>(</w:t>
      </w:r>
      <w:r w:rsidRPr="009E70F0">
        <w:rPr>
          <w:rFonts w:ascii="Times New Roman" w:hAnsi="Times New Roman" w:cs="Times New Roman"/>
        </w:rPr>
        <w:t>СМР</w:t>
      </w:r>
      <w:r w:rsidRPr="009E70F0">
        <w:rPr>
          <w:rFonts w:ascii="Times New Roman" w:hAnsi="Times New Roman" w:cs="Times New Roman"/>
          <w:lang w:val="ru-RU"/>
        </w:rPr>
        <w:t xml:space="preserve">), </w:t>
      </w:r>
      <w:r w:rsidR="00771ED7">
        <w:rPr>
          <w:rFonts w:ascii="Times New Roman" w:hAnsi="Times New Roman" w:cs="Times New Roman"/>
          <w:lang w:val="ru-RU"/>
        </w:rPr>
        <w:t>бяха проверени</w:t>
      </w:r>
      <w:r w:rsidR="00A3044E">
        <w:rPr>
          <w:rFonts w:ascii="Times New Roman" w:hAnsi="Times New Roman" w:cs="Times New Roman"/>
          <w:lang w:val="ru-RU"/>
        </w:rPr>
        <w:t>,</w:t>
      </w:r>
      <w:r w:rsidR="00771ED7">
        <w:rPr>
          <w:rFonts w:ascii="Times New Roman" w:hAnsi="Times New Roman" w:cs="Times New Roman"/>
          <w:lang w:val="ru-RU"/>
        </w:rPr>
        <w:t xml:space="preserve"> и </w:t>
      </w:r>
      <w:r w:rsidRPr="009E70F0">
        <w:rPr>
          <w:rFonts w:ascii="Times New Roman" w:hAnsi="Times New Roman" w:cs="Times New Roman"/>
        </w:rPr>
        <w:t xml:space="preserve">са представили необходимите документи, издадени от съответните компетентни органи </w:t>
      </w:r>
      <w:r w:rsidRPr="009E70F0">
        <w:rPr>
          <w:rFonts w:ascii="Times New Roman" w:hAnsi="Times New Roman" w:cs="Times New Roman"/>
          <w:lang w:val="ru-RU"/>
        </w:rPr>
        <w:t>(</w:t>
      </w:r>
      <w:r w:rsidRPr="009E70F0">
        <w:rPr>
          <w:rFonts w:ascii="Times New Roman" w:hAnsi="Times New Roman" w:cs="Times New Roman"/>
        </w:rPr>
        <w:t>съгласно</w:t>
      </w:r>
      <w:r w:rsidRPr="009E70F0">
        <w:rPr>
          <w:rFonts w:ascii="Times New Roman" w:hAnsi="Times New Roman" w:cs="Times New Roman"/>
          <w:lang w:val="ru-RU"/>
        </w:rPr>
        <w:t xml:space="preserve"> </w:t>
      </w:r>
      <w:r w:rsidRPr="009E70F0">
        <w:rPr>
          <w:rFonts w:ascii="Times New Roman" w:hAnsi="Times New Roman" w:cs="Times New Roman"/>
        </w:rPr>
        <w:t>приложимото</w:t>
      </w:r>
      <w:r w:rsidRPr="009E70F0">
        <w:rPr>
          <w:rFonts w:ascii="Times New Roman" w:hAnsi="Times New Roman" w:cs="Times New Roman"/>
          <w:lang w:val="ru-RU"/>
        </w:rPr>
        <w:t xml:space="preserve"> </w:t>
      </w:r>
      <w:r w:rsidRPr="009E70F0">
        <w:rPr>
          <w:rFonts w:ascii="Times New Roman" w:hAnsi="Times New Roman" w:cs="Times New Roman"/>
        </w:rPr>
        <w:t>национално</w:t>
      </w:r>
      <w:r w:rsidRPr="009E70F0">
        <w:rPr>
          <w:rFonts w:ascii="Times New Roman" w:hAnsi="Times New Roman" w:cs="Times New Roman"/>
          <w:lang w:val="ru-RU"/>
        </w:rPr>
        <w:t xml:space="preserve"> </w:t>
      </w:r>
      <w:r w:rsidRPr="009E70F0">
        <w:rPr>
          <w:rFonts w:ascii="Times New Roman" w:hAnsi="Times New Roman" w:cs="Times New Roman"/>
        </w:rPr>
        <w:t>законодателство</w:t>
      </w:r>
      <w:r w:rsidRPr="009E70F0">
        <w:rPr>
          <w:rFonts w:ascii="Times New Roman" w:hAnsi="Times New Roman" w:cs="Times New Roman"/>
          <w:lang w:val="ru-RU"/>
        </w:rPr>
        <w:t>),</w:t>
      </w:r>
      <w:r w:rsidRPr="009E70F0">
        <w:rPr>
          <w:rFonts w:ascii="Times New Roman" w:hAnsi="Times New Roman" w:cs="Times New Roman"/>
        </w:rPr>
        <w:t xml:space="preserve"> </w:t>
      </w:r>
      <w:r w:rsidRPr="009E70F0">
        <w:rPr>
          <w:rFonts w:ascii="Times New Roman" w:hAnsi="Times New Roman" w:cs="Times New Roman"/>
          <w:lang w:val="ru-RU"/>
        </w:rPr>
        <w:t xml:space="preserve">от които е видно, че </w:t>
      </w:r>
      <w:r w:rsidRPr="009E70F0">
        <w:rPr>
          <w:rFonts w:ascii="Times New Roman" w:hAnsi="Times New Roman" w:cs="Times New Roman"/>
        </w:rPr>
        <w:t xml:space="preserve">не съществува възможност за негативен ефект върху околната среда </w:t>
      </w:r>
      <w:r w:rsidRPr="009E70F0">
        <w:rPr>
          <w:rFonts w:ascii="Times New Roman" w:hAnsi="Times New Roman" w:cs="Times New Roman"/>
          <w:lang w:val="ru-RU"/>
        </w:rPr>
        <w:t xml:space="preserve">и </w:t>
      </w:r>
      <w:r w:rsidRPr="009E70F0">
        <w:rPr>
          <w:rFonts w:ascii="Times New Roman" w:hAnsi="Times New Roman" w:cs="Times New Roman"/>
        </w:rPr>
        <w:t>човешкото здраве</w:t>
      </w:r>
      <w:r w:rsidRPr="009E70F0">
        <w:rPr>
          <w:rFonts w:ascii="Times New Roman" w:hAnsi="Times New Roman" w:cs="Times New Roman"/>
          <w:lang w:val="ru-RU"/>
        </w:rPr>
        <w:t>.</w:t>
      </w:r>
    </w:p>
    <w:p w14:paraId="449913B2" w14:textId="22FD47E2" w:rsidR="00C93415" w:rsidRPr="00C93415" w:rsidRDefault="00C93415" w:rsidP="008A26E1">
      <w:pPr>
        <w:spacing w:line="360" w:lineRule="auto"/>
        <w:ind w:right="283"/>
        <w:jc w:val="both"/>
        <w:rPr>
          <w:rFonts w:ascii="Times New Roman" w:hAnsi="Times New Roman" w:cs="Times New Roman"/>
          <w:lang w:val="ru-RU"/>
        </w:rPr>
      </w:pPr>
      <w:r w:rsidRPr="009E70F0">
        <w:rPr>
          <w:rFonts w:ascii="Times New Roman" w:hAnsi="Times New Roman" w:cs="Times New Roman"/>
        </w:rPr>
        <w:t>За останалата част от проектите –</w:t>
      </w:r>
      <w:r w:rsidR="00A3044E">
        <w:rPr>
          <w:rFonts w:ascii="Times New Roman" w:hAnsi="Times New Roman" w:cs="Times New Roman"/>
          <w:lang w:val="bg-BG"/>
        </w:rPr>
        <w:t xml:space="preserve"> </w:t>
      </w:r>
      <w:r w:rsidRPr="009E70F0">
        <w:rPr>
          <w:rFonts w:ascii="Times New Roman" w:hAnsi="Times New Roman" w:cs="Times New Roman"/>
        </w:rPr>
        <w:t>от типа „меки мерки“</w:t>
      </w:r>
      <w:r w:rsidR="009E70F0">
        <w:rPr>
          <w:rFonts w:ascii="Times New Roman" w:hAnsi="Times New Roman" w:cs="Times New Roman"/>
          <w:lang w:val="bg-BG"/>
        </w:rPr>
        <w:t xml:space="preserve">,  </w:t>
      </w:r>
      <w:r w:rsidRPr="009E70F0">
        <w:rPr>
          <w:rFonts w:ascii="Times New Roman" w:hAnsi="Times New Roman" w:cs="Times New Roman"/>
          <w:lang w:val="ru-RU"/>
        </w:rPr>
        <w:t xml:space="preserve">които </w:t>
      </w:r>
      <w:r w:rsidRPr="009E70F0">
        <w:rPr>
          <w:rFonts w:ascii="Times New Roman" w:hAnsi="Times New Roman" w:cs="Times New Roman"/>
        </w:rPr>
        <w:t>не предвиждат изпълнение</w:t>
      </w:r>
      <w:r w:rsidRPr="00C93415">
        <w:rPr>
          <w:rFonts w:ascii="Times New Roman" w:hAnsi="Times New Roman" w:cs="Times New Roman"/>
        </w:rPr>
        <w:t xml:space="preserve"> </w:t>
      </w:r>
      <w:r w:rsidRPr="00C93415">
        <w:rPr>
          <w:rFonts w:ascii="Times New Roman" w:hAnsi="Times New Roman" w:cs="Times New Roman"/>
          <w:lang w:val="ru-RU"/>
        </w:rPr>
        <w:t>на СМР</w:t>
      </w:r>
      <w:r w:rsidRPr="00C93415">
        <w:rPr>
          <w:rFonts w:ascii="Times New Roman" w:hAnsi="Times New Roman" w:cs="Times New Roman"/>
        </w:rPr>
        <w:t xml:space="preserve"> в обхвата на дейностите си</w:t>
      </w:r>
      <w:r w:rsidRPr="00C93415">
        <w:rPr>
          <w:rFonts w:ascii="Times New Roman" w:hAnsi="Times New Roman" w:cs="Times New Roman"/>
          <w:lang w:val="ru-RU"/>
        </w:rPr>
        <w:t xml:space="preserve">, </w:t>
      </w:r>
      <w:r w:rsidRPr="00C93415">
        <w:rPr>
          <w:rFonts w:ascii="Times New Roman" w:hAnsi="Times New Roman" w:cs="Times New Roman"/>
        </w:rPr>
        <w:t xml:space="preserve">не са приложими изискванията за положителни становища по </w:t>
      </w:r>
      <w:r w:rsidR="00C827A1">
        <w:rPr>
          <w:rFonts w:ascii="Times New Roman" w:hAnsi="Times New Roman" w:cs="Times New Roman"/>
          <w:lang w:val="ru-RU"/>
        </w:rPr>
        <w:t>ОВОС /</w:t>
      </w:r>
      <w:r w:rsidRPr="00C93415">
        <w:rPr>
          <w:rFonts w:ascii="Times New Roman" w:hAnsi="Times New Roman" w:cs="Times New Roman"/>
        </w:rPr>
        <w:t>становище от компетентните институции по опазване на околната среда</w:t>
      </w:r>
      <w:r w:rsidRPr="00C93415">
        <w:rPr>
          <w:rFonts w:ascii="Times New Roman" w:hAnsi="Times New Roman" w:cs="Times New Roman"/>
          <w:lang w:val="ru-RU"/>
        </w:rPr>
        <w:t>.</w:t>
      </w:r>
    </w:p>
    <w:p w14:paraId="3F955D05" w14:textId="54E95E7A" w:rsidR="00C93415" w:rsidRDefault="00C93415" w:rsidP="008A26E1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 xml:space="preserve">По време на </w:t>
      </w:r>
      <w:r w:rsidRPr="00C93415">
        <w:rPr>
          <w:rFonts w:ascii="Times New Roman" w:hAnsi="Times New Roman" w:cs="Times New Roman"/>
          <w:i/>
        </w:rPr>
        <w:t xml:space="preserve">оценителния </w:t>
      </w:r>
      <w:r w:rsidR="00582546" w:rsidRPr="00C93415">
        <w:rPr>
          <w:rFonts w:ascii="Times New Roman" w:hAnsi="Times New Roman" w:cs="Times New Roman"/>
          <w:i/>
        </w:rPr>
        <w:t xml:space="preserve">процес </w:t>
      </w:r>
      <w:r w:rsidR="00582546" w:rsidRPr="00C93415">
        <w:rPr>
          <w:rFonts w:ascii="Times New Roman" w:hAnsi="Times New Roman" w:cs="Times New Roman"/>
        </w:rPr>
        <w:t>на</w:t>
      </w:r>
      <w:r w:rsidRPr="00C93415">
        <w:rPr>
          <w:rFonts w:ascii="Times New Roman" w:hAnsi="Times New Roman" w:cs="Times New Roman"/>
        </w:rPr>
        <w:t xml:space="preserve"> проектните предложени</w:t>
      </w:r>
      <w:r w:rsidR="00C827A1">
        <w:rPr>
          <w:rFonts w:ascii="Times New Roman" w:hAnsi="Times New Roman" w:cs="Times New Roman"/>
          <w:lang w:val="bg-BG"/>
        </w:rPr>
        <w:t>я</w:t>
      </w:r>
      <w:r w:rsidRPr="00C93415">
        <w:rPr>
          <w:rFonts w:ascii="Times New Roman" w:hAnsi="Times New Roman" w:cs="Times New Roman"/>
        </w:rPr>
        <w:t xml:space="preserve"> по Втората покана, съвместимостта на всяко проектно предложение с посочените по-горе общи и специфични изисквания е надлежно проверена от </w:t>
      </w:r>
      <w:r w:rsidRPr="00C93415">
        <w:rPr>
          <w:rFonts w:ascii="Times New Roman" w:hAnsi="Times New Roman" w:cs="Times New Roman"/>
        </w:rPr>
        <w:lastRenderedPageBreak/>
        <w:t>оценителите и само проектите, които покриват горепосочените критерии</w:t>
      </w:r>
      <w:r w:rsidRPr="00C93415">
        <w:rPr>
          <w:rFonts w:ascii="Times New Roman" w:hAnsi="Times New Roman" w:cs="Times New Roman"/>
          <w:lang w:val="ru-RU"/>
        </w:rPr>
        <w:t>,</w:t>
      </w:r>
      <w:r w:rsidRPr="00C93415">
        <w:rPr>
          <w:rFonts w:ascii="Times New Roman" w:hAnsi="Times New Roman" w:cs="Times New Roman"/>
        </w:rPr>
        <w:t xml:space="preserve"> са предложени и одобрени за финансиране.</w:t>
      </w:r>
    </w:p>
    <w:p w14:paraId="04E3F49E" w14:textId="422EDEA6" w:rsidR="00A74FB5" w:rsidRPr="00C93415" w:rsidRDefault="00A3044E" w:rsidP="008A26E1">
      <w:pPr>
        <w:spacing w:line="360" w:lineRule="auto"/>
        <w:ind w:right="283"/>
        <w:jc w:val="both"/>
        <w:rPr>
          <w:rFonts w:ascii="Times New Roman" w:hAnsi="Times New Roman" w:cs="Times New Roman"/>
          <w:lang w:val="ru-RU"/>
        </w:rPr>
      </w:pPr>
      <w:r w:rsidRPr="00BD0C2B">
        <w:rPr>
          <w:rFonts w:ascii="Times New Roman" w:hAnsi="Times New Roman" w:cs="Times New Roman"/>
          <w:i/>
          <w:lang w:val="bg-BG"/>
        </w:rPr>
        <w:t xml:space="preserve">След сключване на </w:t>
      </w:r>
      <w:r w:rsidR="00A74FB5" w:rsidRPr="00BD0C2B">
        <w:rPr>
          <w:rFonts w:ascii="Times New Roman" w:hAnsi="Times New Roman" w:cs="Times New Roman"/>
          <w:i/>
          <w:lang w:val="bg-BG"/>
        </w:rPr>
        <w:t>договора</w:t>
      </w:r>
      <w:r w:rsidR="00A74FB5">
        <w:rPr>
          <w:rFonts w:ascii="Times New Roman" w:hAnsi="Times New Roman" w:cs="Times New Roman"/>
          <w:lang w:val="bg-BG"/>
        </w:rPr>
        <w:t xml:space="preserve"> за финансиране, за всички проекти бяха изго</w:t>
      </w:r>
      <w:r w:rsidR="00C827A1">
        <w:rPr>
          <w:rFonts w:ascii="Times New Roman" w:hAnsi="Times New Roman" w:cs="Times New Roman"/>
          <w:lang w:val="bg-BG"/>
        </w:rPr>
        <w:t>твени самооценки за очакваните ек</w:t>
      </w:r>
      <w:r w:rsidR="00A74FB5">
        <w:rPr>
          <w:rFonts w:ascii="Times New Roman" w:hAnsi="Times New Roman" w:cs="Times New Roman"/>
          <w:lang w:val="bg-BG"/>
        </w:rPr>
        <w:t>ологични последствия от предвидените за изпълнение проектни дейности</w:t>
      </w:r>
      <w:r w:rsidR="00C827A1">
        <w:rPr>
          <w:rFonts w:ascii="Times New Roman" w:hAnsi="Times New Roman" w:cs="Times New Roman"/>
          <w:lang w:val="bg-BG"/>
        </w:rPr>
        <w:t xml:space="preserve"> </w:t>
      </w:r>
      <w:r w:rsidR="00A74FB5">
        <w:rPr>
          <w:rFonts w:ascii="Times New Roman" w:hAnsi="Times New Roman" w:cs="Times New Roman"/>
          <w:lang w:val="bg-BG"/>
        </w:rPr>
        <w:t>по отношение на 6 показателя</w:t>
      </w:r>
      <w:r w:rsidR="00C827A1">
        <w:rPr>
          <w:rFonts w:ascii="Times New Roman" w:hAnsi="Times New Roman" w:cs="Times New Roman"/>
          <w:lang w:val="bg-BG"/>
        </w:rPr>
        <w:t xml:space="preserve"> </w:t>
      </w:r>
      <w:r w:rsidR="00A74FB5" w:rsidRPr="00C93415">
        <w:rPr>
          <w:rFonts w:ascii="Times New Roman" w:hAnsi="Times New Roman" w:cs="Times New Roman"/>
          <w:lang w:val="ru-RU"/>
        </w:rPr>
        <w:t>(</w:t>
      </w:r>
      <w:r w:rsidR="00A74FB5" w:rsidRPr="00C93415">
        <w:rPr>
          <w:rFonts w:ascii="Times New Roman" w:hAnsi="Times New Roman" w:cs="Times New Roman"/>
        </w:rPr>
        <w:t>въздух</w:t>
      </w:r>
      <w:r w:rsidR="00A74FB5" w:rsidRPr="00C93415">
        <w:rPr>
          <w:rFonts w:ascii="Times New Roman" w:hAnsi="Times New Roman" w:cs="Times New Roman"/>
          <w:lang w:val="ru-RU"/>
        </w:rPr>
        <w:t xml:space="preserve"> и </w:t>
      </w:r>
      <w:r w:rsidR="00A74FB5" w:rsidRPr="00C93415">
        <w:rPr>
          <w:rFonts w:ascii="Times New Roman" w:hAnsi="Times New Roman" w:cs="Times New Roman"/>
        </w:rPr>
        <w:t>климат</w:t>
      </w:r>
      <w:r w:rsidR="00CE77F6">
        <w:rPr>
          <w:rFonts w:ascii="Times New Roman" w:hAnsi="Times New Roman" w:cs="Times New Roman"/>
          <w:lang w:val="ru-RU"/>
        </w:rPr>
        <w:t>;</w:t>
      </w:r>
      <w:r w:rsidR="00A74FB5" w:rsidRPr="00C93415">
        <w:rPr>
          <w:rFonts w:ascii="Times New Roman" w:hAnsi="Times New Roman" w:cs="Times New Roman"/>
          <w:lang w:val="ru-RU"/>
        </w:rPr>
        <w:t xml:space="preserve"> </w:t>
      </w:r>
      <w:r w:rsidR="00A74FB5" w:rsidRPr="00C93415">
        <w:rPr>
          <w:rFonts w:ascii="Times New Roman" w:hAnsi="Times New Roman" w:cs="Times New Roman"/>
        </w:rPr>
        <w:t>биоразнообразие</w:t>
      </w:r>
      <w:r w:rsidR="00A74FB5" w:rsidRPr="00C93415">
        <w:rPr>
          <w:rFonts w:ascii="Times New Roman" w:hAnsi="Times New Roman" w:cs="Times New Roman"/>
          <w:lang w:val="ru-RU"/>
        </w:rPr>
        <w:t xml:space="preserve">, </w:t>
      </w:r>
      <w:r w:rsidR="00A74FB5" w:rsidRPr="00C93415">
        <w:rPr>
          <w:rFonts w:ascii="Times New Roman" w:hAnsi="Times New Roman" w:cs="Times New Roman"/>
        </w:rPr>
        <w:t>фауна</w:t>
      </w:r>
      <w:r w:rsidR="00A74FB5" w:rsidRPr="00C93415">
        <w:rPr>
          <w:rFonts w:ascii="Times New Roman" w:hAnsi="Times New Roman" w:cs="Times New Roman"/>
          <w:lang w:val="ru-RU"/>
        </w:rPr>
        <w:t xml:space="preserve"> и </w:t>
      </w:r>
      <w:r w:rsidR="00A74FB5" w:rsidRPr="00C93415">
        <w:rPr>
          <w:rFonts w:ascii="Times New Roman" w:hAnsi="Times New Roman" w:cs="Times New Roman"/>
        </w:rPr>
        <w:t>флора</w:t>
      </w:r>
      <w:r w:rsidR="00A74FB5" w:rsidRPr="00C93415">
        <w:rPr>
          <w:rFonts w:ascii="Times New Roman" w:hAnsi="Times New Roman" w:cs="Times New Roman"/>
          <w:lang w:val="ru-RU"/>
        </w:rPr>
        <w:t xml:space="preserve">; </w:t>
      </w:r>
      <w:r w:rsidR="00A74FB5" w:rsidRPr="00C93415">
        <w:rPr>
          <w:rFonts w:ascii="Times New Roman" w:hAnsi="Times New Roman" w:cs="Times New Roman"/>
        </w:rPr>
        <w:t>води</w:t>
      </w:r>
      <w:r w:rsidR="00A74FB5" w:rsidRPr="00C93415">
        <w:rPr>
          <w:rFonts w:ascii="Times New Roman" w:hAnsi="Times New Roman" w:cs="Times New Roman"/>
          <w:lang w:val="ru-RU"/>
        </w:rPr>
        <w:t xml:space="preserve">; </w:t>
      </w:r>
      <w:r w:rsidR="00A74FB5" w:rsidRPr="00C93415">
        <w:rPr>
          <w:rFonts w:ascii="Times New Roman" w:hAnsi="Times New Roman" w:cs="Times New Roman"/>
        </w:rPr>
        <w:t>почви</w:t>
      </w:r>
      <w:r w:rsidR="00A74FB5" w:rsidRPr="00C93415">
        <w:rPr>
          <w:rFonts w:ascii="Times New Roman" w:hAnsi="Times New Roman" w:cs="Times New Roman"/>
          <w:lang w:val="ru-RU"/>
        </w:rPr>
        <w:t xml:space="preserve">; </w:t>
      </w:r>
      <w:r w:rsidR="00A74FB5" w:rsidRPr="00C93415">
        <w:rPr>
          <w:rFonts w:ascii="Times New Roman" w:hAnsi="Times New Roman" w:cs="Times New Roman"/>
        </w:rPr>
        <w:t>население</w:t>
      </w:r>
      <w:r w:rsidR="00A74FB5" w:rsidRPr="00C93415">
        <w:rPr>
          <w:rFonts w:ascii="Times New Roman" w:hAnsi="Times New Roman" w:cs="Times New Roman"/>
          <w:lang w:val="ru-RU"/>
        </w:rPr>
        <w:t xml:space="preserve"> и </w:t>
      </w:r>
      <w:r w:rsidR="00A74FB5" w:rsidRPr="00C93415">
        <w:rPr>
          <w:rFonts w:ascii="Times New Roman" w:hAnsi="Times New Roman" w:cs="Times New Roman"/>
        </w:rPr>
        <w:t>човешко здраве</w:t>
      </w:r>
      <w:r w:rsidR="00A74FB5" w:rsidRPr="00C93415">
        <w:rPr>
          <w:rFonts w:ascii="Times New Roman" w:hAnsi="Times New Roman" w:cs="Times New Roman"/>
          <w:lang w:val="ru-RU"/>
        </w:rPr>
        <w:t xml:space="preserve">; </w:t>
      </w:r>
      <w:r w:rsidR="00A74FB5" w:rsidRPr="00C93415">
        <w:rPr>
          <w:rFonts w:ascii="Times New Roman" w:hAnsi="Times New Roman" w:cs="Times New Roman"/>
        </w:rPr>
        <w:t>култури</w:t>
      </w:r>
      <w:r w:rsidR="00A74FB5" w:rsidRPr="00C93415">
        <w:rPr>
          <w:rFonts w:ascii="Times New Roman" w:hAnsi="Times New Roman" w:cs="Times New Roman"/>
          <w:lang w:val="ru-RU"/>
        </w:rPr>
        <w:t>/</w:t>
      </w:r>
      <w:r w:rsidR="00A74FB5" w:rsidRPr="00C93415">
        <w:rPr>
          <w:rFonts w:ascii="Times New Roman" w:hAnsi="Times New Roman" w:cs="Times New Roman"/>
        </w:rPr>
        <w:t xml:space="preserve">природно наследство </w:t>
      </w:r>
      <w:r w:rsidR="00A74FB5" w:rsidRPr="00C93415">
        <w:rPr>
          <w:rFonts w:ascii="Times New Roman" w:hAnsi="Times New Roman" w:cs="Times New Roman"/>
          <w:lang w:val="ru-RU"/>
        </w:rPr>
        <w:t xml:space="preserve">и </w:t>
      </w:r>
      <w:r w:rsidR="00A74FB5" w:rsidRPr="00C93415">
        <w:rPr>
          <w:rFonts w:ascii="Times New Roman" w:hAnsi="Times New Roman" w:cs="Times New Roman"/>
        </w:rPr>
        <w:t>ландшафт</w:t>
      </w:r>
      <w:r w:rsidR="00A74FB5" w:rsidRPr="00C93415">
        <w:rPr>
          <w:rFonts w:ascii="Times New Roman" w:hAnsi="Times New Roman" w:cs="Times New Roman"/>
          <w:lang w:val="ru-RU"/>
        </w:rPr>
        <w:t xml:space="preserve">). За целите на самооценката </w:t>
      </w:r>
      <w:r w:rsidR="00A74FB5" w:rsidRPr="00C93415">
        <w:rPr>
          <w:rFonts w:ascii="Times New Roman" w:hAnsi="Times New Roman" w:cs="Times New Roman"/>
        </w:rPr>
        <w:t>беше</w:t>
      </w:r>
      <w:r w:rsidR="00A74FB5" w:rsidRPr="00C93415">
        <w:rPr>
          <w:rFonts w:ascii="Times New Roman" w:hAnsi="Times New Roman" w:cs="Times New Roman"/>
          <w:lang w:val="ru-RU"/>
        </w:rPr>
        <w:t xml:space="preserve"> </w:t>
      </w:r>
      <w:r w:rsidR="00A74FB5" w:rsidRPr="00C93415">
        <w:rPr>
          <w:rFonts w:ascii="Times New Roman" w:hAnsi="Times New Roman" w:cs="Times New Roman"/>
        </w:rPr>
        <w:t>използван въпросникът, заложен</w:t>
      </w:r>
      <w:r w:rsidR="00A74FB5" w:rsidRPr="00C93415">
        <w:rPr>
          <w:rFonts w:ascii="Times New Roman" w:hAnsi="Times New Roman" w:cs="Times New Roman"/>
          <w:lang w:val="ru-RU"/>
        </w:rPr>
        <w:t xml:space="preserve"> в раздел 10.2 от доклада за ЕО, а резултатите са сравнени с </w:t>
      </w:r>
      <w:r w:rsidR="00A74FB5" w:rsidRPr="00C93415">
        <w:rPr>
          <w:rFonts w:ascii="Times New Roman" w:hAnsi="Times New Roman" w:cs="Times New Roman"/>
        </w:rPr>
        <w:t>очакваните последици за</w:t>
      </w:r>
      <w:r w:rsidR="00A74FB5" w:rsidRPr="00C93415">
        <w:rPr>
          <w:rFonts w:ascii="Times New Roman" w:hAnsi="Times New Roman" w:cs="Times New Roman"/>
          <w:lang w:val="ru-RU"/>
        </w:rPr>
        <w:t xml:space="preserve"> </w:t>
      </w:r>
      <w:r w:rsidR="00A74FB5" w:rsidRPr="00C93415">
        <w:rPr>
          <w:rFonts w:ascii="Times New Roman" w:hAnsi="Times New Roman" w:cs="Times New Roman"/>
        </w:rPr>
        <w:t>съответната</w:t>
      </w:r>
      <w:r w:rsidR="00A74FB5" w:rsidRPr="00C93415">
        <w:rPr>
          <w:rFonts w:ascii="Times New Roman" w:hAnsi="Times New Roman" w:cs="Times New Roman"/>
          <w:lang w:val="ru-RU"/>
        </w:rPr>
        <w:t xml:space="preserve"> </w:t>
      </w:r>
      <w:r w:rsidR="00A74FB5" w:rsidRPr="00C93415">
        <w:rPr>
          <w:rFonts w:ascii="Times New Roman" w:hAnsi="Times New Roman" w:cs="Times New Roman"/>
        </w:rPr>
        <w:t xml:space="preserve">Специфична цел според доклада за </w:t>
      </w:r>
      <w:r w:rsidR="00A74FB5">
        <w:rPr>
          <w:rFonts w:ascii="Times New Roman" w:hAnsi="Times New Roman" w:cs="Times New Roman"/>
          <w:lang w:val="bg-BG"/>
        </w:rPr>
        <w:t>С</w:t>
      </w:r>
      <w:r w:rsidR="00A74FB5" w:rsidRPr="00C93415">
        <w:rPr>
          <w:rFonts w:ascii="Times New Roman" w:hAnsi="Times New Roman" w:cs="Times New Roman"/>
          <w:lang w:val="ru-RU"/>
        </w:rPr>
        <w:t>ЕО.</w:t>
      </w:r>
    </w:p>
    <w:p w14:paraId="07BBC438" w14:textId="423DD253" w:rsidR="00C93415" w:rsidRPr="00E446CA" w:rsidRDefault="00C93415" w:rsidP="00582546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E446CA">
        <w:rPr>
          <w:rFonts w:ascii="Times New Roman" w:hAnsi="Times New Roman" w:cs="Times New Roman"/>
        </w:rPr>
        <w:t>Изпълняваните проекти през периода на 20</w:t>
      </w:r>
      <w:r w:rsidR="00A3044E" w:rsidRPr="00E446CA">
        <w:rPr>
          <w:rFonts w:ascii="Times New Roman" w:hAnsi="Times New Roman" w:cs="Times New Roman"/>
          <w:lang w:val="bg-BG"/>
        </w:rPr>
        <w:t>2</w:t>
      </w:r>
      <w:r w:rsidR="004B1D74" w:rsidRPr="00E446CA">
        <w:rPr>
          <w:rFonts w:ascii="Times New Roman" w:hAnsi="Times New Roman" w:cs="Times New Roman"/>
          <w:lang w:val="bg-BG"/>
        </w:rPr>
        <w:t>2</w:t>
      </w:r>
      <w:r w:rsidRPr="00E446CA">
        <w:rPr>
          <w:rFonts w:ascii="Times New Roman" w:hAnsi="Times New Roman" w:cs="Times New Roman"/>
        </w:rPr>
        <w:t xml:space="preserve"> г. по Втора покан</w:t>
      </w:r>
      <w:r w:rsidR="00CE77F6" w:rsidRPr="00E446CA">
        <w:rPr>
          <w:rFonts w:ascii="Times New Roman" w:hAnsi="Times New Roman" w:cs="Times New Roman"/>
          <w:lang w:val="bg-BG"/>
        </w:rPr>
        <w:t>а</w:t>
      </w:r>
      <w:r w:rsidRPr="00E446CA">
        <w:rPr>
          <w:rFonts w:ascii="Times New Roman" w:hAnsi="Times New Roman" w:cs="Times New Roman"/>
        </w:rPr>
        <w:t xml:space="preserve"> по Специфичните цели </w:t>
      </w:r>
      <w:r w:rsidRPr="00E446CA">
        <w:rPr>
          <w:rFonts w:ascii="Times New Roman" w:hAnsi="Times New Roman" w:cs="Times New Roman"/>
          <w:lang w:val="ru-RU"/>
        </w:rPr>
        <w:t>(</w:t>
      </w:r>
      <w:r w:rsidRPr="00E446CA">
        <w:rPr>
          <w:rFonts w:ascii="Times New Roman" w:hAnsi="Times New Roman" w:cs="Times New Roman"/>
        </w:rPr>
        <w:t>СЦ</w:t>
      </w:r>
      <w:r w:rsidRPr="00E446CA">
        <w:rPr>
          <w:rFonts w:ascii="Times New Roman" w:hAnsi="Times New Roman" w:cs="Times New Roman"/>
          <w:lang w:val="ru-RU"/>
        </w:rPr>
        <w:t>)</w:t>
      </w:r>
      <w:r w:rsidRPr="00E446CA">
        <w:rPr>
          <w:rFonts w:ascii="Times New Roman" w:hAnsi="Times New Roman" w:cs="Times New Roman"/>
        </w:rPr>
        <w:t xml:space="preserve"> на Програмата са както следва:</w:t>
      </w:r>
    </w:p>
    <w:p w14:paraId="49633A83" w14:textId="77777777" w:rsidR="00C93415" w:rsidRPr="00E446CA" w:rsidRDefault="00C93415" w:rsidP="008A26E1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lang w:val="ru-RU"/>
        </w:rPr>
      </w:pPr>
      <w:r w:rsidRPr="00E446CA">
        <w:rPr>
          <w:rFonts w:ascii="Times New Roman" w:hAnsi="Times New Roman" w:cs="Times New Roman"/>
          <w:lang w:val="ru-RU"/>
        </w:rPr>
        <w:t>Специфична цел 1.1.</w:t>
      </w:r>
      <w:r w:rsidRPr="00E446CA">
        <w:rPr>
          <w:rFonts w:ascii="Times New Roman" w:hAnsi="Times New Roman" w:cs="Times New Roman"/>
        </w:rPr>
        <w:t xml:space="preserve"> „Опазване на околната среда и устойчиво използване на природните ресурси в трансграничния регион“ – 1 проект от типа „меки мерки“; </w:t>
      </w:r>
    </w:p>
    <w:p w14:paraId="7EC886D5" w14:textId="07330AE1" w:rsidR="00C93415" w:rsidRPr="00E446CA" w:rsidRDefault="00C93415" w:rsidP="008A26E1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lang w:val="ru-RU"/>
        </w:rPr>
      </w:pPr>
      <w:r w:rsidRPr="00E446CA">
        <w:rPr>
          <w:rFonts w:ascii="Times New Roman" w:hAnsi="Times New Roman" w:cs="Times New Roman"/>
          <w:lang w:val="ru-RU"/>
        </w:rPr>
        <w:t xml:space="preserve">Специфична цел 1.2. </w:t>
      </w:r>
      <w:r w:rsidRPr="00E446CA">
        <w:rPr>
          <w:rFonts w:ascii="Times New Roman" w:hAnsi="Times New Roman" w:cs="Times New Roman"/>
        </w:rPr>
        <w:t>„Предотвратяване и смекчаване на последиците от природни и причинени от човека бедствия с трансгран</w:t>
      </w:r>
      <w:r w:rsidR="008A26E1" w:rsidRPr="00E446CA">
        <w:rPr>
          <w:rFonts w:ascii="Times New Roman" w:hAnsi="Times New Roman" w:cs="Times New Roman"/>
        </w:rPr>
        <w:t xml:space="preserve">ичен характер и въздействия“ – </w:t>
      </w:r>
      <w:r w:rsidR="00EA6D33" w:rsidRPr="00E446CA">
        <w:rPr>
          <w:rFonts w:ascii="Times New Roman" w:hAnsi="Times New Roman" w:cs="Times New Roman"/>
          <w:lang w:val="bg-BG"/>
        </w:rPr>
        <w:t>5</w:t>
      </w:r>
      <w:r w:rsidRPr="00E446CA">
        <w:rPr>
          <w:rFonts w:ascii="Times New Roman" w:hAnsi="Times New Roman" w:cs="Times New Roman"/>
        </w:rPr>
        <w:t xml:space="preserve"> инвестиционни</w:t>
      </w:r>
      <w:r w:rsidR="00D90C2E" w:rsidRPr="00E446CA">
        <w:rPr>
          <w:rFonts w:ascii="Times New Roman" w:hAnsi="Times New Roman" w:cs="Times New Roman"/>
        </w:rPr>
        <w:t xml:space="preserve"> проекта</w:t>
      </w:r>
      <w:r w:rsidRPr="00E446CA">
        <w:rPr>
          <w:rFonts w:ascii="Times New Roman" w:hAnsi="Times New Roman" w:cs="Times New Roman"/>
        </w:rPr>
        <w:t xml:space="preserve"> </w:t>
      </w:r>
      <w:r w:rsidR="00C827A1" w:rsidRPr="00E446CA">
        <w:rPr>
          <w:rFonts w:ascii="Times New Roman" w:hAnsi="Times New Roman" w:cs="Times New Roman"/>
          <w:lang w:val="bg-BG"/>
        </w:rPr>
        <w:t xml:space="preserve">и </w:t>
      </w:r>
      <w:r w:rsidR="00C827A1" w:rsidRPr="00E446CA">
        <w:rPr>
          <w:rFonts w:ascii="Times New Roman" w:hAnsi="Times New Roman" w:cs="Times New Roman"/>
        </w:rPr>
        <w:t xml:space="preserve">1  </w:t>
      </w:r>
      <w:r w:rsidR="00D90C2E" w:rsidRPr="00E446CA">
        <w:rPr>
          <w:rFonts w:ascii="Times New Roman" w:hAnsi="Times New Roman" w:cs="Times New Roman"/>
          <w:lang w:val="bg-BG"/>
        </w:rPr>
        <w:t xml:space="preserve">проект от </w:t>
      </w:r>
      <w:r w:rsidR="00D90C2E" w:rsidRPr="00E446CA">
        <w:rPr>
          <w:rFonts w:ascii="Times New Roman" w:hAnsi="Times New Roman" w:cs="Times New Roman"/>
        </w:rPr>
        <w:t>типа „меки мерки“</w:t>
      </w:r>
      <w:r w:rsidRPr="00E446CA">
        <w:rPr>
          <w:rFonts w:ascii="Times New Roman" w:hAnsi="Times New Roman" w:cs="Times New Roman"/>
        </w:rPr>
        <w:t>;</w:t>
      </w:r>
    </w:p>
    <w:p w14:paraId="6DE99203" w14:textId="382264AB" w:rsidR="00C93415" w:rsidRPr="00E446CA" w:rsidRDefault="00C93415" w:rsidP="008A26E1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lang w:val="ru-RU"/>
        </w:rPr>
      </w:pPr>
      <w:r w:rsidRPr="00E446CA">
        <w:rPr>
          <w:rFonts w:ascii="Times New Roman" w:hAnsi="Times New Roman" w:cs="Times New Roman"/>
          <w:lang w:val="ru-RU"/>
        </w:rPr>
        <w:t>Специфична цел</w:t>
      </w:r>
      <w:r w:rsidR="00D90C2E" w:rsidRPr="00E446CA">
        <w:rPr>
          <w:rFonts w:ascii="Times New Roman" w:hAnsi="Times New Roman" w:cs="Times New Roman"/>
          <w:lang w:val="ru-RU"/>
        </w:rPr>
        <w:t xml:space="preserve"> </w:t>
      </w:r>
      <w:r w:rsidRPr="00E446CA">
        <w:rPr>
          <w:rFonts w:ascii="Times New Roman" w:hAnsi="Times New Roman" w:cs="Times New Roman"/>
          <w:lang w:val="ru-RU"/>
        </w:rPr>
        <w:t xml:space="preserve">2.1. </w:t>
      </w:r>
      <w:r w:rsidRPr="00E446CA">
        <w:rPr>
          <w:rFonts w:ascii="Times New Roman" w:hAnsi="Times New Roman" w:cs="Times New Roman"/>
        </w:rPr>
        <w:t xml:space="preserve">„Увеличаване на туристическия потенциал в региона чрез сътрудничество за по-добро опазване и устойчиво използване на природното и културното наследство“ – </w:t>
      </w:r>
      <w:r w:rsidR="00EA6D33" w:rsidRPr="00E446CA">
        <w:rPr>
          <w:rFonts w:ascii="Times New Roman" w:hAnsi="Times New Roman" w:cs="Times New Roman"/>
          <w:lang w:val="bg-BG"/>
        </w:rPr>
        <w:t>2</w:t>
      </w:r>
      <w:r w:rsidRPr="00E446CA">
        <w:rPr>
          <w:rFonts w:ascii="Times New Roman" w:hAnsi="Times New Roman" w:cs="Times New Roman"/>
        </w:rPr>
        <w:t xml:space="preserve"> инвестицион</w:t>
      </w:r>
      <w:r w:rsidR="00EA6D33" w:rsidRPr="00E446CA">
        <w:rPr>
          <w:rFonts w:ascii="Times New Roman" w:hAnsi="Times New Roman" w:cs="Times New Roman"/>
          <w:lang w:val="bg-BG"/>
        </w:rPr>
        <w:t>ни</w:t>
      </w:r>
      <w:r w:rsidRPr="00E446CA">
        <w:rPr>
          <w:rFonts w:ascii="Times New Roman" w:hAnsi="Times New Roman" w:cs="Times New Roman"/>
        </w:rPr>
        <w:t xml:space="preserve"> проект</w:t>
      </w:r>
      <w:r w:rsidR="00EA6D33" w:rsidRPr="00E446CA">
        <w:rPr>
          <w:rFonts w:ascii="Times New Roman" w:hAnsi="Times New Roman" w:cs="Times New Roman"/>
          <w:lang w:val="bg-BG"/>
        </w:rPr>
        <w:t>а</w:t>
      </w:r>
      <w:r w:rsidRPr="00E446CA">
        <w:rPr>
          <w:rFonts w:ascii="Times New Roman" w:hAnsi="Times New Roman" w:cs="Times New Roman"/>
        </w:rPr>
        <w:t>;</w:t>
      </w:r>
    </w:p>
    <w:p w14:paraId="25E37808" w14:textId="77777777" w:rsidR="00EA6D33" w:rsidRPr="00E446CA" w:rsidRDefault="00C93415" w:rsidP="00EA6D33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lang w:val="ru-RU"/>
        </w:rPr>
      </w:pPr>
      <w:r w:rsidRPr="00E446CA">
        <w:rPr>
          <w:rFonts w:ascii="Times New Roman" w:hAnsi="Times New Roman" w:cs="Times New Roman"/>
          <w:lang w:val="ru-RU"/>
        </w:rPr>
        <w:t>Специфична цел</w:t>
      </w:r>
      <w:r w:rsidR="00D90C2E" w:rsidRPr="00E446CA">
        <w:rPr>
          <w:rFonts w:ascii="Times New Roman" w:hAnsi="Times New Roman" w:cs="Times New Roman"/>
          <w:lang w:val="ru-RU"/>
        </w:rPr>
        <w:t xml:space="preserve"> </w:t>
      </w:r>
      <w:r w:rsidRPr="00E446CA">
        <w:rPr>
          <w:rFonts w:ascii="Times New Roman" w:hAnsi="Times New Roman" w:cs="Times New Roman"/>
          <w:lang w:val="ru-RU"/>
        </w:rPr>
        <w:t xml:space="preserve">2.2. </w:t>
      </w:r>
      <w:r w:rsidRPr="00E446CA">
        <w:rPr>
          <w:rFonts w:ascii="Times New Roman" w:hAnsi="Times New Roman" w:cs="Times New Roman"/>
        </w:rPr>
        <w:t xml:space="preserve">„Подобряване на конкурентоспособността на туристическото предлагане на региона“ – </w:t>
      </w:r>
      <w:r w:rsidR="00EA6D33" w:rsidRPr="00E446CA">
        <w:rPr>
          <w:rFonts w:ascii="Times New Roman" w:hAnsi="Times New Roman" w:cs="Times New Roman"/>
          <w:lang w:val="bg-BG"/>
        </w:rPr>
        <w:t xml:space="preserve">1 проект от </w:t>
      </w:r>
      <w:r w:rsidR="00EA6D33" w:rsidRPr="00E446CA">
        <w:rPr>
          <w:rFonts w:ascii="Times New Roman" w:hAnsi="Times New Roman" w:cs="Times New Roman"/>
        </w:rPr>
        <w:t>типа „меки мерки“;</w:t>
      </w:r>
    </w:p>
    <w:p w14:paraId="160A1CB9" w14:textId="3802A331" w:rsidR="00C93415" w:rsidRPr="00E446CA" w:rsidRDefault="00C93415" w:rsidP="008A26E1">
      <w:pPr>
        <w:numPr>
          <w:ilvl w:val="1"/>
          <w:numId w:val="10"/>
        </w:numPr>
        <w:tabs>
          <w:tab w:val="clear" w:pos="1440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lang w:val="ru-RU"/>
        </w:rPr>
      </w:pPr>
      <w:r w:rsidRPr="00E446CA">
        <w:rPr>
          <w:rFonts w:ascii="Times New Roman" w:hAnsi="Times New Roman" w:cs="Times New Roman"/>
          <w:lang w:val="ru-RU"/>
        </w:rPr>
        <w:t xml:space="preserve">Специфична цел </w:t>
      </w:r>
      <w:r w:rsidRPr="00E446CA">
        <w:rPr>
          <w:rFonts w:ascii="Times New Roman" w:hAnsi="Times New Roman" w:cs="Times New Roman"/>
        </w:rPr>
        <w:t>2</w:t>
      </w:r>
      <w:r w:rsidRPr="00E446CA">
        <w:rPr>
          <w:rFonts w:ascii="Times New Roman" w:hAnsi="Times New Roman" w:cs="Times New Roman"/>
          <w:lang w:val="ru-RU"/>
        </w:rPr>
        <w:t>.</w:t>
      </w:r>
      <w:r w:rsidRPr="00E446CA">
        <w:rPr>
          <w:rFonts w:ascii="Times New Roman" w:hAnsi="Times New Roman" w:cs="Times New Roman"/>
        </w:rPr>
        <w:t>3</w:t>
      </w:r>
      <w:r w:rsidRPr="00E446CA">
        <w:rPr>
          <w:rFonts w:ascii="Times New Roman" w:hAnsi="Times New Roman" w:cs="Times New Roman"/>
          <w:lang w:val="ru-RU"/>
        </w:rPr>
        <w:t xml:space="preserve">. </w:t>
      </w:r>
      <w:r w:rsidRPr="00E446CA">
        <w:rPr>
          <w:rFonts w:ascii="Times New Roman" w:hAnsi="Times New Roman" w:cs="Times New Roman"/>
        </w:rPr>
        <w:t>„Насърчаване на сътрудничеството в областта на устойчивия туризъм“ –</w:t>
      </w:r>
      <w:r w:rsidR="00D90C2E" w:rsidRPr="00E446CA">
        <w:rPr>
          <w:rFonts w:ascii="Times New Roman" w:hAnsi="Times New Roman" w:cs="Times New Roman"/>
        </w:rPr>
        <w:t xml:space="preserve"> </w:t>
      </w:r>
      <w:r w:rsidR="00EA6D33" w:rsidRPr="00E446CA">
        <w:rPr>
          <w:rFonts w:ascii="Times New Roman" w:hAnsi="Times New Roman" w:cs="Times New Roman"/>
          <w:lang w:val="bg-BG"/>
        </w:rPr>
        <w:t>2</w:t>
      </w:r>
      <w:r w:rsidR="00D90C2E" w:rsidRPr="00E446CA">
        <w:rPr>
          <w:rFonts w:ascii="Times New Roman" w:hAnsi="Times New Roman" w:cs="Times New Roman"/>
        </w:rPr>
        <w:t xml:space="preserve"> финансирани проект</w:t>
      </w:r>
      <w:r w:rsidR="00EA6D33" w:rsidRPr="00E446CA">
        <w:rPr>
          <w:rFonts w:ascii="Times New Roman" w:hAnsi="Times New Roman" w:cs="Times New Roman"/>
          <w:lang w:val="bg-BG"/>
        </w:rPr>
        <w:t xml:space="preserve">а от </w:t>
      </w:r>
      <w:r w:rsidR="00EA6D33" w:rsidRPr="00E446CA">
        <w:rPr>
          <w:rFonts w:ascii="Times New Roman" w:hAnsi="Times New Roman" w:cs="Times New Roman"/>
        </w:rPr>
        <w:t>типа „меки мерки“;</w:t>
      </w:r>
    </w:p>
    <w:p w14:paraId="77C78626" w14:textId="348A496E" w:rsidR="00EA6D33" w:rsidRPr="00E446CA" w:rsidRDefault="00C93415" w:rsidP="00EA6D33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lang w:val="ru-RU"/>
        </w:rPr>
      </w:pPr>
      <w:r w:rsidRPr="00E446CA">
        <w:rPr>
          <w:rFonts w:ascii="Times New Roman" w:hAnsi="Times New Roman" w:cs="Times New Roman"/>
          <w:lang w:val="ru-RU"/>
        </w:rPr>
        <w:t>Специфична цел 3.</w:t>
      </w:r>
      <w:r w:rsidRPr="00E446CA">
        <w:rPr>
          <w:rFonts w:ascii="Times New Roman" w:hAnsi="Times New Roman" w:cs="Times New Roman"/>
        </w:rPr>
        <w:t>1</w:t>
      </w:r>
      <w:r w:rsidRPr="00E446CA">
        <w:rPr>
          <w:rFonts w:ascii="Times New Roman" w:hAnsi="Times New Roman" w:cs="Times New Roman"/>
          <w:lang w:val="ru-RU"/>
        </w:rPr>
        <w:t xml:space="preserve">. </w:t>
      </w:r>
      <w:r w:rsidRPr="00E446CA">
        <w:rPr>
          <w:rFonts w:ascii="Times New Roman" w:hAnsi="Times New Roman" w:cs="Times New Roman"/>
        </w:rPr>
        <w:t>„Подобряване на конкурентоспособността на бизнеса от региона“</w:t>
      </w:r>
      <w:r w:rsidR="00E446CA" w:rsidRPr="00E446CA">
        <w:rPr>
          <w:rFonts w:ascii="Times New Roman" w:hAnsi="Times New Roman" w:cs="Times New Roman"/>
          <w:lang w:val="bg-BG"/>
        </w:rPr>
        <w:t xml:space="preserve"> </w:t>
      </w:r>
      <w:r w:rsidR="00D90C2E" w:rsidRPr="00E446CA">
        <w:rPr>
          <w:rFonts w:ascii="Times New Roman" w:hAnsi="Times New Roman" w:cs="Times New Roman"/>
          <w:lang w:val="bg-BG"/>
        </w:rPr>
        <w:t>-</w:t>
      </w:r>
      <w:r w:rsidR="00E446CA" w:rsidRPr="00E446CA">
        <w:rPr>
          <w:rFonts w:ascii="Times New Roman" w:hAnsi="Times New Roman" w:cs="Times New Roman"/>
          <w:lang w:val="bg-BG"/>
        </w:rPr>
        <w:t xml:space="preserve"> </w:t>
      </w:r>
      <w:r w:rsidR="00EA6D33" w:rsidRPr="00E446CA">
        <w:rPr>
          <w:rFonts w:ascii="Times New Roman" w:hAnsi="Times New Roman" w:cs="Times New Roman"/>
          <w:lang w:val="bg-BG"/>
        </w:rPr>
        <w:t xml:space="preserve">1 проект от </w:t>
      </w:r>
      <w:r w:rsidR="00EA6D33" w:rsidRPr="00E446CA">
        <w:rPr>
          <w:rFonts w:ascii="Times New Roman" w:hAnsi="Times New Roman" w:cs="Times New Roman"/>
        </w:rPr>
        <w:t>типа „меки мерки“;</w:t>
      </w:r>
    </w:p>
    <w:p w14:paraId="0184FAC5" w14:textId="68894D6F" w:rsidR="00EA6D33" w:rsidRPr="00E446CA" w:rsidRDefault="004C14F7" w:rsidP="00EA6D33">
      <w:pPr>
        <w:spacing w:line="360" w:lineRule="auto"/>
        <w:ind w:right="283"/>
        <w:jc w:val="both"/>
        <w:rPr>
          <w:rFonts w:ascii="Times New Roman" w:hAnsi="Times New Roman" w:cs="Times New Roman"/>
          <w:lang w:val="ru-RU"/>
        </w:rPr>
      </w:pPr>
      <w:r w:rsidRPr="00E446CA">
        <w:rPr>
          <w:rFonts w:ascii="Times New Roman" w:hAnsi="Times New Roman" w:cs="Times New Roman"/>
          <w:lang w:val="bg-BG"/>
        </w:rPr>
        <w:t>От г</w:t>
      </w:r>
      <w:r w:rsidR="00C93415" w:rsidRPr="00E446CA">
        <w:rPr>
          <w:rFonts w:ascii="Times New Roman" w:hAnsi="Times New Roman" w:cs="Times New Roman"/>
        </w:rPr>
        <w:t>ореизброените проекти</w:t>
      </w:r>
      <w:r w:rsidR="00FC12B2" w:rsidRPr="00E446CA">
        <w:rPr>
          <w:rFonts w:ascii="Times New Roman" w:hAnsi="Times New Roman" w:cs="Times New Roman"/>
          <w:lang w:val="bg-BG"/>
        </w:rPr>
        <w:t>,</w:t>
      </w:r>
      <w:r w:rsidR="00066FBC" w:rsidRPr="00E446CA">
        <w:rPr>
          <w:rFonts w:ascii="Times New Roman" w:hAnsi="Times New Roman" w:cs="Times New Roman"/>
        </w:rPr>
        <w:t xml:space="preserve"> финансирани по Втората покана</w:t>
      </w:r>
      <w:r w:rsidR="00C93415" w:rsidRPr="00E446CA">
        <w:rPr>
          <w:rFonts w:ascii="Times New Roman" w:hAnsi="Times New Roman" w:cs="Times New Roman"/>
        </w:rPr>
        <w:t xml:space="preserve"> </w:t>
      </w:r>
      <w:r w:rsidR="00EA6D33" w:rsidRPr="00E446CA">
        <w:rPr>
          <w:rFonts w:ascii="Times New Roman" w:hAnsi="Times New Roman" w:cs="Times New Roman"/>
          <w:lang w:val="bg-BG"/>
        </w:rPr>
        <w:t xml:space="preserve"> 2 </w:t>
      </w:r>
      <w:r w:rsidRPr="00E446CA">
        <w:rPr>
          <w:rFonts w:ascii="Times New Roman" w:hAnsi="Times New Roman" w:cs="Times New Roman"/>
          <w:lang w:val="bg-BG"/>
        </w:rPr>
        <w:t xml:space="preserve"> </w:t>
      </w:r>
      <w:r w:rsidR="00EA6D33" w:rsidRPr="00E446CA">
        <w:rPr>
          <w:rFonts w:ascii="Times New Roman" w:hAnsi="Times New Roman" w:cs="Times New Roman"/>
          <w:lang w:val="bg-BG"/>
        </w:rPr>
        <w:t xml:space="preserve">проекта от </w:t>
      </w:r>
      <w:r w:rsidR="00EA6D33" w:rsidRPr="00E446CA">
        <w:rPr>
          <w:rFonts w:ascii="Times New Roman" w:hAnsi="Times New Roman" w:cs="Times New Roman"/>
        </w:rPr>
        <w:t>типа „меки мерки“</w:t>
      </w:r>
      <w:r w:rsidR="00EA6D33" w:rsidRPr="00E446CA">
        <w:rPr>
          <w:rFonts w:ascii="Times New Roman" w:hAnsi="Times New Roman" w:cs="Times New Roman"/>
          <w:lang w:val="bg-BG"/>
        </w:rPr>
        <w:t xml:space="preserve"> приключиха с изпълнението си до средата на 2022г.</w:t>
      </w:r>
      <w:r w:rsidR="004879E1" w:rsidRPr="00E446CA">
        <w:rPr>
          <w:rFonts w:ascii="Times New Roman" w:hAnsi="Times New Roman" w:cs="Times New Roman"/>
          <w:lang w:val="bg-BG"/>
        </w:rPr>
        <w:t xml:space="preserve"> а </w:t>
      </w:r>
      <w:r w:rsidR="00EA6D33" w:rsidRPr="00E446CA">
        <w:rPr>
          <w:rFonts w:ascii="Times New Roman" w:hAnsi="Times New Roman" w:cs="Times New Roman"/>
          <w:lang w:val="bg-BG"/>
        </w:rPr>
        <w:t xml:space="preserve">един инвестиционен </w:t>
      </w:r>
      <w:r w:rsidR="004879E1" w:rsidRPr="00E446CA">
        <w:rPr>
          <w:rFonts w:ascii="Times New Roman" w:hAnsi="Times New Roman" w:cs="Times New Roman"/>
          <w:lang w:val="bg-BG"/>
        </w:rPr>
        <w:t xml:space="preserve"> приключи в края на 2022 г. </w:t>
      </w:r>
    </w:p>
    <w:p w14:paraId="1C303451" w14:textId="382FC42C" w:rsidR="008A26E1" w:rsidRDefault="004879E1" w:rsidP="008A26E1">
      <w:pPr>
        <w:spacing w:before="120" w:line="360" w:lineRule="auto"/>
        <w:ind w:right="289"/>
        <w:jc w:val="both"/>
        <w:rPr>
          <w:rFonts w:ascii="Times New Roman" w:hAnsi="Times New Roman" w:cs="Times New Roman"/>
          <w:lang w:val="bg-BG"/>
        </w:rPr>
      </w:pPr>
      <w:r w:rsidRPr="00E446CA">
        <w:rPr>
          <w:rFonts w:ascii="Times New Roman" w:hAnsi="Times New Roman" w:cs="Times New Roman"/>
          <w:lang w:val="bg-BG"/>
        </w:rPr>
        <w:t xml:space="preserve">Един проект </w:t>
      </w:r>
      <w:r w:rsidR="008A26E1" w:rsidRPr="00E446CA">
        <w:rPr>
          <w:rFonts w:ascii="Times New Roman" w:hAnsi="Times New Roman" w:cs="Times New Roman"/>
          <w:lang w:val="bg-BG"/>
        </w:rPr>
        <w:t xml:space="preserve">за доставка по ПО 1, </w:t>
      </w:r>
      <w:r w:rsidRPr="00E446CA">
        <w:rPr>
          <w:rFonts w:ascii="Times New Roman" w:hAnsi="Times New Roman" w:cs="Times New Roman"/>
          <w:lang w:val="bg-BG"/>
        </w:rPr>
        <w:t xml:space="preserve">е със спряно изпълнението на договора за субсидия съгласно </w:t>
      </w:r>
      <w:r w:rsidR="008A26E1" w:rsidRPr="00E446CA">
        <w:rPr>
          <w:rFonts w:ascii="Times New Roman" w:hAnsi="Times New Roman" w:cs="Times New Roman"/>
          <w:lang w:val="bg-BG"/>
        </w:rPr>
        <w:t>писмо № 99-00-2-299-[35]/02.06.2021 г. от Управляващия орган</w:t>
      </w:r>
      <w:r w:rsidRPr="00E446CA">
        <w:rPr>
          <w:rFonts w:ascii="Times New Roman" w:hAnsi="Times New Roman" w:cs="Times New Roman"/>
          <w:lang w:val="bg-BG"/>
        </w:rPr>
        <w:t>,</w:t>
      </w:r>
      <w:r w:rsidR="008A26E1" w:rsidRPr="00E446CA">
        <w:rPr>
          <w:rFonts w:ascii="Times New Roman" w:hAnsi="Times New Roman" w:cs="Times New Roman"/>
          <w:lang w:val="bg-BG"/>
        </w:rPr>
        <w:t xml:space="preserve"> до постановяване на съдебно решение по дело</w:t>
      </w:r>
      <w:r w:rsidR="00CE77F6" w:rsidRPr="00E446CA">
        <w:rPr>
          <w:rFonts w:ascii="Times New Roman" w:hAnsi="Times New Roman" w:cs="Times New Roman"/>
          <w:lang w:val="bg-BG"/>
        </w:rPr>
        <w:t xml:space="preserve">. </w:t>
      </w:r>
    </w:p>
    <w:p w14:paraId="35754917" w14:textId="1267197B" w:rsidR="00A3044E" w:rsidRPr="00C93415" w:rsidRDefault="00A3044E" w:rsidP="008A26E1">
      <w:pPr>
        <w:spacing w:line="360" w:lineRule="auto"/>
        <w:ind w:right="283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 xml:space="preserve">За финансираните проекти по </w:t>
      </w:r>
      <w:r>
        <w:rPr>
          <w:rFonts w:ascii="Times New Roman" w:hAnsi="Times New Roman" w:cs="Times New Roman"/>
          <w:lang w:val="ru-RU"/>
        </w:rPr>
        <w:t xml:space="preserve">Втора </w:t>
      </w:r>
      <w:r w:rsidRPr="00C93415">
        <w:rPr>
          <w:rFonts w:ascii="Times New Roman" w:hAnsi="Times New Roman" w:cs="Times New Roman"/>
          <w:lang w:val="ru-RU"/>
        </w:rPr>
        <w:t xml:space="preserve">покана, </w:t>
      </w:r>
      <w:r w:rsidRPr="00C93415">
        <w:rPr>
          <w:rFonts w:ascii="Times New Roman" w:hAnsi="Times New Roman" w:cs="Times New Roman"/>
          <w:i/>
          <w:lang w:val="ru-RU"/>
        </w:rPr>
        <w:t>з</w:t>
      </w:r>
      <w:r w:rsidRPr="00C93415">
        <w:rPr>
          <w:rFonts w:ascii="Times New Roman" w:hAnsi="Times New Roman" w:cs="Times New Roman"/>
          <w:lang w:val="ru-RU"/>
        </w:rPr>
        <w:t xml:space="preserve">авършили периода на изпълнение </w:t>
      </w:r>
      <w:r>
        <w:rPr>
          <w:rFonts w:ascii="Times New Roman" w:hAnsi="Times New Roman" w:cs="Times New Roman"/>
          <w:lang w:val="ru-RU"/>
        </w:rPr>
        <w:t>през 202</w:t>
      </w:r>
      <w:r w:rsidR="004879E1">
        <w:rPr>
          <w:rFonts w:ascii="Times New Roman" w:hAnsi="Times New Roman" w:cs="Times New Roman"/>
          <w:lang w:val="ru-RU"/>
        </w:rPr>
        <w:t>2</w:t>
      </w:r>
      <w:r w:rsidRPr="00C93415">
        <w:rPr>
          <w:rFonts w:ascii="Times New Roman" w:hAnsi="Times New Roman" w:cs="Times New Roman"/>
          <w:lang w:val="ru-RU"/>
        </w:rPr>
        <w:t>г.</w:t>
      </w:r>
      <w:r w:rsidR="00DF2FF2">
        <w:rPr>
          <w:rFonts w:ascii="Times New Roman" w:hAnsi="Times New Roman" w:cs="Times New Roman"/>
          <w:lang w:val="ru-RU"/>
        </w:rPr>
        <w:t xml:space="preserve">, към финалните доклади за изпълнението на проектите </w:t>
      </w:r>
      <w:r w:rsidRPr="00C93415">
        <w:rPr>
          <w:rFonts w:ascii="Times New Roman" w:hAnsi="Times New Roman" w:cs="Times New Roman"/>
          <w:lang w:val="ru-RU"/>
        </w:rPr>
        <w:t>са и</w:t>
      </w:r>
      <w:r>
        <w:rPr>
          <w:rFonts w:ascii="Times New Roman" w:hAnsi="Times New Roman" w:cs="Times New Roman"/>
          <w:lang w:val="ru-RU"/>
        </w:rPr>
        <w:t>з</w:t>
      </w:r>
      <w:r w:rsidRPr="00C93415">
        <w:rPr>
          <w:rFonts w:ascii="Times New Roman" w:hAnsi="Times New Roman" w:cs="Times New Roman"/>
          <w:lang w:val="ru-RU"/>
        </w:rPr>
        <w:t xml:space="preserve">работени </w:t>
      </w:r>
      <w:r w:rsidRPr="00C93415">
        <w:rPr>
          <w:rFonts w:ascii="Times New Roman" w:hAnsi="Times New Roman" w:cs="Times New Roman"/>
        </w:rPr>
        <w:t>самооценки</w:t>
      </w:r>
      <w:r w:rsidRPr="00C93415">
        <w:rPr>
          <w:rFonts w:ascii="Times New Roman" w:hAnsi="Times New Roman" w:cs="Times New Roman"/>
          <w:lang w:val="ru-RU"/>
        </w:rPr>
        <w:t xml:space="preserve"> на </w:t>
      </w:r>
      <w:r w:rsidRPr="00C93415">
        <w:rPr>
          <w:rFonts w:ascii="Times New Roman" w:hAnsi="Times New Roman" w:cs="Times New Roman"/>
        </w:rPr>
        <w:t xml:space="preserve">очакваните екологични последици от </w:t>
      </w:r>
      <w:r w:rsidR="00CE77F6">
        <w:rPr>
          <w:rFonts w:ascii="Times New Roman" w:hAnsi="Times New Roman" w:cs="Times New Roman"/>
          <w:lang w:val="bg-BG"/>
        </w:rPr>
        <w:t>изпълнен</w:t>
      </w:r>
      <w:r w:rsidR="00DF2FF2">
        <w:rPr>
          <w:rFonts w:ascii="Times New Roman" w:hAnsi="Times New Roman" w:cs="Times New Roman"/>
          <w:lang w:val="bg-BG"/>
        </w:rPr>
        <w:t>и</w:t>
      </w:r>
      <w:r w:rsidR="00CE77F6">
        <w:rPr>
          <w:rFonts w:ascii="Times New Roman" w:hAnsi="Times New Roman" w:cs="Times New Roman"/>
          <w:lang w:val="bg-BG"/>
        </w:rPr>
        <w:t xml:space="preserve">те </w:t>
      </w:r>
      <w:r w:rsidRPr="00C93415">
        <w:rPr>
          <w:rFonts w:ascii="Times New Roman" w:hAnsi="Times New Roman" w:cs="Times New Roman"/>
          <w:lang w:val="ru-RU"/>
        </w:rPr>
        <w:t xml:space="preserve">в </w:t>
      </w:r>
      <w:r w:rsidRPr="00C93415">
        <w:rPr>
          <w:rFonts w:ascii="Times New Roman" w:hAnsi="Times New Roman" w:cs="Times New Roman"/>
        </w:rPr>
        <w:t>проектите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дейности,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по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отношение</w:t>
      </w:r>
      <w:r w:rsidRPr="00C93415">
        <w:rPr>
          <w:rFonts w:ascii="Times New Roman" w:hAnsi="Times New Roman" w:cs="Times New Roman"/>
          <w:lang w:val="ru-RU"/>
        </w:rPr>
        <w:t xml:space="preserve"> на </w:t>
      </w:r>
      <w:r w:rsidRPr="00C93415">
        <w:rPr>
          <w:rFonts w:ascii="Times New Roman" w:hAnsi="Times New Roman" w:cs="Times New Roman"/>
        </w:rPr>
        <w:t>шестте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 xml:space="preserve">въпроса, касаещи околната среда </w:t>
      </w:r>
      <w:r w:rsidRPr="00C93415">
        <w:rPr>
          <w:rFonts w:ascii="Times New Roman" w:hAnsi="Times New Roman" w:cs="Times New Roman"/>
          <w:lang w:val="ru-RU"/>
        </w:rPr>
        <w:t>(</w:t>
      </w:r>
      <w:r w:rsidRPr="00C93415">
        <w:rPr>
          <w:rFonts w:ascii="Times New Roman" w:hAnsi="Times New Roman" w:cs="Times New Roman"/>
        </w:rPr>
        <w:t>въздух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климат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биоразнообразие</w:t>
      </w:r>
      <w:r w:rsidRPr="00C93415">
        <w:rPr>
          <w:rFonts w:ascii="Times New Roman" w:hAnsi="Times New Roman" w:cs="Times New Roman"/>
          <w:lang w:val="ru-RU"/>
        </w:rPr>
        <w:t xml:space="preserve">, </w:t>
      </w:r>
      <w:r w:rsidRPr="00C93415">
        <w:rPr>
          <w:rFonts w:ascii="Times New Roman" w:hAnsi="Times New Roman" w:cs="Times New Roman"/>
        </w:rPr>
        <w:t>фауна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флора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води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почви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население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човешко здраве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култури</w:t>
      </w:r>
      <w:r w:rsidRPr="00C93415">
        <w:rPr>
          <w:rFonts w:ascii="Times New Roman" w:hAnsi="Times New Roman" w:cs="Times New Roman"/>
          <w:lang w:val="ru-RU"/>
        </w:rPr>
        <w:t xml:space="preserve"> / </w:t>
      </w:r>
      <w:r w:rsidRPr="00C93415">
        <w:rPr>
          <w:rFonts w:ascii="Times New Roman" w:hAnsi="Times New Roman" w:cs="Times New Roman"/>
        </w:rPr>
        <w:t xml:space="preserve">природно наследство </w:t>
      </w:r>
      <w:r w:rsidRPr="00C93415">
        <w:rPr>
          <w:rFonts w:ascii="Times New Roman" w:hAnsi="Times New Roman" w:cs="Times New Roman"/>
          <w:lang w:val="ru-RU"/>
        </w:rPr>
        <w:t xml:space="preserve">и </w:t>
      </w:r>
      <w:r w:rsidRPr="00C93415">
        <w:rPr>
          <w:rFonts w:ascii="Times New Roman" w:hAnsi="Times New Roman" w:cs="Times New Roman"/>
        </w:rPr>
        <w:t>ландшафт</w:t>
      </w:r>
      <w:r w:rsidR="00FC12B2">
        <w:rPr>
          <w:rFonts w:ascii="Times New Roman" w:hAnsi="Times New Roman" w:cs="Times New Roman"/>
          <w:lang w:val="ru-RU"/>
        </w:rPr>
        <w:t xml:space="preserve">) с </w:t>
      </w:r>
      <w:r w:rsidRPr="00C93415">
        <w:rPr>
          <w:rFonts w:ascii="Times New Roman" w:hAnsi="Times New Roman" w:cs="Times New Roman"/>
        </w:rPr>
        <w:t>въпросникът, заложен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="00A15FCC">
        <w:rPr>
          <w:rFonts w:ascii="Times New Roman" w:hAnsi="Times New Roman" w:cs="Times New Roman"/>
          <w:lang w:val="ru-RU"/>
        </w:rPr>
        <w:t>в раздел 10.2 от доклада за СЕО.</w:t>
      </w:r>
    </w:p>
    <w:p w14:paraId="1D8EE20A" w14:textId="5863E1AD" w:rsidR="00BD0C2B" w:rsidRDefault="00C93415" w:rsidP="00BD0C2B">
      <w:pPr>
        <w:spacing w:line="360" w:lineRule="auto"/>
        <w:ind w:right="283"/>
        <w:jc w:val="both"/>
        <w:rPr>
          <w:rFonts w:ascii="Times New Roman" w:hAnsi="Times New Roman" w:cs="Times New Roman"/>
          <w:u w:val="single"/>
          <w:lang w:val="ru-RU"/>
        </w:rPr>
      </w:pPr>
      <w:r w:rsidRPr="00582546">
        <w:rPr>
          <w:rFonts w:ascii="Times New Roman" w:hAnsi="Times New Roman" w:cs="Times New Roman"/>
          <w:u w:val="single"/>
          <w:lang w:val="ru-RU"/>
        </w:rPr>
        <w:t xml:space="preserve">Таблицата по-долу представя обобщена информация </w:t>
      </w:r>
      <w:r w:rsidR="00BD0C2B">
        <w:rPr>
          <w:rFonts w:ascii="Times New Roman" w:hAnsi="Times New Roman" w:cs="Times New Roman"/>
          <w:u w:val="single"/>
          <w:lang w:val="ru-RU"/>
        </w:rPr>
        <w:t>за</w:t>
      </w:r>
      <w:r w:rsidRPr="00582546">
        <w:rPr>
          <w:rFonts w:ascii="Times New Roman" w:hAnsi="Times New Roman" w:cs="Times New Roman"/>
          <w:u w:val="single"/>
          <w:lang w:val="ru-RU"/>
        </w:rPr>
        <w:t xml:space="preserve"> извършената от бенефициерите самооценка </w:t>
      </w:r>
      <w:r w:rsidRPr="00582546">
        <w:rPr>
          <w:rFonts w:ascii="Times New Roman" w:hAnsi="Times New Roman" w:cs="Times New Roman"/>
          <w:u w:val="single"/>
        </w:rPr>
        <w:t xml:space="preserve">на финалния етап на изпълнение на </w:t>
      </w:r>
      <w:r w:rsidR="00DF2FF2">
        <w:rPr>
          <w:rFonts w:ascii="Times New Roman" w:hAnsi="Times New Roman" w:cs="Times New Roman"/>
          <w:u w:val="single"/>
          <w:lang w:val="bg-BG"/>
        </w:rPr>
        <w:t xml:space="preserve">1 </w:t>
      </w:r>
      <w:r w:rsidR="00A15FCC" w:rsidRPr="00582546">
        <w:rPr>
          <w:rFonts w:ascii="Times New Roman" w:hAnsi="Times New Roman" w:cs="Times New Roman"/>
          <w:u w:val="single"/>
          <w:lang w:val="bg-BG"/>
        </w:rPr>
        <w:t>инвестицион</w:t>
      </w:r>
      <w:r w:rsidR="00DF2FF2">
        <w:rPr>
          <w:rFonts w:ascii="Times New Roman" w:hAnsi="Times New Roman" w:cs="Times New Roman"/>
          <w:u w:val="single"/>
          <w:lang w:val="bg-BG"/>
        </w:rPr>
        <w:t xml:space="preserve">ен и 2 тип „меки мерки“ проекти  </w:t>
      </w:r>
      <w:r w:rsidRPr="00582546">
        <w:rPr>
          <w:rFonts w:ascii="Times New Roman" w:hAnsi="Times New Roman" w:cs="Times New Roman"/>
          <w:u w:val="single"/>
        </w:rPr>
        <w:t>и самооценка</w:t>
      </w:r>
      <w:r w:rsidR="00DF2FF2">
        <w:rPr>
          <w:rFonts w:ascii="Times New Roman" w:hAnsi="Times New Roman" w:cs="Times New Roman"/>
          <w:u w:val="single"/>
          <w:lang w:val="bg-BG"/>
        </w:rPr>
        <w:t xml:space="preserve">, </w:t>
      </w:r>
      <w:r w:rsidRPr="00582546">
        <w:rPr>
          <w:rFonts w:ascii="Times New Roman" w:hAnsi="Times New Roman" w:cs="Times New Roman"/>
          <w:u w:val="single"/>
        </w:rPr>
        <w:t xml:space="preserve"> извършена </w:t>
      </w:r>
      <w:r w:rsidRPr="00582546">
        <w:rPr>
          <w:rFonts w:ascii="Times New Roman" w:hAnsi="Times New Roman" w:cs="Times New Roman"/>
          <w:u w:val="single"/>
        </w:rPr>
        <w:lastRenderedPageBreak/>
        <w:t>в края на 20</w:t>
      </w:r>
      <w:r w:rsidR="004172E6" w:rsidRPr="00582546">
        <w:rPr>
          <w:rFonts w:ascii="Times New Roman" w:hAnsi="Times New Roman" w:cs="Times New Roman"/>
          <w:u w:val="single"/>
          <w:lang w:val="bg-BG"/>
        </w:rPr>
        <w:t>2</w:t>
      </w:r>
      <w:r w:rsidR="00DF2FF2">
        <w:rPr>
          <w:rFonts w:ascii="Times New Roman" w:hAnsi="Times New Roman" w:cs="Times New Roman"/>
          <w:u w:val="single"/>
          <w:lang w:val="bg-BG"/>
        </w:rPr>
        <w:t>2</w:t>
      </w:r>
      <w:r w:rsidRPr="00582546">
        <w:rPr>
          <w:rFonts w:ascii="Times New Roman" w:hAnsi="Times New Roman" w:cs="Times New Roman"/>
          <w:u w:val="single"/>
        </w:rPr>
        <w:t xml:space="preserve"> г. </w:t>
      </w:r>
      <w:proofErr w:type="gramStart"/>
      <w:r w:rsidRPr="00582546">
        <w:rPr>
          <w:rFonts w:ascii="Times New Roman" w:hAnsi="Times New Roman" w:cs="Times New Roman"/>
          <w:u w:val="single"/>
        </w:rPr>
        <w:t xml:space="preserve">за </w:t>
      </w:r>
      <w:r w:rsidR="00DF2FF2">
        <w:rPr>
          <w:rFonts w:ascii="Times New Roman" w:hAnsi="Times New Roman" w:cs="Times New Roman"/>
          <w:u w:val="single"/>
          <w:lang w:val="bg-BG"/>
        </w:rPr>
        <w:t xml:space="preserve"> 6</w:t>
      </w:r>
      <w:proofErr w:type="gramEnd"/>
      <w:r w:rsidR="00DF2FF2">
        <w:rPr>
          <w:rFonts w:ascii="Times New Roman" w:hAnsi="Times New Roman" w:cs="Times New Roman"/>
          <w:u w:val="single"/>
          <w:lang w:val="bg-BG"/>
        </w:rPr>
        <w:t xml:space="preserve"> инвестиционни проекта и 4 </w:t>
      </w:r>
      <w:r w:rsidR="00A15FCC" w:rsidRPr="00582546">
        <w:rPr>
          <w:rFonts w:ascii="Times New Roman" w:hAnsi="Times New Roman" w:cs="Times New Roman"/>
          <w:u w:val="single"/>
          <w:lang w:val="bg-BG"/>
        </w:rPr>
        <w:t xml:space="preserve"> тип „меки мерки“ </w:t>
      </w:r>
      <w:r w:rsidRPr="00582546">
        <w:rPr>
          <w:rFonts w:ascii="Times New Roman" w:hAnsi="Times New Roman" w:cs="Times New Roman"/>
          <w:u w:val="single"/>
        </w:rPr>
        <w:t xml:space="preserve"> </w:t>
      </w:r>
      <w:r w:rsidR="004172E6" w:rsidRPr="00582546">
        <w:rPr>
          <w:rFonts w:ascii="Times New Roman" w:hAnsi="Times New Roman" w:cs="Times New Roman"/>
          <w:u w:val="single"/>
          <w:lang w:val="bg-BG"/>
        </w:rPr>
        <w:t xml:space="preserve">в </w:t>
      </w:r>
      <w:r w:rsidRPr="00582546">
        <w:rPr>
          <w:rFonts w:ascii="Times New Roman" w:hAnsi="Times New Roman" w:cs="Times New Roman"/>
          <w:u w:val="single"/>
        </w:rPr>
        <w:t xml:space="preserve"> изпълнение</w:t>
      </w:r>
      <w:r w:rsidR="00A15FCC" w:rsidRPr="00582546">
        <w:rPr>
          <w:rFonts w:ascii="Times New Roman" w:hAnsi="Times New Roman" w:cs="Times New Roman"/>
          <w:u w:val="single"/>
          <w:lang w:val="bg-BG"/>
        </w:rPr>
        <w:t xml:space="preserve"> през 202</w:t>
      </w:r>
      <w:r w:rsidR="00DF2FF2">
        <w:rPr>
          <w:rFonts w:ascii="Times New Roman" w:hAnsi="Times New Roman" w:cs="Times New Roman"/>
          <w:u w:val="single"/>
          <w:lang w:val="bg-BG"/>
        </w:rPr>
        <w:t>2г.</w:t>
      </w:r>
      <w:r w:rsidR="008A26E1" w:rsidRPr="00582546">
        <w:rPr>
          <w:rFonts w:ascii="Times New Roman" w:hAnsi="Times New Roman" w:cs="Times New Roman"/>
          <w:u w:val="single"/>
          <w:lang w:val="bg-BG"/>
        </w:rPr>
        <w:t xml:space="preserve"> включително</w:t>
      </w:r>
      <w:r w:rsidRPr="00582546">
        <w:rPr>
          <w:rFonts w:ascii="Times New Roman" w:hAnsi="Times New Roman" w:cs="Times New Roman"/>
          <w:u w:val="single"/>
          <w:lang w:val="ru-RU"/>
        </w:rPr>
        <w:t>, където е приложимо, всякакви констатации и предприети мерки за смекчаване на отрицателните въздействия върху околната среда и човешкото здраве.</w:t>
      </w:r>
      <w:r w:rsidR="00A15FCC" w:rsidRPr="00582546">
        <w:rPr>
          <w:rFonts w:ascii="Times New Roman" w:hAnsi="Times New Roman" w:cs="Times New Roman"/>
          <w:u w:val="single"/>
          <w:lang w:val="ru-RU"/>
        </w:rPr>
        <w:t xml:space="preserve"> За един инвестиционен проект , който е спрян за изпълнение </w:t>
      </w:r>
      <w:r w:rsidR="008A26E1" w:rsidRPr="00582546">
        <w:rPr>
          <w:rFonts w:ascii="Times New Roman" w:hAnsi="Times New Roman" w:cs="Times New Roman"/>
          <w:u w:val="single"/>
          <w:lang w:val="ru-RU"/>
        </w:rPr>
        <w:t xml:space="preserve">от УО, не </w:t>
      </w:r>
      <w:r w:rsidR="00A15FCC" w:rsidRPr="00582546">
        <w:rPr>
          <w:rFonts w:ascii="Times New Roman" w:hAnsi="Times New Roman" w:cs="Times New Roman"/>
          <w:u w:val="single"/>
          <w:lang w:val="ru-RU"/>
        </w:rPr>
        <w:t>е правена самооценка.</w:t>
      </w:r>
      <w:r w:rsidR="00A15FCC">
        <w:rPr>
          <w:rFonts w:ascii="Times New Roman" w:hAnsi="Times New Roman" w:cs="Times New Roman"/>
          <w:u w:val="single"/>
          <w:lang w:val="ru-RU"/>
        </w:rPr>
        <w:t xml:space="preserve"> </w:t>
      </w:r>
    </w:p>
    <w:p w14:paraId="46E802D7" w14:textId="31EF9D40" w:rsidR="00BD0C2B" w:rsidRPr="00A11841" w:rsidRDefault="00BD0C2B" w:rsidP="00BD0C2B">
      <w:pPr>
        <w:spacing w:line="360" w:lineRule="auto"/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A11841">
        <w:rPr>
          <w:rFonts w:ascii="Times New Roman" w:hAnsi="Times New Roman" w:cs="Times New Roman"/>
          <w:b/>
          <w:u w:val="single"/>
          <w:lang w:val="ru-RU"/>
        </w:rPr>
        <w:t>Събраната информация е интерпретирана към ординалната</w:t>
      </w:r>
      <w:r w:rsidR="00A11841" w:rsidRPr="00A11841">
        <w:rPr>
          <w:rFonts w:ascii="Times New Roman" w:hAnsi="Times New Roman" w:cs="Times New Roman"/>
          <w:b/>
          <w:u w:val="single"/>
        </w:rPr>
        <w:t xml:space="preserve"> </w:t>
      </w:r>
      <w:r w:rsidRPr="00A11841">
        <w:rPr>
          <w:rFonts w:ascii="Times New Roman" w:hAnsi="Times New Roman" w:cs="Times New Roman"/>
          <w:b/>
          <w:u w:val="single"/>
          <w:lang w:val="ru-RU"/>
        </w:rPr>
        <w:t xml:space="preserve">скала от 1 до 10, където </w:t>
      </w:r>
      <w:r w:rsidRPr="00A11841">
        <w:rPr>
          <w:rFonts w:ascii="Times New Roman" w:hAnsi="Times New Roman" w:cs="Times New Roman"/>
          <w:b/>
          <w:u w:val="single"/>
          <w:lang w:val="bg-BG"/>
        </w:rPr>
        <w:t>с 1 се оценяват проекти с неутрално въздействие, 2 – много слабо въздействие; 3 – слабо въздействие; 4 – отчетливо въздействие; 5 – умерено въздействие; 6 – засилено умерено въздействие; 7 – значително въздействие; 8 – силно въздействие; 9 – много силно въздействие, а с 10 - такива с изключително силно въздействие.</w:t>
      </w:r>
    </w:p>
    <w:p w14:paraId="2FCC7A17" w14:textId="77777777" w:rsidR="004879E1" w:rsidRPr="00A11841" w:rsidRDefault="004879E1" w:rsidP="00BD0C2B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52748099" w14:textId="77777777" w:rsidR="004879E1" w:rsidRDefault="004879E1" w:rsidP="00BD0C2B">
      <w:pPr>
        <w:jc w:val="center"/>
        <w:rPr>
          <w:rFonts w:ascii="Times New Roman" w:hAnsi="Times New Roman" w:cs="Times New Roman"/>
          <w:u w:val="single"/>
          <w:lang w:val="ru-RU"/>
        </w:rPr>
      </w:pPr>
    </w:p>
    <w:p w14:paraId="5A7648EB" w14:textId="77777777" w:rsidR="004879E1" w:rsidRDefault="004879E1" w:rsidP="00BD0C2B">
      <w:pPr>
        <w:jc w:val="center"/>
        <w:rPr>
          <w:rFonts w:ascii="Times New Roman" w:hAnsi="Times New Roman" w:cs="Times New Roman"/>
          <w:u w:val="single"/>
          <w:lang w:val="ru-RU"/>
        </w:rPr>
      </w:pPr>
    </w:p>
    <w:p w14:paraId="6E79911C" w14:textId="38DCD46D" w:rsidR="00B21FD4" w:rsidRDefault="00A0412B" w:rsidP="00BD0C2B">
      <w:pPr>
        <w:jc w:val="center"/>
        <w:rPr>
          <w:rFonts w:ascii="Times New Roman" w:hAnsi="Times New Roman" w:cs="Times New Roman"/>
          <w:b/>
          <w:bCs/>
          <w:lang w:eastAsia="el-GR"/>
        </w:rPr>
      </w:pPr>
      <w:r w:rsidRPr="00C93415">
        <w:rPr>
          <w:rFonts w:ascii="Times New Roman" w:hAnsi="Times New Roman" w:cs="Times New Roman"/>
          <w:u w:val="single"/>
          <w:lang w:val="ru-RU"/>
        </w:rPr>
        <w:t xml:space="preserve">ПОДРОБНА ИНФОРМАЦИЯ ЗА </w:t>
      </w:r>
      <w:r w:rsidR="003E23ED">
        <w:rPr>
          <w:rFonts w:ascii="Times New Roman" w:hAnsi="Times New Roman" w:cs="Times New Roman"/>
          <w:u w:val="single"/>
          <w:lang w:val="ru-RU"/>
        </w:rPr>
        <w:t xml:space="preserve">ОСЪЩЕСТВЕНАТА 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САМООЦЕНКА НА ПРОЕКТИТЕ </w:t>
      </w:r>
      <w:r w:rsidRPr="00C93415">
        <w:rPr>
          <w:rFonts w:ascii="Times New Roman" w:hAnsi="Times New Roman" w:cs="Times New Roman"/>
          <w:u w:val="single"/>
        </w:rPr>
        <w:t>ПО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ПРИОРИТЕТН</w:t>
      </w:r>
      <w:r w:rsidRPr="00C93415">
        <w:rPr>
          <w:rFonts w:ascii="Times New Roman" w:hAnsi="Times New Roman" w:cs="Times New Roman"/>
          <w:u w:val="single"/>
        </w:rPr>
        <w:t>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ОС</w:t>
      </w:r>
      <w:r w:rsidRPr="00C93415">
        <w:rPr>
          <w:rFonts w:ascii="Times New Roman" w:hAnsi="Times New Roman" w:cs="Times New Roman"/>
          <w:u w:val="single"/>
        </w:rPr>
        <w:t>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И </w:t>
      </w:r>
      <w:r w:rsidRPr="00C93415">
        <w:rPr>
          <w:rFonts w:ascii="Times New Roman" w:hAnsi="Times New Roman" w:cs="Times New Roman"/>
          <w:u w:val="single"/>
        </w:rPr>
        <w:t>СПЕЦИФИЧНИ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ЦЕЛ</w:t>
      </w:r>
      <w:r w:rsidRPr="00C93415">
        <w:rPr>
          <w:rFonts w:ascii="Times New Roman" w:hAnsi="Times New Roman" w:cs="Times New Roman"/>
          <w:u w:val="single"/>
        </w:rPr>
        <w:t>И</w:t>
      </w:r>
    </w:p>
    <w:p w14:paraId="06B13C51" w14:textId="77777777" w:rsidR="006E67B8" w:rsidRDefault="006E67B8" w:rsidP="00A0412B">
      <w:pPr>
        <w:spacing w:after="0" w:line="240" w:lineRule="auto"/>
        <w:ind w:right="-108"/>
        <w:rPr>
          <w:rFonts w:ascii="Times New Roman" w:hAnsi="Times New Roman" w:cs="Times New Roman"/>
          <w:b/>
          <w:bCs/>
          <w:lang w:eastAsia="el-GR"/>
        </w:rPr>
      </w:pPr>
    </w:p>
    <w:p w14:paraId="10767919" w14:textId="77777777" w:rsidR="006E67B8" w:rsidRPr="006E67B8" w:rsidRDefault="006E67B8" w:rsidP="00A0412B">
      <w:pPr>
        <w:spacing w:after="0" w:line="240" w:lineRule="auto"/>
        <w:ind w:right="-108"/>
        <w:rPr>
          <w:rFonts w:ascii="Times New Roman" w:hAnsi="Times New Roman" w:cs="Times New Roman"/>
          <w:b/>
          <w:bCs/>
          <w:lang w:eastAsia="el-GR"/>
        </w:rPr>
        <w:sectPr w:rsidR="006E67B8" w:rsidRPr="006E67B8" w:rsidSect="006E67B8">
          <w:footerReference w:type="default" r:id="rId8"/>
          <w:headerReference w:type="first" r:id="rId9"/>
          <w:pgSz w:w="12240" w:h="15840"/>
          <w:pgMar w:top="531" w:right="900" w:bottom="709" w:left="156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X="-5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1022"/>
        <w:gridCol w:w="3028"/>
        <w:gridCol w:w="1417"/>
        <w:gridCol w:w="1418"/>
        <w:gridCol w:w="1332"/>
        <w:gridCol w:w="1503"/>
        <w:gridCol w:w="1418"/>
        <w:gridCol w:w="3262"/>
      </w:tblGrid>
      <w:tr w:rsidR="00C93415" w:rsidRPr="00C93415" w14:paraId="69C8EABC" w14:textId="77777777" w:rsidTr="00614B70">
        <w:trPr>
          <w:trHeight w:val="841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58F66040" w14:textId="77777777" w:rsidR="00C93415" w:rsidRDefault="00C93415" w:rsidP="00614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l-GR"/>
              </w:rPr>
            </w:pPr>
          </w:p>
          <w:p w14:paraId="0BE4838E" w14:textId="77777777" w:rsidR="006E67B8" w:rsidRPr="006E67B8" w:rsidRDefault="006E67B8" w:rsidP="00614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589796EE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bCs/>
                <w:lang w:val="ru-RU" w:eastAsia="el-GR"/>
              </w:rPr>
              <w:t>Околна среда</w:t>
            </w:r>
          </w:p>
          <w:p w14:paraId="4A861914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bCs/>
                <w:lang w:val="ru-RU" w:eastAsia="el-GR"/>
              </w:rPr>
              <w:t>(за които последствията за околната среда се оценяват в съответствие с Директива 2001/42/</w:t>
            </w:r>
            <w:r w:rsidRPr="00C93415">
              <w:rPr>
                <w:rFonts w:ascii="Times New Roman" w:hAnsi="Times New Roman" w:cs="Times New Roman"/>
                <w:bCs/>
                <w:lang w:eastAsia="el-GR"/>
              </w:rPr>
              <w:t>ΕC</w:t>
            </w:r>
            <w:r w:rsidRPr="00C93415">
              <w:rPr>
                <w:rFonts w:ascii="Times New Roman" w:hAnsi="Times New Roman" w:cs="Times New Roman"/>
                <w:bCs/>
                <w:lang w:val="ru-RU" w:eastAsia="el-GR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157CEE55" w14:textId="46BA14D9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Очаквани последици </w:t>
            </w:r>
            <w:r w:rsidR="00577BAA">
              <w:rPr>
                <w:rFonts w:ascii="Times New Roman" w:hAnsi="Times New Roman" w:cs="Times New Roman"/>
                <w:lang w:val="bg-BG" w:eastAsia="el-GR"/>
              </w:rPr>
              <w:t>според С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>ЕО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74CFF317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C93415">
              <w:rPr>
                <w:rFonts w:ascii="Times New Roman" w:hAnsi="Times New Roman" w:cs="Times New Roman"/>
                <w:lang w:val="ru-RU" w:eastAsia="el-GR"/>
              </w:rPr>
              <w:t>Брой проекти с очаквани</w:t>
            </w:r>
            <w:r w:rsidRPr="00C93415">
              <w:rPr>
                <w:rFonts w:ascii="Times New Roman" w:hAnsi="Times New Roman" w:cs="Times New Roman"/>
                <w:lang w:eastAsia="el-GR"/>
              </w:rPr>
              <w:t xml:space="preserve"> последици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68ADACBE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>Коментари / бележки / предприетите мерки</w:t>
            </w:r>
          </w:p>
        </w:tc>
      </w:tr>
      <w:tr w:rsidR="00C93415" w:rsidRPr="00C93415" w14:paraId="738FD702" w14:textId="77777777" w:rsidTr="00614B70">
        <w:trPr>
          <w:trHeight w:val="1437"/>
          <w:tblHeader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5BE215D9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l-GR"/>
              </w:rPr>
            </w:pPr>
            <w:r w:rsidRPr="00C93415">
              <w:rPr>
                <w:rFonts w:ascii="Times New Roman" w:hAnsi="Times New Roman" w:cs="Times New Roman"/>
                <w:b/>
                <w:bCs/>
                <w:lang w:eastAsia="el-GR"/>
              </w:rPr>
              <w:t>ПО / СЦ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0B6D00B9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6FC17958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6C591163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C93415">
              <w:rPr>
                <w:rFonts w:ascii="Times New Roman" w:hAnsi="Times New Roman" w:cs="Times New Roman"/>
              </w:rPr>
              <w:t xml:space="preserve">Положителни (+) </w:t>
            </w:r>
            <w:r w:rsidRPr="00C93415">
              <w:rPr>
                <w:rFonts w:ascii="Times New Roman" w:hAnsi="Times New Roman" w:cs="Times New Roman"/>
                <w:lang w:eastAsia="el-GR"/>
              </w:rPr>
              <w:t>екологични последици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2FFCFCE0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>Неутрални (0) екологични последици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177DE53C" w14:textId="248CD36B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>Негативни (-</w:t>
            </w:r>
            <w:r w:rsidR="00614B70">
              <w:rPr>
                <w:rFonts w:ascii="Times New Roman" w:hAnsi="Times New Roman" w:cs="Times New Roman"/>
                <w:lang w:eastAsia="el-GR"/>
              </w:rPr>
              <w:t>)</w:t>
            </w:r>
            <w:r w:rsidRPr="00C93415">
              <w:rPr>
                <w:rFonts w:ascii="Times New Roman" w:hAnsi="Times New Roman" w:cs="Times New Roman"/>
                <w:lang w:eastAsia="el-GR"/>
              </w:rPr>
              <w:t xml:space="preserve"> екологични последици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53CFE9B1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 xml:space="preserve">Както положителни, така и отрицателни 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 (+/-)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6A44FC4C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el-GR"/>
              </w:rPr>
            </w:pPr>
          </w:p>
        </w:tc>
      </w:tr>
      <w:tr w:rsidR="00C93415" w:rsidRPr="00C93415" w14:paraId="2AD794D7" w14:textId="77777777" w:rsidTr="00614B70">
        <w:trPr>
          <w:trHeight w:val="152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5B0A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ПО 1</w:t>
            </w:r>
          </w:p>
          <w:p w14:paraId="3D097D74" w14:textId="59E5CE78" w:rsidR="00C93415" w:rsidRPr="00C93415" w:rsidRDefault="00C7443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 1.1 – 1 бр. проект</w:t>
            </w:r>
            <w:r w:rsidR="00C93415" w:rsidRPr="00C93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77E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9A23" w14:textId="0D8395E2" w:rsidR="00C93415" w:rsidRPr="00C7443E" w:rsidRDefault="00A64A6C" w:rsidP="00614B70">
            <w:pPr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Отчетливо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0A1" w14:textId="2798F3D2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802" w14:textId="5D1A8111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8E33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FA37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4" w14:textId="287EB89D" w:rsidR="00C93415" w:rsidRPr="00FE01E0" w:rsidRDefault="005863EA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ru-RU" w:eastAsia="el-GR"/>
              </w:rPr>
            </w:pPr>
            <w:r w:rsidRPr="00FE01E0">
              <w:rPr>
                <w:rFonts w:ascii="Times New Roman" w:hAnsi="Times New Roman" w:cs="Times New Roman"/>
              </w:rPr>
              <w:t xml:space="preserve">По </w:t>
            </w:r>
            <w:r w:rsidRPr="00FE01E0">
              <w:rPr>
                <w:rFonts w:ascii="Times New Roman" w:hAnsi="Times New Roman" w:cs="Times New Roman"/>
                <w:lang w:val="bg-BG"/>
              </w:rPr>
              <w:t>п</w:t>
            </w:r>
            <w:r w:rsidR="00843513" w:rsidRPr="00FE01E0">
              <w:rPr>
                <w:rFonts w:ascii="Times New Roman" w:hAnsi="Times New Roman" w:cs="Times New Roman"/>
                <w:lang w:val="bg-BG"/>
              </w:rPr>
              <w:t>роектът</w:t>
            </w:r>
            <w:r w:rsidR="00C93415" w:rsidRPr="00FE01E0">
              <w:rPr>
                <w:rFonts w:ascii="Times New Roman" w:hAnsi="Times New Roman" w:cs="Times New Roman"/>
              </w:rPr>
              <w:t xml:space="preserve">, финансиран по СЦ 1.1, </w:t>
            </w:r>
            <w:r w:rsidR="00BF5E6B">
              <w:rPr>
                <w:rFonts w:ascii="Times New Roman" w:hAnsi="Times New Roman" w:cs="Times New Roman"/>
                <w:lang w:val="bg-BG"/>
              </w:rPr>
              <w:t xml:space="preserve">се отчитат </w:t>
            </w:r>
            <w:r w:rsidR="00A64A6C">
              <w:rPr>
                <w:rFonts w:ascii="Times New Roman" w:hAnsi="Times New Roman" w:cs="Times New Roman"/>
                <w:lang w:val="bg-BG"/>
              </w:rPr>
              <w:t xml:space="preserve">положителни </w:t>
            </w:r>
            <w:r w:rsidR="0062783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E01E0">
              <w:rPr>
                <w:rFonts w:ascii="Times New Roman" w:hAnsi="Times New Roman" w:cs="Times New Roman"/>
                <w:lang w:val="bg-BG"/>
              </w:rPr>
              <w:t>екологични последици</w:t>
            </w:r>
            <w:r w:rsidR="00843513" w:rsidRPr="00FE01E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93415" w:rsidRPr="00FE01E0">
              <w:rPr>
                <w:rFonts w:ascii="Times New Roman" w:hAnsi="Times New Roman" w:cs="Times New Roman"/>
              </w:rPr>
              <w:t xml:space="preserve">върху въздуха и климата, тъй като </w:t>
            </w:r>
            <w:r w:rsidR="002B718C">
              <w:rPr>
                <w:rFonts w:ascii="Times New Roman" w:hAnsi="Times New Roman" w:cs="Times New Roman"/>
                <w:lang w:val="bg-BG"/>
              </w:rPr>
              <w:t>п</w:t>
            </w:r>
            <w:r w:rsidR="002B718C" w:rsidRPr="002B718C">
              <w:rPr>
                <w:rFonts w:ascii="Times New Roman" w:hAnsi="Times New Roman" w:cs="Times New Roman"/>
                <w:lang w:val="bg-BG"/>
              </w:rPr>
              <w:t xml:space="preserve">роектът очертава аспекти на смекчаване на замърсяването на въздуха </w:t>
            </w:r>
            <w:r w:rsidR="00831F9B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831F9B" w:rsidRPr="00831F9B">
              <w:rPr>
                <w:rFonts w:ascii="Times New Roman" w:hAnsi="Times New Roman" w:cs="Times New Roman"/>
                <w:lang w:val="bg-BG"/>
              </w:rPr>
              <w:t xml:space="preserve">на намаляване на емисиите на ПГ </w:t>
            </w:r>
            <w:r w:rsidR="002B718C" w:rsidRPr="002B718C">
              <w:rPr>
                <w:rFonts w:ascii="Times New Roman" w:hAnsi="Times New Roman" w:cs="Times New Roman"/>
                <w:lang w:val="bg-BG"/>
              </w:rPr>
              <w:t>на регионално и местно ниво чрез анализи на избрани екосистемни</w:t>
            </w:r>
            <w:r w:rsidR="002536D3">
              <w:rPr>
                <w:rFonts w:ascii="Times New Roman" w:hAnsi="Times New Roman" w:cs="Times New Roman"/>
                <w:lang w:val="bg-BG"/>
              </w:rPr>
              <w:t xml:space="preserve"> у</w:t>
            </w:r>
            <w:r w:rsidR="002B718C" w:rsidRPr="002B718C">
              <w:rPr>
                <w:rFonts w:ascii="Times New Roman" w:hAnsi="Times New Roman" w:cs="Times New Roman"/>
                <w:lang w:val="bg-BG"/>
              </w:rPr>
              <w:t>слуги, предоставяни от горските екосистеми в планинския регион.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B718C" w:rsidRPr="002B718C">
              <w:rPr>
                <w:rFonts w:ascii="Times New Roman" w:hAnsi="Times New Roman" w:cs="Times New Roman"/>
                <w:lang w:val="bg-BG"/>
              </w:rPr>
              <w:t xml:space="preserve">Въз основа на библиографски преглед </w:t>
            </w:r>
            <w:r w:rsidR="002B718C">
              <w:rPr>
                <w:rFonts w:ascii="Times New Roman" w:hAnsi="Times New Roman" w:cs="Times New Roman"/>
                <w:lang w:val="bg-BG"/>
              </w:rPr>
              <w:t xml:space="preserve">се </w:t>
            </w:r>
            <w:r w:rsidR="002B718C" w:rsidRPr="002B718C">
              <w:rPr>
                <w:rFonts w:ascii="Times New Roman" w:hAnsi="Times New Roman" w:cs="Times New Roman"/>
                <w:lang w:val="bg-BG"/>
              </w:rPr>
              <w:t>обсъ</w:t>
            </w:r>
            <w:r w:rsidR="002B718C">
              <w:rPr>
                <w:rFonts w:ascii="Times New Roman" w:hAnsi="Times New Roman" w:cs="Times New Roman"/>
                <w:lang w:val="bg-BG"/>
              </w:rPr>
              <w:t xml:space="preserve">жда </w:t>
            </w:r>
            <w:r w:rsidR="002B718C" w:rsidRPr="002B718C">
              <w:rPr>
                <w:rFonts w:ascii="Times New Roman" w:hAnsi="Times New Roman" w:cs="Times New Roman"/>
                <w:lang w:val="bg-BG"/>
              </w:rPr>
              <w:t>ефектът от горските пожари и с</w:t>
            </w:r>
            <w:r w:rsidR="002B718C">
              <w:rPr>
                <w:rFonts w:ascii="Times New Roman" w:hAnsi="Times New Roman" w:cs="Times New Roman"/>
                <w:lang w:val="bg-BG"/>
              </w:rPr>
              <w:t xml:space="preserve">е </w:t>
            </w:r>
            <w:r w:rsidR="002B718C" w:rsidRPr="002B718C">
              <w:rPr>
                <w:rFonts w:ascii="Times New Roman" w:hAnsi="Times New Roman" w:cs="Times New Roman"/>
                <w:lang w:val="bg-BG"/>
              </w:rPr>
              <w:t>обобщ</w:t>
            </w:r>
            <w:r w:rsidR="002B718C">
              <w:rPr>
                <w:rFonts w:ascii="Times New Roman" w:hAnsi="Times New Roman" w:cs="Times New Roman"/>
                <w:lang w:val="bg-BG"/>
              </w:rPr>
              <w:t xml:space="preserve">ават </w:t>
            </w:r>
            <w:r w:rsidR="002B718C" w:rsidRPr="002B718C">
              <w:rPr>
                <w:rFonts w:ascii="Times New Roman" w:hAnsi="Times New Roman" w:cs="Times New Roman"/>
                <w:lang w:val="bg-BG"/>
              </w:rPr>
              <w:t>общи насоки за превенция.</w:t>
            </w:r>
          </w:p>
        </w:tc>
      </w:tr>
      <w:tr w:rsidR="00C93415" w:rsidRPr="00C93415" w14:paraId="1D805B5A" w14:textId="77777777" w:rsidTr="00E446CA">
        <w:trPr>
          <w:trHeight w:val="275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5BAAC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25A9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A1AF" w14:textId="6EC892A6" w:rsidR="00C93415" w:rsidRPr="00C93415" w:rsidRDefault="00A64A6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У</w:t>
            </w:r>
            <w:r w:rsidR="001A07AF">
              <w:rPr>
                <w:rFonts w:ascii="Times New Roman" w:hAnsi="Times New Roman" w:cs="Times New Roman"/>
                <w:lang w:val="bg-BG"/>
              </w:rPr>
              <w:t>мерено</w:t>
            </w:r>
            <w:r w:rsidR="0061145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2783A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F85" w14:textId="22AAA411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1CF4" w14:textId="458AF7A3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31B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D08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648E" w14:textId="70763116" w:rsidR="00C93415" w:rsidRPr="00FE01E0" w:rsidRDefault="00CC3F89" w:rsidP="00E446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F89">
              <w:rPr>
                <w:rFonts w:ascii="Times New Roman" w:hAnsi="Times New Roman" w:cs="Times New Roman"/>
              </w:rPr>
              <w:t>Основната цел на проекта е да предостави насоки, мерки и препоръки за интегриране на концепцията за екосистемни услуги за устойчиво управление на природните ресурси, което е пряко свързано с опазването на биологичното разнообразие, както и поддържането на доброто състояние на различните типове местообитания</w:t>
            </w:r>
            <w:r w:rsidR="00582546">
              <w:rPr>
                <w:rFonts w:ascii="Times New Roman" w:hAnsi="Times New Roman" w:cs="Times New Roman"/>
                <w:lang w:val="bg-BG"/>
              </w:rPr>
              <w:t>.</w:t>
            </w:r>
            <w:r w:rsidRPr="00CC3F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3415" w:rsidRPr="00C93415" w14:paraId="05D3CD9B" w14:textId="77777777" w:rsidTr="00614B70">
        <w:trPr>
          <w:trHeight w:val="236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5546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4682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A82B" w14:textId="5A2042BD" w:rsidR="00C93415" w:rsidRPr="00C93415" w:rsidRDefault="0062783A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Много слабо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4346" w14:textId="5649A6D5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37A" w14:textId="7BA9041C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DA49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0DA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0844" w14:textId="71D72C99" w:rsidR="00C93415" w:rsidRPr="00FE01E0" w:rsidRDefault="00843513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1E0">
              <w:rPr>
                <w:rFonts w:ascii="Times New Roman" w:hAnsi="Times New Roman" w:cs="Times New Roman"/>
                <w:lang w:val="bg-BG"/>
              </w:rPr>
              <w:t>Про</w:t>
            </w:r>
            <w:r w:rsidR="00C93415" w:rsidRPr="00FE01E0">
              <w:rPr>
                <w:rFonts w:ascii="Times New Roman" w:hAnsi="Times New Roman" w:cs="Times New Roman"/>
              </w:rPr>
              <w:t>ект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ът </w:t>
            </w:r>
            <w:r w:rsidR="00C93415" w:rsidRPr="00FE01E0">
              <w:rPr>
                <w:rFonts w:ascii="Times New Roman" w:hAnsi="Times New Roman" w:cs="Times New Roman"/>
              </w:rPr>
              <w:t xml:space="preserve">по СЦ 1.1 </w:t>
            </w:r>
            <w:r w:rsidR="009A53D7" w:rsidRPr="00FE01E0">
              <w:rPr>
                <w:rFonts w:ascii="Times New Roman" w:hAnsi="Times New Roman" w:cs="Times New Roman"/>
                <w:lang w:val="bg-BG"/>
              </w:rPr>
              <w:t xml:space="preserve">отчита </w:t>
            </w:r>
            <w:r w:rsidR="0062783A">
              <w:rPr>
                <w:rFonts w:ascii="Times New Roman" w:hAnsi="Times New Roman" w:cs="Times New Roman"/>
                <w:lang w:val="bg-BG"/>
              </w:rPr>
              <w:t xml:space="preserve">много слаб </w:t>
            </w:r>
            <w:r w:rsidR="00CC3F89">
              <w:rPr>
                <w:rFonts w:ascii="Times New Roman" w:hAnsi="Times New Roman" w:cs="Times New Roman"/>
                <w:lang w:val="bg-BG"/>
              </w:rPr>
              <w:t xml:space="preserve">положителен </w:t>
            </w:r>
            <w:r w:rsidR="00C93415" w:rsidRPr="00FE01E0">
              <w:rPr>
                <w:rFonts w:ascii="Times New Roman" w:hAnsi="Times New Roman" w:cs="Times New Roman"/>
              </w:rPr>
              <w:t>ефект върху компонента вода</w:t>
            </w:r>
            <w:r w:rsidR="00831F9B">
              <w:rPr>
                <w:rFonts w:ascii="Times New Roman" w:hAnsi="Times New Roman" w:cs="Times New Roman"/>
                <w:lang w:val="bg-BG"/>
              </w:rPr>
              <w:t>. Р</w:t>
            </w:r>
            <w:r w:rsidR="00F821FA" w:rsidRPr="00F821FA">
              <w:rPr>
                <w:rFonts w:ascii="Times New Roman" w:hAnsi="Times New Roman" w:cs="Times New Roman"/>
              </w:rPr>
              <w:t xml:space="preserve">езултатите от проекта (доклад, </w:t>
            </w:r>
            <w:r w:rsidR="00F821FA">
              <w:rPr>
                <w:rFonts w:ascii="Times New Roman" w:hAnsi="Times New Roman" w:cs="Times New Roman"/>
              </w:rPr>
              <w:t xml:space="preserve">насоки и др.) </w:t>
            </w:r>
            <w:r w:rsidR="00F821FA" w:rsidRPr="00F821FA">
              <w:rPr>
                <w:rFonts w:ascii="Times New Roman" w:hAnsi="Times New Roman" w:cs="Times New Roman"/>
              </w:rPr>
              <w:lastRenderedPageBreak/>
              <w:t>обсъжда</w:t>
            </w:r>
            <w:r w:rsidR="00F821FA">
              <w:rPr>
                <w:rFonts w:ascii="Times New Roman" w:hAnsi="Times New Roman" w:cs="Times New Roman"/>
                <w:lang w:val="bg-BG"/>
              </w:rPr>
              <w:t>т</w:t>
            </w:r>
            <w:r w:rsidR="00F821FA" w:rsidRPr="00F821FA">
              <w:rPr>
                <w:rFonts w:ascii="Times New Roman" w:hAnsi="Times New Roman" w:cs="Times New Roman"/>
              </w:rPr>
              <w:t xml:space="preserve"> </w:t>
            </w:r>
            <w:r w:rsidR="00F821FA">
              <w:rPr>
                <w:rFonts w:ascii="Times New Roman" w:hAnsi="Times New Roman" w:cs="Times New Roman"/>
              </w:rPr>
              <w:t>о</w:t>
            </w:r>
            <w:r w:rsidR="00F821FA" w:rsidRPr="00F821FA">
              <w:rPr>
                <w:rFonts w:ascii="Times New Roman" w:hAnsi="Times New Roman" w:cs="Times New Roman"/>
              </w:rPr>
              <w:t>тговорното поведение в защитените територии и особено в районите с водни обекти в планините Рила, Пирин и Осогово</w:t>
            </w:r>
            <w:r w:rsidR="00F821FA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C93415" w:rsidRPr="003B1C9B" w14:paraId="178E842C" w14:textId="77777777" w:rsidTr="00614B70">
        <w:trPr>
          <w:trHeight w:val="270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6FED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AEEA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1C5B" w14:textId="560473C0" w:rsidR="00C93415" w:rsidRPr="00161759" w:rsidRDefault="00611452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Слабо</w:t>
            </w:r>
            <w:r w:rsidR="0062783A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E44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BAD1" w14:textId="1A652C98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9BAC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4B8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0B84" w14:textId="07ACB1C4" w:rsidR="00C93415" w:rsidRPr="00FE01E0" w:rsidRDefault="00843513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E01E0">
              <w:rPr>
                <w:rFonts w:ascii="Times New Roman" w:hAnsi="Times New Roman" w:cs="Times New Roman"/>
                <w:lang w:val="bg-BG"/>
              </w:rPr>
              <w:t>Ф</w:t>
            </w:r>
            <w:r w:rsidR="00C93415" w:rsidRPr="00FE01E0">
              <w:rPr>
                <w:rFonts w:ascii="Times New Roman" w:hAnsi="Times New Roman" w:cs="Times New Roman"/>
              </w:rPr>
              <w:t>инансирания</w:t>
            </w:r>
            <w:r w:rsidRPr="00FE01E0">
              <w:rPr>
                <w:rFonts w:ascii="Times New Roman" w:hAnsi="Times New Roman" w:cs="Times New Roman"/>
                <w:lang w:val="bg-BG"/>
              </w:rPr>
              <w:t>т</w:t>
            </w:r>
            <w:r w:rsidR="00C93415" w:rsidRPr="00FE01E0">
              <w:rPr>
                <w:rFonts w:ascii="Times New Roman" w:hAnsi="Times New Roman" w:cs="Times New Roman"/>
              </w:rPr>
              <w:t xml:space="preserve"> </w:t>
            </w:r>
            <w:r w:rsidR="00C93415" w:rsidRPr="00F821FA">
              <w:rPr>
                <w:rFonts w:ascii="Times New Roman" w:hAnsi="Times New Roman" w:cs="Times New Roman"/>
              </w:rPr>
              <w:t xml:space="preserve">проект </w:t>
            </w:r>
            <w:r w:rsidR="00296AE2" w:rsidRPr="00F821FA">
              <w:rPr>
                <w:rFonts w:ascii="Times New Roman" w:hAnsi="Times New Roman" w:cs="Times New Roman"/>
                <w:lang w:val="bg-BG"/>
              </w:rPr>
              <w:t xml:space="preserve">отчита </w:t>
            </w:r>
            <w:r w:rsidR="00296AE2" w:rsidRPr="00FE01E0">
              <w:rPr>
                <w:rFonts w:ascii="Times New Roman" w:hAnsi="Times New Roman" w:cs="Times New Roman"/>
                <w:lang w:val="bg-BG"/>
              </w:rPr>
              <w:t xml:space="preserve">положително въздействие </w:t>
            </w:r>
            <w:r w:rsidR="00F821FA" w:rsidRPr="00F821FA">
              <w:rPr>
                <w:rFonts w:ascii="Times New Roman" w:hAnsi="Times New Roman" w:cs="Times New Roman"/>
              </w:rPr>
              <w:t>върху запазването на функционалността на почвата</w:t>
            </w:r>
            <w:r w:rsidR="00831F9B">
              <w:rPr>
                <w:rFonts w:ascii="Times New Roman" w:hAnsi="Times New Roman" w:cs="Times New Roman"/>
                <w:lang w:val="bg-BG"/>
              </w:rPr>
              <w:t xml:space="preserve">. По проекта </w:t>
            </w:r>
            <w:r w:rsidR="00FA05C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831F9B" w:rsidRPr="00F821FA">
              <w:rPr>
                <w:rFonts w:ascii="Times New Roman" w:hAnsi="Times New Roman" w:cs="Times New Roman"/>
              </w:rPr>
              <w:t>се</w:t>
            </w:r>
            <w:r w:rsidR="00831F9B">
              <w:rPr>
                <w:rFonts w:ascii="Times New Roman" w:hAnsi="Times New Roman" w:cs="Times New Roman"/>
                <w:lang w:val="bg-BG"/>
              </w:rPr>
              <w:t xml:space="preserve"> прави анализ </w:t>
            </w:r>
            <w:r w:rsidR="00831F9B" w:rsidRPr="00F821FA">
              <w:rPr>
                <w:rFonts w:ascii="Times New Roman" w:hAnsi="Times New Roman" w:cs="Times New Roman"/>
              </w:rPr>
              <w:t xml:space="preserve"> </w:t>
            </w:r>
            <w:r w:rsidR="00831F9B">
              <w:rPr>
                <w:rFonts w:ascii="Times New Roman" w:hAnsi="Times New Roman" w:cs="Times New Roman"/>
                <w:lang w:val="bg-BG"/>
              </w:rPr>
              <w:t xml:space="preserve">и оценка на </w:t>
            </w:r>
            <w:r w:rsidR="00F821FA">
              <w:rPr>
                <w:rFonts w:ascii="Times New Roman" w:hAnsi="Times New Roman" w:cs="Times New Roman"/>
                <w:lang w:val="bg-BG"/>
              </w:rPr>
              <w:t>п</w:t>
            </w:r>
            <w:r w:rsidR="00F821FA" w:rsidRPr="00F821FA">
              <w:rPr>
                <w:rFonts w:ascii="Times New Roman" w:hAnsi="Times New Roman" w:cs="Times New Roman"/>
              </w:rPr>
              <w:t xml:space="preserve">очвените ресурси по отношение на тяхното състояние </w:t>
            </w:r>
            <w:r w:rsidR="00F939EB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="00F821FA" w:rsidRPr="00F821FA">
              <w:rPr>
                <w:rFonts w:ascii="Times New Roman" w:hAnsi="Times New Roman" w:cs="Times New Roman"/>
              </w:rPr>
              <w:t xml:space="preserve">осигуряване на екосистемни услуги </w:t>
            </w:r>
            <w:r w:rsidR="00F939EB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F821FA" w:rsidRPr="00F821FA">
              <w:rPr>
                <w:rFonts w:ascii="Times New Roman" w:hAnsi="Times New Roman" w:cs="Times New Roman"/>
              </w:rPr>
              <w:t>за контрол на ерозията на почвата и въглеродни</w:t>
            </w:r>
            <w:r w:rsidR="00F939EB">
              <w:rPr>
                <w:rFonts w:ascii="Times New Roman" w:hAnsi="Times New Roman" w:cs="Times New Roman"/>
                <w:lang w:val="bg-BG"/>
              </w:rPr>
              <w:t>те</w:t>
            </w:r>
            <w:r w:rsidR="00F821FA" w:rsidRPr="00F821FA">
              <w:rPr>
                <w:rFonts w:ascii="Times New Roman" w:hAnsi="Times New Roman" w:cs="Times New Roman"/>
              </w:rPr>
              <w:t xml:space="preserve"> запаси.</w:t>
            </w:r>
          </w:p>
        </w:tc>
      </w:tr>
      <w:tr w:rsidR="00C93415" w:rsidRPr="00C93415" w14:paraId="031B887A" w14:textId="77777777" w:rsidTr="00614B70">
        <w:trPr>
          <w:trHeight w:val="572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14ED2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A908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A1B" w14:textId="4662DC8E" w:rsidR="00C93415" w:rsidRPr="008E5BD0" w:rsidRDefault="00580C94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Отчетливо</w:t>
            </w:r>
            <w:r w:rsidR="001617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E279" w14:textId="7C0F2571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E25AF" w14:textId="1780111E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695E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EF6DD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BB40" w14:textId="66CD72CE" w:rsidR="00C93415" w:rsidRDefault="00FA05C1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Проектът </w:t>
            </w:r>
            <w:r w:rsidRPr="00FE01E0">
              <w:rPr>
                <w:rFonts w:ascii="Times New Roman" w:hAnsi="Times New Roman" w:cs="Times New Roman"/>
              </w:rPr>
              <w:t>финансиран по СЦ 1</w:t>
            </w:r>
            <w:r w:rsidR="00F939EB">
              <w:rPr>
                <w:rFonts w:ascii="Times New Roman" w:hAnsi="Times New Roman" w:cs="Times New Roman"/>
                <w:lang w:val="bg-BG"/>
              </w:rPr>
              <w:t>.1</w:t>
            </w:r>
            <w:r w:rsidR="00D0026B">
              <w:rPr>
                <w:rFonts w:ascii="Times New Roman" w:hAnsi="Times New Roman" w:cs="Times New Roman"/>
                <w:lang w:val="bg-BG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F939EB" w:rsidRPr="00FA05C1">
              <w:rPr>
                <w:rFonts w:ascii="Times New Roman" w:hAnsi="Times New Roman" w:cs="Times New Roman"/>
                <w:lang w:val="bg-BG"/>
              </w:rPr>
              <w:t>насърчава активна</w:t>
            </w:r>
            <w:r w:rsidR="00F939EB">
              <w:rPr>
                <w:rFonts w:ascii="Times New Roman" w:hAnsi="Times New Roman" w:cs="Times New Roman"/>
                <w:lang w:val="bg-BG"/>
              </w:rPr>
              <w:t xml:space="preserve">та </w:t>
            </w:r>
            <w:r w:rsidR="00F939EB" w:rsidRPr="00FA05C1">
              <w:rPr>
                <w:rFonts w:ascii="Times New Roman" w:hAnsi="Times New Roman" w:cs="Times New Roman"/>
                <w:lang w:val="bg-BG"/>
              </w:rPr>
              <w:t xml:space="preserve">роля </w:t>
            </w:r>
            <w:r w:rsidR="00F939EB">
              <w:rPr>
                <w:rFonts w:ascii="Times New Roman" w:hAnsi="Times New Roman" w:cs="Times New Roman"/>
                <w:lang w:val="bg-BG"/>
              </w:rPr>
              <w:t>на ш</w:t>
            </w:r>
            <w:r w:rsidR="00F939EB" w:rsidRPr="00FA05C1">
              <w:rPr>
                <w:rFonts w:ascii="Times New Roman" w:hAnsi="Times New Roman" w:cs="Times New Roman"/>
                <w:lang w:val="bg-BG"/>
              </w:rPr>
              <w:t xml:space="preserve">ироката общественост и заинтересованите страни в решаването на актуални екологични проблеми в </w:t>
            </w:r>
            <w:r w:rsidR="00F939EB">
              <w:rPr>
                <w:rFonts w:ascii="Times New Roman" w:hAnsi="Times New Roman" w:cs="Times New Roman"/>
                <w:lang w:val="bg-BG"/>
              </w:rPr>
              <w:t xml:space="preserve">транс-граничния регион  </w:t>
            </w:r>
            <w:r>
              <w:rPr>
                <w:rFonts w:ascii="Times New Roman" w:hAnsi="Times New Roman" w:cs="Times New Roman"/>
                <w:lang w:val="bg-BG"/>
              </w:rPr>
              <w:t xml:space="preserve">чрез участието </w:t>
            </w:r>
            <w:r w:rsidR="00F939EB">
              <w:rPr>
                <w:rFonts w:ascii="Times New Roman" w:hAnsi="Times New Roman" w:cs="Times New Roman"/>
                <w:lang w:val="bg-BG"/>
              </w:rPr>
              <w:t xml:space="preserve">им </w:t>
            </w:r>
            <w:r w:rsidRPr="00FA05C1">
              <w:rPr>
                <w:rFonts w:ascii="Times New Roman" w:hAnsi="Times New Roman" w:cs="Times New Roman"/>
                <w:lang w:val="bg-BG"/>
              </w:rPr>
              <w:t xml:space="preserve">в дискусиите по време на семинарите и обученията, </w:t>
            </w:r>
          </w:p>
          <w:p w14:paraId="2BE17393" w14:textId="35A690B4" w:rsidR="002536D3" w:rsidRPr="00FE01E0" w:rsidRDefault="002536D3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C93415" w:rsidRPr="00C93415" w14:paraId="0B8610CC" w14:textId="77777777" w:rsidTr="00614B70">
        <w:trPr>
          <w:trHeight w:val="264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B07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09EA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>Културно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35D8" w14:textId="7EFC1815" w:rsidR="00C93415" w:rsidRPr="00C93415" w:rsidRDefault="00E90052" w:rsidP="00614B70">
            <w:pPr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Отчетливо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5F28" w14:textId="1ADB6657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A81" w14:textId="313085E3" w:rsidR="00C93415" w:rsidRPr="00C93415" w:rsidRDefault="00BF5E6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C30F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B60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8E32" w14:textId="14CADDD9" w:rsidR="00D0026B" w:rsidRPr="00D0026B" w:rsidRDefault="00D0026B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26B">
              <w:rPr>
                <w:rFonts w:ascii="Times New Roman" w:hAnsi="Times New Roman" w:cs="Times New Roman"/>
              </w:rPr>
              <w:t xml:space="preserve">Проектът подпомага пряко дейностите по опазване и рехабилитация на природното наследство в </w:t>
            </w:r>
            <w:r>
              <w:rPr>
                <w:rFonts w:ascii="Times New Roman" w:hAnsi="Times New Roman" w:cs="Times New Roman"/>
                <w:lang w:val="bg-BG"/>
              </w:rPr>
              <w:t>трансграничния регион</w:t>
            </w:r>
            <w:r w:rsidRPr="00D0026B">
              <w:rPr>
                <w:rFonts w:ascii="Times New Roman" w:hAnsi="Times New Roman" w:cs="Times New Roman"/>
              </w:rPr>
              <w:t>. Проектът изработи насоки, стратегии и материали за разпространение, които се фокусират върху състоянието на природното наследство и предоставянето на екосистемни услуги в горските екосистеми, вкл. тези в защитени територии.</w:t>
            </w:r>
          </w:p>
          <w:p w14:paraId="30B7856A" w14:textId="306575E9" w:rsidR="00C93415" w:rsidRPr="00582546" w:rsidRDefault="00D0026B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D0026B">
              <w:rPr>
                <w:rFonts w:ascii="Times New Roman" w:hAnsi="Times New Roman" w:cs="Times New Roman"/>
              </w:rPr>
              <w:t xml:space="preserve">Проектът насърчава устойчивото използване на природните ресурси в стопанисвани горски територии и дава насоки за </w:t>
            </w:r>
            <w:r w:rsidRPr="00D0026B">
              <w:rPr>
                <w:rFonts w:ascii="Times New Roman" w:hAnsi="Times New Roman" w:cs="Times New Roman"/>
              </w:rPr>
              <w:lastRenderedPageBreak/>
              <w:t xml:space="preserve">устойчиво управление на горите за осигуряване на естествено </w:t>
            </w:r>
            <w:r w:rsidR="00582546" w:rsidRPr="00D0026B">
              <w:rPr>
                <w:rFonts w:ascii="Times New Roman" w:hAnsi="Times New Roman" w:cs="Times New Roman"/>
              </w:rPr>
              <w:t xml:space="preserve">възстановяване </w:t>
            </w:r>
            <w:r w:rsidR="00582546">
              <w:rPr>
                <w:rFonts w:ascii="Times New Roman" w:hAnsi="Times New Roman" w:cs="Times New Roman"/>
                <w:lang w:val="bg-BG"/>
              </w:rPr>
              <w:t>при</w:t>
            </w:r>
            <w:r w:rsidRPr="00D0026B">
              <w:rPr>
                <w:rFonts w:ascii="Times New Roman" w:hAnsi="Times New Roman" w:cs="Times New Roman"/>
              </w:rPr>
              <w:t xml:space="preserve"> предоставяне </w:t>
            </w:r>
            <w:r>
              <w:rPr>
                <w:rFonts w:ascii="Times New Roman" w:hAnsi="Times New Roman" w:cs="Times New Roman"/>
              </w:rPr>
              <w:t>на набор от екосистемни услуги</w:t>
            </w:r>
            <w:r w:rsidR="00F939EB">
              <w:rPr>
                <w:rFonts w:ascii="Times New Roman" w:hAnsi="Times New Roman" w:cs="Times New Roman"/>
                <w:lang w:val="bg-BG"/>
              </w:rPr>
              <w:t>.</w:t>
            </w:r>
            <w:r w:rsidR="00DF063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536D3">
              <w:rPr>
                <w:rFonts w:ascii="Times New Roman" w:hAnsi="Times New Roman" w:cs="Times New Roman"/>
                <w:lang w:val="bg-BG"/>
              </w:rPr>
              <w:t>Проектът</w:t>
            </w:r>
            <w:r w:rsidR="00DF0637" w:rsidRPr="00D0026B">
              <w:rPr>
                <w:rFonts w:ascii="Times New Roman" w:hAnsi="Times New Roman" w:cs="Times New Roman"/>
              </w:rPr>
              <w:t xml:space="preserve"> насърчава устойчивото управление на природното наследство със специално внимание към управлението на защитените територии (вкл. </w:t>
            </w:r>
            <w:r w:rsidR="00DF0637">
              <w:rPr>
                <w:rFonts w:ascii="Times New Roman" w:hAnsi="Times New Roman" w:cs="Times New Roman"/>
                <w:lang w:val="bg-BG"/>
              </w:rPr>
              <w:t xml:space="preserve">Натура </w:t>
            </w:r>
            <w:r w:rsidR="00DF0637" w:rsidRPr="00D0026B">
              <w:rPr>
                <w:rFonts w:ascii="Times New Roman" w:hAnsi="Times New Roman" w:cs="Times New Roman"/>
              </w:rPr>
              <w:t>2000 обекти)</w:t>
            </w:r>
            <w:r w:rsidR="00582546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C93415" w:rsidRPr="00C93415" w14:paraId="6C5C3D9F" w14:textId="77777777" w:rsidTr="00614B70">
        <w:trPr>
          <w:trHeight w:val="2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F1B0E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lastRenderedPageBreak/>
              <w:t>ПО 1</w:t>
            </w:r>
          </w:p>
          <w:p w14:paraId="5CFDC3B9" w14:textId="3E4CA711" w:rsidR="00C93415" w:rsidRPr="00C93415" w:rsidRDefault="00A11841" w:rsidP="00614B70">
            <w:pPr>
              <w:spacing w:after="0" w:line="240" w:lineRule="auto"/>
              <w:ind w:left="-15" w:right="-3" w:firstLine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 1.2 – 6</w:t>
            </w:r>
            <w:r w:rsidR="00DF0637">
              <w:rPr>
                <w:rFonts w:ascii="Times New Roman" w:hAnsi="Times New Roman" w:cs="Times New Roman"/>
              </w:rPr>
              <w:t xml:space="preserve"> </w:t>
            </w:r>
            <w:r w:rsidR="00C93415" w:rsidRPr="00C93415">
              <w:rPr>
                <w:rFonts w:ascii="Times New Roman" w:hAnsi="Times New Roman" w:cs="Times New Roman"/>
              </w:rPr>
              <w:t>бр. проекти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6FAB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B655" w14:textId="5DE0DD64" w:rsidR="00C93415" w:rsidRPr="00C93415" w:rsidRDefault="00F73820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Отчетливо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B219" w14:textId="06C433F1" w:rsidR="00C93415" w:rsidRPr="00C93415" w:rsidRDefault="007D1922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D0B" w14:textId="714958CC" w:rsidR="00C93415" w:rsidRPr="00C93415" w:rsidRDefault="007D1922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F2C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8C1A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6F01" w14:textId="5AE1ED1C" w:rsidR="00C93415" w:rsidRPr="007D1922" w:rsidRDefault="00B1509C" w:rsidP="00614B70"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Изпълнението на почти всички проекти </w:t>
            </w:r>
            <w:r w:rsidR="001202E0">
              <w:rPr>
                <w:rFonts w:ascii="Times New Roman" w:hAnsi="Times New Roman" w:cs="Times New Roman"/>
                <w:lang w:val="bg-BG"/>
              </w:rPr>
              <w:t>с</w:t>
            </w:r>
            <w:r>
              <w:rPr>
                <w:rFonts w:ascii="Times New Roman" w:hAnsi="Times New Roman" w:cs="Times New Roman"/>
                <w:lang w:val="bg-BG"/>
              </w:rPr>
              <w:t xml:space="preserve">а с </w:t>
            </w:r>
            <w:r w:rsidR="001202E0">
              <w:rPr>
                <w:rFonts w:ascii="Times New Roman" w:hAnsi="Times New Roman" w:cs="Times New Roman"/>
                <w:lang w:val="bg-BG"/>
              </w:rPr>
              <w:t xml:space="preserve">положителен ефект върху този компонент. </w:t>
            </w:r>
            <w:r w:rsidR="00F30194">
              <w:rPr>
                <w:rFonts w:ascii="Times New Roman" w:hAnsi="Times New Roman" w:cs="Times New Roman"/>
                <w:lang w:val="bg-BG"/>
              </w:rPr>
              <w:t>Проектите  постиг</w:t>
            </w:r>
            <w:r>
              <w:rPr>
                <w:rFonts w:ascii="Times New Roman" w:hAnsi="Times New Roman" w:cs="Times New Roman"/>
                <w:lang w:val="bg-BG"/>
              </w:rPr>
              <w:t xml:space="preserve">ат </w:t>
            </w:r>
            <w:r w:rsidR="00F30194">
              <w:rPr>
                <w:rFonts w:ascii="Times New Roman" w:hAnsi="Times New Roman" w:cs="Times New Roman"/>
                <w:lang w:val="bg-BG"/>
              </w:rPr>
              <w:t xml:space="preserve"> целите си</w:t>
            </w:r>
            <w:r w:rsidR="004672F5">
              <w:rPr>
                <w:rFonts w:ascii="Times New Roman" w:hAnsi="Times New Roman" w:cs="Times New Roman"/>
                <w:lang w:val="bg-BG"/>
              </w:rPr>
              <w:t xml:space="preserve"> за </w:t>
            </w:r>
            <w:r w:rsidR="004672F5" w:rsidRPr="00FE01E0">
              <w:rPr>
                <w:rFonts w:ascii="Times New Roman" w:hAnsi="Times New Roman" w:cs="Times New Roman"/>
                <w:lang w:val="bg-BG"/>
              </w:rPr>
              <w:t>повиш</w:t>
            </w:r>
            <w:r w:rsidR="004672F5">
              <w:rPr>
                <w:rFonts w:ascii="Times New Roman" w:hAnsi="Times New Roman" w:cs="Times New Roman"/>
                <w:lang w:val="bg-BG"/>
              </w:rPr>
              <w:t xml:space="preserve">аване на </w:t>
            </w:r>
            <w:r w:rsidR="004672F5" w:rsidRPr="00FE01E0">
              <w:rPr>
                <w:rFonts w:ascii="Times New Roman" w:hAnsi="Times New Roman" w:cs="Times New Roman"/>
                <w:lang w:val="bg-BG"/>
              </w:rPr>
              <w:t>обществената информираност за измененията на климата и бъдещото въздействие върху човешкото здраве</w:t>
            </w:r>
            <w:r w:rsidR="008E3178">
              <w:rPr>
                <w:rFonts w:ascii="Times New Roman" w:hAnsi="Times New Roman" w:cs="Times New Roman"/>
                <w:lang w:val="bg-BG"/>
              </w:rPr>
              <w:t xml:space="preserve">, за </w:t>
            </w:r>
            <w:r w:rsidR="008E3178" w:rsidRPr="008E3178">
              <w:rPr>
                <w:rFonts w:ascii="Times New Roman" w:hAnsi="Times New Roman" w:cs="Times New Roman"/>
                <w:lang w:val="bg-BG"/>
              </w:rPr>
              <w:t xml:space="preserve"> идентифициран</w:t>
            </w:r>
            <w:r w:rsidR="008E3178">
              <w:rPr>
                <w:rFonts w:ascii="Times New Roman" w:hAnsi="Times New Roman" w:cs="Times New Roman"/>
                <w:lang w:val="bg-BG"/>
              </w:rPr>
              <w:t xml:space="preserve">е на </w:t>
            </w:r>
            <w:r w:rsidR="008E3178" w:rsidRPr="008E3178">
              <w:rPr>
                <w:rFonts w:ascii="Times New Roman" w:hAnsi="Times New Roman" w:cs="Times New Roman"/>
                <w:lang w:val="bg-BG"/>
              </w:rPr>
              <w:t>общи мерки за адаптиране и смекчаване на последиците от изменението на климата, както и за насърчаване на управлението и предотвратя</w:t>
            </w:r>
            <w:r w:rsidR="00582546">
              <w:rPr>
                <w:rFonts w:ascii="Times New Roman" w:hAnsi="Times New Roman" w:cs="Times New Roman"/>
                <w:lang w:val="bg-BG"/>
              </w:rPr>
              <w:t>-</w:t>
            </w:r>
            <w:r w:rsidR="008E3178" w:rsidRPr="008E3178">
              <w:rPr>
                <w:rFonts w:ascii="Times New Roman" w:hAnsi="Times New Roman" w:cs="Times New Roman"/>
                <w:lang w:val="bg-BG"/>
              </w:rPr>
              <w:t>ването на горски пожари.</w:t>
            </w:r>
            <w:r w:rsidR="004672F5">
              <w:rPr>
                <w:rFonts w:ascii="Times New Roman" w:hAnsi="Times New Roman" w:cs="Times New Roman"/>
                <w:lang w:val="bg-BG"/>
              </w:rPr>
              <w:t xml:space="preserve"> П</w:t>
            </w:r>
            <w:r w:rsidR="008E3178">
              <w:rPr>
                <w:rFonts w:ascii="Times New Roman" w:hAnsi="Times New Roman" w:cs="Times New Roman"/>
                <w:lang w:val="bg-BG"/>
              </w:rPr>
              <w:t>ри</w:t>
            </w:r>
            <w:r w:rsidR="004672F5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96479">
              <w:rPr>
                <w:rFonts w:ascii="Times New Roman" w:hAnsi="Times New Roman" w:cs="Times New Roman"/>
                <w:lang w:val="bg-BG"/>
              </w:rPr>
              <w:t xml:space="preserve">един от проектите в изпълнение </w:t>
            </w:r>
            <w:r w:rsidR="008E3178">
              <w:rPr>
                <w:rFonts w:ascii="Times New Roman" w:hAnsi="Times New Roman" w:cs="Times New Roman"/>
                <w:lang w:val="bg-BG"/>
              </w:rPr>
              <w:t xml:space="preserve">се предвижда </w:t>
            </w:r>
            <w:r w:rsidR="00B50D98" w:rsidRPr="00B50D98">
              <w:rPr>
                <w:rFonts w:ascii="Times New Roman" w:hAnsi="Times New Roman" w:cs="Times New Roman"/>
                <w:lang w:val="bg-BG"/>
              </w:rPr>
              <w:t>осигур</w:t>
            </w:r>
            <w:r w:rsidR="00B50D98">
              <w:rPr>
                <w:rFonts w:ascii="Times New Roman" w:hAnsi="Times New Roman" w:cs="Times New Roman"/>
                <w:lang w:val="bg-BG"/>
              </w:rPr>
              <w:t xml:space="preserve">яване на </w:t>
            </w:r>
            <w:r w:rsidR="00B50D98" w:rsidRPr="00B50D98">
              <w:rPr>
                <w:rFonts w:ascii="Times New Roman" w:hAnsi="Times New Roman" w:cs="Times New Roman"/>
                <w:lang w:val="bg-BG"/>
              </w:rPr>
              <w:t>система за превенция и ранно предупреждение</w:t>
            </w:r>
            <w:r w:rsidR="00DD42DF">
              <w:rPr>
                <w:rFonts w:ascii="Times New Roman" w:hAnsi="Times New Roman" w:cs="Times New Roman"/>
                <w:lang w:val="bg-BG"/>
              </w:rPr>
              <w:t xml:space="preserve"> за  </w:t>
            </w:r>
            <w:r w:rsidR="00B50D98" w:rsidRPr="00B50D98">
              <w:rPr>
                <w:rFonts w:ascii="Times New Roman" w:hAnsi="Times New Roman" w:cs="Times New Roman"/>
                <w:lang w:val="bg-BG"/>
              </w:rPr>
              <w:t xml:space="preserve">горски пожари, </w:t>
            </w:r>
            <w:r w:rsidR="00B50D98">
              <w:rPr>
                <w:rFonts w:ascii="Times New Roman" w:hAnsi="Times New Roman" w:cs="Times New Roman"/>
                <w:lang w:val="bg-BG"/>
              </w:rPr>
              <w:t xml:space="preserve">която ще има </w:t>
            </w:r>
            <w:r w:rsidR="00B50D98" w:rsidRPr="00B50D98">
              <w:rPr>
                <w:rFonts w:ascii="Times New Roman" w:hAnsi="Times New Roman" w:cs="Times New Roman"/>
                <w:lang w:val="bg-BG"/>
              </w:rPr>
              <w:t xml:space="preserve">пряко влияние </w:t>
            </w:r>
            <w:r w:rsidR="00B50D98">
              <w:rPr>
                <w:rFonts w:ascii="Times New Roman" w:hAnsi="Times New Roman" w:cs="Times New Roman"/>
                <w:lang w:val="bg-BG"/>
              </w:rPr>
              <w:t xml:space="preserve">върху </w:t>
            </w:r>
            <w:r w:rsidR="00B50D98" w:rsidRPr="00B50D98">
              <w:rPr>
                <w:rFonts w:ascii="Times New Roman" w:hAnsi="Times New Roman" w:cs="Times New Roman"/>
                <w:lang w:val="bg-BG"/>
              </w:rPr>
              <w:t>предотвратяван</w:t>
            </w:r>
            <w:r w:rsidR="00B50D98">
              <w:rPr>
                <w:rFonts w:ascii="Times New Roman" w:hAnsi="Times New Roman" w:cs="Times New Roman"/>
                <w:lang w:val="bg-BG"/>
              </w:rPr>
              <w:t>ето на допълнително замърсяване</w:t>
            </w:r>
            <w:r w:rsidR="00B50D98" w:rsidRPr="00B50D98">
              <w:rPr>
                <w:rFonts w:ascii="Times New Roman" w:hAnsi="Times New Roman" w:cs="Times New Roman"/>
                <w:lang w:val="bg-BG"/>
              </w:rPr>
              <w:t xml:space="preserve"> на въздуха</w:t>
            </w:r>
            <w:r w:rsidR="00B7165A">
              <w:rPr>
                <w:rFonts w:ascii="Times New Roman" w:hAnsi="Times New Roman" w:cs="Times New Roman"/>
                <w:lang w:val="bg-BG"/>
              </w:rPr>
              <w:t>. П</w:t>
            </w:r>
            <w:r w:rsidR="00247532">
              <w:rPr>
                <w:rFonts w:ascii="Times New Roman" w:hAnsi="Times New Roman" w:cs="Times New Roman"/>
                <w:lang w:val="bg-BG"/>
              </w:rPr>
              <w:t xml:space="preserve">о три от проектите се цели насърчаване на трансграничното сътрудничество между местните участници </w:t>
            </w:r>
            <w:r w:rsidR="009274F2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247532">
              <w:rPr>
                <w:rFonts w:ascii="Times New Roman" w:hAnsi="Times New Roman" w:cs="Times New Roman"/>
                <w:lang w:val="bg-BG"/>
              </w:rPr>
              <w:t xml:space="preserve">повишаване на капацитета им за реагиране чрез обучение /пожарникари, местни </w:t>
            </w:r>
            <w:r w:rsidR="00DD42DF">
              <w:rPr>
                <w:rFonts w:ascii="Times New Roman" w:hAnsi="Times New Roman" w:cs="Times New Roman"/>
                <w:lang w:val="bg-BG"/>
              </w:rPr>
              <w:t>общности</w:t>
            </w:r>
            <w:r w:rsidR="00B61B0E">
              <w:rPr>
                <w:rFonts w:ascii="Times New Roman" w:hAnsi="Times New Roman" w:cs="Times New Roman"/>
                <w:lang w:val="bg-BG"/>
              </w:rPr>
              <w:t>, доброволчески формирования</w:t>
            </w:r>
            <w:r w:rsidR="00247532">
              <w:rPr>
                <w:rFonts w:ascii="Times New Roman" w:hAnsi="Times New Roman" w:cs="Times New Roman"/>
                <w:lang w:val="bg-BG"/>
              </w:rPr>
              <w:t>/ и до</w:t>
            </w:r>
            <w:r w:rsidR="009274F2">
              <w:rPr>
                <w:rFonts w:ascii="Times New Roman" w:hAnsi="Times New Roman" w:cs="Times New Roman"/>
                <w:lang w:val="bg-BG"/>
              </w:rPr>
              <w:t>с</w:t>
            </w:r>
            <w:r w:rsidR="00247532">
              <w:rPr>
                <w:rFonts w:ascii="Times New Roman" w:hAnsi="Times New Roman" w:cs="Times New Roman"/>
                <w:lang w:val="bg-BG"/>
              </w:rPr>
              <w:t>тавката на специализиран</w:t>
            </w:r>
            <w:r w:rsidR="00DD42DF">
              <w:rPr>
                <w:rFonts w:ascii="Times New Roman" w:hAnsi="Times New Roman" w:cs="Times New Roman"/>
                <w:lang w:val="bg-BG"/>
              </w:rPr>
              <w:t>и автомобили</w:t>
            </w:r>
            <w:r w:rsidR="00B61B0E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DD42DF">
              <w:rPr>
                <w:rFonts w:ascii="Times New Roman" w:hAnsi="Times New Roman" w:cs="Times New Roman"/>
                <w:lang w:val="bg-BG"/>
              </w:rPr>
              <w:t>о</w:t>
            </w:r>
            <w:r w:rsidR="00247532">
              <w:rPr>
                <w:rFonts w:ascii="Times New Roman" w:hAnsi="Times New Roman" w:cs="Times New Roman"/>
                <w:lang w:val="bg-BG"/>
              </w:rPr>
              <w:t>борудване</w:t>
            </w:r>
            <w:r w:rsidR="00B7165A">
              <w:rPr>
                <w:rFonts w:ascii="Times New Roman" w:hAnsi="Times New Roman" w:cs="Times New Roman"/>
                <w:lang w:val="bg-BG"/>
              </w:rPr>
              <w:t>,</w:t>
            </w:r>
            <w:r w:rsidR="0024753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9274F2">
              <w:rPr>
                <w:rFonts w:ascii="Times New Roman" w:hAnsi="Times New Roman" w:cs="Times New Roman"/>
                <w:lang w:val="bg-BG"/>
              </w:rPr>
              <w:t xml:space="preserve">и на </w:t>
            </w:r>
            <w:r w:rsidR="009274F2">
              <w:rPr>
                <w:rFonts w:ascii="Times New Roman" w:hAnsi="Times New Roman" w:cs="Times New Roman"/>
                <w:lang w:val="bg-BG"/>
              </w:rPr>
              <w:lastRenderedPageBreak/>
              <w:t>лични предпазни средства</w:t>
            </w:r>
            <w:r w:rsidR="00B7165A">
              <w:rPr>
                <w:rFonts w:ascii="Times New Roman" w:hAnsi="Times New Roman" w:cs="Times New Roman"/>
                <w:lang w:val="bg-BG"/>
              </w:rPr>
              <w:t>.</w:t>
            </w:r>
            <w:r w:rsidR="009274F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E4E9E">
              <w:rPr>
                <w:rFonts w:ascii="Times New Roman" w:hAnsi="Times New Roman" w:cs="Times New Roman"/>
                <w:lang w:val="bg-BG"/>
              </w:rPr>
              <w:t xml:space="preserve">Ранното локализиране и гасене на </w:t>
            </w:r>
            <w:r w:rsidR="007E4E9E" w:rsidRPr="007E4E9E">
              <w:rPr>
                <w:rFonts w:ascii="Times New Roman" w:hAnsi="Times New Roman" w:cs="Times New Roman"/>
                <w:lang w:val="bg-BG"/>
              </w:rPr>
              <w:t>горските пожари ще намали замърсяването на въздуха и газовете, пред</w:t>
            </w:r>
            <w:r w:rsidR="007E4E9E">
              <w:rPr>
                <w:rFonts w:ascii="Times New Roman" w:hAnsi="Times New Roman" w:cs="Times New Roman"/>
                <w:lang w:val="bg-BG"/>
              </w:rPr>
              <w:t xml:space="preserve">извикани от </w:t>
            </w:r>
            <w:r w:rsidR="007E4E9E" w:rsidRPr="007E4E9E">
              <w:rPr>
                <w:rFonts w:ascii="Times New Roman" w:hAnsi="Times New Roman" w:cs="Times New Roman"/>
                <w:lang w:val="bg-BG"/>
              </w:rPr>
              <w:t>пожарите.</w:t>
            </w:r>
            <w:r w:rsidR="00B7165A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C93415" w:rsidRPr="00C93415" w14:paraId="35AF25FF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E8CF" w14:textId="59CE813B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2458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00F5" w14:textId="341AABED" w:rsidR="00C93415" w:rsidRPr="00C93415" w:rsidRDefault="00476E71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B1AA" w14:textId="35AFCF23" w:rsidR="00C93415" w:rsidRPr="00C93415" w:rsidRDefault="00347EE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77F" w14:textId="6729543A" w:rsidR="00C93415" w:rsidRPr="00C93415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EA95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8A1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2A9" w14:textId="7A091920" w:rsidR="00C93415" w:rsidRPr="00FE01E0" w:rsidRDefault="00E41242" w:rsidP="00B67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Изпълнението на 5 </w:t>
            </w:r>
            <w:r w:rsidR="002536D3">
              <w:rPr>
                <w:rFonts w:ascii="Times New Roman" w:hAnsi="Times New Roman" w:cs="Times New Roman"/>
                <w:lang w:val="bg-BG"/>
              </w:rPr>
              <w:t xml:space="preserve">от </w:t>
            </w:r>
            <w:r>
              <w:rPr>
                <w:rFonts w:ascii="Times New Roman" w:hAnsi="Times New Roman" w:cs="Times New Roman"/>
                <w:lang w:val="bg-BG"/>
              </w:rPr>
              <w:t>проект</w:t>
            </w:r>
            <w:r w:rsidR="002536D3">
              <w:rPr>
                <w:rFonts w:ascii="Times New Roman" w:hAnsi="Times New Roman" w:cs="Times New Roman"/>
                <w:lang w:val="bg-BG"/>
              </w:rPr>
              <w:t xml:space="preserve">ите </w:t>
            </w:r>
            <w:r>
              <w:rPr>
                <w:rFonts w:ascii="Times New Roman" w:hAnsi="Times New Roman" w:cs="Times New Roman"/>
                <w:lang w:val="bg-BG"/>
              </w:rPr>
              <w:t xml:space="preserve"> по СЦ 1.2 ще повлияе положително върху биологичното разнообразие</w:t>
            </w:r>
            <w:r w:rsidR="00DD42DF">
              <w:rPr>
                <w:rFonts w:ascii="Times New Roman" w:hAnsi="Times New Roman" w:cs="Times New Roman"/>
                <w:lang w:val="bg-BG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 xml:space="preserve"> фауната и флората</w:t>
            </w:r>
            <w:r w:rsidR="00B7165A">
              <w:rPr>
                <w:rFonts w:ascii="Times New Roman" w:hAnsi="Times New Roman" w:cs="Times New Roman"/>
                <w:lang w:val="bg-BG"/>
              </w:rPr>
              <w:t xml:space="preserve"> - </w:t>
            </w:r>
            <w:r>
              <w:rPr>
                <w:rFonts w:ascii="Times New Roman" w:hAnsi="Times New Roman" w:cs="Times New Roman"/>
                <w:lang w:val="bg-BG"/>
              </w:rPr>
              <w:t xml:space="preserve">чрез </w:t>
            </w:r>
            <w:r w:rsidR="006B7D53">
              <w:rPr>
                <w:rFonts w:ascii="Times New Roman" w:hAnsi="Times New Roman" w:cs="Times New Roman"/>
                <w:lang w:val="bg-BG"/>
              </w:rPr>
              <w:t>предотвратяване</w:t>
            </w:r>
            <w:r w:rsidR="006B7D53" w:rsidRPr="006B7D5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B7D53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6B7D53" w:rsidRPr="006B7D53">
              <w:rPr>
                <w:rFonts w:ascii="Times New Roman" w:hAnsi="Times New Roman" w:cs="Times New Roman"/>
                <w:lang w:val="bg-BG"/>
              </w:rPr>
              <w:t>намаляване на рисковете от горски пожари,  загубата на биоразнообразие в района ще бъде значително по-ниска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 w:rsidR="00A637C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По проектите са предвидени дейности </w:t>
            </w:r>
            <w:r w:rsidR="006B7D53" w:rsidRPr="006B7D53">
              <w:rPr>
                <w:rFonts w:ascii="Times New Roman" w:hAnsi="Times New Roman" w:cs="Times New Roman"/>
                <w:lang w:val="bg-BG"/>
              </w:rPr>
              <w:t>за повишаване на осведомеността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FA34A0" w:rsidRPr="00FE01E0">
              <w:rPr>
                <w:rFonts w:ascii="Times New Roman" w:hAnsi="Times New Roman" w:cs="Times New Roman"/>
              </w:rPr>
              <w:t>за задълбочаване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  </w:t>
            </w:r>
            <w:r w:rsidR="00FA34A0" w:rsidRPr="00FE01E0">
              <w:rPr>
                <w:rFonts w:ascii="Times New Roman" w:hAnsi="Times New Roman" w:cs="Times New Roman"/>
              </w:rPr>
              <w:t>екологичните познания на подрастващите и широката общественост за опазване на биоразнообразието, фауната и флората в трансграничния регион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 и за </w:t>
            </w:r>
            <w:r w:rsidR="00FA34A0" w:rsidRPr="006B7D53">
              <w:rPr>
                <w:rFonts w:ascii="Times New Roman" w:hAnsi="Times New Roman" w:cs="Times New Roman"/>
                <w:lang w:val="bg-BG"/>
              </w:rPr>
              <w:t>отрицателното въздействие на горските пожари върху биоразнообразието</w:t>
            </w:r>
            <w:r w:rsidR="00B6704F">
              <w:rPr>
                <w:rFonts w:ascii="Times New Roman" w:hAnsi="Times New Roman" w:cs="Times New Roman"/>
                <w:lang w:val="bg-BG"/>
              </w:rPr>
              <w:t xml:space="preserve"> и дейности за </w:t>
            </w:r>
            <w:r w:rsidR="00FA34A0" w:rsidRPr="00C75AEB">
              <w:rPr>
                <w:rFonts w:ascii="Times New Roman" w:hAnsi="Times New Roman" w:cs="Times New Roman"/>
                <w:lang w:val="bg-BG"/>
              </w:rPr>
              <w:t>за обмен на добри практики между доброволчески екипи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 и обучения, които дейности </w:t>
            </w:r>
            <w:r w:rsidR="006B7D53" w:rsidRPr="006B7D53">
              <w:rPr>
                <w:rFonts w:ascii="Times New Roman" w:hAnsi="Times New Roman" w:cs="Times New Roman"/>
                <w:lang w:val="bg-BG"/>
              </w:rPr>
              <w:t xml:space="preserve">ще </w:t>
            </w:r>
            <w:r w:rsidR="00FA34A0">
              <w:rPr>
                <w:rFonts w:ascii="Times New Roman" w:hAnsi="Times New Roman" w:cs="Times New Roman"/>
                <w:lang w:val="bg-BG"/>
              </w:rPr>
              <w:t>п</w:t>
            </w:r>
            <w:r w:rsidR="00FA34A0" w:rsidRPr="00FA34A0">
              <w:rPr>
                <w:rFonts w:ascii="Times New Roman" w:hAnsi="Times New Roman" w:cs="Times New Roman"/>
                <w:lang w:val="bg-BG"/>
              </w:rPr>
              <w:t>овиш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ат </w:t>
            </w:r>
            <w:r w:rsidR="00FA34A0" w:rsidRPr="00FA34A0">
              <w:rPr>
                <w:rFonts w:ascii="Times New Roman" w:hAnsi="Times New Roman" w:cs="Times New Roman"/>
                <w:lang w:val="bg-BG"/>
              </w:rPr>
              <w:t xml:space="preserve"> квалификация</w:t>
            </w:r>
            <w:r w:rsidR="00DD42DF">
              <w:rPr>
                <w:rFonts w:ascii="Times New Roman" w:hAnsi="Times New Roman" w:cs="Times New Roman"/>
                <w:lang w:val="bg-BG"/>
              </w:rPr>
              <w:t>та</w:t>
            </w:r>
            <w:r w:rsidR="00FA34A0" w:rsidRPr="00FA34A0">
              <w:rPr>
                <w:rFonts w:ascii="Times New Roman" w:hAnsi="Times New Roman" w:cs="Times New Roman"/>
                <w:lang w:val="bg-BG"/>
              </w:rPr>
              <w:t>, знания</w:t>
            </w:r>
            <w:r w:rsidR="00DD42DF">
              <w:rPr>
                <w:rFonts w:ascii="Times New Roman" w:hAnsi="Times New Roman" w:cs="Times New Roman"/>
                <w:lang w:val="bg-BG"/>
              </w:rPr>
              <w:t xml:space="preserve">та </w:t>
            </w:r>
            <w:r w:rsidR="00FA34A0" w:rsidRPr="00FA34A0">
              <w:rPr>
                <w:rFonts w:ascii="Times New Roman" w:hAnsi="Times New Roman" w:cs="Times New Roman"/>
                <w:lang w:val="bg-BG"/>
              </w:rPr>
              <w:t xml:space="preserve"> и умения</w:t>
            </w:r>
            <w:r w:rsidR="00DD42DF">
              <w:rPr>
                <w:rFonts w:ascii="Times New Roman" w:hAnsi="Times New Roman" w:cs="Times New Roman"/>
                <w:lang w:val="bg-BG"/>
              </w:rPr>
              <w:t xml:space="preserve">та и 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ще спомогнат за намаляване на </w:t>
            </w:r>
            <w:r w:rsidR="00FA34A0" w:rsidRPr="00FA34A0">
              <w:rPr>
                <w:rFonts w:ascii="Times New Roman" w:hAnsi="Times New Roman" w:cs="Times New Roman"/>
                <w:lang w:val="bg-BG"/>
              </w:rPr>
              <w:t xml:space="preserve">щетите 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от </w:t>
            </w:r>
            <w:r w:rsidR="00FA34A0" w:rsidRPr="006B7D53">
              <w:rPr>
                <w:rFonts w:ascii="Times New Roman" w:hAnsi="Times New Roman" w:cs="Times New Roman"/>
                <w:lang w:val="bg-BG"/>
              </w:rPr>
              <w:t>горските пожари върху биоразнообразието</w:t>
            </w:r>
            <w:r w:rsidR="00FA34A0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</w:tc>
      </w:tr>
      <w:tr w:rsidR="00C93415" w:rsidRPr="00C93415" w14:paraId="3B20A6A1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70FE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372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47B8" w14:textId="00FF4BF2" w:rsidR="00C93415" w:rsidRPr="00C93415" w:rsidRDefault="00F73820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Много слабо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660" w14:textId="58BB4FD7" w:rsidR="00C93415" w:rsidRPr="009565F3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41E" w14:textId="14EC9660" w:rsidR="00C93415" w:rsidRPr="009565F3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EB88" w14:textId="77777777" w:rsidR="00C93415" w:rsidRPr="009565F3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5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AB2E" w14:textId="77777777" w:rsidR="00C93415" w:rsidRPr="009565F3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5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D756" w14:textId="4225D05E" w:rsidR="00C93415" w:rsidRPr="00FE01E0" w:rsidRDefault="007D1922" w:rsidP="00B6704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При един от проектите, тип „меки мерки“, който е завършил, </w:t>
            </w:r>
            <w:r w:rsidR="00B6704F">
              <w:rPr>
                <w:rFonts w:ascii="Times New Roman" w:hAnsi="Times New Roman" w:cs="Times New Roman"/>
                <w:lang w:val="bg-BG"/>
              </w:rPr>
              <w:t xml:space="preserve">се </w:t>
            </w:r>
            <w:r>
              <w:rPr>
                <w:rFonts w:ascii="Times New Roman" w:hAnsi="Times New Roman" w:cs="Times New Roman"/>
                <w:lang w:val="bg-BG"/>
              </w:rPr>
              <w:t xml:space="preserve">отчита   индиректно положително влияние върху този компонент чрез  </w:t>
            </w:r>
            <w:r w:rsidRPr="005D1CE6">
              <w:rPr>
                <w:rFonts w:ascii="Times New Roman" w:hAnsi="Times New Roman" w:cs="Times New Roman"/>
                <w:lang w:val="bg-BG"/>
              </w:rPr>
              <w:t>дейностите за повишаване на осведомеността</w:t>
            </w:r>
            <w:r>
              <w:rPr>
                <w:rFonts w:ascii="Times New Roman" w:hAnsi="Times New Roman" w:cs="Times New Roman"/>
                <w:lang w:val="bg-BG"/>
              </w:rPr>
              <w:t xml:space="preserve">, които </w:t>
            </w:r>
            <w:r w:rsidRPr="005D1CE6">
              <w:rPr>
                <w:rFonts w:ascii="Times New Roman" w:hAnsi="Times New Roman" w:cs="Times New Roman"/>
                <w:lang w:val="bg-BG"/>
              </w:rPr>
              <w:t xml:space="preserve"> ще </w:t>
            </w:r>
            <w:r w:rsidRPr="005D1CE6">
              <w:rPr>
                <w:rFonts w:ascii="Times New Roman" w:hAnsi="Times New Roman" w:cs="Times New Roman"/>
                <w:lang w:val="bg-BG"/>
              </w:rPr>
              <w:lastRenderedPageBreak/>
              <w:t>допринесат за инициативите за опазване на природата</w:t>
            </w:r>
            <w:r>
              <w:rPr>
                <w:rFonts w:ascii="Times New Roman" w:hAnsi="Times New Roman" w:cs="Times New Roman"/>
                <w:lang w:val="bg-BG"/>
              </w:rPr>
              <w:t xml:space="preserve">. Един от </w:t>
            </w:r>
            <w:r w:rsidR="00F5143D" w:rsidRPr="00FE01E0">
              <w:rPr>
                <w:rFonts w:ascii="Times New Roman" w:hAnsi="Times New Roman" w:cs="Times New Roman"/>
              </w:rPr>
              <w:t>проекти</w:t>
            </w:r>
            <w:r>
              <w:rPr>
                <w:rFonts w:ascii="Times New Roman" w:hAnsi="Times New Roman" w:cs="Times New Roman"/>
                <w:lang w:val="bg-BG"/>
              </w:rPr>
              <w:t xml:space="preserve">те в изпълнение </w:t>
            </w:r>
            <w:r w:rsidR="007D75A1">
              <w:rPr>
                <w:rFonts w:ascii="Times New Roman" w:hAnsi="Times New Roman" w:cs="Times New Roman"/>
                <w:lang w:val="bg-BG"/>
              </w:rPr>
              <w:t>отч</w:t>
            </w:r>
            <w:r>
              <w:rPr>
                <w:rFonts w:ascii="Times New Roman" w:hAnsi="Times New Roman" w:cs="Times New Roman"/>
                <w:lang w:val="bg-BG"/>
              </w:rPr>
              <w:t xml:space="preserve">ита </w:t>
            </w:r>
            <w:r w:rsidR="007D75A1">
              <w:rPr>
                <w:rFonts w:ascii="Times New Roman" w:hAnsi="Times New Roman" w:cs="Times New Roman"/>
                <w:lang w:val="bg-BG"/>
              </w:rPr>
              <w:t xml:space="preserve"> положителен ефект от </w:t>
            </w:r>
            <w:r w:rsidR="00C93415" w:rsidRPr="00FE01E0">
              <w:rPr>
                <w:rFonts w:ascii="Times New Roman" w:hAnsi="Times New Roman" w:cs="Times New Roman"/>
              </w:rPr>
              <w:t>изпълн</w:t>
            </w:r>
            <w:r>
              <w:rPr>
                <w:rFonts w:ascii="Times New Roman" w:hAnsi="Times New Roman" w:cs="Times New Roman"/>
                <w:lang w:val="bg-BG"/>
              </w:rPr>
              <w:t xml:space="preserve">яващите се </w:t>
            </w:r>
            <w:r w:rsidR="00C93415" w:rsidRPr="00FE01E0">
              <w:rPr>
                <w:rFonts w:ascii="Times New Roman" w:hAnsi="Times New Roman" w:cs="Times New Roman"/>
              </w:rPr>
              <w:t xml:space="preserve">мерки за предотвратяване на </w:t>
            </w:r>
            <w:r w:rsidR="00754938" w:rsidRPr="00FE01E0">
              <w:rPr>
                <w:rFonts w:ascii="Times New Roman" w:hAnsi="Times New Roman" w:cs="Times New Roman"/>
                <w:lang w:val="bg-BG"/>
              </w:rPr>
              <w:t xml:space="preserve">наводнения, </w:t>
            </w:r>
            <w:r w:rsidR="00FB46EE" w:rsidRPr="00FE01E0">
              <w:rPr>
                <w:rFonts w:ascii="Times New Roman" w:hAnsi="Times New Roman" w:cs="Times New Roman"/>
                <w:lang w:val="bg-BG"/>
              </w:rPr>
              <w:t xml:space="preserve">като  </w:t>
            </w:r>
            <w:r w:rsidR="00C93415" w:rsidRPr="00FE01E0">
              <w:rPr>
                <w:rFonts w:ascii="Times New Roman" w:hAnsi="Times New Roman" w:cs="Times New Roman"/>
              </w:rPr>
              <w:t>подобрението на екологич</w:t>
            </w:r>
            <w:r w:rsidR="00582546">
              <w:rPr>
                <w:rFonts w:ascii="Times New Roman" w:hAnsi="Times New Roman" w:cs="Times New Roman"/>
                <w:lang w:val="bg-BG"/>
              </w:rPr>
              <w:t>-</w:t>
            </w:r>
            <w:r w:rsidR="00C93415" w:rsidRPr="00FE01E0">
              <w:rPr>
                <w:rFonts w:ascii="Times New Roman" w:hAnsi="Times New Roman" w:cs="Times New Roman"/>
              </w:rPr>
              <w:t>ното състоянието на водните обекти</w:t>
            </w:r>
            <w:r w:rsidR="007D75A1">
              <w:rPr>
                <w:rFonts w:ascii="Times New Roman" w:hAnsi="Times New Roman" w:cs="Times New Roman"/>
                <w:lang w:val="bg-BG"/>
              </w:rPr>
              <w:t xml:space="preserve"> е </w:t>
            </w:r>
            <w:r w:rsidR="00C93415" w:rsidRPr="00FE01E0">
              <w:rPr>
                <w:rFonts w:ascii="Times New Roman" w:hAnsi="Times New Roman" w:cs="Times New Roman"/>
              </w:rPr>
              <w:t xml:space="preserve">в дългосрочен план. </w:t>
            </w:r>
            <w:r w:rsidR="00E0641A" w:rsidRPr="00FE01E0">
              <w:rPr>
                <w:rFonts w:ascii="Times New Roman" w:hAnsi="Times New Roman" w:cs="Times New Roman"/>
                <w:lang w:val="bg-BG"/>
              </w:rPr>
              <w:t>Дей</w:t>
            </w:r>
            <w:r w:rsidR="00C03512" w:rsidRPr="00FE01E0">
              <w:rPr>
                <w:rFonts w:ascii="Times New Roman" w:hAnsi="Times New Roman" w:cs="Times New Roman"/>
                <w:lang w:val="bg-BG"/>
              </w:rPr>
              <w:t>ности</w:t>
            </w:r>
            <w:r w:rsidR="00E0641A" w:rsidRPr="00FE01E0">
              <w:rPr>
                <w:rFonts w:ascii="Times New Roman" w:hAnsi="Times New Roman" w:cs="Times New Roman"/>
                <w:lang w:val="bg-BG"/>
              </w:rPr>
              <w:t>те</w:t>
            </w:r>
            <w:r w:rsidR="00C03512" w:rsidRPr="00FE01E0">
              <w:rPr>
                <w:rFonts w:ascii="Times New Roman" w:hAnsi="Times New Roman" w:cs="Times New Roman"/>
                <w:lang w:val="bg-BG"/>
              </w:rPr>
              <w:t xml:space="preserve"> за публичност и осведоменост</w:t>
            </w:r>
            <w:r>
              <w:rPr>
                <w:rFonts w:ascii="Times New Roman" w:hAnsi="Times New Roman" w:cs="Times New Roman"/>
                <w:lang w:val="bg-BG"/>
              </w:rPr>
              <w:t xml:space="preserve"> по проектите </w:t>
            </w:r>
            <w:r w:rsidR="00C03512" w:rsidRPr="00FE01E0">
              <w:rPr>
                <w:rFonts w:ascii="Times New Roman" w:hAnsi="Times New Roman" w:cs="Times New Roman"/>
                <w:lang w:val="bg-BG"/>
              </w:rPr>
              <w:t>ще допринесат за насърчаване на отговорното поведение на обществеността</w:t>
            </w:r>
            <w:r w:rsidR="00E0641A" w:rsidRPr="00FE01E0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C03512" w:rsidRPr="00FE01E0">
              <w:rPr>
                <w:rFonts w:ascii="Times New Roman" w:hAnsi="Times New Roman" w:cs="Times New Roman"/>
                <w:lang w:val="bg-BG"/>
              </w:rPr>
              <w:t>включ</w:t>
            </w:r>
            <w:r w:rsidR="00E0641A" w:rsidRPr="00FE01E0">
              <w:rPr>
                <w:rFonts w:ascii="Times New Roman" w:hAnsi="Times New Roman" w:cs="Times New Roman"/>
                <w:lang w:val="bg-BG"/>
              </w:rPr>
              <w:t xml:space="preserve">ването на </w:t>
            </w:r>
            <w:r w:rsidR="00C03512" w:rsidRPr="00FE01E0">
              <w:rPr>
                <w:rFonts w:ascii="Times New Roman" w:hAnsi="Times New Roman" w:cs="Times New Roman"/>
                <w:lang w:val="bg-BG"/>
              </w:rPr>
              <w:t xml:space="preserve"> гражданите в устойчиво използване на вода</w:t>
            </w:r>
            <w:r w:rsidR="00E0641A" w:rsidRPr="00FE01E0">
              <w:rPr>
                <w:rFonts w:ascii="Times New Roman" w:hAnsi="Times New Roman" w:cs="Times New Roman"/>
                <w:lang w:val="bg-BG"/>
              </w:rPr>
              <w:t>та.</w:t>
            </w:r>
            <w:r w:rsidR="007D75A1">
              <w:rPr>
                <w:rFonts w:ascii="Times New Roman" w:hAnsi="Times New Roman" w:cs="Times New Roman"/>
                <w:lang w:val="bg-BG"/>
              </w:rPr>
              <w:t xml:space="preserve">  </w:t>
            </w:r>
            <w:r>
              <w:rPr>
                <w:rFonts w:ascii="Times New Roman" w:hAnsi="Times New Roman" w:cs="Times New Roman"/>
                <w:lang w:val="bg-BG"/>
              </w:rPr>
              <w:t xml:space="preserve">Четири  </w:t>
            </w:r>
            <w:r w:rsidR="00B708C8" w:rsidRPr="00FE01E0">
              <w:rPr>
                <w:rFonts w:ascii="Times New Roman" w:hAnsi="Times New Roman" w:cs="Times New Roman"/>
                <w:lang w:val="bg-BG"/>
              </w:rPr>
              <w:t xml:space="preserve">от проектите отчитат неутрално въздействие върху този компонент. </w:t>
            </w:r>
          </w:p>
        </w:tc>
      </w:tr>
      <w:tr w:rsidR="00C93415" w:rsidRPr="00C93415" w14:paraId="1B84E551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44A7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686" w14:textId="77777777" w:rsidR="00C93415" w:rsidRPr="00DD198E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98E">
              <w:rPr>
                <w:rFonts w:ascii="Times New Roman" w:hAnsi="Times New Roman" w:cs="Times New Roman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1643" w14:textId="6E148201" w:rsidR="00C93415" w:rsidRPr="00DD198E" w:rsidRDefault="00580C94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98E">
              <w:rPr>
                <w:rFonts w:ascii="Times New Roman" w:hAnsi="Times New Roman" w:cs="Times New Roman"/>
                <w:lang w:val="bg-BG"/>
              </w:rPr>
              <w:t>Много с</w:t>
            </w:r>
            <w:r w:rsidR="00F73820" w:rsidRPr="00DD198E">
              <w:rPr>
                <w:rFonts w:ascii="Times New Roman" w:hAnsi="Times New Roman" w:cs="Times New Roman"/>
                <w:lang w:val="bg-BG"/>
              </w:rPr>
              <w:t>лабо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CB2E" w14:textId="7E4A349E" w:rsidR="00C93415" w:rsidRPr="00DD198E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816" w14:textId="27698012" w:rsidR="00C93415" w:rsidRPr="00DD198E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C8E" w14:textId="77777777" w:rsidR="00C93415" w:rsidRPr="00DD198E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9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6840" w14:textId="77777777" w:rsidR="00C93415" w:rsidRPr="00DD198E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9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31F8" w14:textId="6291A944" w:rsidR="00C93415" w:rsidRPr="00A975BD" w:rsidRDefault="00756C7C" w:rsidP="00B6704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D198E">
              <w:rPr>
                <w:rFonts w:ascii="Times New Roman" w:hAnsi="Times New Roman" w:cs="Times New Roman"/>
                <w:lang w:val="bg-BG"/>
              </w:rPr>
              <w:t xml:space="preserve">От финансираните проекти, един е приключил с отчетен </w:t>
            </w:r>
            <w:r w:rsidR="00B73A89">
              <w:rPr>
                <w:rFonts w:ascii="Times New Roman" w:hAnsi="Times New Roman" w:cs="Times New Roman"/>
                <w:lang w:val="bg-BG"/>
              </w:rPr>
              <w:t xml:space="preserve">индиректен </w:t>
            </w:r>
            <w:r w:rsidR="00C93415" w:rsidRPr="00DD198E">
              <w:rPr>
                <w:rFonts w:ascii="Times New Roman" w:hAnsi="Times New Roman" w:cs="Times New Roman"/>
              </w:rPr>
              <w:t>позитивен ефект</w:t>
            </w:r>
            <w:r w:rsidRPr="00DD198E">
              <w:rPr>
                <w:rFonts w:ascii="Times New Roman" w:hAnsi="Times New Roman" w:cs="Times New Roman"/>
              </w:rPr>
              <w:t xml:space="preserve"> </w:t>
            </w:r>
            <w:r w:rsidR="00B73A89" w:rsidRPr="00B73A89">
              <w:rPr>
                <w:rFonts w:ascii="Times New Roman" w:hAnsi="Times New Roman" w:cs="Times New Roman"/>
                <w:lang w:val="bg-BG"/>
              </w:rPr>
              <w:t>върху насърчаването на отговорно поведение на обществеността</w:t>
            </w:r>
            <w:r w:rsidR="00B6704F">
              <w:rPr>
                <w:rFonts w:ascii="Times New Roman" w:hAnsi="Times New Roman" w:cs="Times New Roman"/>
                <w:lang w:val="bg-BG"/>
              </w:rPr>
              <w:t xml:space="preserve"> за </w:t>
            </w:r>
            <w:r w:rsidR="00B73A89" w:rsidRPr="00B73A89">
              <w:rPr>
                <w:rFonts w:ascii="Times New Roman" w:hAnsi="Times New Roman" w:cs="Times New Roman"/>
                <w:lang w:val="bg-BG"/>
              </w:rPr>
              <w:t>опазването на почвата, чрез проведената разяснителна кампания, курсове по пожарна безопасност, семинари</w:t>
            </w:r>
            <w:r w:rsidR="00B73A89">
              <w:rPr>
                <w:rFonts w:ascii="Times New Roman" w:hAnsi="Times New Roman" w:cs="Times New Roman"/>
                <w:lang w:val="bg-BG"/>
              </w:rPr>
              <w:t>.</w:t>
            </w:r>
            <w:r w:rsidR="00B6704F">
              <w:rPr>
                <w:rFonts w:ascii="Times New Roman" w:hAnsi="Times New Roman" w:cs="Times New Roman"/>
                <w:lang w:val="bg-BG"/>
              </w:rPr>
              <w:t xml:space="preserve">  </w:t>
            </w:r>
            <w:r w:rsidR="0044067C" w:rsidRPr="00B73A89">
              <w:rPr>
                <w:rFonts w:ascii="Times New Roman" w:hAnsi="Times New Roman" w:cs="Times New Roman"/>
                <w:lang w:val="bg-BG"/>
              </w:rPr>
              <w:t xml:space="preserve">По </w:t>
            </w:r>
            <w:r w:rsidR="00B73A89" w:rsidRPr="00B73A89">
              <w:rPr>
                <w:rFonts w:ascii="Times New Roman" w:hAnsi="Times New Roman" w:cs="Times New Roman"/>
                <w:lang w:val="bg-BG"/>
              </w:rPr>
              <w:t>два</w:t>
            </w:r>
            <w:r w:rsidR="0044067C" w:rsidRPr="00B73A89">
              <w:rPr>
                <w:rFonts w:ascii="Times New Roman" w:hAnsi="Times New Roman" w:cs="Times New Roman"/>
                <w:lang w:val="bg-BG"/>
              </w:rPr>
              <w:t xml:space="preserve"> от</w:t>
            </w:r>
            <w:r w:rsidR="008315FB" w:rsidRPr="00B73A8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4067C" w:rsidRPr="00B73A89">
              <w:rPr>
                <w:rFonts w:ascii="Times New Roman" w:hAnsi="Times New Roman" w:cs="Times New Roman"/>
                <w:lang w:val="bg-BG"/>
              </w:rPr>
              <w:t>проекти</w:t>
            </w:r>
            <w:r w:rsidR="00B6704F">
              <w:rPr>
                <w:rFonts w:ascii="Times New Roman" w:hAnsi="Times New Roman" w:cs="Times New Roman"/>
                <w:lang w:val="bg-BG"/>
              </w:rPr>
              <w:t>те</w:t>
            </w:r>
            <w:r w:rsidR="003C62E0" w:rsidRPr="00B73A8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4067C" w:rsidRPr="00B73A8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B73A89">
              <w:rPr>
                <w:rFonts w:ascii="Times New Roman" w:hAnsi="Times New Roman" w:cs="Times New Roman"/>
              </w:rPr>
              <w:t>се очаква</w:t>
            </w:r>
            <w:r w:rsidR="003C62E0" w:rsidRPr="00B73A89">
              <w:rPr>
                <w:rFonts w:ascii="Times New Roman" w:hAnsi="Times New Roman" w:cs="Times New Roman"/>
                <w:lang w:val="bg-BG"/>
              </w:rPr>
              <w:t xml:space="preserve"> индиректно </w:t>
            </w:r>
            <w:r w:rsidR="0044067C" w:rsidRPr="00B73A89">
              <w:rPr>
                <w:rFonts w:ascii="Times New Roman" w:hAnsi="Times New Roman" w:cs="Times New Roman"/>
                <w:lang w:val="bg-BG"/>
              </w:rPr>
              <w:t>положителн</w:t>
            </w:r>
            <w:r w:rsidR="003C62E0" w:rsidRPr="00B73A89">
              <w:rPr>
                <w:rFonts w:ascii="Times New Roman" w:hAnsi="Times New Roman" w:cs="Times New Roman"/>
                <w:lang w:val="bg-BG"/>
              </w:rPr>
              <w:t>о влияние – предприетите действия по предотвратяване на  пожарите  и намаляване на щетите от тях ще попречат почвата да загуби ценния си състав и свойства</w:t>
            </w:r>
            <w:r w:rsidR="00CB6D89" w:rsidRPr="00B73A89">
              <w:rPr>
                <w:rFonts w:ascii="Times New Roman" w:hAnsi="Times New Roman" w:cs="Times New Roman"/>
                <w:lang w:val="bg-BG"/>
              </w:rPr>
              <w:t xml:space="preserve"> и ще запазят  функционалноста</w:t>
            </w:r>
            <w:r w:rsidR="00B6704F">
              <w:rPr>
                <w:rFonts w:ascii="Times New Roman" w:hAnsi="Times New Roman" w:cs="Times New Roman"/>
                <w:lang w:val="bg-BG"/>
              </w:rPr>
              <w:t xml:space="preserve"> й.</w:t>
            </w:r>
            <w:r w:rsidR="003C62E0" w:rsidRPr="00B73A8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93415" w:rsidRPr="00B73A89">
              <w:rPr>
                <w:rFonts w:ascii="Times New Roman" w:hAnsi="Times New Roman" w:cs="Times New Roman"/>
              </w:rPr>
              <w:t xml:space="preserve">При останалите </w:t>
            </w:r>
            <w:r w:rsidR="00A975BD" w:rsidRPr="00B73A89">
              <w:rPr>
                <w:rFonts w:ascii="Times New Roman" w:hAnsi="Times New Roman" w:cs="Times New Roman"/>
                <w:lang w:val="bg-BG"/>
              </w:rPr>
              <w:t>три</w:t>
            </w:r>
            <w:r w:rsidR="0044067C" w:rsidRPr="00B73A89">
              <w:rPr>
                <w:rFonts w:ascii="Times New Roman" w:hAnsi="Times New Roman" w:cs="Times New Roman"/>
                <w:lang w:val="bg-BG"/>
              </w:rPr>
              <w:t xml:space="preserve"> проекта </w:t>
            </w:r>
            <w:r w:rsidR="00C93415" w:rsidRPr="00B73A89">
              <w:rPr>
                <w:rFonts w:ascii="Times New Roman" w:hAnsi="Times New Roman" w:cs="Times New Roman"/>
              </w:rPr>
              <w:t xml:space="preserve"> се отчита неутрално влияние.</w:t>
            </w:r>
          </w:p>
        </w:tc>
      </w:tr>
      <w:tr w:rsidR="00C93415" w:rsidRPr="00C93415" w14:paraId="1071687D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0F65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6DA8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A94F" w14:textId="540EDB0B" w:rsidR="00C93415" w:rsidRPr="00C93415" w:rsidRDefault="00F75BB0" w:rsidP="00614B70">
            <w:pPr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Отчетливо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2F64" w14:textId="1229CA92" w:rsidR="00C93415" w:rsidRPr="00C93415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431" w14:textId="6D6BA2AC" w:rsidR="00C93415" w:rsidRPr="00C93415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0C81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D41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8AB" w14:textId="791E3269" w:rsidR="00C93415" w:rsidRPr="00FE01E0" w:rsidRDefault="00CB6D89" w:rsidP="0017644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При </w:t>
            </w:r>
            <w:r w:rsidR="00352F86">
              <w:rPr>
                <w:rFonts w:ascii="Times New Roman" w:hAnsi="Times New Roman" w:cs="Times New Roman"/>
                <w:lang w:val="bg-BG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 xml:space="preserve"> от </w:t>
            </w:r>
            <w:r w:rsidR="00E0641A" w:rsidRPr="00FE01E0">
              <w:rPr>
                <w:rFonts w:ascii="Times New Roman" w:hAnsi="Times New Roman" w:cs="Times New Roman"/>
                <w:lang w:val="bg-BG"/>
              </w:rPr>
              <w:t xml:space="preserve">финансираните </w:t>
            </w:r>
            <w:r w:rsidR="006B2A65" w:rsidRPr="00FE01E0">
              <w:rPr>
                <w:rFonts w:ascii="Times New Roman" w:hAnsi="Times New Roman" w:cs="Times New Roman"/>
                <w:lang w:val="bg-BG"/>
              </w:rPr>
              <w:t>проект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 w:rsidR="006B2A65" w:rsidRPr="00FE01E0">
              <w:rPr>
                <w:rFonts w:ascii="Times New Roman" w:hAnsi="Times New Roman" w:cs="Times New Roman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lang w:val="bg-BG"/>
              </w:rPr>
              <w:t>с</w:t>
            </w:r>
            <w:r w:rsidR="006B2A65" w:rsidRPr="00FE01E0">
              <w:rPr>
                <w:rFonts w:ascii="Times New Roman" w:hAnsi="Times New Roman" w:cs="Times New Roman"/>
                <w:lang w:val="bg-BG"/>
              </w:rPr>
              <w:t xml:space="preserve">е </w:t>
            </w:r>
            <w:r>
              <w:rPr>
                <w:rFonts w:ascii="Times New Roman" w:hAnsi="Times New Roman" w:cs="Times New Roman"/>
                <w:lang w:val="bg-BG"/>
              </w:rPr>
              <w:t xml:space="preserve">отчита </w:t>
            </w:r>
            <w:r w:rsidR="006B2A65" w:rsidRPr="00FE01E0">
              <w:rPr>
                <w:rFonts w:ascii="Times New Roman" w:hAnsi="Times New Roman" w:cs="Times New Roman"/>
              </w:rPr>
              <w:t xml:space="preserve">позитивно въздействие </w:t>
            </w:r>
            <w:r w:rsidR="006B2A65" w:rsidRPr="00FE01E0">
              <w:rPr>
                <w:rFonts w:ascii="Times New Roman" w:hAnsi="Times New Roman" w:cs="Times New Roman"/>
              </w:rPr>
              <w:lastRenderedPageBreak/>
              <w:t>върху населението и човешкото здраве</w:t>
            </w:r>
            <w:r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46252A">
              <w:rPr>
                <w:rFonts w:ascii="Times New Roman" w:hAnsi="Times New Roman" w:cs="Times New Roman"/>
                <w:lang w:val="bg-BG"/>
              </w:rPr>
              <w:t xml:space="preserve">При </w:t>
            </w:r>
            <w:r w:rsidR="009565F3">
              <w:rPr>
                <w:rFonts w:ascii="Times New Roman" w:hAnsi="Times New Roman" w:cs="Times New Roman"/>
                <w:lang w:val="bg-BG"/>
              </w:rPr>
              <w:t>1</w:t>
            </w:r>
            <w:r w:rsidR="0046252A">
              <w:rPr>
                <w:rFonts w:ascii="Times New Roman" w:hAnsi="Times New Roman" w:cs="Times New Roman"/>
                <w:lang w:val="bg-BG"/>
              </w:rPr>
              <w:t xml:space="preserve"> от проектите в изпълнение </w:t>
            </w:r>
            <w:r w:rsidR="00352F86">
              <w:rPr>
                <w:rFonts w:ascii="Times New Roman" w:hAnsi="Times New Roman" w:cs="Times New Roman"/>
                <w:lang w:val="bg-BG"/>
              </w:rPr>
              <w:t xml:space="preserve">се предвижда да бъде закупено </w:t>
            </w:r>
            <w:r w:rsidR="00352F86" w:rsidRPr="00352F86">
              <w:rPr>
                <w:rFonts w:ascii="Times New Roman" w:hAnsi="Times New Roman" w:cs="Times New Roman"/>
                <w:lang w:val="bg-BG"/>
              </w:rPr>
              <w:t>оборудване</w:t>
            </w:r>
            <w:r w:rsidR="00352F86">
              <w:rPr>
                <w:rFonts w:ascii="Times New Roman" w:hAnsi="Times New Roman" w:cs="Times New Roman"/>
                <w:lang w:val="bg-BG"/>
              </w:rPr>
              <w:t xml:space="preserve"> на </w:t>
            </w:r>
            <w:r w:rsidR="00352F86" w:rsidRPr="00352F86">
              <w:rPr>
                <w:rFonts w:ascii="Times New Roman" w:hAnsi="Times New Roman" w:cs="Times New Roman"/>
                <w:lang w:val="bg-BG"/>
              </w:rPr>
              <w:t xml:space="preserve"> доброволчески формирования </w:t>
            </w:r>
            <w:r w:rsidR="00F86A3C">
              <w:rPr>
                <w:rFonts w:ascii="Times New Roman" w:hAnsi="Times New Roman" w:cs="Times New Roman"/>
                <w:lang w:val="bg-BG"/>
              </w:rPr>
              <w:t xml:space="preserve">както и ще се направи 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>специализирано обучение в областта на пожарогасителната и спасителната дейност</w:t>
            </w:r>
            <w:r w:rsidR="00F86A3C">
              <w:rPr>
                <w:rFonts w:ascii="Times New Roman" w:hAnsi="Times New Roman" w:cs="Times New Roman"/>
                <w:lang w:val="bg-BG"/>
              </w:rPr>
              <w:t>, като ц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>елта на обучението е доброволците да се обучат как да действат и да се справят при възникване на пожарогасителни и спасителни дейности.</w:t>
            </w:r>
            <w:r w:rsidR="00F86A3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D005C">
              <w:rPr>
                <w:rFonts w:ascii="Times New Roman" w:hAnsi="Times New Roman" w:cs="Times New Roman"/>
                <w:lang w:val="bg-BG"/>
              </w:rPr>
              <w:t xml:space="preserve">При друг  инвестиционен проект ще бъде разработен </w:t>
            </w:r>
            <w:r w:rsidR="002D005C" w:rsidRPr="002D005C">
              <w:rPr>
                <w:rFonts w:ascii="Times New Roman" w:hAnsi="Times New Roman" w:cs="Times New Roman"/>
                <w:lang w:val="bg-BG"/>
              </w:rPr>
              <w:t>Съвместен план за действие за управление на бедствия и превенция на риска</w:t>
            </w:r>
            <w:r w:rsidR="002D005C">
              <w:t xml:space="preserve"> </w:t>
            </w:r>
            <w:r w:rsidR="002D005C" w:rsidRPr="002D005C">
              <w:rPr>
                <w:rFonts w:ascii="Times New Roman" w:hAnsi="Times New Roman" w:cs="Times New Roman"/>
                <w:lang w:val="bg-BG"/>
              </w:rPr>
              <w:t xml:space="preserve">който да помогне на властите да реагират незабавно и правилно при възникване на конкретна ситуация.  </w:t>
            </w:r>
            <w:r w:rsidR="00F86A3C">
              <w:rPr>
                <w:rFonts w:ascii="Times New Roman" w:hAnsi="Times New Roman" w:cs="Times New Roman"/>
                <w:lang w:val="bg-BG"/>
              </w:rPr>
              <w:t xml:space="preserve">Чрез организираните по  проектите 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>съвместн</w:t>
            </w:r>
            <w:r w:rsidR="00F86A3C">
              <w:rPr>
                <w:rFonts w:ascii="Times New Roman" w:hAnsi="Times New Roman" w:cs="Times New Roman"/>
                <w:lang w:val="bg-BG"/>
              </w:rPr>
              <w:t>и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 xml:space="preserve"> обучение за млади хора </w:t>
            </w:r>
            <w:r w:rsidR="002D005C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 xml:space="preserve"> местни общности </w:t>
            </w:r>
            <w:r w:rsidR="00F86A3C">
              <w:rPr>
                <w:rFonts w:ascii="Times New Roman" w:hAnsi="Times New Roman" w:cs="Times New Roman"/>
                <w:lang w:val="bg-BG"/>
              </w:rPr>
              <w:t xml:space="preserve">ще 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>се повиш</w:t>
            </w:r>
            <w:r w:rsidR="00F86A3C">
              <w:rPr>
                <w:rFonts w:ascii="Times New Roman" w:hAnsi="Times New Roman" w:cs="Times New Roman"/>
                <w:lang w:val="bg-BG"/>
              </w:rPr>
              <w:t>и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 xml:space="preserve"> осведомеността за природните бедствия сред </w:t>
            </w:r>
            <w:r w:rsidR="002D005C">
              <w:rPr>
                <w:rFonts w:ascii="Times New Roman" w:hAnsi="Times New Roman" w:cs="Times New Roman"/>
                <w:lang w:val="bg-BG"/>
              </w:rPr>
              <w:t>н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>аселение</w:t>
            </w:r>
            <w:r w:rsidR="002D005C">
              <w:rPr>
                <w:rFonts w:ascii="Times New Roman" w:hAnsi="Times New Roman" w:cs="Times New Roman"/>
                <w:lang w:val="bg-BG"/>
              </w:rPr>
              <w:t>то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 xml:space="preserve"> в трансграничния регион</w:t>
            </w:r>
            <w:r w:rsidR="00F86A3C">
              <w:rPr>
                <w:rFonts w:ascii="Times New Roman" w:hAnsi="Times New Roman" w:cs="Times New Roman"/>
                <w:lang w:val="bg-BG"/>
              </w:rPr>
              <w:t xml:space="preserve">, както и ще се направи </w:t>
            </w:r>
            <w:r w:rsidR="00F86A3C" w:rsidRPr="00F86A3C">
              <w:rPr>
                <w:rFonts w:ascii="Times New Roman" w:hAnsi="Times New Roman" w:cs="Times New Roman"/>
                <w:lang w:val="bg-BG"/>
              </w:rPr>
              <w:t>практическото обучение в областта на процедурите и правилата, които трябва да се следват при природни и антропологични бедствия.</w:t>
            </w:r>
            <w:r w:rsidR="009565F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73A89">
              <w:rPr>
                <w:rFonts w:ascii="Times New Roman" w:hAnsi="Times New Roman" w:cs="Times New Roman"/>
                <w:lang w:val="bg-BG"/>
              </w:rPr>
              <w:t>Три</w:t>
            </w:r>
            <w:r w:rsidR="009565F3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о</w:t>
            </w:r>
            <w:r w:rsidR="006B2A65" w:rsidRPr="00FE01E0">
              <w:rPr>
                <w:rFonts w:ascii="Times New Roman" w:hAnsi="Times New Roman" w:cs="Times New Roman"/>
                <w:lang w:val="bg-BG"/>
              </w:rPr>
              <w:t>т проектите отчита</w:t>
            </w:r>
            <w:r>
              <w:rPr>
                <w:rFonts w:ascii="Times New Roman" w:hAnsi="Times New Roman" w:cs="Times New Roman"/>
                <w:lang w:val="bg-BG"/>
              </w:rPr>
              <w:t>т</w:t>
            </w:r>
            <w:r w:rsidR="006B2A65" w:rsidRPr="00FE01E0">
              <w:rPr>
                <w:rFonts w:ascii="Times New Roman" w:hAnsi="Times New Roman" w:cs="Times New Roman"/>
                <w:lang w:val="bg-BG"/>
              </w:rPr>
              <w:t xml:space="preserve"> неутрално въздействие върху този компонент. </w:t>
            </w:r>
            <w:r w:rsidR="00C93415" w:rsidRPr="00FE01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3415" w:rsidRPr="00C93415" w14:paraId="4EDB4827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802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232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 xml:space="preserve">Културно 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/ </w:t>
            </w:r>
            <w:r w:rsidRPr="00C93415">
              <w:rPr>
                <w:rFonts w:ascii="Times New Roman" w:hAnsi="Times New Roman" w:cs="Times New Roman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7078" w14:textId="2CABF691" w:rsidR="00C93415" w:rsidRPr="00214376" w:rsidRDefault="008F66D3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отчетливо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914" w14:textId="755BED19" w:rsidR="00C93415" w:rsidRPr="00214376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18F" w14:textId="4259DE18" w:rsidR="00C93415" w:rsidRPr="00214376" w:rsidRDefault="00B1509C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65F3" w:rsidRPr="002143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64C2" w14:textId="77777777" w:rsidR="00C93415" w:rsidRPr="00214376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3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6BA" w14:textId="77777777" w:rsidR="00C93415" w:rsidRPr="00214376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3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FF7B" w14:textId="292DD930" w:rsidR="008B244E" w:rsidRPr="00FE01E0" w:rsidRDefault="00654DAA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Един от финансираните проекти  има силно въздействие по този компонент чрез дейности /</w:t>
            </w:r>
            <w:r w:rsidRPr="00D21CE9">
              <w:rPr>
                <w:rFonts w:ascii="Times New Roman" w:hAnsi="Times New Roman" w:cs="Times New Roman"/>
                <w:lang w:val="bg-BG"/>
              </w:rPr>
              <w:t xml:space="preserve">курс по пожарна безопасност, кампании </w:t>
            </w:r>
            <w:r w:rsidRPr="00D21CE9">
              <w:rPr>
                <w:rFonts w:ascii="Times New Roman" w:hAnsi="Times New Roman" w:cs="Times New Roman"/>
                <w:lang w:val="bg-BG"/>
              </w:rPr>
              <w:lastRenderedPageBreak/>
              <w:t xml:space="preserve">за повишаване на осведомеността и разработената </w:t>
            </w:r>
            <w:r>
              <w:rPr>
                <w:rFonts w:ascii="Times New Roman" w:hAnsi="Times New Roman" w:cs="Times New Roman"/>
                <w:lang w:val="bg-BG"/>
              </w:rPr>
              <w:t xml:space="preserve">младежка </w:t>
            </w:r>
            <w:r w:rsidRPr="00D21CE9">
              <w:rPr>
                <w:rFonts w:ascii="Times New Roman" w:hAnsi="Times New Roman" w:cs="Times New Roman"/>
                <w:lang w:val="bg-BG"/>
              </w:rPr>
              <w:t>платформа</w:t>
            </w:r>
            <w:r>
              <w:rPr>
                <w:rFonts w:ascii="Times New Roman" w:hAnsi="Times New Roman" w:cs="Times New Roman"/>
                <w:lang w:val="bg-BG"/>
              </w:rPr>
              <w:t xml:space="preserve">/ за </w:t>
            </w:r>
            <w:r w:rsidRPr="008B548B">
              <w:rPr>
                <w:rFonts w:ascii="Times New Roman" w:hAnsi="Times New Roman" w:cs="Times New Roman"/>
                <w:lang w:val="bg-BG"/>
              </w:rPr>
              <w:t xml:space="preserve">подобряване на знанията и осведомеността по екологичните проблеми 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които </w:t>
            </w:r>
            <w:r w:rsidRPr="00FE01E0">
              <w:rPr>
                <w:rFonts w:ascii="Times New Roman" w:hAnsi="Times New Roman" w:cs="Times New Roman"/>
              </w:rPr>
              <w:t xml:space="preserve"> ще допринесат за насърчаване на отговорното поведение на обществеността</w:t>
            </w:r>
            <w:r w:rsidRPr="00FE01E0">
              <w:rPr>
                <w:rFonts w:ascii="Times New Roman" w:hAnsi="Times New Roman" w:cs="Times New Roman"/>
                <w:lang w:val="bg-BG"/>
              </w:rPr>
              <w:t>,</w:t>
            </w:r>
            <w:r w:rsidRPr="00FE01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FE01E0">
              <w:rPr>
                <w:rFonts w:ascii="Times New Roman" w:hAnsi="Times New Roman" w:cs="Times New Roman"/>
              </w:rPr>
              <w:t xml:space="preserve">опазването 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на </w:t>
            </w:r>
            <w:r w:rsidRPr="00FE01E0">
              <w:rPr>
                <w:rFonts w:ascii="Times New Roman" w:hAnsi="Times New Roman" w:cs="Times New Roman"/>
              </w:rPr>
              <w:t xml:space="preserve"> 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културното/ природното </w:t>
            </w:r>
            <w:r w:rsidRPr="00FE01E0">
              <w:rPr>
                <w:rFonts w:ascii="Times New Roman" w:hAnsi="Times New Roman" w:cs="Times New Roman"/>
              </w:rPr>
              <w:t>наследство и ландшафта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lang w:val="bg-BG"/>
              </w:rPr>
              <w:t xml:space="preserve">Останалите </w:t>
            </w:r>
            <w:r w:rsidR="009565F3">
              <w:rPr>
                <w:rFonts w:ascii="Times New Roman" w:hAnsi="Times New Roman" w:cs="Times New Roman"/>
                <w:lang w:val="bg-BG"/>
              </w:rPr>
              <w:t xml:space="preserve">проекти отчитат предимно неутрално въздействие </w:t>
            </w:r>
            <w:r w:rsidR="009565F3" w:rsidRPr="00FE01E0">
              <w:rPr>
                <w:rFonts w:ascii="Times New Roman" w:hAnsi="Times New Roman" w:cs="Times New Roman"/>
              </w:rPr>
              <w:t>върху културното/природното наследство и ландшафта</w:t>
            </w:r>
            <w:r w:rsidR="009565F3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  <w:p w14:paraId="2839DCE0" w14:textId="76FCCD2B" w:rsidR="00C93415" w:rsidRPr="005E7C01" w:rsidRDefault="00C93415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93415" w:rsidRPr="00C93415" w14:paraId="3AC022FA" w14:textId="77777777" w:rsidTr="00614B70">
        <w:trPr>
          <w:trHeight w:val="2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E4A5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lastRenderedPageBreak/>
              <w:t>ПО 2</w:t>
            </w:r>
          </w:p>
          <w:p w14:paraId="3F2F7E09" w14:textId="5974B3FC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 xml:space="preserve">СЦ 2.1 – </w:t>
            </w:r>
            <w:proofErr w:type="gramStart"/>
            <w:r w:rsidR="00807A43">
              <w:rPr>
                <w:rFonts w:ascii="Times New Roman" w:hAnsi="Times New Roman" w:cs="Times New Roman"/>
                <w:lang w:val="bg-BG"/>
              </w:rPr>
              <w:t>2</w:t>
            </w:r>
            <w:r w:rsidRPr="00C93415">
              <w:rPr>
                <w:rFonts w:ascii="Times New Roman" w:hAnsi="Times New Roman" w:cs="Times New Roman"/>
              </w:rPr>
              <w:t xml:space="preserve">  бр</w:t>
            </w:r>
            <w:proofErr w:type="gramEnd"/>
            <w:r w:rsidRPr="00C93415">
              <w:rPr>
                <w:rFonts w:ascii="Times New Roman" w:hAnsi="Times New Roman" w:cs="Times New Roman"/>
              </w:rPr>
              <w:t>. проекти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EEEC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8A6F" w14:textId="33503C5B" w:rsidR="00C93415" w:rsidRPr="009049CF" w:rsidRDefault="00F73820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Много слабо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8EBA" w14:textId="640204EE" w:rsidR="00C93415" w:rsidRPr="009049CF" w:rsidRDefault="00807A43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D93" w14:textId="0F150EC7" w:rsidR="00C93415" w:rsidRPr="009049CF" w:rsidRDefault="00807A43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885F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8A6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0720" w14:textId="6B344148" w:rsidR="00582546" w:rsidRPr="005E7C01" w:rsidRDefault="00C93415" w:rsidP="00457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FE01E0">
              <w:rPr>
                <w:rFonts w:ascii="Times New Roman" w:hAnsi="Times New Roman" w:cs="Times New Roman"/>
              </w:rPr>
              <w:t xml:space="preserve">Един </w:t>
            </w:r>
            <w:r w:rsidR="00582546" w:rsidRPr="00FE01E0">
              <w:rPr>
                <w:rFonts w:ascii="Times New Roman" w:hAnsi="Times New Roman" w:cs="Times New Roman"/>
              </w:rPr>
              <w:t>проект</w:t>
            </w:r>
            <w:r w:rsidR="00582546">
              <w:rPr>
                <w:rFonts w:ascii="Times New Roman" w:hAnsi="Times New Roman" w:cs="Times New Roman"/>
                <w:lang w:val="bg-BG"/>
              </w:rPr>
              <w:t>и</w:t>
            </w:r>
            <w:r w:rsidR="008D0704">
              <w:rPr>
                <w:rFonts w:ascii="Times New Roman" w:hAnsi="Times New Roman" w:cs="Times New Roman"/>
                <w:lang w:val="bg-BG"/>
              </w:rPr>
              <w:t>те</w:t>
            </w:r>
            <w:r w:rsidR="009049CF">
              <w:rPr>
                <w:rFonts w:ascii="Times New Roman" w:hAnsi="Times New Roman" w:cs="Times New Roman"/>
                <w:lang w:val="bg-BG"/>
              </w:rPr>
              <w:t xml:space="preserve"> в изпълнение </w:t>
            </w:r>
            <w:r w:rsidR="00A90DED">
              <w:rPr>
                <w:rFonts w:ascii="Times New Roman" w:hAnsi="Times New Roman" w:cs="Times New Roman"/>
                <w:lang w:val="bg-BG"/>
              </w:rPr>
              <w:t>отч</w:t>
            </w:r>
            <w:r w:rsidR="009049CF">
              <w:rPr>
                <w:rFonts w:ascii="Times New Roman" w:hAnsi="Times New Roman" w:cs="Times New Roman"/>
                <w:lang w:val="bg-BG"/>
              </w:rPr>
              <w:t xml:space="preserve">ита </w:t>
            </w:r>
            <w:r w:rsidR="00A90DED">
              <w:rPr>
                <w:rFonts w:ascii="Times New Roman" w:hAnsi="Times New Roman" w:cs="Times New Roman"/>
                <w:lang w:val="bg-BG"/>
              </w:rPr>
              <w:t xml:space="preserve">положително </w:t>
            </w:r>
            <w:r w:rsidRPr="00FE01E0">
              <w:rPr>
                <w:rFonts w:ascii="Times New Roman" w:hAnsi="Times New Roman" w:cs="Times New Roman"/>
              </w:rPr>
              <w:t xml:space="preserve">въздействие върху климатичните условия чрез прилагане на мерки за подобряване на енергийната ефективност на </w:t>
            </w:r>
            <w:r w:rsidR="00A90DED">
              <w:rPr>
                <w:rFonts w:ascii="Times New Roman" w:hAnsi="Times New Roman" w:cs="Times New Roman"/>
                <w:lang w:val="bg-BG"/>
              </w:rPr>
              <w:t>о</w:t>
            </w:r>
            <w:r w:rsidRPr="00FE01E0">
              <w:rPr>
                <w:rFonts w:ascii="Times New Roman" w:hAnsi="Times New Roman" w:cs="Times New Roman"/>
              </w:rPr>
              <w:t>бществен</w:t>
            </w:r>
            <w:r w:rsidR="00654DAA">
              <w:rPr>
                <w:rFonts w:ascii="Times New Roman" w:hAnsi="Times New Roman" w:cs="Times New Roman"/>
                <w:lang w:val="bg-BG"/>
              </w:rPr>
              <w:t>а</w:t>
            </w:r>
            <w:r w:rsidRPr="00FE01E0">
              <w:rPr>
                <w:rFonts w:ascii="Times New Roman" w:hAnsi="Times New Roman" w:cs="Times New Roman"/>
              </w:rPr>
              <w:t xml:space="preserve"> сград</w:t>
            </w:r>
            <w:r w:rsidR="00654DAA">
              <w:rPr>
                <w:rFonts w:ascii="Times New Roman" w:hAnsi="Times New Roman" w:cs="Times New Roman"/>
                <w:lang w:val="bg-BG"/>
              </w:rPr>
              <w:t>а,</w:t>
            </w:r>
            <w:r w:rsidRPr="00FE01E0">
              <w:rPr>
                <w:rFonts w:ascii="Times New Roman" w:hAnsi="Times New Roman" w:cs="Times New Roman"/>
              </w:rPr>
              <w:t xml:space="preserve"> намиращ</w:t>
            </w:r>
            <w:r w:rsidR="00654DAA">
              <w:rPr>
                <w:rFonts w:ascii="Times New Roman" w:hAnsi="Times New Roman" w:cs="Times New Roman"/>
                <w:lang w:val="bg-BG"/>
              </w:rPr>
              <w:t>а</w:t>
            </w:r>
            <w:r w:rsidRPr="00FE01E0">
              <w:rPr>
                <w:rFonts w:ascii="Times New Roman" w:hAnsi="Times New Roman" w:cs="Times New Roman"/>
              </w:rPr>
              <w:t xml:space="preserve"> се в трансграничния регион</w:t>
            </w:r>
            <w:r w:rsidR="00C562D7">
              <w:rPr>
                <w:rFonts w:ascii="Times New Roman" w:hAnsi="Times New Roman" w:cs="Times New Roman"/>
                <w:lang w:val="bg-BG"/>
              </w:rPr>
              <w:t xml:space="preserve">, които ще </w:t>
            </w:r>
            <w:r w:rsidR="00C562D7" w:rsidRPr="00C562D7">
              <w:rPr>
                <w:rFonts w:ascii="Times New Roman" w:hAnsi="Times New Roman" w:cs="Times New Roman"/>
              </w:rPr>
              <w:t>намаля</w:t>
            </w:r>
            <w:r w:rsidR="00C562D7">
              <w:rPr>
                <w:rFonts w:ascii="Times New Roman" w:hAnsi="Times New Roman" w:cs="Times New Roman"/>
                <w:lang w:val="bg-BG"/>
              </w:rPr>
              <w:t>т</w:t>
            </w:r>
            <w:r w:rsidR="00C562D7" w:rsidRPr="00C562D7">
              <w:rPr>
                <w:rFonts w:ascii="Times New Roman" w:hAnsi="Times New Roman" w:cs="Times New Roman"/>
              </w:rPr>
              <w:t xml:space="preserve"> </w:t>
            </w:r>
            <w:r w:rsidR="002C1876">
              <w:rPr>
                <w:rFonts w:ascii="Times New Roman" w:hAnsi="Times New Roman" w:cs="Times New Roman"/>
              </w:rPr>
              <w:t>пр</w:t>
            </w:r>
            <w:r w:rsidR="00C562D7" w:rsidRPr="00C562D7">
              <w:rPr>
                <w:rFonts w:ascii="Times New Roman" w:hAnsi="Times New Roman" w:cs="Times New Roman"/>
              </w:rPr>
              <w:t>екурсорите на замърсяването на въздуха и емисиите на парникови газове.</w:t>
            </w:r>
            <w:r w:rsidR="00A90D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E01E0">
              <w:rPr>
                <w:rFonts w:ascii="Times New Roman" w:hAnsi="Times New Roman" w:cs="Times New Roman"/>
              </w:rPr>
              <w:t xml:space="preserve">При </w:t>
            </w:r>
            <w:r w:rsidR="008D0704">
              <w:rPr>
                <w:rFonts w:ascii="Times New Roman" w:hAnsi="Times New Roman" w:cs="Times New Roman"/>
                <w:lang w:val="bg-BG"/>
              </w:rPr>
              <w:t xml:space="preserve">другия проект </w:t>
            </w:r>
            <w:r w:rsidRPr="00FE01E0">
              <w:rPr>
                <w:rFonts w:ascii="Times New Roman" w:hAnsi="Times New Roman" w:cs="Times New Roman"/>
              </w:rPr>
              <w:t>се отчита неутрално въздействие върху въздуха и климата.</w:t>
            </w:r>
          </w:p>
        </w:tc>
      </w:tr>
      <w:tr w:rsidR="00C93415" w:rsidRPr="00C93415" w14:paraId="2CA2A15D" w14:textId="77777777" w:rsidTr="00614B70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AE2E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6DDA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81FF77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C900FD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C61F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DC54D4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37C180" w14:textId="42B6439E" w:rsidR="00C93415" w:rsidRPr="00BA5786" w:rsidRDefault="00F73820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FA06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8BA7AB7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407324D" w14:textId="58138A55" w:rsidR="00C93415" w:rsidRPr="00C93415" w:rsidRDefault="00012CC2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406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757B87B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32195E8" w14:textId="48317A19" w:rsidR="00C93415" w:rsidRPr="00C93415" w:rsidRDefault="008D0704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EAB3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C29FE2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80A845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62F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69050B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C42162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2535" w14:textId="77777777" w:rsidR="00457583" w:rsidRDefault="00012CC2" w:rsidP="004575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Проектите по СЦ 2.1 п</w:t>
            </w:r>
            <w:r w:rsidR="009B2C9E" w:rsidRPr="009049CF">
              <w:rPr>
                <w:rFonts w:ascii="Times New Roman" w:hAnsi="Times New Roman" w:cs="Times New Roman"/>
                <w:lang w:val="bg-BG"/>
              </w:rPr>
              <w:t xml:space="preserve">редвиждат мерки, насочени предимно към развитието на устойчив туризъм и не засягат въпроси, свързани с </w:t>
            </w:r>
            <w:r w:rsidR="003314B9" w:rsidRPr="009049CF">
              <w:rPr>
                <w:rFonts w:ascii="Times New Roman" w:hAnsi="Times New Roman" w:cs="Times New Roman"/>
                <w:lang w:val="bg-BG"/>
              </w:rPr>
              <w:t>биоразнообразие, фауна и флора.</w:t>
            </w:r>
          </w:p>
          <w:p w14:paraId="7341568F" w14:textId="0E593A39" w:rsidR="00C93415" w:rsidRPr="009049CF" w:rsidRDefault="009B2C9E" w:rsidP="00457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9CF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C93415" w:rsidRPr="00C93415" w14:paraId="2493ED5E" w14:textId="77777777" w:rsidTr="00614B70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889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45B6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A9038D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26D21D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6D61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B82225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575D35" w14:textId="52F5923D" w:rsidR="00C93415" w:rsidRPr="00BA5786" w:rsidRDefault="00F73820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Неутрално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9B3D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0A5D0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9F765A" w14:textId="0AB384F5" w:rsidR="00C93415" w:rsidRPr="00C93415" w:rsidRDefault="00BA578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F00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A0867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8C01BC" w14:textId="771467AC" w:rsidR="00C93415" w:rsidRPr="00C93415" w:rsidRDefault="008D0704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37E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E542D8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B5520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98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408180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6D7F92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71F6" w14:textId="77777777" w:rsidR="00C93415" w:rsidRDefault="004A2370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9049CF">
              <w:rPr>
                <w:rFonts w:ascii="Times New Roman" w:hAnsi="Times New Roman" w:cs="Times New Roman"/>
                <w:lang w:val="bg-BG"/>
              </w:rPr>
              <w:t xml:space="preserve">Не </w:t>
            </w:r>
            <w:r w:rsidR="00EE5D51" w:rsidRPr="009049CF">
              <w:rPr>
                <w:rFonts w:ascii="Times New Roman" w:hAnsi="Times New Roman" w:cs="Times New Roman"/>
                <w:lang w:val="bg-BG"/>
              </w:rPr>
              <w:t>с</w:t>
            </w:r>
            <w:r w:rsidRPr="009049CF">
              <w:rPr>
                <w:rFonts w:ascii="Times New Roman" w:hAnsi="Times New Roman" w:cs="Times New Roman"/>
                <w:lang w:val="bg-BG"/>
              </w:rPr>
              <w:t xml:space="preserve">е очаква проектите по </w:t>
            </w:r>
            <w:r w:rsidR="00EE5D51" w:rsidRPr="009049CF">
              <w:rPr>
                <w:rFonts w:ascii="Times New Roman" w:hAnsi="Times New Roman" w:cs="Times New Roman"/>
                <w:lang w:val="bg-BG"/>
              </w:rPr>
              <w:t>СЦ 2.1 да окажат въздействие по този компонент, тъй като не включват дейности, влияещи върху водите</w:t>
            </w:r>
            <w:r w:rsidR="003314B9" w:rsidRPr="009049CF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  <w:p w14:paraId="7BC3E0CC" w14:textId="7F5C2E4A" w:rsidR="005E7C01" w:rsidRPr="009049CF" w:rsidRDefault="005E7C01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415" w:rsidRPr="00C93415" w14:paraId="315D5429" w14:textId="77777777" w:rsidTr="00614B70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158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070B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ED347E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6E70C6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4FAB2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02476B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E933AC" w14:textId="211422CB" w:rsidR="00C93415" w:rsidRPr="00BA5786" w:rsidRDefault="00F73820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C06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98BF83D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43701BDC" w14:textId="3B41885A" w:rsidR="00C93415" w:rsidRPr="00BA5786" w:rsidRDefault="00BA578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FA1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C77AA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E9A09D" w14:textId="67D145DE" w:rsidR="00C93415" w:rsidRPr="00C93415" w:rsidRDefault="008D0704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AA2B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C2085E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C36AC6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255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771BF6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E3E933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1701" w14:textId="11F82834" w:rsidR="00C93415" w:rsidRPr="009049CF" w:rsidRDefault="009B2C9E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049CF">
              <w:rPr>
                <w:rFonts w:ascii="Times New Roman" w:hAnsi="Times New Roman" w:cs="Times New Roman"/>
                <w:lang w:val="bg-BG"/>
              </w:rPr>
              <w:t xml:space="preserve">Проектите предвиждат мерки, насочени предимно към развитието на устойчив туризъм и </w:t>
            </w:r>
            <w:r w:rsidR="003314B9" w:rsidRPr="009049CF">
              <w:rPr>
                <w:rFonts w:ascii="Times New Roman" w:hAnsi="Times New Roman" w:cs="Times New Roman"/>
                <w:lang w:val="bg-BG"/>
              </w:rPr>
              <w:t>не засягат въпроси, свързани с почвите.</w:t>
            </w:r>
          </w:p>
        </w:tc>
      </w:tr>
      <w:tr w:rsidR="00C93415" w:rsidRPr="00C93415" w14:paraId="7267681E" w14:textId="77777777" w:rsidTr="00614B70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7B8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BD96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8CE7F9" w14:textId="77777777" w:rsidR="00582546" w:rsidRDefault="0058254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67AAFC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611E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3290F2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17308F" w14:textId="14425162" w:rsidR="00C93415" w:rsidRPr="00BA5786" w:rsidRDefault="00F73820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Неутрално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913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38FA7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AE9B76" w14:textId="07A0958B" w:rsidR="00C93415" w:rsidRPr="00C93415" w:rsidRDefault="00BA5786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C97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65B067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8F02F1" w14:textId="16467E99" w:rsidR="00C93415" w:rsidRPr="00C93415" w:rsidRDefault="008D0704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5E6B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C2A93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70A1CD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4568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55984C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FC35E7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F48" w14:textId="23317BF2" w:rsidR="00C93415" w:rsidRPr="00EE5D51" w:rsidRDefault="003314B9" w:rsidP="00654DA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13D97">
              <w:rPr>
                <w:rFonts w:ascii="Times New Roman" w:hAnsi="Times New Roman" w:cs="Times New Roman"/>
                <w:lang w:val="bg-BG"/>
              </w:rPr>
              <w:t xml:space="preserve">Проектите не предвиждат дейности, свързани с население и човешко здраве, и съответно не биха имали директно въздействие по този </w:t>
            </w:r>
            <w:r w:rsidR="00654DAA">
              <w:rPr>
                <w:rFonts w:ascii="Times New Roman" w:hAnsi="Times New Roman" w:cs="Times New Roman"/>
                <w:lang w:val="bg-BG"/>
              </w:rPr>
              <w:t>компонент</w:t>
            </w:r>
            <w:r w:rsidRPr="00413D97">
              <w:rPr>
                <w:rFonts w:ascii="Times New Roman" w:hAnsi="Times New Roman" w:cs="Times New Roman"/>
                <w:lang w:val="bg-BG"/>
              </w:rPr>
              <w:t xml:space="preserve">.  </w:t>
            </w:r>
          </w:p>
        </w:tc>
      </w:tr>
      <w:tr w:rsidR="00C93415" w:rsidRPr="00C93415" w14:paraId="4497B351" w14:textId="77777777" w:rsidTr="00614B70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45F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7C90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77A229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94F6DB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CF020D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6FE286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Културно / Природно наследство и 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EAC67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78B2AE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6B66B8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5092D0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3A3DB9" w14:textId="63F22A19" w:rsidR="00BE7116" w:rsidRDefault="008F66D3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отчетливо</w:t>
            </w:r>
            <w:r w:rsidR="00A04BA7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6452097E" w14:textId="5184A903" w:rsidR="00C93415" w:rsidRPr="00BA5786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39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BA4412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D23A62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16A541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43064F" w14:textId="3CD588E4" w:rsidR="00C93415" w:rsidRPr="00C93415" w:rsidRDefault="002B41F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EC8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AE3559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41773D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884C2F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55CEE1" w14:textId="55AC3BC2" w:rsidR="00C93415" w:rsidRPr="00C93415" w:rsidRDefault="002B41FB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6590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4831E3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AE8C82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513629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EE60D5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20D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30C0C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60C6B8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B469AA" w14:textId="77777777" w:rsidR="004E484E" w:rsidRDefault="004E484E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05B614" w14:textId="77777777" w:rsidR="00C93415" w:rsidRPr="00C93415" w:rsidRDefault="00C93415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AF3E" w14:textId="695F9227" w:rsidR="004E484E" w:rsidRPr="00904A12" w:rsidRDefault="008D0704" w:rsidP="00B21390">
            <w:pPr>
              <w:spacing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Един от </w:t>
            </w:r>
            <w:r w:rsidR="009049CF">
              <w:rPr>
                <w:rFonts w:ascii="Times New Roman" w:hAnsi="Times New Roman" w:cs="Times New Roman"/>
                <w:lang w:val="bg-BG"/>
              </w:rPr>
              <w:t>проекти</w:t>
            </w:r>
            <w:r>
              <w:rPr>
                <w:rFonts w:ascii="Times New Roman" w:hAnsi="Times New Roman" w:cs="Times New Roman"/>
                <w:lang w:val="bg-BG"/>
              </w:rPr>
              <w:t>те по тази СЦ</w:t>
            </w:r>
            <w:r w:rsidR="009049C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FA7969">
              <w:rPr>
                <w:rFonts w:ascii="Times New Roman" w:hAnsi="Times New Roman" w:cs="Times New Roman"/>
                <w:lang w:val="bg-BG"/>
              </w:rPr>
              <w:t xml:space="preserve">има положително въздействие и ефекти с </w:t>
            </w:r>
            <w:r w:rsidR="008908A9" w:rsidRPr="00FE01E0">
              <w:rPr>
                <w:rFonts w:ascii="Times New Roman" w:hAnsi="Times New Roman" w:cs="Times New Roman"/>
                <w:lang w:val="bg-BG"/>
              </w:rPr>
              <w:t>дейности</w:t>
            </w:r>
            <w:r w:rsidR="00654DAA">
              <w:rPr>
                <w:rFonts w:ascii="Times New Roman" w:hAnsi="Times New Roman" w:cs="Times New Roman"/>
                <w:lang w:val="bg-BG"/>
              </w:rPr>
              <w:t>,</w:t>
            </w:r>
            <w:r w:rsidR="008908A9" w:rsidRPr="00FE01E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13D97">
              <w:rPr>
                <w:rFonts w:ascii="Times New Roman" w:hAnsi="Times New Roman" w:cs="Times New Roman"/>
                <w:lang w:val="bg-BG"/>
              </w:rPr>
              <w:t xml:space="preserve">които </w:t>
            </w:r>
            <w:r w:rsidR="008908A9" w:rsidRPr="00FE01E0">
              <w:rPr>
                <w:rFonts w:ascii="Times New Roman" w:hAnsi="Times New Roman" w:cs="Times New Roman"/>
                <w:lang w:val="bg-BG"/>
              </w:rPr>
              <w:t xml:space="preserve">пряко </w:t>
            </w:r>
            <w:r w:rsidR="00413D97">
              <w:rPr>
                <w:rFonts w:ascii="Times New Roman" w:hAnsi="Times New Roman" w:cs="Times New Roman"/>
                <w:lang w:val="bg-BG"/>
              </w:rPr>
              <w:t xml:space="preserve">допринасят за </w:t>
            </w:r>
            <w:r w:rsidR="00654DAA">
              <w:rPr>
                <w:rFonts w:ascii="Times New Roman" w:hAnsi="Times New Roman" w:cs="Times New Roman"/>
                <w:lang w:val="bg-BG"/>
              </w:rPr>
              <w:t xml:space="preserve"> защита на културното/</w:t>
            </w:r>
            <w:r w:rsidR="008908A9" w:rsidRPr="00FE01E0">
              <w:rPr>
                <w:rFonts w:ascii="Times New Roman" w:hAnsi="Times New Roman" w:cs="Times New Roman"/>
                <w:lang w:val="bg-BG"/>
              </w:rPr>
              <w:t>природното наслед</w:t>
            </w:r>
            <w:r w:rsidR="00654DAA">
              <w:rPr>
                <w:rFonts w:ascii="Times New Roman" w:hAnsi="Times New Roman" w:cs="Times New Roman"/>
                <w:lang w:val="bg-BG"/>
              </w:rPr>
              <w:t>-</w:t>
            </w:r>
            <w:r w:rsidR="008908A9" w:rsidRPr="00FE01E0">
              <w:rPr>
                <w:rFonts w:ascii="Times New Roman" w:hAnsi="Times New Roman" w:cs="Times New Roman"/>
                <w:lang w:val="bg-BG"/>
              </w:rPr>
              <w:t>ство и ландшафта</w:t>
            </w:r>
            <w:r w:rsidR="00C81B57">
              <w:rPr>
                <w:rFonts w:ascii="Times New Roman" w:hAnsi="Times New Roman" w:cs="Times New Roman"/>
              </w:rPr>
              <w:t xml:space="preserve">. </w:t>
            </w:r>
            <w:r w:rsidR="009A3801" w:rsidRPr="009A3801">
              <w:rPr>
                <w:rFonts w:ascii="Times New Roman" w:hAnsi="Times New Roman" w:cs="Times New Roman"/>
                <w:lang w:val="bg-BG"/>
              </w:rPr>
              <w:t>В рамките на проекта ще бъде реконструиран паметник на културата</w:t>
            </w:r>
            <w:r w:rsidR="00262063">
              <w:rPr>
                <w:rFonts w:ascii="Times New Roman" w:hAnsi="Times New Roman" w:cs="Times New Roman"/>
                <w:lang w:val="bg-BG"/>
              </w:rPr>
              <w:t>.</w:t>
            </w:r>
            <w:r w:rsidR="002B41F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9A380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9A3801" w:rsidRPr="009A3801">
              <w:rPr>
                <w:rFonts w:ascii="Times New Roman" w:hAnsi="Times New Roman" w:cs="Times New Roman"/>
              </w:rPr>
              <w:t xml:space="preserve"> </w:t>
            </w:r>
            <w:r w:rsidR="009A3801" w:rsidRPr="009A3801">
              <w:rPr>
                <w:rFonts w:ascii="Times New Roman" w:hAnsi="Times New Roman" w:cs="Times New Roman"/>
                <w:lang w:val="bg-BG"/>
              </w:rPr>
              <w:t xml:space="preserve">Чрез </w:t>
            </w:r>
            <w:r w:rsidR="009A3801">
              <w:rPr>
                <w:rFonts w:ascii="Times New Roman" w:hAnsi="Times New Roman" w:cs="Times New Roman"/>
                <w:lang w:val="bg-BG"/>
              </w:rPr>
              <w:t>изсле</w:t>
            </w:r>
            <w:r w:rsidR="00262063">
              <w:rPr>
                <w:rFonts w:ascii="Times New Roman" w:hAnsi="Times New Roman" w:cs="Times New Roman"/>
                <w:lang w:val="bg-BG"/>
              </w:rPr>
              <w:t>д</w:t>
            </w:r>
            <w:r w:rsidR="009A3801">
              <w:rPr>
                <w:rFonts w:ascii="Times New Roman" w:hAnsi="Times New Roman" w:cs="Times New Roman"/>
                <w:lang w:val="bg-BG"/>
              </w:rPr>
              <w:t xml:space="preserve">ването </w:t>
            </w:r>
            <w:r w:rsidR="009A3801" w:rsidRPr="009A3801">
              <w:rPr>
                <w:rFonts w:ascii="Times New Roman" w:hAnsi="Times New Roman" w:cs="Times New Roman"/>
                <w:lang w:val="bg-BG"/>
              </w:rPr>
              <w:t>на съвременни маркетингови практики за популяризиране на по-малко известни туристически обекти и разработване на маркетингова стратегия за популяризиране на „скрити“ исторически и културни обекти</w:t>
            </w:r>
            <w:r w:rsidR="00262063">
              <w:rPr>
                <w:rFonts w:ascii="Times New Roman" w:hAnsi="Times New Roman" w:cs="Times New Roman"/>
                <w:lang w:val="bg-BG"/>
              </w:rPr>
              <w:t xml:space="preserve">, които </w:t>
            </w:r>
            <w:r w:rsidR="009A3801" w:rsidRPr="009A3801">
              <w:rPr>
                <w:rFonts w:ascii="Times New Roman" w:hAnsi="Times New Roman" w:cs="Times New Roman"/>
                <w:lang w:val="bg-BG"/>
              </w:rPr>
              <w:t>ще бъдат разработени по проекта, ще се насърчи устойчивото използване на природните ресурси за устойчив туризъм.</w:t>
            </w:r>
            <w:r w:rsidR="005E7C0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93415" w:rsidRPr="00FE01E0">
              <w:rPr>
                <w:rFonts w:ascii="Times New Roman" w:hAnsi="Times New Roman" w:cs="Times New Roman"/>
              </w:rPr>
              <w:t>П</w:t>
            </w:r>
            <w:r w:rsidR="002B41FB">
              <w:rPr>
                <w:rFonts w:ascii="Times New Roman" w:hAnsi="Times New Roman" w:cs="Times New Roman"/>
                <w:lang w:val="bg-BG"/>
              </w:rPr>
              <w:t xml:space="preserve">о втория проект ще се направи </w:t>
            </w:r>
            <w:r w:rsidR="002B41FB" w:rsidRPr="002B41FB">
              <w:rPr>
                <w:rFonts w:ascii="Times New Roman" w:hAnsi="Times New Roman" w:cs="Times New Roman"/>
              </w:rPr>
              <w:t>обучение за дигитализация на културно материално наследство за музейни специалисти от България и Македония</w:t>
            </w:r>
            <w:r w:rsidR="00654DAA">
              <w:rPr>
                <w:rFonts w:ascii="Times New Roman" w:hAnsi="Times New Roman" w:cs="Times New Roman"/>
                <w:lang w:val="bg-BG"/>
              </w:rPr>
              <w:t>;</w:t>
            </w:r>
            <w:r w:rsidR="002B41FB" w:rsidRPr="002B41FB">
              <w:rPr>
                <w:rFonts w:ascii="Times New Roman" w:hAnsi="Times New Roman" w:cs="Times New Roman"/>
              </w:rPr>
              <w:t xml:space="preserve"> изпълнение на дейности по дигитализация за качествено използване на </w:t>
            </w:r>
            <w:r w:rsidR="00654DAA">
              <w:rPr>
                <w:rFonts w:ascii="Times New Roman" w:hAnsi="Times New Roman" w:cs="Times New Roman"/>
                <w:lang w:val="bg-BG"/>
              </w:rPr>
              <w:t xml:space="preserve">закупените по проекта </w:t>
            </w:r>
            <w:r w:rsidR="002B41FB">
              <w:rPr>
                <w:rFonts w:ascii="Times New Roman" w:hAnsi="Times New Roman" w:cs="Times New Roman"/>
                <w:lang w:val="bg-BG"/>
              </w:rPr>
              <w:t xml:space="preserve">активи </w:t>
            </w:r>
            <w:r w:rsidR="00654DAA">
              <w:rPr>
                <w:rFonts w:ascii="Times New Roman" w:hAnsi="Times New Roman" w:cs="Times New Roman"/>
                <w:lang w:val="bg-BG"/>
              </w:rPr>
              <w:t>за</w:t>
            </w:r>
            <w:r w:rsidR="002B41FB" w:rsidRPr="002B41FB">
              <w:rPr>
                <w:rFonts w:ascii="Times New Roman" w:hAnsi="Times New Roman" w:cs="Times New Roman"/>
              </w:rPr>
              <w:t xml:space="preserve"> запазване на културно-историческото и природното наследство от двете страни на </w:t>
            </w:r>
            <w:r w:rsidR="002B41FB" w:rsidRPr="002B41FB">
              <w:rPr>
                <w:rFonts w:ascii="Times New Roman" w:hAnsi="Times New Roman" w:cs="Times New Roman"/>
              </w:rPr>
              <w:lastRenderedPageBreak/>
              <w:t>границата</w:t>
            </w:r>
            <w:r w:rsidR="00654DAA">
              <w:rPr>
                <w:rFonts w:ascii="Times New Roman" w:hAnsi="Times New Roman" w:cs="Times New Roman"/>
                <w:lang w:val="bg-BG"/>
              </w:rPr>
              <w:t>. В рамките на проекта щ</w:t>
            </w:r>
            <w:r w:rsidR="002B41FB">
              <w:rPr>
                <w:rFonts w:ascii="Times New Roman" w:hAnsi="Times New Roman" w:cs="Times New Roman"/>
                <w:lang w:val="bg-BG"/>
              </w:rPr>
              <w:t>е бъде</w:t>
            </w:r>
            <w:r w:rsidR="002B41FB" w:rsidRPr="002B41FB">
              <w:rPr>
                <w:rFonts w:ascii="Verdana" w:hAnsi="Verdana"/>
                <w:color w:val="312E25"/>
                <w:sz w:val="18"/>
                <w:szCs w:val="18"/>
                <w:shd w:val="clear" w:color="auto" w:fill="F5F3E5"/>
              </w:rPr>
              <w:t xml:space="preserve"> </w:t>
            </w:r>
            <w:r w:rsidR="00654DAA">
              <w:rPr>
                <w:rFonts w:ascii="Verdana" w:hAnsi="Verdana"/>
                <w:color w:val="312E25"/>
                <w:sz w:val="18"/>
                <w:szCs w:val="18"/>
                <w:shd w:val="clear" w:color="auto" w:fill="F5F3E5"/>
                <w:lang w:val="bg-BG"/>
              </w:rPr>
              <w:t>с</w:t>
            </w:r>
            <w:r w:rsidR="002B41FB" w:rsidRPr="002B41FB">
              <w:rPr>
                <w:rFonts w:ascii="Times New Roman" w:hAnsi="Times New Roman" w:cs="Times New Roman"/>
              </w:rPr>
              <w:t>ъздаден център за дигитализация на територията на Музея на Дупница</w:t>
            </w:r>
            <w:r w:rsidR="00654DAA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904A12">
              <w:rPr>
                <w:rFonts w:ascii="Times New Roman" w:hAnsi="Times New Roman" w:cs="Times New Roman"/>
                <w:lang w:val="bg-BG"/>
              </w:rPr>
              <w:t xml:space="preserve">ще бъде </w:t>
            </w:r>
            <w:r w:rsidR="00904A12" w:rsidRPr="002B41FB">
              <w:rPr>
                <w:rFonts w:ascii="Times New Roman" w:hAnsi="Times New Roman" w:cs="Times New Roman"/>
              </w:rPr>
              <w:t>създа</w:t>
            </w:r>
            <w:r w:rsidR="00904A12">
              <w:rPr>
                <w:rFonts w:ascii="Times New Roman" w:hAnsi="Times New Roman" w:cs="Times New Roman"/>
                <w:lang w:val="bg-BG"/>
              </w:rPr>
              <w:t xml:space="preserve">дена </w:t>
            </w:r>
            <w:r w:rsidR="00904A12" w:rsidRPr="002B41FB">
              <w:rPr>
                <w:rFonts w:ascii="Times New Roman" w:hAnsi="Times New Roman" w:cs="Times New Roman"/>
              </w:rPr>
              <w:t>уеб базирана платфор</w:t>
            </w:r>
            <w:r w:rsidR="00654DAA">
              <w:rPr>
                <w:rFonts w:ascii="Times New Roman" w:hAnsi="Times New Roman" w:cs="Times New Roman"/>
                <w:lang w:val="bg-BG"/>
              </w:rPr>
              <w:t>-</w:t>
            </w:r>
            <w:r w:rsidR="00904A12" w:rsidRPr="002B41FB">
              <w:rPr>
                <w:rFonts w:ascii="Times New Roman" w:hAnsi="Times New Roman" w:cs="Times New Roman"/>
              </w:rPr>
              <w:t xml:space="preserve">ма за </w:t>
            </w:r>
            <w:r w:rsidR="00B21390" w:rsidRPr="00B21390">
              <w:rPr>
                <w:rFonts w:ascii="Times New Roman" w:hAnsi="Times New Roman" w:cs="Times New Roman"/>
              </w:rPr>
              <w:t>от заинтересовани страни в областта на културата и туризма</w:t>
            </w:r>
            <w:r w:rsidR="00B21390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A04BA7" w:rsidRPr="00C93415" w14:paraId="5FBA035F" w14:textId="77777777" w:rsidTr="00614B70">
        <w:trPr>
          <w:trHeight w:val="2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70372" w14:textId="465EB0A8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lastRenderedPageBreak/>
              <w:t>ПО 2</w:t>
            </w:r>
          </w:p>
          <w:p w14:paraId="0FDBD7CD" w14:textId="29FB2FB6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СЦ 2.2</w:t>
            </w:r>
            <w:r w:rsidRPr="00C93415" w:rsidDel="00B870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 1</w:t>
            </w:r>
            <w:r w:rsidRPr="00C93415">
              <w:rPr>
                <w:rFonts w:ascii="Times New Roman" w:hAnsi="Times New Roman" w:cs="Times New Roman"/>
              </w:rPr>
              <w:t xml:space="preserve"> бр. проект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8D77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FEB3" w14:textId="15CDAD08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неутрално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E53B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7DC" w14:textId="7DB051CC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DB13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508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CAEF" w14:textId="1276E0BA" w:rsidR="00A04BA7" w:rsidRPr="00FE01E0" w:rsidRDefault="00A04BA7" w:rsidP="00B213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9C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A04BA7">
              <w:rPr>
                <w:rFonts w:ascii="Times New Roman" w:hAnsi="Times New Roman" w:cs="Times New Roman"/>
                <w:lang w:val="bg-BG"/>
              </w:rPr>
              <w:t>Не се очаква проект</w:t>
            </w:r>
            <w:r>
              <w:rPr>
                <w:rFonts w:ascii="Times New Roman" w:hAnsi="Times New Roman" w:cs="Times New Roman"/>
                <w:lang w:val="bg-BG"/>
              </w:rPr>
              <w:t>ът</w:t>
            </w:r>
            <w:r w:rsidRPr="00A04BA7">
              <w:rPr>
                <w:rFonts w:ascii="Times New Roman" w:hAnsi="Times New Roman" w:cs="Times New Roman"/>
                <w:lang w:val="bg-BG"/>
              </w:rPr>
              <w:t xml:space="preserve"> по СЦ 2.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A04BA7">
              <w:rPr>
                <w:rFonts w:ascii="Times New Roman" w:hAnsi="Times New Roman" w:cs="Times New Roman"/>
                <w:lang w:val="bg-BG"/>
              </w:rPr>
              <w:t xml:space="preserve"> да окаж</w:t>
            </w:r>
            <w:r>
              <w:rPr>
                <w:rFonts w:ascii="Times New Roman" w:hAnsi="Times New Roman" w:cs="Times New Roman"/>
                <w:lang w:val="bg-BG"/>
              </w:rPr>
              <w:t>е</w:t>
            </w:r>
            <w:r w:rsidRPr="00A04BA7">
              <w:rPr>
                <w:rFonts w:ascii="Times New Roman" w:hAnsi="Times New Roman" w:cs="Times New Roman"/>
                <w:lang w:val="bg-BG"/>
              </w:rPr>
              <w:t xml:space="preserve"> въздействие по този компонент, тъй като не включва дейности, влияещи върху в</w:t>
            </w:r>
            <w:r>
              <w:rPr>
                <w:rFonts w:ascii="Times New Roman" w:hAnsi="Times New Roman" w:cs="Times New Roman"/>
                <w:lang w:val="bg-BG"/>
              </w:rPr>
              <w:t>ъздуха и климата</w:t>
            </w:r>
            <w:r w:rsidRPr="00A04BA7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A04BA7" w:rsidRPr="00C93415" w14:paraId="64E728E3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03776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B5E9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71DA" w14:textId="437616D9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99A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7E1" w14:textId="16853442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A1E6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241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1F51" w14:textId="503B2054" w:rsidR="00A04BA7" w:rsidRPr="00FE01E0" w:rsidRDefault="00A04BA7" w:rsidP="00B213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A7">
              <w:rPr>
                <w:rFonts w:ascii="Times New Roman" w:hAnsi="Times New Roman" w:cs="Times New Roman"/>
                <w:lang w:val="bg-BG"/>
              </w:rPr>
              <w:t xml:space="preserve">Проектът по СЦ 2.2 предвижда мерки, насочени предимно към развитието на устойчив туризъм и не засяга въпроси, свързани с биоразнообразие, фауна и флора. </w:t>
            </w:r>
          </w:p>
        </w:tc>
      </w:tr>
      <w:tr w:rsidR="00A04BA7" w:rsidRPr="00C93415" w14:paraId="221350F4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6ABA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2861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DDAB" w14:textId="6AAE227F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A717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D926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A95EB2" w14:textId="5A60E14B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5FB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F6A3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BDDA" w14:textId="1057D7E6" w:rsidR="00A04BA7" w:rsidRPr="00FE01E0" w:rsidRDefault="00A04BA7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4BA7">
              <w:rPr>
                <w:rFonts w:ascii="Times New Roman" w:hAnsi="Times New Roman" w:cs="Times New Roman"/>
                <w:lang w:val="bg-BG"/>
              </w:rPr>
              <w:t>Не се очаква проектите по СЦ 2.1 да окажат въздействие по този компонент, тъй като не включват дейности, влияещи върху водите</w:t>
            </w:r>
            <w:r w:rsidRPr="00A04B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BA7" w:rsidRPr="00C93415" w14:paraId="6FF0A2E4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64AD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17FE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2844" w14:textId="3DAE9875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BA7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D00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10BD" w14:textId="1FF52680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1766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7DBE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C1F" w14:textId="10C58A80" w:rsidR="00A04BA7" w:rsidRPr="00FE01E0" w:rsidRDefault="00A04BA7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4BA7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  <w:lang w:val="bg-BG"/>
              </w:rPr>
              <w:t>ът</w:t>
            </w:r>
            <w:r w:rsidRPr="00A04BA7">
              <w:rPr>
                <w:rFonts w:ascii="Times New Roman" w:hAnsi="Times New Roman" w:cs="Times New Roman"/>
              </w:rPr>
              <w:t xml:space="preserve"> предвижда мерки, насочени предимно към развитието на устойчив туризъм и не засягат въпроси, свързани с почвите.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A04BA7" w:rsidRPr="00C93415" w14:paraId="6A1BE4B0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5F8BD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6ADC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7208" w14:textId="5586F4B1" w:rsidR="00A04BA7" w:rsidRPr="00C93415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7D43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63CF" w14:textId="08479DE5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C854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06F9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4ABC" w14:textId="2533C6CD" w:rsidR="00A04BA7" w:rsidRPr="00FE01E0" w:rsidRDefault="00A04BA7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A7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  <w:lang w:val="bg-BG"/>
              </w:rPr>
              <w:t>ът</w:t>
            </w:r>
            <w:r w:rsidRPr="00A04BA7">
              <w:rPr>
                <w:rFonts w:ascii="Times New Roman" w:hAnsi="Times New Roman" w:cs="Times New Roman"/>
              </w:rPr>
              <w:t xml:space="preserve"> не предвижда дейности, свързани с </w:t>
            </w:r>
            <w:r>
              <w:rPr>
                <w:rFonts w:ascii="Times New Roman" w:hAnsi="Times New Roman" w:cs="Times New Roman"/>
                <w:lang w:val="bg-BG"/>
              </w:rPr>
              <w:t>фактор „</w:t>
            </w:r>
            <w:r w:rsidRPr="00A04BA7">
              <w:rPr>
                <w:rFonts w:ascii="Times New Roman" w:hAnsi="Times New Roman" w:cs="Times New Roman"/>
              </w:rPr>
              <w:t>население и човешко здраве</w:t>
            </w:r>
            <w:r>
              <w:rPr>
                <w:rFonts w:ascii="Times New Roman" w:hAnsi="Times New Roman" w:cs="Times New Roman"/>
                <w:lang w:val="bg-BG"/>
              </w:rPr>
              <w:t>“</w:t>
            </w:r>
            <w:r w:rsidRPr="00A04BA7">
              <w:rPr>
                <w:rFonts w:ascii="Times New Roman" w:hAnsi="Times New Roman" w:cs="Times New Roman"/>
              </w:rPr>
              <w:t xml:space="preserve">, и съответно не би имал директно въздействие по този въпрос.  </w:t>
            </w:r>
          </w:p>
        </w:tc>
      </w:tr>
      <w:tr w:rsidR="00E90052" w:rsidRPr="00E90052" w14:paraId="7CD5B7E5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E56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062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>Културно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B2F6" w14:textId="68B5024F" w:rsidR="00A04BA7" w:rsidRPr="00F928BE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>слабо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54D" w14:textId="5DC784AC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8BB6" w14:textId="3D7A0C0B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9C90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F2D0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FBC" w14:textId="75840786" w:rsidR="00CF1B72" w:rsidRPr="00E90052" w:rsidRDefault="001A3C95" w:rsidP="004575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0052">
              <w:rPr>
                <w:rFonts w:ascii="Times New Roman" w:hAnsi="Times New Roman" w:cs="Times New Roman"/>
                <w:lang w:val="bg-BG"/>
              </w:rPr>
              <w:t>Проектът включва дейности, които косвено са свързани с опазването на природното и културно наследство, включи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Pr="00E90052">
              <w:rPr>
                <w:rFonts w:ascii="Times New Roman" w:hAnsi="Times New Roman" w:cs="Times New Roman"/>
                <w:lang w:val="bg-BG"/>
              </w:rPr>
              <w:t>телно утвърждаване на отговор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Pr="00E90052">
              <w:rPr>
                <w:rFonts w:ascii="Times New Roman" w:hAnsi="Times New Roman" w:cs="Times New Roman"/>
                <w:lang w:val="bg-BG"/>
              </w:rPr>
              <w:t>ното отношение на обществото към опазването на природните и културни ценности и завещава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Pr="00E90052">
              <w:rPr>
                <w:rFonts w:ascii="Times New Roman" w:hAnsi="Times New Roman" w:cs="Times New Roman"/>
                <w:lang w:val="bg-BG"/>
              </w:rPr>
              <w:t>нето им на бъдещите поколения.</w:t>
            </w:r>
            <w:r w:rsidR="00B2139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F1B72" w:rsidRPr="00E90052">
              <w:rPr>
                <w:rFonts w:ascii="Times New Roman" w:hAnsi="Times New Roman" w:cs="Times New Roman"/>
                <w:lang w:val="bg-BG"/>
              </w:rPr>
              <w:lastRenderedPageBreak/>
              <w:t xml:space="preserve">Изпълнението на проекта цели </w:t>
            </w:r>
            <w:r w:rsidR="009703EC" w:rsidRPr="00E90052">
              <w:rPr>
                <w:rFonts w:ascii="Times New Roman" w:hAnsi="Times New Roman" w:cs="Times New Roman"/>
              </w:rPr>
              <w:t>повишаване на конкурентоспо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="009703EC" w:rsidRPr="00E90052">
              <w:rPr>
                <w:rFonts w:ascii="Times New Roman" w:hAnsi="Times New Roman" w:cs="Times New Roman"/>
              </w:rPr>
              <w:t>собността на трансграничния регион Кюстендил – Куманово чрез развитие на база данни в областта на туризма и изработ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="009703EC" w:rsidRPr="00E90052">
              <w:rPr>
                <w:rFonts w:ascii="Times New Roman" w:hAnsi="Times New Roman" w:cs="Times New Roman"/>
              </w:rPr>
              <w:t>ване на 3D интерактивни туристически карти с GPS коор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="009703EC" w:rsidRPr="00E90052">
              <w:rPr>
                <w:rFonts w:ascii="Times New Roman" w:hAnsi="Times New Roman" w:cs="Times New Roman"/>
              </w:rPr>
              <w:t>динати и туристически маршрути в трансграничния регион</w:t>
            </w:r>
            <w:r w:rsidR="0051141C" w:rsidRPr="00E90052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CF1B72" w:rsidRPr="00E90052">
              <w:rPr>
                <w:rFonts w:ascii="Times New Roman" w:hAnsi="Times New Roman" w:cs="Times New Roman"/>
                <w:lang w:val="bg-BG"/>
              </w:rPr>
              <w:t>При и</w:t>
            </w:r>
            <w:r w:rsidR="00CF1B72" w:rsidRPr="00E90052">
              <w:rPr>
                <w:rFonts w:ascii="Times New Roman" w:hAnsi="Times New Roman" w:cs="Times New Roman"/>
              </w:rPr>
              <w:t>зпълнението на проект</w:t>
            </w:r>
            <w:r w:rsidR="00CF1B72" w:rsidRPr="00E90052">
              <w:rPr>
                <w:rFonts w:ascii="Times New Roman" w:hAnsi="Times New Roman" w:cs="Times New Roman"/>
                <w:lang w:val="bg-BG"/>
              </w:rPr>
              <w:t>а</w:t>
            </w:r>
            <w:r w:rsidR="00CF1B72" w:rsidRPr="00E90052">
              <w:rPr>
                <w:rFonts w:ascii="Times New Roman" w:hAnsi="Times New Roman" w:cs="Times New Roman"/>
              </w:rPr>
              <w:t xml:space="preserve"> ще </w:t>
            </w:r>
            <w:r w:rsidR="00CF1B72" w:rsidRPr="00E90052">
              <w:rPr>
                <w:rFonts w:ascii="Times New Roman" w:hAnsi="Times New Roman" w:cs="Times New Roman"/>
                <w:lang w:val="bg-BG"/>
              </w:rPr>
              <w:t xml:space="preserve">се </w:t>
            </w:r>
            <w:r w:rsidR="00CF1B72" w:rsidRPr="00E90052">
              <w:rPr>
                <w:rFonts w:ascii="Times New Roman" w:hAnsi="Times New Roman" w:cs="Times New Roman"/>
              </w:rPr>
              <w:t>подобри качеството на предоста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="00CF1B72" w:rsidRPr="00E90052">
              <w:rPr>
                <w:rFonts w:ascii="Times New Roman" w:hAnsi="Times New Roman" w:cs="Times New Roman"/>
              </w:rPr>
              <w:t xml:space="preserve">вяните услуги и ще </w:t>
            </w:r>
            <w:r w:rsidR="00CF1B72" w:rsidRPr="00E90052">
              <w:rPr>
                <w:rFonts w:ascii="Times New Roman" w:hAnsi="Times New Roman" w:cs="Times New Roman"/>
                <w:lang w:val="bg-BG"/>
              </w:rPr>
              <w:t xml:space="preserve">се </w:t>
            </w:r>
            <w:r w:rsidR="00CF1B72" w:rsidRPr="00E90052">
              <w:rPr>
                <w:rFonts w:ascii="Times New Roman" w:hAnsi="Times New Roman" w:cs="Times New Roman"/>
              </w:rPr>
              <w:t>защит</w:t>
            </w:r>
            <w:r w:rsidR="00CF1B72" w:rsidRPr="00E90052">
              <w:rPr>
                <w:rFonts w:ascii="Times New Roman" w:hAnsi="Times New Roman" w:cs="Times New Roman"/>
                <w:lang w:val="bg-BG"/>
              </w:rPr>
              <w:t xml:space="preserve">ят </w:t>
            </w:r>
            <w:r w:rsidR="00CF1B72" w:rsidRPr="00E90052">
              <w:rPr>
                <w:rFonts w:ascii="Times New Roman" w:hAnsi="Times New Roman" w:cs="Times New Roman"/>
              </w:rPr>
              <w:t>правата и безопасността на потребителите, </w:t>
            </w:r>
            <w:r w:rsidR="0051141C" w:rsidRPr="00E90052">
              <w:rPr>
                <w:rFonts w:ascii="Times New Roman" w:hAnsi="Times New Roman" w:cs="Times New Roman"/>
                <w:lang w:val="bg-BG"/>
              </w:rPr>
              <w:t xml:space="preserve"> чрез </w:t>
            </w:r>
            <w:r w:rsidR="00CF1B72" w:rsidRPr="00E90052">
              <w:rPr>
                <w:rFonts w:ascii="Times New Roman" w:hAnsi="Times New Roman" w:cs="Times New Roman"/>
              </w:rPr>
              <w:t xml:space="preserve"> въвеждане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="00CF1B72" w:rsidRPr="00E90052">
              <w:rPr>
                <w:rFonts w:ascii="Times New Roman" w:hAnsi="Times New Roman" w:cs="Times New Roman"/>
              </w:rPr>
              <w:t>то на съвременни стандарти за прилагане на ИТ технологии в туристическите дейности и прилагането на стандарти за опазване на околната среда.</w:t>
            </w:r>
          </w:p>
        </w:tc>
      </w:tr>
      <w:tr w:rsidR="00A04BA7" w:rsidRPr="00C93415" w14:paraId="71071B21" w14:textId="77777777" w:rsidTr="00614B70">
        <w:trPr>
          <w:trHeight w:val="2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CBBE9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lastRenderedPageBreak/>
              <w:t>ПО 2</w:t>
            </w:r>
          </w:p>
          <w:p w14:paraId="53C1ACE4" w14:textId="701CEB5A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 xml:space="preserve">СЦ 2.3 – </w:t>
            </w:r>
            <w:r w:rsidR="00354F08">
              <w:rPr>
                <w:rFonts w:ascii="Times New Roman" w:hAnsi="Times New Roman" w:cs="Times New Roman"/>
                <w:lang w:val="bg-BG"/>
              </w:rPr>
              <w:t>2</w:t>
            </w:r>
            <w:r w:rsidRPr="00C93415">
              <w:rPr>
                <w:rFonts w:ascii="Times New Roman" w:hAnsi="Times New Roman" w:cs="Times New Roman"/>
              </w:rPr>
              <w:t xml:space="preserve"> бр. проекти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919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9EDC" w14:textId="100E4612" w:rsidR="00A04BA7" w:rsidRPr="00F928BE" w:rsidRDefault="00D74E7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0B2D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275" w14:textId="60F7C6CE" w:rsidR="00A04BA7" w:rsidRPr="00F928BE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F09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41E9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7916" w14:textId="6D2B6739" w:rsidR="00A04BA7" w:rsidRPr="00D161C6" w:rsidRDefault="00D161C6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1C6">
              <w:rPr>
                <w:rFonts w:ascii="Times New Roman" w:hAnsi="Times New Roman" w:cs="Times New Roman"/>
                <w:color w:val="000000" w:themeColor="text1"/>
              </w:rPr>
              <w:t xml:space="preserve">Не се очаква изпълнението на проектите по СЦ 2.3 да окажат въздействие върху въздуха и климата, </w:t>
            </w:r>
            <w:r w:rsidR="00E90052" w:rsidRPr="00D161C6">
              <w:rPr>
                <w:rFonts w:ascii="Times New Roman" w:hAnsi="Times New Roman" w:cs="Times New Roman"/>
                <w:color w:val="000000" w:themeColor="text1"/>
              </w:rPr>
              <w:t>тъй като</w:t>
            </w:r>
            <w:r w:rsidRPr="00D161C6">
              <w:rPr>
                <w:rFonts w:ascii="Times New Roman" w:hAnsi="Times New Roman" w:cs="Times New Roman"/>
                <w:color w:val="000000" w:themeColor="text1"/>
              </w:rPr>
              <w:t xml:space="preserve"> не включват дейности, които влияят върху </w:t>
            </w:r>
            <w:r w:rsidRPr="00D161C6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този компонент. </w:t>
            </w:r>
          </w:p>
        </w:tc>
      </w:tr>
      <w:tr w:rsidR="00A04BA7" w:rsidRPr="00C93415" w14:paraId="7604AAD1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AE89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6D3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2A50" w14:textId="6EB7527E" w:rsidR="00A04BA7" w:rsidRPr="00F928BE" w:rsidRDefault="00D74E7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1AD9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43A" w14:textId="7B2711A9" w:rsidR="00A04BA7" w:rsidRPr="00F928BE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6668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5563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726D" w14:textId="36412A27" w:rsidR="00A04BA7" w:rsidRPr="00D161C6" w:rsidRDefault="00D161C6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1C6">
              <w:rPr>
                <w:rFonts w:ascii="Times New Roman" w:hAnsi="Times New Roman" w:cs="Times New Roman"/>
                <w:lang w:val="bg-BG"/>
              </w:rPr>
              <w:t xml:space="preserve">СЦ 2.1 е фокусирана върху </w:t>
            </w:r>
            <w:r w:rsidR="00F928BE">
              <w:rPr>
                <w:rFonts w:ascii="Times New Roman" w:hAnsi="Times New Roman" w:cs="Times New Roman"/>
                <w:lang w:val="bg-BG"/>
              </w:rPr>
              <w:t>н</w:t>
            </w:r>
            <w:r w:rsidR="00F928BE" w:rsidRPr="00F928BE">
              <w:rPr>
                <w:rFonts w:ascii="Times New Roman" w:hAnsi="Times New Roman" w:cs="Times New Roman"/>
              </w:rPr>
              <w:t>асърчаване на сътрудничеството в областта на устойчивия туризъм</w:t>
            </w:r>
            <w:r w:rsidRPr="00D161C6">
              <w:rPr>
                <w:rFonts w:ascii="Times New Roman" w:hAnsi="Times New Roman" w:cs="Times New Roman"/>
                <w:color w:val="FF0000"/>
                <w:lang w:val="bg-BG"/>
              </w:rPr>
              <w:t xml:space="preserve">. </w:t>
            </w:r>
            <w:r w:rsidRPr="00D161C6">
              <w:rPr>
                <w:rFonts w:ascii="Times New Roman" w:hAnsi="Times New Roman" w:cs="Times New Roman"/>
                <w:lang w:val="bg-BG"/>
              </w:rPr>
              <w:t>Очаква се, че проект</w:t>
            </w:r>
            <w:r>
              <w:rPr>
                <w:rFonts w:ascii="Times New Roman" w:hAnsi="Times New Roman" w:cs="Times New Roman"/>
                <w:lang w:val="bg-BG"/>
              </w:rPr>
              <w:t>ите</w:t>
            </w:r>
            <w:r w:rsidRPr="00D161C6">
              <w:rPr>
                <w:rFonts w:ascii="Times New Roman" w:hAnsi="Times New Roman" w:cs="Times New Roman"/>
                <w:lang w:val="bg-BG"/>
              </w:rPr>
              <w:t xml:space="preserve"> ще има</w:t>
            </w:r>
            <w:r>
              <w:rPr>
                <w:rFonts w:ascii="Times New Roman" w:hAnsi="Times New Roman" w:cs="Times New Roman"/>
                <w:lang w:val="bg-BG"/>
              </w:rPr>
              <w:t>т</w:t>
            </w:r>
            <w:r w:rsidRPr="00D161C6">
              <w:rPr>
                <w:rFonts w:ascii="Times New Roman" w:hAnsi="Times New Roman" w:cs="Times New Roman"/>
                <w:lang w:val="bg-BG"/>
              </w:rPr>
              <w:t xml:space="preserve"> неутрален ефект върху този компонент.</w:t>
            </w:r>
          </w:p>
        </w:tc>
      </w:tr>
      <w:tr w:rsidR="00A04BA7" w:rsidRPr="00C93415" w14:paraId="18B22745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116F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8C63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397" w14:textId="18EB1CEE" w:rsidR="00A04BA7" w:rsidRPr="00F928BE" w:rsidRDefault="00D74E7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AFD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CB4C" w14:textId="68F2C4F3" w:rsidR="00A04BA7" w:rsidRPr="00F928BE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1614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AD38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20C6" w14:textId="2BE8528A" w:rsidR="00A04BA7" w:rsidRPr="00D161C6" w:rsidRDefault="00D161C6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1C6">
              <w:rPr>
                <w:rFonts w:ascii="Times New Roman" w:hAnsi="Times New Roman" w:cs="Times New Roman"/>
                <w:lang w:val="bg-BG"/>
              </w:rPr>
              <w:t xml:space="preserve">Не се очаква изпълнението на проектите по СЦ 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D161C6">
              <w:rPr>
                <w:rFonts w:ascii="Times New Roman" w:hAnsi="Times New Roman" w:cs="Times New Roman"/>
                <w:lang w:val="bg-BG"/>
              </w:rPr>
              <w:t>.3 да окажат пряко въздействие върху този компонент, тъй като изпълнението на дейностите не влияе върху компонента „Води“.</w:t>
            </w:r>
          </w:p>
        </w:tc>
      </w:tr>
      <w:tr w:rsidR="00A04BA7" w:rsidRPr="00C93415" w14:paraId="6789BBC2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45A8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EB5C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2481" w14:textId="19F6BEFA" w:rsidR="00A04BA7" w:rsidRPr="00F928BE" w:rsidRDefault="00D74E7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AEA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D283" w14:textId="27EF6BB7" w:rsidR="00A04BA7" w:rsidRPr="00F928BE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CB94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408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B761" w14:textId="22316085" w:rsidR="00A04BA7" w:rsidRPr="00D161C6" w:rsidRDefault="00D161C6" w:rsidP="004575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61C6">
              <w:rPr>
                <w:rFonts w:ascii="Times New Roman" w:hAnsi="Times New Roman" w:cs="Times New Roman"/>
                <w:color w:val="000000" w:themeColor="text1"/>
              </w:rPr>
              <w:t xml:space="preserve">Проектите, финансирани по СЦ </w:t>
            </w:r>
            <w:r w:rsidRPr="00D161C6">
              <w:rPr>
                <w:rFonts w:ascii="Times New Roman" w:hAnsi="Times New Roman" w:cs="Times New Roman"/>
                <w:color w:val="000000" w:themeColor="text1"/>
                <w:lang w:val="bg-BG"/>
              </w:rPr>
              <w:t>2</w:t>
            </w:r>
            <w:r w:rsidRPr="00D161C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161C6">
              <w:rPr>
                <w:rFonts w:ascii="Times New Roman" w:hAnsi="Times New Roman" w:cs="Times New Roman"/>
                <w:color w:val="000000" w:themeColor="text1"/>
                <w:lang w:val="bg-BG"/>
              </w:rPr>
              <w:t>3</w:t>
            </w:r>
            <w:r w:rsidRPr="00D161C6">
              <w:rPr>
                <w:rFonts w:ascii="Times New Roman" w:hAnsi="Times New Roman" w:cs="Times New Roman"/>
                <w:color w:val="000000" w:themeColor="text1"/>
              </w:rPr>
              <w:t xml:space="preserve">, не се очаква да </w:t>
            </w:r>
            <w:proofErr w:type="gramStart"/>
            <w:r w:rsidRPr="00D161C6">
              <w:rPr>
                <w:rFonts w:ascii="Times New Roman" w:hAnsi="Times New Roman" w:cs="Times New Roman"/>
                <w:color w:val="000000" w:themeColor="text1"/>
              </w:rPr>
              <w:t>окажат  въздействие</w:t>
            </w:r>
            <w:proofErr w:type="gramEnd"/>
            <w:r w:rsidRPr="00D161C6">
              <w:rPr>
                <w:rFonts w:ascii="Times New Roman" w:hAnsi="Times New Roman" w:cs="Times New Roman"/>
                <w:color w:val="000000" w:themeColor="text1"/>
              </w:rPr>
              <w:t xml:space="preserve"> върху този компо</w:t>
            </w:r>
            <w:r w:rsidR="00457583">
              <w:rPr>
                <w:rFonts w:ascii="Times New Roman" w:hAnsi="Times New Roman" w:cs="Times New Roman"/>
                <w:color w:val="000000" w:themeColor="text1"/>
                <w:lang w:val="bg-BG"/>
              </w:rPr>
              <w:t>-</w:t>
            </w:r>
            <w:r w:rsidRPr="00D161C6">
              <w:rPr>
                <w:rFonts w:ascii="Times New Roman" w:hAnsi="Times New Roman" w:cs="Times New Roman"/>
                <w:color w:val="000000" w:themeColor="text1"/>
              </w:rPr>
              <w:lastRenderedPageBreak/>
              <w:t>нент, тъй като не включват дейности, влияещи на почвата.</w:t>
            </w:r>
          </w:p>
        </w:tc>
      </w:tr>
      <w:tr w:rsidR="00A04BA7" w:rsidRPr="00C93415" w14:paraId="6D323C97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F22C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3CA7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B520" w14:textId="750EA0CB" w:rsidR="00A04BA7" w:rsidRPr="00F928BE" w:rsidRDefault="00D74E7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5A06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8A5E" w14:textId="32F09AB3" w:rsidR="00A04BA7" w:rsidRPr="00F928BE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3175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257" w14:textId="77777777" w:rsidR="00A04BA7" w:rsidRPr="00F928BE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0F77" w14:textId="5B5084A3" w:rsidR="00A04BA7" w:rsidRPr="00FE01E0" w:rsidRDefault="00D161C6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61C6">
              <w:rPr>
                <w:rFonts w:ascii="Times New Roman" w:hAnsi="Times New Roman" w:cs="Times New Roman"/>
                <w:lang w:val="bg-BG"/>
              </w:rPr>
              <w:t xml:space="preserve">Не се очаква проектите по СЦ 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D161C6">
              <w:rPr>
                <w:rFonts w:ascii="Times New Roman" w:hAnsi="Times New Roman" w:cs="Times New Roman"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D161C6">
              <w:rPr>
                <w:rFonts w:ascii="Times New Roman" w:hAnsi="Times New Roman" w:cs="Times New Roman"/>
                <w:lang w:val="bg-BG"/>
              </w:rPr>
              <w:t>, да окажат влияние върху този компонент, тъй като не включват дейности, влияещи върху населе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Pr="00D161C6">
              <w:rPr>
                <w:rFonts w:ascii="Times New Roman" w:hAnsi="Times New Roman" w:cs="Times New Roman"/>
                <w:lang w:val="bg-BG"/>
              </w:rPr>
              <w:t xml:space="preserve">нието и човешкото здраве. </w:t>
            </w:r>
          </w:p>
        </w:tc>
      </w:tr>
      <w:tr w:rsidR="00A04BA7" w:rsidRPr="00C93415" w14:paraId="600A67D5" w14:textId="77777777" w:rsidTr="00614B70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06E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044D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>Културно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DDBC" w14:textId="3A308873" w:rsidR="00A04BA7" w:rsidRPr="00E80FA9" w:rsidRDefault="006D554F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отчетливо</w:t>
            </w:r>
            <w:r w:rsidR="00D74E78" w:rsidRPr="00E80FA9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2E05" w14:textId="1084EBA8" w:rsidR="00A04BA7" w:rsidRPr="00E80FA9" w:rsidRDefault="00C801D1" w:rsidP="00C801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C8D" w14:textId="08E98E47" w:rsidR="00A04BA7" w:rsidRPr="00E80FA9" w:rsidRDefault="00C801D1" w:rsidP="00C8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B2AE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5A8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62E" w14:textId="7FCB4444" w:rsidR="00A04BA7" w:rsidRPr="00FE01E0" w:rsidRDefault="00F928BE" w:rsidP="00E87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Очаква се </w:t>
            </w:r>
            <w:r w:rsidR="00B21390">
              <w:rPr>
                <w:rFonts w:ascii="Times New Roman" w:hAnsi="Times New Roman" w:cs="Times New Roman"/>
                <w:lang w:val="ru-RU"/>
              </w:rPr>
              <w:t xml:space="preserve">два </w:t>
            </w:r>
            <w:r>
              <w:rPr>
                <w:rFonts w:ascii="Times New Roman" w:hAnsi="Times New Roman" w:cs="Times New Roman"/>
                <w:lang w:val="ru-RU"/>
              </w:rPr>
              <w:t>от проектите по СЦ 2.3 да постигн</w:t>
            </w:r>
            <w:r w:rsidR="00B21390">
              <w:rPr>
                <w:rFonts w:ascii="Times New Roman" w:hAnsi="Times New Roman" w:cs="Times New Roman"/>
                <w:lang w:val="ru-RU"/>
              </w:rPr>
              <w:t xml:space="preserve">ат </w:t>
            </w:r>
            <w:r>
              <w:rPr>
                <w:rFonts w:ascii="Times New Roman" w:hAnsi="Times New Roman" w:cs="Times New Roman"/>
                <w:lang w:val="ru-RU"/>
              </w:rPr>
              <w:t xml:space="preserve">положилно въздействие върху </w:t>
            </w:r>
            <w:r w:rsidRPr="00F928BE">
              <w:rPr>
                <w:rFonts w:ascii="Times New Roman" w:hAnsi="Times New Roman" w:cs="Times New Roman"/>
                <w:lang w:val="bg-BG"/>
              </w:rPr>
              <w:t>културното и природното наследство и ландшафт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 w:rsidR="00E80FA9">
              <w:t xml:space="preserve"> </w:t>
            </w:r>
            <w:r w:rsidR="00E80FA9" w:rsidRPr="00E80FA9">
              <w:rPr>
                <w:rFonts w:ascii="Times New Roman" w:hAnsi="Times New Roman" w:cs="Times New Roman"/>
                <w:lang w:val="bg-BG"/>
              </w:rPr>
              <w:t xml:space="preserve">Дейностите по </w:t>
            </w:r>
            <w:r w:rsidR="00B21390">
              <w:rPr>
                <w:rFonts w:ascii="Times New Roman" w:hAnsi="Times New Roman" w:cs="Times New Roman"/>
                <w:lang w:val="bg-BG"/>
              </w:rPr>
              <w:t xml:space="preserve">единия от </w:t>
            </w:r>
            <w:r w:rsidR="00E80FA9" w:rsidRPr="00E80FA9">
              <w:rPr>
                <w:rFonts w:ascii="Times New Roman" w:hAnsi="Times New Roman" w:cs="Times New Roman"/>
                <w:lang w:val="bg-BG"/>
              </w:rPr>
              <w:t>проект</w:t>
            </w:r>
            <w:r w:rsidR="00B21390">
              <w:rPr>
                <w:rFonts w:ascii="Times New Roman" w:hAnsi="Times New Roman" w:cs="Times New Roman"/>
                <w:lang w:val="bg-BG"/>
              </w:rPr>
              <w:t xml:space="preserve">ите </w:t>
            </w:r>
            <w:r w:rsidR="00E80FA9" w:rsidRPr="00E80FA9">
              <w:rPr>
                <w:rFonts w:ascii="Times New Roman" w:hAnsi="Times New Roman" w:cs="Times New Roman"/>
                <w:lang w:val="bg-BG"/>
              </w:rPr>
              <w:t>ще помогнат за  популяризиране на  съществува</w:t>
            </w:r>
            <w:r w:rsidR="00B21390">
              <w:rPr>
                <w:rFonts w:ascii="Times New Roman" w:hAnsi="Times New Roman" w:cs="Times New Roman"/>
                <w:lang w:val="bg-BG"/>
              </w:rPr>
              <w:t>-</w:t>
            </w:r>
            <w:r w:rsidR="00E80FA9" w:rsidRPr="00E80FA9">
              <w:rPr>
                <w:rFonts w:ascii="Times New Roman" w:hAnsi="Times New Roman" w:cs="Times New Roman"/>
                <w:lang w:val="bg-BG"/>
              </w:rPr>
              <w:t>щите културни събития и фестивали в Банско и Куманово и ще увеличи броя на туристите в двете дестинации.   П</w:t>
            </w:r>
            <w:r w:rsidR="00C801D1">
              <w:rPr>
                <w:rFonts w:ascii="Times New Roman" w:hAnsi="Times New Roman" w:cs="Times New Roman"/>
                <w:lang w:val="bg-BG"/>
              </w:rPr>
              <w:t>р</w:t>
            </w:r>
            <w:r w:rsidR="00E80FA9" w:rsidRPr="00E80FA9">
              <w:rPr>
                <w:rFonts w:ascii="Times New Roman" w:hAnsi="Times New Roman" w:cs="Times New Roman"/>
                <w:lang w:val="bg-BG"/>
              </w:rPr>
              <w:t xml:space="preserve">едвидената за разработване онлайн платформата за визуални изкуства ще привлече интереса на туристите да посетят региона. Развитието на мрежата от визуални артисти и други заинтересовани страни от културата и туризма ще насърчи трансграничните мрежи и инициативи за съвместни културни събития, което ще доведе до по-добро бъдещо трансгранично сътрудничество в сектора на културата и туризма. Съвместно реализираните дейности (работилници, форуми, изложби) ще позволят обмен на опит във визуалните изкуства и използването на културата за целите на туризма, както и създаване на обща база от информация относно визуалните изкуства, културни събития и </w:t>
            </w:r>
            <w:r w:rsidR="00E80FA9" w:rsidRPr="00E80FA9">
              <w:rPr>
                <w:rFonts w:ascii="Times New Roman" w:hAnsi="Times New Roman" w:cs="Times New Roman"/>
                <w:lang w:val="bg-BG"/>
              </w:rPr>
              <w:lastRenderedPageBreak/>
              <w:t>туризъм.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80FA9" w:rsidRPr="00E87367">
              <w:rPr>
                <w:rFonts w:ascii="Times New Roman" w:hAnsi="Times New Roman" w:cs="Times New Roman"/>
              </w:rPr>
              <w:t xml:space="preserve">При </w:t>
            </w:r>
            <w:r w:rsidR="00B21390" w:rsidRPr="00E87367">
              <w:rPr>
                <w:rFonts w:ascii="Times New Roman" w:hAnsi="Times New Roman" w:cs="Times New Roman"/>
                <w:lang w:val="bg-BG"/>
              </w:rPr>
              <w:t xml:space="preserve">другия 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 xml:space="preserve">от проектите се предвижда създаване на </w:t>
            </w:r>
            <w:r w:rsidR="004B4469" w:rsidRPr="00E87367">
              <w:rPr>
                <w:rFonts w:ascii="Times New Roman" w:hAnsi="Times New Roman" w:cs="Times New Roman"/>
              </w:rPr>
              <w:t xml:space="preserve"> онлайн мрежова платформа „Живото културно наследство на две нации на една сцена“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>, която ще п</w:t>
            </w:r>
            <w:r w:rsidR="004B4469" w:rsidRPr="00E87367">
              <w:rPr>
                <w:rFonts w:ascii="Times New Roman" w:hAnsi="Times New Roman" w:cs="Times New Roman"/>
              </w:rPr>
              <w:t>редостави възможност за обмен на добри практики в управлението на устойчивия туризъм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 xml:space="preserve"> и ще </w:t>
            </w:r>
            <w:r w:rsidR="004B4469" w:rsidRPr="00E87367">
              <w:rPr>
                <w:rFonts w:ascii="Times New Roman" w:hAnsi="Times New Roman" w:cs="Times New Roman"/>
              </w:rPr>
              <w:t xml:space="preserve">популяризира нематериалната културна идентичност в областта на музиката, театъра, изкуството и др. </w:t>
            </w:r>
            <w:proofErr w:type="gramStart"/>
            <w:r w:rsidR="004B4469" w:rsidRPr="00E87367">
              <w:rPr>
                <w:rFonts w:ascii="Times New Roman" w:hAnsi="Times New Roman" w:cs="Times New Roman"/>
              </w:rPr>
              <w:t>на</w:t>
            </w:r>
            <w:proofErr w:type="gramEnd"/>
            <w:r w:rsidR="004B4469" w:rsidRPr="00E87367">
              <w:rPr>
                <w:rFonts w:ascii="Times New Roman" w:hAnsi="Times New Roman" w:cs="Times New Roman"/>
              </w:rPr>
              <w:t xml:space="preserve"> Област Благоевград в България и Югоизточен регион на Македония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>.</w:t>
            </w:r>
            <w:r w:rsidR="004B4469" w:rsidRPr="00E87367">
              <w:rPr>
                <w:rFonts w:ascii="Times New Roman" w:hAnsi="Times New Roman" w:cs="Times New Roman"/>
              </w:rPr>
              <w:t xml:space="preserve"> 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>Организираните и  проведени съвместни инициативи с участия на младежи от гранич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>ните региони ще спомогнат за укрепване на връзките</w:t>
            </w:r>
            <w:r w:rsidR="00E87367" w:rsidRPr="00E87367">
              <w:rPr>
                <w:rFonts w:ascii="Times New Roman" w:hAnsi="Times New Roman" w:cs="Times New Roman"/>
                <w:lang w:val="bg-BG"/>
              </w:rPr>
              <w:t xml:space="preserve">, а </w:t>
            </w:r>
            <w:r w:rsidR="00E87367" w:rsidRPr="00E87367">
              <w:rPr>
                <w:rFonts w:ascii="Times New Roman" w:hAnsi="Times New Roman" w:cs="Times New Roman"/>
              </w:rPr>
              <w:t>посеще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="00E87367" w:rsidRPr="00E87367">
              <w:rPr>
                <w:rFonts w:ascii="Times New Roman" w:hAnsi="Times New Roman" w:cs="Times New Roman"/>
              </w:rPr>
              <w:t xml:space="preserve">нията на гости и туристическият интерес към целевия регион 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>за подобря</w:t>
            </w:r>
            <w:r w:rsidR="00E87367" w:rsidRPr="00E87367">
              <w:rPr>
                <w:rFonts w:ascii="Times New Roman" w:hAnsi="Times New Roman" w:cs="Times New Roman"/>
                <w:lang w:val="bg-BG"/>
              </w:rPr>
              <w:t>т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 xml:space="preserve">  развитието на алтерна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>тивния туризъм в трансграничния регион</w:t>
            </w:r>
            <w:r w:rsidR="004B4469" w:rsidRPr="00E87367">
              <w:rPr>
                <w:rFonts w:ascii="Times New Roman" w:hAnsi="Times New Roman" w:cs="Times New Roman"/>
              </w:rPr>
              <w:t xml:space="preserve"> </w:t>
            </w:r>
            <w:r w:rsidR="00E87367" w:rsidRPr="00E87367">
              <w:rPr>
                <w:rFonts w:ascii="Times New Roman" w:hAnsi="Times New Roman" w:cs="Times New Roman"/>
                <w:lang w:val="bg-BG"/>
              </w:rPr>
              <w:t xml:space="preserve">и ще спомогнат за </w:t>
            </w:r>
            <w:r w:rsidR="004B4469" w:rsidRPr="00E87367">
              <w:rPr>
                <w:rFonts w:ascii="Times New Roman" w:hAnsi="Times New Roman" w:cs="Times New Roman"/>
              </w:rPr>
              <w:t>популя</w:t>
            </w:r>
            <w:r w:rsidR="00E87367" w:rsidRPr="00E87367">
              <w:rPr>
                <w:rFonts w:ascii="Times New Roman" w:hAnsi="Times New Roman" w:cs="Times New Roman"/>
                <w:lang w:val="bg-BG"/>
              </w:rPr>
              <w:t>-</w:t>
            </w:r>
            <w:r w:rsidR="004B4469" w:rsidRPr="00E87367">
              <w:rPr>
                <w:rFonts w:ascii="Times New Roman" w:hAnsi="Times New Roman" w:cs="Times New Roman"/>
              </w:rPr>
              <w:t>ризиране на уникалната културна идентичност.</w:t>
            </w:r>
            <w:r w:rsidR="004B4469" w:rsidRPr="00E87367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A04BA7" w:rsidRPr="00C93415" w14:paraId="2898A545" w14:textId="77777777" w:rsidTr="00614B70">
        <w:trPr>
          <w:trHeight w:val="5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E4E45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lastRenderedPageBreak/>
              <w:t>ПО 3</w:t>
            </w:r>
          </w:p>
          <w:p w14:paraId="134D5229" w14:textId="3523DF35" w:rsidR="00A04BA7" w:rsidRPr="00C93415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 3.1 – 1</w:t>
            </w:r>
            <w:r w:rsidR="00A04BA7" w:rsidRPr="00C93415">
              <w:rPr>
                <w:rFonts w:ascii="Times New Roman" w:hAnsi="Times New Roman" w:cs="Times New Roman"/>
              </w:rPr>
              <w:t xml:space="preserve"> бр. проект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9F00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8E01" w14:textId="26D93F5B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F62" w14:textId="0C8C79F6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8654" w14:textId="025A835B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3BA7" w14:textId="3D39CA70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482B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6AA8" w14:textId="6DDF20E9" w:rsidR="00A04BA7" w:rsidRPr="00FE01E0" w:rsidRDefault="00E80FA9" w:rsidP="00614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Проектът не предвижда влияние върху компонента „въздух и климат“</w:t>
            </w:r>
            <w:r w:rsidR="00A04BA7" w:rsidRPr="00EE5D51">
              <w:rPr>
                <w:rFonts w:ascii="Times New Roman" w:hAnsi="Times New Roman" w:cs="Times New Roman"/>
              </w:rPr>
              <w:t>.</w:t>
            </w:r>
          </w:p>
        </w:tc>
      </w:tr>
      <w:tr w:rsidR="00A04BA7" w:rsidRPr="00C93415" w14:paraId="726A779B" w14:textId="77777777" w:rsidTr="00614B70">
        <w:trPr>
          <w:trHeight w:val="227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13D3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2B45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B096" w14:textId="26513EDD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5603" w14:textId="52AEC1BA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A407" w14:textId="0A825533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92F5" w14:textId="4E7EE549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A8DA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F218" w14:textId="3406EA74" w:rsidR="00A04BA7" w:rsidRPr="00FE01E0" w:rsidRDefault="00E80FA9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СЦ 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E80FA9">
              <w:rPr>
                <w:rFonts w:ascii="Times New Roman" w:hAnsi="Times New Roman" w:cs="Times New Roman"/>
                <w:lang w:val="bg-BG"/>
              </w:rPr>
              <w:t xml:space="preserve">.1 е фокусирана върху </w:t>
            </w:r>
            <w:r>
              <w:rPr>
                <w:rFonts w:ascii="Times New Roman" w:hAnsi="Times New Roman" w:cs="Times New Roman"/>
              </w:rPr>
              <w:t>п</w:t>
            </w:r>
            <w:r w:rsidRPr="00E80FA9">
              <w:rPr>
                <w:rFonts w:ascii="Times New Roman" w:hAnsi="Times New Roman" w:cs="Times New Roman"/>
              </w:rPr>
              <w:t>одобряване на конкурентоспо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Pr="00E80FA9">
              <w:rPr>
                <w:rFonts w:ascii="Times New Roman" w:hAnsi="Times New Roman" w:cs="Times New Roman"/>
              </w:rPr>
              <w:t>собността на бизнеса от региона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 w:rsidRPr="00E80FA9">
              <w:rPr>
                <w:rFonts w:ascii="Times New Roman" w:hAnsi="Times New Roman" w:cs="Times New Roman"/>
                <w:lang w:val="bg-BG"/>
              </w:rPr>
              <w:t xml:space="preserve"> Очаква се, че единственият проект ще има неутрален ефект върху този компонент.</w:t>
            </w:r>
          </w:p>
        </w:tc>
      </w:tr>
      <w:tr w:rsidR="00A04BA7" w:rsidRPr="00C93415" w14:paraId="18DC146E" w14:textId="77777777" w:rsidTr="00614B70">
        <w:trPr>
          <w:trHeight w:val="227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5CEE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1EC2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BB89" w14:textId="1FD3E026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6669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BCB6" w14:textId="41F22D73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618A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D9A6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3333" w14:textId="085D2076" w:rsidR="00A04BA7" w:rsidRPr="00FE01E0" w:rsidRDefault="00E80FA9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СЦ 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E80FA9">
              <w:rPr>
                <w:rFonts w:ascii="Times New Roman" w:hAnsi="Times New Roman" w:cs="Times New Roman"/>
                <w:lang w:val="bg-BG"/>
              </w:rPr>
              <w:t xml:space="preserve">.1 е фокусирана върху </w:t>
            </w:r>
            <w:r>
              <w:rPr>
                <w:rFonts w:ascii="Times New Roman" w:hAnsi="Times New Roman" w:cs="Times New Roman"/>
              </w:rPr>
              <w:t>п</w:t>
            </w:r>
            <w:r w:rsidRPr="00E80FA9">
              <w:rPr>
                <w:rFonts w:ascii="Times New Roman" w:hAnsi="Times New Roman" w:cs="Times New Roman"/>
              </w:rPr>
              <w:t>одобряване на конкурентоспо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Pr="00E80FA9">
              <w:rPr>
                <w:rFonts w:ascii="Times New Roman" w:hAnsi="Times New Roman" w:cs="Times New Roman"/>
              </w:rPr>
              <w:t>собността на бизнеса от региона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 w:rsidRPr="00E80FA9">
              <w:rPr>
                <w:rFonts w:ascii="Times New Roman" w:hAnsi="Times New Roman" w:cs="Times New Roman"/>
                <w:lang w:val="bg-BG"/>
              </w:rPr>
              <w:t xml:space="preserve"> Очаква се, че единственият </w:t>
            </w:r>
            <w:r w:rsidRPr="00E80FA9">
              <w:rPr>
                <w:rFonts w:ascii="Times New Roman" w:hAnsi="Times New Roman" w:cs="Times New Roman"/>
                <w:lang w:val="bg-BG"/>
              </w:rPr>
              <w:lastRenderedPageBreak/>
              <w:t>проект ще има неутрален ефект върху този компонент.</w:t>
            </w:r>
          </w:p>
        </w:tc>
      </w:tr>
      <w:tr w:rsidR="00A04BA7" w:rsidRPr="00C93415" w14:paraId="111A9AA1" w14:textId="77777777" w:rsidTr="00614B70">
        <w:trPr>
          <w:trHeight w:val="227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7ED3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4DB4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BF32" w14:textId="1B064CDE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B9B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D39" w14:textId="4D909363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CD79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5A8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F22" w14:textId="77B30ACF" w:rsidR="00A04BA7" w:rsidRPr="00FE01E0" w:rsidRDefault="00E80FA9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СЦ 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E80FA9">
              <w:rPr>
                <w:rFonts w:ascii="Times New Roman" w:hAnsi="Times New Roman" w:cs="Times New Roman"/>
                <w:lang w:val="bg-BG"/>
              </w:rPr>
              <w:t xml:space="preserve">.1 е фокусирана върху </w:t>
            </w:r>
            <w:r>
              <w:rPr>
                <w:rFonts w:ascii="Times New Roman" w:hAnsi="Times New Roman" w:cs="Times New Roman"/>
              </w:rPr>
              <w:t>п</w:t>
            </w:r>
            <w:r w:rsidRPr="00E80FA9">
              <w:rPr>
                <w:rFonts w:ascii="Times New Roman" w:hAnsi="Times New Roman" w:cs="Times New Roman"/>
              </w:rPr>
              <w:t>одобряване на конкурентоспо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Pr="00E80FA9">
              <w:rPr>
                <w:rFonts w:ascii="Times New Roman" w:hAnsi="Times New Roman" w:cs="Times New Roman"/>
              </w:rPr>
              <w:t>собността на бизнеса от региона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 w:rsidRPr="00E80FA9">
              <w:rPr>
                <w:rFonts w:ascii="Times New Roman" w:hAnsi="Times New Roman" w:cs="Times New Roman"/>
                <w:lang w:val="bg-BG"/>
              </w:rPr>
              <w:t xml:space="preserve"> Очаква се, че единственият проект ще има неутрален ефект върху този компонент.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A04BA7" w:rsidRPr="00C93415" w14:paraId="044DC6C7" w14:textId="77777777" w:rsidTr="00614B70">
        <w:trPr>
          <w:trHeight w:val="227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CCB5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1AC3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90F8" w14:textId="3BE87635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43AB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590" w14:textId="38EFCEDB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2455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B24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8A4" w14:textId="7A8A733E" w:rsidR="00A04BA7" w:rsidRPr="00FE01E0" w:rsidRDefault="00354F08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Проект</w:t>
            </w:r>
            <w:r w:rsidRPr="00E80FA9">
              <w:rPr>
                <w:rFonts w:ascii="Times New Roman" w:hAnsi="Times New Roman" w:cs="Times New Roman"/>
                <w:lang w:val="bg-BG"/>
              </w:rPr>
              <w:t>ът</w:t>
            </w:r>
            <w:r w:rsidRPr="00E80FA9">
              <w:rPr>
                <w:rFonts w:ascii="Times New Roman" w:hAnsi="Times New Roman" w:cs="Times New Roman"/>
              </w:rPr>
              <w:t xml:space="preserve"> не предвижда дейности, свързани с </w:t>
            </w:r>
            <w:r w:rsidRPr="00E80FA9">
              <w:rPr>
                <w:rFonts w:ascii="Times New Roman" w:hAnsi="Times New Roman" w:cs="Times New Roman"/>
                <w:lang w:val="bg-BG"/>
              </w:rPr>
              <w:t>фактор „</w:t>
            </w:r>
            <w:r w:rsidRPr="00E80FA9">
              <w:rPr>
                <w:rFonts w:ascii="Times New Roman" w:hAnsi="Times New Roman" w:cs="Times New Roman"/>
              </w:rPr>
              <w:t>население и човешко здраве</w:t>
            </w:r>
            <w:r w:rsidRPr="00E80FA9">
              <w:rPr>
                <w:rFonts w:ascii="Times New Roman" w:hAnsi="Times New Roman" w:cs="Times New Roman"/>
                <w:lang w:val="bg-BG"/>
              </w:rPr>
              <w:t>“</w:t>
            </w:r>
            <w:r w:rsidRPr="00E80FA9">
              <w:rPr>
                <w:rFonts w:ascii="Times New Roman" w:hAnsi="Times New Roman" w:cs="Times New Roman"/>
              </w:rPr>
              <w:t>, и съответно не би имал директно въздействие по т</w:t>
            </w:r>
            <w:r w:rsidR="00E80FA9" w:rsidRPr="00E80FA9">
              <w:rPr>
                <w:rFonts w:ascii="Times New Roman" w:hAnsi="Times New Roman" w:cs="Times New Roman"/>
                <w:lang w:val="bg-BG"/>
              </w:rPr>
              <w:t xml:space="preserve">ази компонент. </w:t>
            </w:r>
            <w:r w:rsidRPr="00A04BA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04BA7" w:rsidRPr="00C93415" w14:paraId="7D0E337A" w14:textId="77777777" w:rsidTr="00614B70">
        <w:trPr>
          <w:trHeight w:val="227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6070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7F9B" w14:textId="77777777" w:rsidR="00A04BA7" w:rsidRPr="00C93415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eastAsia="el-GR"/>
              </w:rPr>
              <w:t>Културно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2BC3" w14:textId="598B3071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неутрално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9222" w14:textId="428214D6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0853" w14:textId="3E66530C" w:rsidR="00A04BA7" w:rsidRPr="00E80FA9" w:rsidRDefault="00354F08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086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EA3" w14:textId="77777777" w:rsidR="00A04BA7" w:rsidRPr="00E80FA9" w:rsidRDefault="00A04BA7" w:rsidP="00614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3168" w14:textId="2AB28D07" w:rsidR="00A04BA7" w:rsidRPr="00E90052" w:rsidRDefault="00E80FA9" w:rsidP="00614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FA9">
              <w:rPr>
                <w:rFonts w:ascii="Times New Roman" w:hAnsi="Times New Roman" w:cs="Times New Roman"/>
                <w:lang w:val="bg-BG"/>
              </w:rPr>
              <w:t xml:space="preserve">СЦ 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E80FA9">
              <w:rPr>
                <w:rFonts w:ascii="Times New Roman" w:hAnsi="Times New Roman" w:cs="Times New Roman"/>
                <w:lang w:val="bg-BG"/>
              </w:rPr>
              <w:t xml:space="preserve">.1 е фокусирана върху </w:t>
            </w:r>
            <w:r>
              <w:rPr>
                <w:rFonts w:ascii="Times New Roman" w:hAnsi="Times New Roman" w:cs="Times New Roman"/>
              </w:rPr>
              <w:t>п</w:t>
            </w:r>
            <w:r w:rsidRPr="00E80FA9">
              <w:rPr>
                <w:rFonts w:ascii="Times New Roman" w:hAnsi="Times New Roman" w:cs="Times New Roman"/>
              </w:rPr>
              <w:t>одобряване на конкурентоспо</w:t>
            </w:r>
            <w:r w:rsidR="00457583">
              <w:rPr>
                <w:rFonts w:ascii="Times New Roman" w:hAnsi="Times New Roman" w:cs="Times New Roman"/>
                <w:lang w:val="bg-BG"/>
              </w:rPr>
              <w:t>-</w:t>
            </w:r>
            <w:r w:rsidRPr="00E80FA9">
              <w:rPr>
                <w:rFonts w:ascii="Times New Roman" w:hAnsi="Times New Roman" w:cs="Times New Roman"/>
              </w:rPr>
              <w:t>собността на бизнеса от региона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 w:rsidRPr="00E80FA9">
              <w:rPr>
                <w:rFonts w:ascii="Times New Roman" w:hAnsi="Times New Roman" w:cs="Times New Roman"/>
                <w:lang w:val="bg-BG"/>
              </w:rPr>
              <w:t xml:space="preserve"> Очаква се, че единственият проект ще има неутрален ефект върху този компонент.</w:t>
            </w:r>
          </w:p>
        </w:tc>
      </w:tr>
    </w:tbl>
    <w:p w14:paraId="483674EF" w14:textId="3F23C1EE" w:rsidR="002128D4" w:rsidRDefault="00614B70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br w:type="textWrapping" w:clear="all"/>
      </w:r>
    </w:p>
    <w:p w14:paraId="33D0E9CA" w14:textId="11ACF69A" w:rsidR="002128D4" w:rsidRDefault="002128D4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337D3BAD" w14:textId="44AA33DC" w:rsidR="00AC3BFA" w:rsidRDefault="00AC3BFA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B5B9537" w14:textId="77777777" w:rsidR="00E87367" w:rsidRDefault="00E87367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332B06EC" w14:textId="77777777" w:rsidR="00BE7116" w:rsidRDefault="00C93415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C93415">
        <w:rPr>
          <w:rFonts w:ascii="Times New Roman" w:hAnsi="Times New Roman" w:cs="Times New Roman"/>
          <w:b/>
          <w:u w:val="single"/>
          <w:lang w:val="ru-RU"/>
        </w:rPr>
        <w:t>РЕЗЮМЕ</w:t>
      </w:r>
    </w:p>
    <w:p w14:paraId="2A64F59F" w14:textId="14B563C7" w:rsidR="00C93415" w:rsidRPr="00C93415" w:rsidRDefault="00C93415" w:rsidP="00C9341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93415">
        <w:rPr>
          <w:rFonts w:ascii="Times New Roman" w:hAnsi="Times New Roman" w:cs="Times New Roman"/>
          <w:u w:val="single"/>
          <w:lang w:val="ru-RU"/>
        </w:rPr>
        <w:t xml:space="preserve"> на </w:t>
      </w:r>
      <w:r w:rsidRPr="00C93415">
        <w:rPr>
          <w:rFonts w:ascii="Times New Roman" w:hAnsi="Times New Roman" w:cs="Times New Roman"/>
          <w:u w:val="single"/>
        </w:rPr>
        <w:t>очакваните последици по шестте въпроса за оценка на екологичното съответствие на проектните предложения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на база подадени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от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Водещите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партньори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контролни листове за проверка на съвместимостта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</w:p>
    <w:p w14:paraId="7E2F90ED" w14:textId="77777777" w:rsidR="00C93415" w:rsidRPr="00C93415" w:rsidRDefault="00C93415" w:rsidP="00C934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1559"/>
        <w:gridCol w:w="1701"/>
        <w:gridCol w:w="1843"/>
        <w:gridCol w:w="1984"/>
      </w:tblGrid>
      <w:tr w:rsidR="00C93415" w:rsidRPr="00C93415" w14:paraId="62459557" w14:textId="77777777" w:rsidTr="00762E62">
        <w:trPr>
          <w:trHeight w:val="8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EC1E6" w14:textId="7B918565" w:rsidR="00261568" w:rsidRPr="00BE7116" w:rsidRDefault="00261568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E7116">
              <w:rPr>
                <w:rFonts w:ascii="Times New Roman" w:hAnsi="Times New Roman" w:cs="Times New Roman"/>
                <w:b/>
                <w:lang w:val="bg-BG"/>
              </w:rPr>
              <w:t>Брой проекти</w:t>
            </w:r>
          </w:p>
          <w:p w14:paraId="18B762D0" w14:textId="77777777" w:rsidR="00261568" w:rsidRPr="00BE7116" w:rsidRDefault="00261568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4F26893C" w14:textId="6E81ACB5" w:rsidR="00C93415" w:rsidRPr="00BE7116" w:rsidRDefault="00261568" w:rsidP="0026156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16">
              <w:rPr>
                <w:rFonts w:ascii="Times New Roman" w:hAnsi="Times New Roman" w:cs="Times New Roman"/>
                <w:b/>
                <w:lang w:val="bg-BG"/>
              </w:rPr>
              <w:t xml:space="preserve">Въздействие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46BA40F" w14:textId="77777777" w:rsidR="00C93415" w:rsidRPr="00BE7116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16">
              <w:rPr>
                <w:rFonts w:ascii="Times New Roman" w:hAnsi="Times New Roman" w:cs="Times New Roman"/>
                <w:b/>
              </w:rPr>
              <w:t>Въздух и климат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14:paraId="00819517" w14:textId="77777777" w:rsidR="00C93415" w:rsidRPr="00BE7116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16">
              <w:rPr>
                <w:rFonts w:ascii="Times New Roman" w:hAnsi="Times New Roman" w:cs="Times New Roman"/>
                <w:b/>
              </w:rPr>
              <w:t>Биоразнообразие, Фауна и Флора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6414B55" w14:textId="77777777" w:rsidR="00C93415" w:rsidRPr="00BE7116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16">
              <w:rPr>
                <w:rFonts w:ascii="Times New Roman" w:hAnsi="Times New Roman" w:cs="Times New Roman"/>
                <w:b/>
              </w:rPr>
              <w:t>Води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11F3A34C" w14:textId="77777777" w:rsidR="00C93415" w:rsidRPr="00BE7116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16">
              <w:rPr>
                <w:rFonts w:ascii="Times New Roman" w:hAnsi="Times New Roman" w:cs="Times New Roman"/>
                <w:b/>
              </w:rPr>
              <w:t>Почви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4ACC480C" w14:textId="77777777" w:rsidR="00C93415" w:rsidRPr="00BE7116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16">
              <w:rPr>
                <w:rFonts w:ascii="Times New Roman" w:hAnsi="Times New Roman" w:cs="Times New Roman"/>
                <w:b/>
              </w:rPr>
              <w:t>Население и човешко здраве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19F4E017" w14:textId="77777777" w:rsidR="00C93415" w:rsidRPr="00BE7116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16">
              <w:rPr>
                <w:rFonts w:ascii="Times New Roman" w:hAnsi="Times New Roman" w:cs="Times New Roman"/>
                <w:b/>
              </w:rPr>
              <w:t>Културно/Природно наследство и ландшафт</w:t>
            </w:r>
          </w:p>
        </w:tc>
      </w:tr>
      <w:tr w:rsidR="00C93415" w:rsidRPr="00C93415" w14:paraId="475FD5E2" w14:textId="77777777" w:rsidTr="00762E62">
        <w:trPr>
          <w:trHeight w:val="2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F1348" w14:textId="1E396384" w:rsidR="00C93415" w:rsidRPr="00762E62" w:rsidRDefault="00BE7116" w:rsidP="00BE711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Н</w:t>
            </w:r>
            <w:r w:rsidRPr="00BE7116">
              <w:rPr>
                <w:rFonts w:ascii="Times New Roman" w:hAnsi="Times New Roman" w:cs="Times New Roman"/>
                <w:b/>
                <w:lang w:val="bg-BG"/>
              </w:rPr>
              <w:t>еутрално</w:t>
            </w:r>
            <w:r w:rsidR="00762E62">
              <w:rPr>
                <w:rFonts w:ascii="Times New Roman" w:hAnsi="Times New Roman" w:cs="Times New Roman"/>
                <w:b/>
              </w:rPr>
              <w:t xml:space="preserve">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817C" w14:textId="3953FC45" w:rsidR="00C93415" w:rsidRPr="001151EC" w:rsidRDefault="001D7F99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1ABD" w14:textId="7851F356" w:rsidR="00C93415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69FA" w14:textId="0A2CFA1A" w:rsidR="00C93415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6E7B" w14:textId="23D19864" w:rsidR="00C93415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6A6F" w14:textId="3735E40B" w:rsidR="00C93415" w:rsidRPr="001151EC" w:rsidRDefault="001151EC" w:rsidP="00AC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E0A5" w14:textId="64685CA9" w:rsidR="00C93415" w:rsidRPr="001151EC" w:rsidRDefault="006D554F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</w:tr>
      <w:tr w:rsidR="00C93415" w:rsidRPr="00C93415" w14:paraId="46D1ABDF" w14:textId="77777777" w:rsidTr="00762E62">
        <w:trPr>
          <w:trHeight w:val="26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D24EE" w14:textId="1AAB8696" w:rsidR="00C93415" w:rsidRPr="00762E62" w:rsidRDefault="00BE7116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16">
              <w:rPr>
                <w:rFonts w:ascii="Times New Roman" w:hAnsi="Times New Roman" w:cs="Times New Roman"/>
                <w:b/>
              </w:rPr>
              <w:t xml:space="preserve">Много </w:t>
            </w:r>
            <w:r w:rsidRPr="00BE7116">
              <w:rPr>
                <w:rFonts w:ascii="Times New Roman" w:hAnsi="Times New Roman" w:cs="Times New Roman"/>
                <w:b/>
                <w:lang w:val="bg-BG"/>
              </w:rPr>
              <w:t>слабо</w:t>
            </w:r>
            <w:r w:rsidR="00762E62"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9288" w14:textId="3A750AD3" w:rsidR="00C93415" w:rsidRPr="001151EC" w:rsidRDefault="001151EC" w:rsidP="0056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1D7F9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3D9A" w14:textId="226043F1" w:rsidR="00C93415" w:rsidRPr="001151EC" w:rsidRDefault="008B23D9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20C0" w14:textId="212D9470" w:rsidR="00C93415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3D7F" w14:textId="4966A2C3" w:rsidR="00C93415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D926" w14:textId="1EC3E20A" w:rsidR="00C93415" w:rsidRPr="001151EC" w:rsidRDefault="008B23D9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607F" w14:textId="16117BDC" w:rsidR="00C93415" w:rsidRPr="001151EC" w:rsidRDefault="008B23D9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</w:tr>
      <w:tr w:rsidR="00C93415" w:rsidRPr="00C93415" w14:paraId="274A6A1B" w14:textId="77777777" w:rsidTr="00762E62">
        <w:trPr>
          <w:trHeight w:val="2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B6BA4" w14:textId="3FFBDFD4" w:rsidR="00C93415" w:rsidRPr="00BE7116" w:rsidRDefault="00BE7116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Слабо</w:t>
            </w:r>
            <w:r w:rsidR="00762E62">
              <w:rPr>
                <w:rFonts w:ascii="Times New Roman" w:hAnsi="Times New Roman" w:cs="Times New Roman"/>
                <w:b/>
              </w:rPr>
              <w:t xml:space="preserve">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66B" w14:textId="2EBE767D" w:rsidR="00C93415" w:rsidRPr="001151EC" w:rsidRDefault="005613CE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1D7F9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E9D1" w14:textId="1A23BC97" w:rsidR="00C93415" w:rsidRPr="001151EC" w:rsidRDefault="005613CE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D3AF" w14:textId="4B2285FC" w:rsidR="00C93415" w:rsidRPr="001151EC" w:rsidRDefault="001151EC" w:rsidP="0011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0 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DBD5" w14:textId="6F5AC8CD" w:rsidR="00C93415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C80" w14:textId="462EB86B" w:rsidR="00C93415" w:rsidRPr="001151EC" w:rsidRDefault="00F75BB0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A755" w14:textId="6C826C3C" w:rsidR="00C93415" w:rsidRPr="001151EC" w:rsidRDefault="006D554F" w:rsidP="006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</w:tr>
      <w:tr w:rsidR="00C93415" w:rsidRPr="00C93415" w14:paraId="5EAD194B" w14:textId="77777777" w:rsidTr="00762E62">
        <w:trPr>
          <w:trHeight w:val="2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55BF5" w14:textId="3CC6AE4B" w:rsidR="00C93415" w:rsidRPr="00762E62" w:rsidRDefault="00BE7116" w:rsidP="00BE711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Отчетливо </w:t>
            </w:r>
            <w:r w:rsidR="00762E62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B127" w14:textId="7364E0DB" w:rsidR="00C93415" w:rsidRPr="001151EC" w:rsidRDefault="00A64A6C" w:rsidP="00B4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7F9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F56B" w14:textId="12353AE2" w:rsidR="00C93415" w:rsidRPr="001151EC" w:rsidRDefault="001151EC" w:rsidP="0011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D1F3" w14:textId="4DFD4B88" w:rsidR="00C93415" w:rsidRPr="001151EC" w:rsidRDefault="005613CE" w:rsidP="0056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4D72" w14:textId="7F306B06" w:rsidR="00C93415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ACAF" w14:textId="245E3F2F" w:rsidR="00C93415" w:rsidRPr="001151EC" w:rsidRDefault="00F75BB0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E19" w14:textId="21A0C6BA" w:rsidR="00C93415" w:rsidRPr="001151EC" w:rsidRDefault="00890CF2" w:rsidP="00CE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</w:tr>
      <w:tr w:rsidR="00261568" w:rsidRPr="00C93415" w14:paraId="01DFF086" w14:textId="77777777" w:rsidTr="00762E62">
        <w:trPr>
          <w:trHeight w:val="2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524DE" w14:textId="2D194AC4" w:rsidR="00261568" w:rsidRPr="00762E62" w:rsidRDefault="00BE7116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Умерено </w:t>
            </w:r>
            <w:r w:rsidR="00762E62"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27D9" w14:textId="5658D3BA" w:rsidR="00261568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</w:t>
            </w:r>
            <w:r w:rsidR="005613CE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8972" w14:textId="61270107" w:rsidR="00261568" w:rsidRPr="001151EC" w:rsidRDefault="005613CE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BD8C" w14:textId="221DBE48" w:rsidR="00261568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6341" w14:textId="78F2882F" w:rsidR="00261568" w:rsidRPr="001151EC" w:rsidRDefault="00762E62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5B5A" w14:textId="563F9DE0" w:rsidR="00261568" w:rsidRPr="001151EC" w:rsidRDefault="00F75BB0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6204" w14:textId="741BFBA2" w:rsidR="00261568" w:rsidRPr="001151EC" w:rsidRDefault="00890CF2" w:rsidP="00CE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 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проекта</w:t>
            </w:r>
          </w:p>
        </w:tc>
      </w:tr>
      <w:tr w:rsidR="00BE7116" w:rsidRPr="00C93415" w14:paraId="75ACCCD6" w14:textId="77777777" w:rsidTr="00762E62">
        <w:trPr>
          <w:trHeight w:val="2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E6022" w14:textId="037E7E8A" w:rsidR="00BE7116" w:rsidRPr="00762E62" w:rsidRDefault="00BE7116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Засилено</w:t>
            </w:r>
            <w:r w:rsidR="00762E62">
              <w:rPr>
                <w:rFonts w:ascii="Times New Roman" w:hAnsi="Times New Roman" w:cs="Times New Roman"/>
                <w:b/>
              </w:rPr>
              <w:t xml:space="preserve"> 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B50C" w14:textId="6598B0FA" w:rsidR="00BE7116" w:rsidRPr="001151EC" w:rsidRDefault="001D7F99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45C7" w14:textId="44A899FC" w:rsidR="00BE7116" w:rsidRPr="001151EC" w:rsidRDefault="001151EC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E62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</w:t>
            </w:r>
            <w:r w:rsidR="005613CE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DAE0" w14:textId="75257EB0" w:rsidR="00BE7116" w:rsidRPr="001151EC" w:rsidRDefault="00762E62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BFAF" w14:textId="648EE24D" w:rsidR="00BE7116" w:rsidRPr="001151EC" w:rsidRDefault="00762E62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5D3D" w14:textId="5510BA9A" w:rsidR="00BE7116" w:rsidRPr="001151EC" w:rsidRDefault="001151EC" w:rsidP="00F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BDA2" w14:textId="4907AE7F" w:rsidR="00BE7116" w:rsidRPr="001151EC" w:rsidRDefault="001151EC" w:rsidP="00CE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8B23D9" w:rsidRPr="001151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проекта</w:t>
            </w:r>
          </w:p>
        </w:tc>
      </w:tr>
    </w:tbl>
    <w:p w14:paraId="31B047E2" w14:textId="3E4CAC02" w:rsidR="00C93415" w:rsidRPr="00C93415" w:rsidRDefault="00C93415" w:rsidP="00C93415">
      <w:pPr>
        <w:jc w:val="both"/>
        <w:rPr>
          <w:rFonts w:ascii="Times New Roman" w:hAnsi="Times New Roman" w:cs="Times New Roman"/>
          <w:b/>
          <w:lang w:eastAsia="el-GR"/>
        </w:rPr>
      </w:pPr>
    </w:p>
    <w:p w14:paraId="2F3CF474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6379838E" w14:textId="77777777" w:rsidR="004E484E" w:rsidRDefault="004E484E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47B8BE92" w14:textId="77777777" w:rsidR="004E484E" w:rsidRDefault="004E484E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1573B4AB" w14:textId="77777777" w:rsidR="004E484E" w:rsidRDefault="004E484E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12E6BE7E" w14:textId="77777777" w:rsidR="004E484E" w:rsidRDefault="004E484E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52C289AF" w14:textId="77777777" w:rsidR="00C93415" w:rsidRDefault="00C93415" w:rsidP="00C9341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93415">
        <w:rPr>
          <w:rFonts w:ascii="Times New Roman" w:hAnsi="Times New Roman" w:cs="Times New Roman"/>
          <w:b/>
          <w:u w:val="single"/>
          <w:lang w:val="ru-RU"/>
        </w:rPr>
        <w:t>РЕЗЮМЕ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на </w:t>
      </w:r>
      <w:r w:rsidRPr="00C93415">
        <w:rPr>
          <w:rFonts w:ascii="Times New Roman" w:hAnsi="Times New Roman" w:cs="Times New Roman"/>
          <w:u w:val="single"/>
        </w:rPr>
        <w:t>отговорите по оценка на екологичното съответствие на проектните предложения,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на база на подадените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от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Водещите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партньори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контролни листове за проверка на съвместимостта:</w:t>
      </w:r>
    </w:p>
    <w:p w14:paraId="35005009" w14:textId="77777777" w:rsidR="002E052C" w:rsidRPr="00C93415" w:rsidRDefault="002E052C" w:rsidP="00C9341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14735" w:type="dxa"/>
        <w:tblInd w:w="-147" w:type="dxa"/>
        <w:tblLook w:val="04A0" w:firstRow="1" w:lastRow="0" w:firstColumn="1" w:lastColumn="0" w:noHBand="0" w:noVBand="1"/>
      </w:tblPr>
      <w:tblGrid>
        <w:gridCol w:w="2694"/>
        <w:gridCol w:w="2977"/>
        <w:gridCol w:w="2976"/>
        <w:gridCol w:w="6088"/>
      </w:tblGrid>
      <w:tr w:rsidR="008B23D9" w:rsidRPr="00C93415" w14:paraId="23B62FAF" w14:textId="77777777" w:rsidTr="00617B2F">
        <w:trPr>
          <w:trHeight w:val="90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16C98342" w14:textId="478072A1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lang w:val="bg-BG" w:eastAsia="el-GR"/>
              </w:rPr>
              <w:t xml:space="preserve">КОМПОНЕНТИ НА </w:t>
            </w:r>
            <w:r w:rsidRPr="00C93415">
              <w:rPr>
                <w:rFonts w:ascii="Times New Roman" w:hAnsi="Times New Roman" w:cs="Times New Roman"/>
                <w:b/>
                <w:bCs/>
                <w:lang w:eastAsia="el-GR"/>
              </w:rPr>
              <w:t>ОКОЛНА</w:t>
            </w:r>
            <w:r>
              <w:rPr>
                <w:rFonts w:ascii="Times New Roman" w:hAnsi="Times New Roman" w:cs="Times New Roman"/>
                <w:b/>
                <w:bCs/>
                <w:lang w:val="bg-BG" w:eastAsia="el-GR"/>
              </w:rPr>
              <w:t xml:space="preserve">ТА </w:t>
            </w:r>
            <w:r w:rsidRPr="00C93415">
              <w:rPr>
                <w:rFonts w:ascii="Times New Roman" w:hAnsi="Times New Roman" w:cs="Times New Roman"/>
                <w:b/>
                <w:bCs/>
                <w:lang w:eastAsia="el-GR"/>
              </w:rPr>
              <w:t xml:space="preserve"> СРЕДА</w:t>
            </w:r>
          </w:p>
          <w:p w14:paraId="4BBD448E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b/>
                <w:bCs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bCs/>
                <w:lang w:val="ru-RU" w:eastAsia="el-GR"/>
              </w:rPr>
              <w:t>(</w:t>
            </w:r>
            <w:r w:rsidRPr="00C93415">
              <w:rPr>
                <w:rFonts w:ascii="Times New Roman" w:hAnsi="Times New Roman" w:cs="Times New Roman"/>
                <w:bCs/>
                <w:lang w:eastAsia="el-GR"/>
              </w:rPr>
              <w:t xml:space="preserve">за които последствията за околната среда се оценяват </w:t>
            </w:r>
            <w:r w:rsidRPr="00C93415">
              <w:rPr>
                <w:rFonts w:ascii="Times New Roman" w:hAnsi="Times New Roman" w:cs="Times New Roman"/>
                <w:bCs/>
                <w:lang w:val="ru-RU" w:eastAsia="el-GR"/>
              </w:rPr>
              <w:t xml:space="preserve">в </w:t>
            </w:r>
            <w:r w:rsidRPr="00C93415">
              <w:rPr>
                <w:rFonts w:ascii="Times New Roman" w:hAnsi="Times New Roman" w:cs="Times New Roman"/>
                <w:bCs/>
                <w:lang w:eastAsia="el-GR"/>
              </w:rPr>
              <w:t>съответствие</w:t>
            </w:r>
            <w:r w:rsidRPr="00C93415">
              <w:rPr>
                <w:rFonts w:ascii="Times New Roman" w:hAnsi="Times New Roman" w:cs="Times New Roman"/>
                <w:bCs/>
                <w:lang w:val="ru-RU" w:eastAsia="el-GR"/>
              </w:rPr>
              <w:t xml:space="preserve"> с </w:t>
            </w:r>
            <w:r w:rsidRPr="00C93415">
              <w:rPr>
                <w:rFonts w:ascii="Times New Roman" w:hAnsi="Times New Roman" w:cs="Times New Roman"/>
                <w:bCs/>
                <w:lang w:eastAsia="el-GR"/>
              </w:rPr>
              <w:t>Директива</w:t>
            </w:r>
            <w:r w:rsidRPr="00C93415">
              <w:rPr>
                <w:rFonts w:ascii="Times New Roman" w:hAnsi="Times New Roman" w:cs="Times New Roman"/>
                <w:bCs/>
                <w:lang w:val="ru-RU" w:eastAsia="el-GR"/>
              </w:rPr>
              <w:t xml:space="preserve"> 2001/42/</w:t>
            </w:r>
            <w:r w:rsidRPr="00C93415">
              <w:rPr>
                <w:rFonts w:ascii="Times New Roman" w:hAnsi="Times New Roman" w:cs="Times New Roman"/>
                <w:bCs/>
                <w:lang w:eastAsia="el-GR"/>
              </w:rPr>
              <w:t>ΕC</w:t>
            </w:r>
            <w:r w:rsidRPr="00C93415">
              <w:rPr>
                <w:rFonts w:ascii="Times New Roman" w:hAnsi="Times New Roman" w:cs="Times New Roman"/>
                <w:bCs/>
                <w:lang w:val="ru-RU" w:eastAsia="el-G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5BC1DFC5" w14:textId="6D793CF3" w:rsidR="008B23D9" w:rsidRPr="00C93415" w:rsidRDefault="008B23D9" w:rsidP="008B23D9">
            <w:pPr>
              <w:tabs>
                <w:tab w:val="left" w:pos="2372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lang w:eastAsia="el-GR"/>
              </w:rPr>
            </w:pPr>
            <w:r w:rsidRPr="00C93415">
              <w:rPr>
                <w:rFonts w:ascii="Times New Roman" w:hAnsi="Times New Roman" w:cs="Times New Roman"/>
                <w:b/>
                <w:lang w:eastAsia="el-GR"/>
              </w:rPr>
              <w:t>Въпроси относно околната среда</w:t>
            </w:r>
            <w:r w:rsidRPr="00C93415">
              <w:rPr>
                <w:rFonts w:ascii="Times New Roman" w:hAnsi="Times New Roman" w:cs="Times New Roman"/>
                <w:b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b/>
                <w:lang w:eastAsia="el-GR"/>
              </w:rPr>
              <w:t>индикатори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36FBE3AA" w14:textId="1DD3D05B" w:rsidR="008B23D9" w:rsidRPr="00C93415" w:rsidRDefault="00DD756C" w:rsidP="008B23D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lang w:eastAsia="el-GR"/>
              </w:rPr>
            </w:pPr>
            <w:r w:rsidRPr="0012342D">
              <w:rPr>
                <w:rFonts w:ascii="Times New Roman" w:hAnsi="Times New Roman" w:cs="Times New Roman"/>
                <w:b/>
                <w:color w:val="000000" w:themeColor="text1"/>
                <w:lang w:eastAsia="el-GR"/>
              </w:rPr>
              <w:t>Въздействие</w:t>
            </w:r>
            <w:r w:rsidRPr="00123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234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(ординална скала 1-10)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</w:tcPr>
          <w:p w14:paraId="7859AFB2" w14:textId="3CEE470F" w:rsidR="008B23D9" w:rsidRPr="00C93415" w:rsidRDefault="00DD756C" w:rsidP="008B2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l-GR"/>
              </w:rPr>
            </w:pPr>
            <w:r w:rsidRPr="0012342D">
              <w:rPr>
                <w:rFonts w:ascii="Times New Roman" w:hAnsi="Times New Roman" w:cs="Times New Roman"/>
                <w:b/>
                <w:color w:val="000000" w:themeColor="text1"/>
                <w:lang w:eastAsia="el-GR"/>
              </w:rPr>
              <w:t>Отговори / коментари</w:t>
            </w:r>
          </w:p>
        </w:tc>
      </w:tr>
      <w:tr w:rsidR="008B23D9" w:rsidRPr="00C93415" w14:paraId="7B38811A" w14:textId="77777777" w:rsidTr="00617B2F">
        <w:trPr>
          <w:trHeight w:val="35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E1" w:themeFill="accent2" w:themeFillTint="33"/>
            <w:vAlign w:val="center"/>
          </w:tcPr>
          <w:p w14:paraId="1F501555" w14:textId="77777777" w:rsidR="008B23D9" w:rsidRPr="00C93415" w:rsidRDefault="008B23D9" w:rsidP="008B23D9">
            <w:pPr>
              <w:spacing w:after="0" w:line="240" w:lineRule="auto"/>
              <w:ind w:left="346" w:firstLine="142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Въздух и климат</w:t>
            </w:r>
          </w:p>
          <w:p w14:paraId="5E4F1FAA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9CED" w14:textId="5F241FA0" w:rsidR="008B23D9" w:rsidRPr="00C93415" w:rsidRDefault="008B23D9" w:rsidP="008B23D9">
            <w:pPr>
              <w:tabs>
                <w:tab w:val="left" w:pos="708"/>
                <w:tab w:val="left" w:pos="237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C93415">
              <w:rPr>
                <w:rFonts w:ascii="Times New Roman" w:eastAsia="Times New Roman" w:hAnsi="Times New Roman" w:cs="Times New Roman"/>
              </w:rPr>
              <w:t>Ще се отразят ли проектите върху намаляване замърсяването на въздуха?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EE6D" w14:textId="0C5E2AFE" w:rsidR="00A64A6C" w:rsidRDefault="009267E8" w:rsidP="00A64A6C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="00A64A6C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 w:rsidR="00905FF9">
              <w:rPr>
                <w:color w:val="000000"/>
                <w:sz w:val="21"/>
                <w:szCs w:val="21"/>
                <w:lang w:val="en-US"/>
              </w:rPr>
              <w:t>6</w:t>
            </w:r>
          </w:p>
          <w:p w14:paraId="5585E6AA" w14:textId="421DEA18" w:rsidR="00ED69DD" w:rsidRDefault="00ED69DD" w:rsidP="00ED69DD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>
              <w:rPr>
                <w:color w:val="000000"/>
                <w:sz w:val="21"/>
                <w:szCs w:val="21"/>
                <w:lang w:val="en-US"/>
              </w:rPr>
              <w:t>4</w:t>
            </w:r>
          </w:p>
          <w:p w14:paraId="32FE433C" w14:textId="1057382E" w:rsidR="003B0579" w:rsidRDefault="00ED69DD" w:rsidP="003B057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2</w:t>
            </w:r>
            <w:r w:rsidR="003B0579" w:rsidRPr="003B0579">
              <w:rPr>
                <w:color w:val="000000"/>
                <w:sz w:val="21"/>
                <w:szCs w:val="21"/>
                <w:lang w:val="bg-BG"/>
              </w:rPr>
              <w:t xml:space="preserve"> проекта с оценка </w:t>
            </w:r>
            <w:r w:rsidR="00905FF9">
              <w:rPr>
                <w:color w:val="000000"/>
                <w:sz w:val="21"/>
                <w:szCs w:val="21"/>
                <w:lang w:val="en-US"/>
              </w:rPr>
              <w:t>3</w:t>
            </w:r>
          </w:p>
          <w:p w14:paraId="15D7AEB1" w14:textId="3DC6C95D" w:rsidR="00905FF9" w:rsidRDefault="00905FF9" w:rsidP="00905FF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2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проекта с оценка </w:t>
            </w:r>
            <w:r>
              <w:rPr>
                <w:color w:val="000000"/>
                <w:sz w:val="21"/>
                <w:szCs w:val="21"/>
                <w:lang w:val="en-US"/>
              </w:rPr>
              <w:t>2</w:t>
            </w:r>
          </w:p>
          <w:p w14:paraId="6E75D69F" w14:textId="3C8551EF" w:rsidR="003B0579" w:rsidRPr="003B0579" w:rsidRDefault="00905FF9" w:rsidP="003B0579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B0579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1C7EA908" w14:textId="734CA5E4" w:rsidR="008B23D9" w:rsidRPr="00C93415" w:rsidRDefault="003B0579" w:rsidP="00ED69DD">
            <w:pPr>
              <w:tabs>
                <w:tab w:val="left" w:pos="708"/>
              </w:tabs>
              <w:spacing w:after="0" w:line="240" w:lineRule="auto"/>
              <w:ind w:left="-60" w:firstLine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 xml:space="preserve">Средно </w:t>
            </w:r>
            <w:r w:rsidR="00A64A6C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2,</w:t>
            </w:r>
            <w:r w:rsidR="00905FF9">
              <w:rPr>
                <w:rFonts w:ascii="Times New Roman" w:eastAsia="Calibri" w:hAnsi="Times New Roman" w:cs="Times New Roman"/>
                <w:b/>
                <w:color w:val="000000"/>
              </w:rPr>
              <w:t>0</w:t>
            </w:r>
            <w:r w:rsidR="00ED69DD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AFD41" w14:textId="4D8C4391" w:rsidR="008B23D9" w:rsidRDefault="008B23D9" w:rsidP="008B23D9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Най-голям положителен ефект върху намаляване на замърсяването на въздуха ще се постигне с успешното изпълнение преди всичко на проектите по СЦ 1.1 и СЦ 1.2, които са свързани с опазване на околната среда. По няколко проекта се предвиждат мерки з</w:t>
            </w:r>
            <w:r w:rsidRPr="00B50D98">
              <w:rPr>
                <w:rFonts w:ascii="Times New Roman" w:hAnsi="Times New Roman" w:cs="Times New Roman"/>
                <w:lang w:val="bg-BG"/>
              </w:rPr>
              <w:t>а превенция</w:t>
            </w:r>
            <w:r>
              <w:rPr>
                <w:rFonts w:ascii="Times New Roman" w:hAnsi="Times New Roman" w:cs="Times New Roman"/>
                <w:lang w:val="bg-BG"/>
              </w:rPr>
              <w:t xml:space="preserve"> и</w:t>
            </w:r>
            <w:r w:rsidRPr="00B50D98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ранното локализиране и гасене на </w:t>
            </w:r>
            <w:r w:rsidRPr="007E4E9E">
              <w:rPr>
                <w:rFonts w:ascii="Times New Roman" w:hAnsi="Times New Roman" w:cs="Times New Roman"/>
                <w:lang w:val="bg-BG"/>
              </w:rPr>
              <w:t>горските пожари</w:t>
            </w:r>
            <w:r w:rsidRPr="00B50D98">
              <w:rPr>
                <w:rFonts w:ascii="Times New Roman" w:hAnsi="Times New Roman" w:cs="Times New Roman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lang w:val="bg-BG"/>
              </w:rPr>
              <w:t xml:space="preserve">което ще има </w:t>
            </w:r>
            <w:r w:rsidRPr="00B50D98">
              <w:rPr>
                <w:rFonts w:ascii="Times New Roman" w:hAnsi="Times New Roman" w:cs="Times New Roman"/>
                <w:lang w:val="bg-BG"/>
              </w:rPr>
              <w:t xml:space="preserve">пряко влияние </w:t>
            </w:r>
            <w:r>
              <w:rPr>
                <w:rFonts w:ascii="Times New Roman" w:hAnsi="Times New Roman" w:cs="Times New Roman"/>
                <w:lang w:val="bg-BG"/>
              </w:rPr>
              <w:t xml:space="preserve">върху </w:t>
            </w:r>
            <w:r w:rsidRPr="00B50D98">
              <w:rPr>
                <w:rFonts w:ascii="Times New Roman" w:hAnsi="Times New Roman" w:cs="Times New Roman"/>
                <w:lang w:val="bg-BG"/>
              </w:rPr>
              <w:t>предотвратяван</w:t>
            </w:r>
            <w:r>
              <w:rPr>
                <w:rFonts w:ascii="Times New Roman" w:hAnsi="Times New Roman" w:cs="Times New Roman"/>
                <w:lang w:val="bg-BG"/>
              </w:rPr>
              <w:t>ето на допълнително замърсяване</w:t>
            </w:r>
            <w:r w:rsidRPr="00B50D98">
              <w:rPr>
                <w:rFonts w:ascii="Times New Roman" w:hAnsi="Times New Roman" w:cs="Times New Roman"/>
                <w:lang w:val="bg-BG"/>
              </w:rPr>
              <w:t xml:space="preserve"> на въздуха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  <w:p w14:paraId="42275D71" w14:textId="2E0B015A" w:rsidR="008B23D9" w:rsidRPr="00FE01E0" w:rsidRDefault="008B23D9" w:rsidP="003B0579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FE01E0">
              <w:rPr>
                <w:rFonts w:ascii="Times New Roman" w:hAnsi="Times New Roman" w:cs="Times New Roman"/>
              </w:rPr>
              <w:t xml:space="preserve">Проектите от ПО 1 чрез различни „меки мерки“, свързани с </w:t>
            </w:r>
            <w:r>
              <w:rPr>
                <w:rFonts w:ascii="Times New Roman" w:hAnsi="Times New Roman" w:cs="Times New Roman"/>
                <w:lang w:val="bg-BG"/>
              </w:rPr>
              <w:t xml:space="preserve">повишаване на капацитета на специализираните служби,  </w:t>
            </w:r>
            <w:r w:rsidRPr="00FE01E0">
              <w:rPr>
                <w:rFonts w:ascii="Times New Roman" w:hAnsi="Times New Roman" w:cs="Times New Roman"/>
              </w:rPr>
              <w:t>екологичното възпитание на подрастващите, информационни кампании, изготване на стратегии за климатичните промени</w:t>
            </w:r>
            <w:r>
              <w:rPr>
                <w:rFonts w:ascii="Times New Roman" w:hAnsi="Times New Roman" w:cs="Times New Roman"/>
                <w:lang w:val="bg-BG"/>
              </w:rPr>
              <w:t xml:space="preserve"> и др.</w:t>
            </w:r>
            <w:r w:rsidRPr="00FE01E0">
              <w:rPr>
                <w:rFonts w:ascii="Times New Roman" w:hAnsi="Times New Roman" w:cs="Times New Roman"/>
              </w:rPr>
              <w:t>, ще имат дългосроч</w:t>
            </w:r>
            <w:r w:rsidRPr="00FE01E0">
              <w:rPr>
                <w:rFonts w:ascii="Times New Roman" w:hAnsi="Times New Roman" w:cs="Times New Roman"/>
                <w:lang w:val="bg-BG"/>
              </w:rPr>
              <w:t>ен</w:t>
            </w:r>
            <w:r w:rsidRPr="00FE01E0">
              <w:rPr>
                <w:rFonts w:ascii="Times New Roman" w:hAnsi="Times New Roman" w:cs="Times New Roman"/>
              </w:rPr>
              <w:t xml:space="preserve"> ефект по отношение на опазването на елементите на околната среда.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8B23D9" w:rsidRPr="00C93415" w14:paraId="1A8686F8" w14:textId="77777777" w:rsidTr="00617B2F">
        <w:trPr>
          <w:trHeight w:val="2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E1" w:themeFill="accent2" w:themeFillTint="33"/>
            <w:vAlign w:val="center"/>
          </w:tcPr>
          <w:p w14:paraId="41BDC678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5EBB" w14:textId="07DE25F4" w:rsidR="008B23D9" w:rsidRPr="00C93415" w:rsidRDefault="008B23D9" w:rsidP="008B23D9">
            <w:pPr>
              <w:tabs>
                <w:tab w:val="left" w:pos="708"/>
                <w:tab w:val="left" w:pos="237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C93415">
              <w:rPr>
                <w:rFonts w:ascii="Times New Roman" w:eastAsia="Times New Roman" w:hAnsi="Times New Roman" w:cs="Times New Roman"/>
              </w:rPr>
              <w:t>Ще се отразят ли проектите върху намаляване на емисиите на парниковите газове?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701C" w14:textId="4AB62D56" w:rsidR="000402DD" w:rsidRPr="00A64A6C" w:rsidRDefault="000F38A9" w:rsidP="000402DD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2</w:t>
            </w:r>
            <w:r w:rsidR="000402DD" w:rsidRPr="003B0579">
              <w:rPr>
                <w:color w:val="000000"/>
                <w:sz w:val="21"/>
                <w:szCs w:val="21"/>
                <w:lang w:val="bg-BG"/>
              </w:rPr>
              <w:t xml:space="preserve"> проект</w:t>
            </w:r>
            <w:r>
              <w:rPr>
                <w:color w:val="000000"/>
                <w:sz w:val="21"/>
                <w:szCs w:val="21"/>
                <w:lang w:val="bg-BG"/>
              </w:rPr>
              <w:t>а</w:t>
            </w:r>
            <w:r w:rsidR="000402DD"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 w:rsidR="00905FF9">
              <w:rPr>
                <w:color w:val="000000"/>
                <w:sz w:val="21"/>
                <w:szCs w:val="21"/>
                <w:lang w:val="en-US"/>
              </w:rPr>
              <w:t>3</w:t>
            </w:r>
          </w:p>
          <w:p w14:paraId="2CBCF257" w14:textId="7EA40EB6" w:rsidR="003B0579" w:rsidRPr="003B0579" w:rsidRDefault="000F38A9" w:rsidP="003B057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 xml:space="preserve">2 </w:t>
            </w:r>
            <w:r w:rsidR="003B0579" w:rsidRPr="003B0579">
              <w:rPr>
                <w:color w:val="000000"/>
                <w:sz w:val="21"/>
                <w:szCs w:val="21"/>
                <w:lang w:val="bg-BG"/>
              </w:rPr>
              <w:t xml:space="preserve">проекта с оценка </w:t>
            </w:r>
            <w:r w:rsidR="00905FF9">
              <w:rPr>
                <w:color w:val="000000"/>
                <w:sz w:val="21"/>
                <w:szCs w:val="21"/>
                <w:lang w:val="en-US"/>
              </w:rPr>
              <w:t>2</w:t>
            </w:r>
          </w:p>
          <w:p w14:paraId="67A9CD98" w14:textId="09581850" w:rsidR="003B0579" w:rsidRPr="003B0579" w:rsidRDefault="00905FF9" w:rsidP="003B0579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B0579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2873C588" w14:textId="2A827BAC" w:rsidR="008B23D9" w:rsidRPr="00C93415" w:rsidRDefault="003B0579" w:rsidP="000F38A9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 w:rsidR="00905FF9"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0F38A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46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DC75F" w14:textId="29D8EC74" w:rsidR="00E87367" w:rsidRPr="00FE01E0" w:rsidRDefault="008B23D9" w:rsidP="003675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1D5A">
              <w:rPr>
                <w:rFonts w:ascii="Times New Roman" w:hAnsi="Times New Roman" w:cs="Times New Roman"/>
              </w:rPr>
              <w:t xml:space="preserve">Проектите по </w:t>
            </w:r>
            <w:r w:rsidR="00D31D5A" w:rsidRPr="00D31D5A">
              <w:rPr>
                <w:rFonts w:ascii="Times New Roman" w:hAnsi="Times New Roman" w:cs="Times New Roman"/>
                <w:lang w:val="bg-BG"/>
              </w:rPr>
              <w:t xml:space="preserve">ПО </w:t>
            </w:r>
            <w:r w:rsidRPr="00D31D5A">
              <w:rPr>
                <w:rFonts w:ascii="Times New Roman" w:hAnsi="Times New Roman" w:cs="Times New Roman"/>
              </w:rPr>
              <w:t>1</w:t>
            </w:r>
            <w:r w:rsidR="00D31D5A" w:rsidRPr="00D31D5A">
              <w:rPr>
                <w:rFonts w:ascii="Times New Roman" w:hAnsi="Times New Roman" w:cs="Times New Roman"/>
                <w:lang w:val="bg-BG"/>
              </w:rPr>
              <w:t xml:space="preserve">, които предвиждат </w:t>
            </w:r>
            <w:r w:rsidR="00D31D5A" w:rsidRPr="00D31D5A">
              <w:rPr>
                <w:rFonts w:ascii="Times New Roman" w:hAnsi="Times New Roman" w:cs="Times New Roman"/>
              </w:rPr>
              <w:t>„меки мерки“,</w:t>
            </w:r>
            <w:r w:rsidR="00D31D5A" w:rsidRPr="00FE01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31D5A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="00D31D5A" w:rsidRPr="00FE01E0">
              <w:rPr>
                <w:rFonts w:ascii="Times New Roman" w:hAnsi="Times New Roman" w:cs="Times New Roman"/>
              </w:rPr>
              <w:t xml:space="preserve"> </w:t>
            </w:r>
            <w:r w:rsidR="00D31D5A">
              <w:rPr>
                <w:rFonts w:ascii="Times New Roman" w:hAnsi="Times New Roman" w:cs="Times New Roman"/>
                <w:lang w:val="bg-BG"/>
              </w:rPr>
              <w:t>повишаване</w:t>
            </w:r>
            <w:proofErr w:type="gramEnd"/>
            <w:r w:rsidR="00D31D5A">
              <w:rPr>
                <w:rFonts w:ascii="Times New Roman" w:hAnsi="Times New Roman" w:cs="Times New Roman"/>
                <w:lang w:val="bg-BG"/>
              </w:rPr>
              <w:t xml:space="preserve">,  </w:t>
            </w:r>
            <w:r w:rsidR="00D31D5A" w:rsidRPr="00FE01E0">
              <w:rPr>
                <w:rFonts w:ascii="Times New Roman" w:hAnsi="Times New Roman" w:cs="Times New Roman"/>
              </w:rPr>
              <w:t>екологичното възпитание на подрастващите, информационни кампании, изготване на стратегии за климатичните промени</w:t>
            </w:r>
            <w:r w:rsidR="00D31D5A">
              <w:rPr>
                <w:rFonts w:ascii="Times New Roman" w:hAnsi="Times New Roman" w:cs="Times New Roman"/>
                <w:lang w:val="bg-BG"/>
              </w:rPr>
              <w:t xml:space="preserve"> и др. </w:t>
            </w:r>
            <w:r w:rsidR="00D31D5A" w:rsidRPr="00D31D5A">
              <w:rPr>
                <w:rFonts w:ascii="Times New Roman" w:hAnsi="Times New Roman" w:cs="Times New Roman"/>
                <w:lang w:val="bg-BG"/>
              </w:rPr>
              <w:t xml:space="preserve">дейности за </w:t>
            </w:r>
            <w:r w:rsidR="00D31D5A" w:rsidRPr="00D31D5A">
              <w:rPr>
                <w:rFonts w:ascii="Times New Roman" w:hAnsi="Times New Roman" w:cs="Times New Roman"/>
              </w:rPr>
              <w:t>подобряване на местното устойчиво енергийно планиране ще допринесат за постигане на предвидените резултати и за намаляване емисиите на парниковите газове в дългосрочен план</w:t>
            </w:r>
            <w:r w:rsidR="00D31D5A" w:rsidRPr="00D31D5A">
              <w:rPr>
                <w:rFonts w:ascii="Times New Roman" w:hAnsi="Times New Roman" w:cs="Times New Roman"/>
                <w:lang w:val="bg-BG"/>
              </w:rPr>
              <w:t>.</w:t>
            </w:r>
            <w:r w:rsidR="00D31D5A">
              <w:rPr>
                <w:rFonts w:ascii="Times New Roman" w:hAnsi="Times New Roman" w:cs="Times New Roman"/>
                <w:lang w:val="bg-BG"/>
              </w:rPr>
              <w:t xml:space="preserve"> Един проект по СЦ 2.1 ще има индиректно въздействие по този компонент </w:t>
            </w:r>
            <w:r w:rsidRPr="00FE01E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bg-BG"/>
              </w:rPr>
              <w:t>дейности /</w:t>
            </w:r>
            <w:r w:rsidRPr="00FE01E0">
              <w:rPr>
                <w:rFonts w:ascii="Times New Roman" w:hAnsi="Times New Roman" w:cs="Times New Roman"/>
              </w:rPr>
              <w:t>мерки</w:t>
            </w:r>
            <w:r>
              <w:rPr>
                <w:rFonts w:ascii="Times New Roman" w:hAnsi="Times New Roman" w:cs="Times New Roman"/>
                <w:lang w:val="bg-BG"/>
              </w:rPr>
              <w:t>/</w:t>
            </w:r>
            <w:r w:rsidRPr="00FE01E0">
              <w:rPr>
                <w:rFonts w:ascii="Times New Roman" w:hAnsi="Times New Roman" w:cs="Times New Roman"/>
              </w:rPr>
              <w:t xml:space="preserve"> за повишаване на енергийната ефективност и намаляване потреблението на енергия</w:t>
            </w:r>
            <w:r w:rsidR="00D31D5A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FE01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23D9" w:rsidRPr="00C93415" w14:paraId="2427A29E" w14:textId="77777777" w:rsidTr="00617B2F">
        <w:trPr>
          <w:trHeight w:val="2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E1" w:themeFill="accent2" w:themeFillTint="33"/>
            <w:vAlign w:val="center"/>
          </w:tcPr>
          <w:p w14:paraId="35F48A85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9504" w14:textId="3A19829C" w:rsidR="008B23D9" w:rsidRPr="00C93415" w:rsidRDefault="008B23D9" w:rsidP="008B23D9">
            <w:pPr>
              <w:tabs>
                <w:tab w:val="left" w:pos="708"/>
                <w:tab w:val="left" w:pos="237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C93415">
              <w:rPr>
                <w:rFonts w:ascii="Times New Roman" w:eastAsia="Times New Roman" w:hAnsi="Times New Roman" w:cs="Times New Roman"/>
              </w:rPr>
              <w:t>Ще се отразят ли проектите върху насърчаване употребата на природосъобразен транспорт?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13E5" w14:textId="049A5BBF" w:rsidR="003B0579" w:rsidRPr="003B0579" w:rsidRDefault="00674E85" w:rsidP="003B0579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3B0579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0172F387" w14:textId="5B1E7D48" w:rsidR="008B23D9" w:rsidRPr="00C93415" w:rsidRDefault="003B0579" w:rsidP="00674E85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 1,</w:t>
            </w:r>
            <w:r w:rsidR="00674E85">
              <w:rPr>
                <w:rFonts w:ascii="Times New Roman" w:eastAsia="Calibri" w:hAnsi="Times New Roman" w:cs="Times New Roman"/>
                <w:b/>
                <w:color w:val="000000"/>
              </w:rPr>
              <w:t>00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5220A" w14:textId="1B125879" w:rsidR="00E87367" w:rsidRPr="00FE01E0" w:rsidRDefault="008B23D9" w:rsidP="003675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01E0">
              <w:rPr>
                <w:rFonts w:ascii="Times New Roman" w:hAnsi="Times New Roman" w:cs="Times New Roman"/>
              </w:rPr>
              <w:t xml:space="preserve">Няма проекти, одобрени за финансиране по </w:t>
            </w:r>
            <w:proofErr w:type="gramStart"/>
            <w:r w:rsidR="00D31D5A">
              <w:rPr>
                <w:rFonts w:ascii="Times New Roman" w:hAnsi="Times New Roman" w:cs="Times New Roman"/>
                <w:lang w:val="bg-BG"/>
              </w:rPr>
              <w:t>В</w:t>
            </w:r>
            <w:r w:rsidRPr="00FE01E0">
              <w:rPr>
                <w:rFonts w:ascii="Times New Roman" w:hAnsi="Times New Roman" w:cs="Times New Roman"/>
              </w:rPr>
              <w:t>тората  покана</w:t>
            </w:r>
            <w:proofErr w:type="gramEnd"/>
            <w:r w:rsidRPr="00FE01E0">
              <w:rPr>
                <w:rFonts w:ascii="Times New Roman" w:hAnsi="Times New Roman" w:cs="Times New Roman"/>
              </w:rPr>
              <w:t xml:space="preserve">, които да са с дейности, 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E01E0">
              <w:rPr>
                <w:rFonts w:ascii="Times New Roman" w:hAnsi="Times New Roman" w:cs="Times New Roman"/>
              </w:rPr>
              <w:t xml:space="preserve">свързани с транспортна инфраструктура, затова не се очаква да има ефект върху насърчаване на употребата на </w:t>
            </w:r>
            <w:r w:rsidR="00D31D5A">
              <w:rPr>
                <w:rFonts w:ascii="Times New Roman" w:hAnsi="Times New Roman" w:cs="Times New Roman"/>
                <w:lang w:val="bg-BG"/>
              </w:rPr>
              <w:t xml:space="preserve">природосъобразен </w:t>
            </w:r>
            <w:r w:rsidRPr="00FE01E0">
              <w:rPr>
                <w:rFonts w:ascii="Times New Roman" w:hAnsi="Times New Roman" w:cs="Times New Roman"/>
              </w:rPr>
              <w:t>транспорт.</w:t>
            </w:r>
          </w:p>
        </w:tc>
      </w:tr>
      <w:tr w:rsidR="008B23D9" w:rsidRPr="00C93415" w14:paraId="087850A0" w14:textId="77777777" w:rsidTr="00617B2F">
        <w:trPr>
          <w:trHeight w:val="2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0E1" w:themeFill="accent2" w:themeFillTint="33"/>
            <w:vAlign w:val="center"/>
          </w:tcPr>
          <w:p w14:paraId="1F96433B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FC40" w14:textId="7FB47A34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поощряването на управление на борбата с горски пожари и предотвратяването им?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BC6A" w14:textId="77CA2983" w:rsidR="00A64A6C" w:rsidRDefault="00D73E34" w:rsidP="00A64A6C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3</w:t>
            </w:r>
            <w:r w:rsidR="00A64A6C" w:rsidRPr="003B0579">
              <w:rPr>
                <w:color w:val="000000"/>
                <w:sz w:val="21"/>
                <w:szCs w:val="21"/>
                <w:lang w:val="bg-BG"/>
              </w:rPr>
              <w:t xml:space="preserve"> проекта с оценка </w:t>
            </w:r>
            <w:r w:rsidR="00A64A6C">
              <w:rPr>
                <w:color w:val="000000"/>
                <w:sz w:val="21"/>
                <w:szCs w:val="21"/>
                <w:lang w:val="en-US"/>
              </w:rPr>
              <w:t>6</w:t>
            </w:r>
          </w:p>
          <w:p w14:paraId="6032888F" w14:textId="5DDB6BEC" w:rsidR="000F38A9" w:rsidRPr="003B0579" w:rsidRDefault="000F38A9" w:rsidP="000F38A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>
              <w:rPr>
                <w:color w:val="000000"/>
                <w:sz w:val="21"/>
                <w:szCs w:val="21"/>
                <w:lang w:val="bg-BG"/>
              </w:rPr>
              <w:t>5</w:t>
            </w:r>
          </w:p>
          <w:p w14:paraId="4D85B75C" w14:textId="3C05A570" w:rsidR="003B0579" w:rsidRPr="003B0579" w:rsidRDefault="00674E85" w:rsidP="003B057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="003B0579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 w:rsidR="003B0579" w:rsidRPr="003B0579">
              <w:rPr>
                <w:color w:val="000000"/>
                <w:sz w:val="21"/>
                <w:szCs w:val="21"/>
                <w:lang w:val="en-US"/>
              </w:rPr>
              <w:t>4</w:t>
            </w:r>
          </w:p>
          <w:p w14:paraId="1DD81187" w14:textId="2A4BE10E" w:rsidR="003B0579" w:rsidRPr="003B0579" w:rsidRDefault="000F38A9" w:rsidP="003B057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="003B0579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 w:rsidR="003B0579">
              <w:rPr>
                <w:color w:val="000000"/>
                <w:sz w:val="21"/>
                <w:szCs w:val="21"/>
                <w:lang w:val="en-US"/>
              </w:rPr>
              <w:t>2</w:t>
            </w:r>
          </w:p>
          <w:p w14:paraId="05251800" w14:textId="45AD1EE0" w:rsidR="003B0579" w:rsidRPr="003B0579" w:rsidRDefault="00674E85" w:rsidP="003B0579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B0579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629DF6A0" w14:textId="037F1D98" w:rsidR="008B23D9" w:rsidRPr="00C93415" w:rsidRDefault="003B0579" w:rsidP="000F38A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0F38A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77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458E" w14:textId="148DC8C5" w:rsidR="008B23D9" w:rsidRPr="00FE01E0" w:rsidRDefault="008B23D9" w:rsidP="00E10C09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01E0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  <w:lang w:val="bg-BG"/>
              </w:rPr>
              <w:t xml:space="preserve">СЦ 1.1 и СЦ 1.2 са финансирани няколко </w:t>
            </w:r>
            <w:r w:rsidRPr="00FE01E0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  <w:lang w:val="bg-BG"/>
              </w:rPr>
              <w:t>а в които са предвидени инвестиционни дейности по п</w:t>
            </w:r>
            <w:r w:rsidRPr="00B50D98">
              <w:rPr>
                <w:rFonts w:ascii="Times New Roman" w:hAnsi="Times New Roman" w:cs="Times New Roman"/>
                <w:lang w:val="bg-BG"/>
              </w:rPr>
              <w:t>ревенция</w:t>
            </w:r>
            <w:r w:rsidR="00E10C09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Pr="00B50D98">
              <w:rPr>
                <w:rFonts w:ascii="Times New Roman" w:hAnsi="Times New Roman" w:cs="Times New Roman"/>
                <w:lang w:val="bg-BG"/>
              </w:rPr>
              <w:t>ранно предупреждение</w:t>
            </w:r>
            <w:r>
              <w:rPr>
                <w:rFonts w:ascii="Times New Roman" w:hAnsi="Times New Roman" w:cs="Times New Roman"/>
                <w:lang w:val="bg-BG"/>
              </w:rPr>
              <w:t xml:space="preserve"> за горски</w:t>
            </w:r>
            <w:r w:rsidRPr="00B50D98">
              <w:rPr>
                <w:rFonts w:ascii="Times New Roman" w:hAnsi="Times New Roman" w:cs="Times New Roman"/>
                <w:lang w:val="bg-BG"/>
              </w:rPr>
              <w:t xml:space="preserve"> пожари, </w:t>
            </w:r>
            <w:r>
              <w:rPr>
                <w:rFonts w:ascii="Times New Roman" w:hAnsi="Times New Roman" w:cs="Times New Roman"/>
                <w:lang w:val="bg-BG"/>
              </w:rPr>
              <w:t>за доставката на специал</w:t>
            </w:r>
            <w:r w:rsidR="00E10C09">
              <w:rPr>
                <w:rFonts w:ascii="Times New Roman" w:hAnsi="Times New Roman" w:cs="Times New Roman"/>
                <w:lang w:val="bg-BG"/>
              </w:rPr>
              <w:t>изирани автомобили и оборудване</w:t>
            </w:r>
            <w:r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E10C09">
              <w:rPr>
                <w:rFonts w:ascii="Times New Roman" w:hAnsi="Times New Roman" w:cs="Times New Roman"/>
                <w:lang w:val="bg-BG"/>
              </w:rPr>
              <w:t xml:space="preserve">за доставка </w:t>
            </w:r>
            <w:r>
              <w:rPr>
                <w:rFonts w:ascii="Times New Roman" w:hAnsi="Times New Roman" w:cs="Times New Roman"/>
                <w:lang w:val="bg-BG"/>
              </w:rPr>
              <w:t>на лични предпазни средства з</w:t>
            </w:r>
            <w:r w:rsidRPr="007E4E9E">
              <w:rPr>
                <w:rFonts w:ascii="Times New Roman" w:hAnsi="Times New Roman" w:cs="Times New Roman"/>
                <w:lang w:val="bg-BG"/>
              </w:rPr>
              <w:t xml:space="preserve">а повишаване на капацитета за реагиране на </w:t>
            </w:r>
            <w:r>
              <w:rPr>
                <w:rFonts w:ascii="Times New Roman" w:hAnsi="Times New Roman" w:cs="Times New Roman"/>
                <w:lang w:val="bg-BG"/>
              </w:rPr>
              <w:t xml:space="preserve">службите за пожарна базопасност </w:t>
            </w:r>
            <w:r w:rsidR="00E10C09">
              <w:rPr>
                <w:rFonts w:ascii="Times New Roman" w:hAnsi="Times New Roman" w:cs="Times New Roman"/>
                <w:lang w:val="bg-BG"/>
              </w:rPr>
              <w:t xml:space="preserve">и на доброволчески формирования </w:t>
            </w:r>
            <w:r>
              <w:rPr>
                <w:rFonts w:ascii="Times New Roman" w:hAnsi="Times New Roman" w:cs="Times New Roman"/>
                <w:lang w:val="bg-BG"/>
              </w:rPr>
              <w:t xml:space="preserve">при горски и полски пожари. Отделно с предвидени дейности се  насърчава трансграничното сътрудничество между местните участници и се повишава капацитета им за реагиране и </w:t>
            </w:r>
            <w:r w:rsidRPr="00097C93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изграждане на практически умения за  управление на горските пожари, и за повишаване осведомеността и насърчаване на отговорното поведение на обществеността за </w:t>
            </w:r>
            <w:r w:rsidRPr="00097C93">
              <w:rPr>
                <w:rFonts w:ascii="Times New Roman" w:hAnsi="Times New Roman" w:cs="Times New Roman"/>
                <w:color w:val="000000" w:themeColor="text1"/>
                <w:lang w:val="mk-MK"/>
              </w:rPr>
              <w:t>предотвратяването на горските пожари.</w:t>
            </w:r>
          </w:p>
        </w:tc>
      </w:tr>
      <w:tr w:rsidR="008B23D9" w:rsidRPr="00C93415" w14:paraId="78D40322" w14:textId="77777777" w:rsidTr="00617B2F">
        <w:trPr>
          <w:trHeight w:val="24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E1" w:themeFill="accent2" w:themeFillTint="33"/>
            <w:vAlign w:val="center"/>
          </w:tcPr>
          <w:p w14:paraId="0AB9BD28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0D6F" w14:textId="77777777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14:paraId="0E2D2E93" w14:textId="77777777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поощряването на отговорно отношение на публичността чрез участие на гражданите в борбата с климатичните промени?</w:t>
            </w:r>
          </w:p>
          <w:p w14:paraId="622B1618" w14:textId="77777777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044A" w14:textId="77777777" w:rsidR="000F38A9" w:rsidRDefault="00674E85" w:rsidP="000F38A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="003B0579" w:rsidRPr="003B0579">
              <w:rPr>
                <w:color w:val="000000"/>
                <w:sz w:val="21"/>
                <w:szCs w:val="21"/>
                <w:lang w:val="bg-BG"/>
              </w:rPr>
              <w:t xml:space="preserve"> проекта с оценка </w:t>
            </w:r>
            <w:r w:rsidR="003B0579">
              <w:rPr>
                <w:color w:val="000000"/>
                <w:sz w:val="21"/>
                <w:szCs w:val="21"/>
                <w:lang w:val="en-US"/>
              </w:rPr>
              <w:t>5</w:t>
            </w:r>
          </w:p>
          <w:p w14:paraId="6D97E38A" w14:textId="0A59B097" w:rsidR="000F38A9" w:rsidRPr="003B0579" w:rsidRDefault="000F38A9" w:rsidP="000F38A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2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проекта с оценка </w:t>
            </w:r>
            <w:r>
              <w:rPr>
                <w:color w:val="000000"/>
                <w:sz w:val="21"/>
                <w:szCs w:val="21"/>
                <w:lang w:val="bg-BG"/>
              </w:rPr>
              <w:t>4</w:t>
            </w:r>
          </w:p>
          <w:p w14:paraId="71B07A41" w14:textId="522D60CB" w:rsidR="003B0579" w:rsidRPr="003B0579" w:rsidRDefault="00674E85" w:rsidP="003B057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 w:rsidR="003B0579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>
              <w:rPr>
                <w:color w:val="000000"/>
                <w:sz w:val="21"/>
                <w:szCs w:val="21"/>
                <w:lang w:val="en-US"/>
              </w:rPr>
              <w:t>3</w:t>
            </w:r>
          </w:p>
          <w:p w14:paraId="657D9DEA" w14:textId="1DC7A6F9" w:rsidR="003B0579" w:rsidRPr="003B0579" w:rsidRDefault="00330534" w:rsidP="003B0579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B0579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12125E65" w14:textId="3AEE36EA" w:rsidR="008B23D9" w:rsidRPr="00C93415" w:rsidRDefault="003B0579" w:rsidP="000F38A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="00674E85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0F38A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92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0335" w14:textId="4C1D3707" w:rsidR="008B23D9" w:rsidRPr="00477D1A" w:rsidRDefault="008B23D9" w:rsidP="00477D1A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477D1A">
              <w:rPr>
                <w:rFonts w:ascii="Times New Roman" w:hAnsi="Times New Roman" w:cs="Times New Roman"/>
              </w:rPr>
              <w:t>П</w:t>
            </w:r>
            <w:r w:rsidRPr="00477D1A">
              <w:rPr>
                <w:rFonts w:ascii="Times New Roman" w:hAnsi="Times New Roman" w:cs="Times New Roman"/>
                <w:lang w:val="bg-BG"/>
              </w:rPr>
              <w:t xml:space="preserve">роекти по СЦ 1.1 и СЦ 1.2 ще допринесат за насърчаване на отговорното поведение на обществеността в борбата с изменението на климата в посока на устойчиво съвместно  трансгранично сътрудничество, </w:t>
            </w:r>
            <w:r w:rsidRPr="00477D1A">
              <w:rPr>
                <w:rFonts w:ascii="Times New Roman" w:hAnsi="Times New Roman" w:cs="Times New Roman"/>
              </w:rPr>
              <w:t>широка информираност</w:t>
            </w:r>
            <w:r w:rsidRPr="00477D1A">
              <w:rPr>
                <w:rFonts w:ascii="Times New Roman" w:hAnsi="Times New Roman" w:cs="Times New Roman"/>
                <w:lang w:val="bg-BG"/>
              </w:rPr>
              <w:t xml:space="preserve"> и обучение</w:t>
            </w:r>
            <w:r w:rsidRPr="00477D1A">
              <w:rPr>
                <w:rFonts w:ascii="Times New Roman" w:hAnsi="Times New Roman" w:cs="Times New Roman"/>
              </w:rPr>
              <w:t xml:space="preserve"> на обществеността </w:t>
            </w:r>
            <w:r w:rsidRPr="00477D1A">
              <w:rPr>
                <w:rFonts w:ascii="Times New Roman" w:hAnsi="Times New Roman" w:cs="Times New Roman"/>
                <w:lang w:val="ru-RU"/>
              </w:rPr>
              <w:t>(</w:t>
            </w:r>
            <w:r w:rsidRPr="00477D1A">
              <w:rPr>
                <w:rFonts w:ascii="Times New Roman" w:hAnsi="Times New Roman" w:cs="Times New Roman"/>
              </w:rPr>
              <w:t xml:space="preserve">посредством </w:t>
            </w:r>
            <w:r w:rsidRPr="00477D1A">
              <w:rPr>
                <w:rFonts w:ascii="Times New Roman" w:hAnsi="Times New Roman" w:cs="Times New Roman"/>
                <w:lang w:val="mk-MK"/>
              </w:rPr>
              <w:t xml:space="preserve">разработването съвместн планове, </w:t>
            </w:r>
            <w:r w:rsidRPr="00477D1A">
              <w:rPr>
                <w:rFonts w:ascii="Times New Roman" w:hAnsi="Times New Roman" w:cs="Times New Roman"/>
              </w:rPr>
              <w:t>семинари, брошури, интернет-платформи и др. атрактивни форми</w:t>
            </w:r>
            <w:r w:rsidRPr="00477D1A">
              <w:rPr>
                <w:rFonts w:ascii="Times New Roman" w:hAnsi="Times New Roman" w:cs="Times New Roman"/>
                <w:lang w:val="ru-RU"/>
              </w:rPr>
              <w:t>)</w:t>
            </w:r>
            <w:r w:rsidRPr="00477D1A">
              <w:rPr>
                <w:rFonts w:ascii="Times New Roman" w:hAnsi="Times New Roman" w:cs="Times New Roman"/>
              </w:rPr>
              <w:t xml:space="preserve"> с цел</w:t>
            </w:r>
            <w:r w:rsidRPr="00477D1A">
              <w:rPr>
                <w:rFonts w:ascii="Times New Roman" w:hAnsi="Times New Roman" w:cs="Times New Roman"/>
                <w:lang w:val="bg-BG"/>
              </w:rPr>
              <w:t xml:space="preserve"> намаляване на риска, повишаване осведомеността и </w:t>
            </w:r>
            <w:r w:rsidRPr="00477D1A">
              <w:rPr>
                <w:rFonts w:ascii="Times New Roman" w:hAnsi="Times New Roman" w:cs="Times New Roman"/>
              </w:rPr>
              <w:t>отговорно отношение към климатичните промени</w:t>
            </w:r>
            <w:r w:rsidRPr="00477D1A">
              <w:rPr>
                <w:rFonts w:ascii="Times New Roman" w:eastAsia="Calibri" w:hAnsi="Times New Roman" w:cs="Times New Roman"/>
                <w:lang w:val="mk-MK"/>
              </w:rPr>
              <w:t xml:space="preserve"> </w:t>
            </w:r>
            <w:r w:rsidRPr="00477D1A">
              <w:rPr>
                <w:rFonts w:ascii="Times New Roman" w:hAnsi="Times New Roman" w:cs="Times New Roman"/>
                <w:lang w:val="mk-MK"/>
              </w:rPr>
              <w:t xml:space="preserve">и повишаване на </w:t>
            </w:r>
            <w:r w:rsidRPr="00477D1A">
              <w:rPr>
                <w:rFonts w:ascii="Times New Roman" w:hAnsi="Times New Roman" w:cs="Times New Roman"/>
              </w:rPr>
              <w:t>к</w:t>
            </w:r>
            <w:r w:rsidRPr="00477D1A">
              <w:rPr>
                <w:rFonts w:ascii="Times New Roman" w:hAnsi="Times New Roman" w:cs="Times New Roman"/>
                <w:lang w:val="mk-MK"/>
              </w:rPr>
              <w:t>апацитета за реакция при кризисни ситуации.</w:t>
            </w:r>
            <w:proofErr w:type="gramEnd"/>
            <w:r w:rsidRPr="00477D1A">
              <w:t xml:space="preserve"> </w:t>
            </w:r>
            <w:r w:rsidRPr="00477D1A">
              <w:rPr>
                <w:lang w:val="bg-BG"/>
              </w:rPr>
              <w:t xml:space="preserve">         </w:t>
            </w:r>
          </w:p>
        </w:tc>
      </w:tr>
      <w:tr w:rsidR="008B23D9" w:rsidRPr="00C93415" w14:paraId="6DA3D7C7" w14:textId="77777777" w:rsidTr="00617B2F">
        <w:trPr>
          <w:trHeight w:val="20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0" w:themeFill="accent1" w:themeFillTint="33"/>
            <w:vAlign w:val="center"/>
          </w:tcPr>
          <w:p w14:paraId="78892B5B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Биоразнообразие, фауна и флора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227D" w14:textId="504D1C45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спрямо опазване на биоразнообразието, хабитати и екосистеми?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A6C9" w14:textId="57A0F3F2" w:rsidR="0063049F" w:rsidRPr="003B0579" w:rsidRDefault="00674E85" w:rsidP="0063049F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 w:rsidR="0063049F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 w:rsidR="004B6765">
              <w:rPr>
                <w:color w:val="000000"/>
                <w:sz w:val="21"/>
                <w:szCs w:val="21"/>
                <w:lang w:val="en-US"/>
              </w:rPr>
              <w:t>6</w:t>
            </w:r>
          </w:p>
          <w:p w14:paraId="642B321A" w14:textId="32E5DE3F" w:rsidR="0063049F" w:rsidRPr="003B0579" w:rsidRDefault="004B6765" w:rsidP="0063049F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 xml:space="preserve">4 </w:t>
            </w:r>
            <w:r w:rsidR="0063049F" w:rsidRPr="003B0579">
              <w:rPr>
                <w:color w:val="000000"/>
                <w:sz w:val="21"/>
                <w:szCs w:val="21"/>
                <w:lang w:val="bg-BG"/>
              </w:rPr>
              <w:t>проект</w:t>
            </w:r>
            <w:r>
              <w:rPr>
                <w:color w:val="000000"/>
                <w:sz w:val="21"/>
                <w:szCs w:val="21"/>
                <w:lang w:val="bg-BG"/>
              </w:rPr>
              <w:t>а</w:t>
            </w:r>
            <w:r w:rsidR="0063049F"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 w:rsidR="0063049F" w:rsidRPr="003B0579">
              <w:rPr>
                <w:color w:val="000000"/>
                <w:sz w:val="21"/>
                <w:szCs w:val="21"/>
                <w:lang w:val="en-US"/>
              </w:rPr>
              <w:t>4</w:t>
            </w:r>
          </w:p>
          <w:p w14:paraId="471307E5" w14:textId="2EC283E9" w:rsidR="0063049F" w:rsidRPr="003B0579" w:rsidRDefault="00674E85" w:rsidP="0063049F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="0063049F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проекта с оценка 1</w:t>
            </w:r>
          </w:p>
          <w:p w14:paraId="41513393" w14:textId="0A32C9AA" w:rsidR="008B23D9" w:rsidRPr="00C93415" w:rsidRDefault="0063049F" w:rsidP="004B67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="0089726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4B6765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31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46F6F" w14:textId="399D3566" w:rsidR="008B23D9" w:rsidRPr="00FE01E0" w:rsidRDefault="008B23D9" w:rsidP="003D35F6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Проекти по СЦ 1.1 и СЦ 1.2 се очаква да имат положителен ефект върху запазването на съществуващите екосистеми в целевия трансграничен регион</w:t>
            </w:r>
            <w:r w:rsidR="00477D1A">
              <w:rPr>
                <w:rFonts w:ascii="Times New Roman" w:hAnsi="Times New Roman" w:cs="Times New Roman"/>
              </w:rPr>
              <w:t xml:space="preserve">. </w:t>
            </w:r>
            <w:r w:rsidR="00477D1A">
              <w:rPr>
                <w:rFonts w:ascii="Times New Roman" w:hAnsi="Times New Roman" w:cs="Times New Roman"/>
                <w:lang w:val="bg-BG"/>
              </w:rPr>
              <w:t xml:space="preserve">По един от проектите ще бъде разработен </w:t>
            </w:r>
            <w:r w:rsidR="00477D1A">
              <w:rPr>
                <w:rFonts w:ascii="Times New Roman" w:hAnsi="Times New Roman" w:cs="Times New Roman"/>
                <w:lang w:val="bg-BG"/>
              </w:rPr>
              <w:lastRenderedPageBreak/>
              <w:t xml:space="preserve">модел </w:t>
            </w:r>
            <w:r w:rsidR="00477D1A" w:rsidRPr="00477D1A">
              <w:rPr>
                <w:rFonts w:ascii="Times New Roman" w:hAnsi="Times New Roman" w:cs="Times New Roman"/>
              </w:rPr>
              <w:t xml:space="preserve">за съвместни действия между двата целеви региона (Разлог и Македонска Камениза) за изграждане на капацитет за устойчиво използване на екосистемните услуги в планинските региони, </w:t>
            </w:r>
            <w:r w:rsidR="00477D1A">
              <w:rPr>
                <w:rFonts w:ascii="Times New Roman" w:hAnsi="Times New Roman" w:cs="Times New Roman"/>
                <w:lang w:val="bg-BG"/>
              </w:rPr>
              <w:t xml:space="preserve"> чрез п</w:t>
            </w:r>
            <w:r w:rsidR="00477D1A" w:rsidRPr="00477D1A">
              <w:rPr>
                <w:rFonts w:ascii="Times New Roman" w:hAnsi="Times New Roman" w:cs="Times New Roman"/>
              </w:rPr>
              <w:t>овишаване знанията на български и македонски експерти относно ролята на горските планински екосистеми</w:t>
            </w:r>
            <w:r w:rsidR="00A55FE9">
              <w:rPr>
                <w:rFonts w:ascii="Times New Roman" w:hAnsi="Times New Roman" w:cs="Times New Roman"/>
                <w:lang w:val="bg-BG"/>
              </w:rPr>
              <w:t>, п</w:t>
            </w:r>
            <w:r w:rsidR="00477D1A" w:rsidRPr="00477D1A">
              <w:rPr>
                <w:rFonts w:ascii="Times New Roman" w:hAnsi="Times New Roman" w:cs="Times New Roman"/>
              </w:rPr>
              <w:t>одобряване на капацитета за справяне с проблемите, свързани с изменението на климата в трансграничния район</w:t>
            </w:r>
            <w:r w:rsidR="00A55FE9">
              <w:rPr>
                <w:rFonts w:ascii="Times New Roman" w:hAnsi="Times New Roman" w:cs="Times New Roman"/>
                <w:lang w:val="bg-BG"/>
              </w:rPr>
              <w:t>, с</w:t>
            </w:r>
            <w:r w:rsidR="00477D1A" w:rsidRPr="00477D1A">
              <w:rPr>
                <w:rFonts w:ascii="Times New Roman" w:hAnsi="Times New Roman" w:cs="Times New Roman"/>
              </w:rPr>
              <w:t>ъздаване на обща база данн</w:t>
            </w:r>
            <w:r w:rsidR="00A55FE9">
              <w:rPr>
                <w:rFonts w:ascii="Times New Roman" w:hAnsi="Times New Roman" w:cs="Times New Roman"/>
                <w:lang w:val="bg-BG"/>
              </w:rPr>
              <w:t>и</w:t>
            </w:r>
            <w:r w:rsidR="00A55FE9" w:rsidRPr="00A55FE9">
              <w:rPr>
                <w:rFonts w:ascii="Verdana" w:hAnsi="Verdana"/>
                <w:color w:val="312E25"/>
                <w:sz w:val="18"/>
                <w:szCs w:val="18"/>
                <w:shd w:val="clear" w:color="auto" w:fill="F5F3E5"/>
              </w:rPr>
              <w:t xml:space="preserve"> </w:t>
            </w:r>
            <w:r w:rsidR="00A55FE9" w:rsidRPr="00A55FE9">
              <w:rPr>
                <w:rFonts w:ascii="Times New Roman" w:hAnsi="Times New Roman" w:cs="Times New Roman"/>
              </w:rPr>
              <w:t>за горите и защитените територии в трансграничната зона</w:t>
            </w:r>
            <w:r w:rsidR="00A55FE9">
              <w:rPr>
                <w:rFonts w:ascii="Times New Roman" w:hAnsi="Times New Roman" w:cs="Times New Roman"/>
                <w:lang w:val="bg-BG"/>
              </w:rPr>
              <w:t>, създаване на д</w:t>
            </w:r>
            <w:r w:rsidR="00A55FE9" w:rsidRPr="00A55FE9">
              <w:rPr>
                <w:rFonts w:ascii="Times New Roman" w:hAnsi="Times New Roman" w:cs="Times New Roman"/>
              </w:rPr>
              <w:t>ългосрочна стратегия за по-добро интегриране на планинските природни ресурси в местните политики за устойчиво териториално развитие</w:t>
            </w:r>
            <w:r w:rsidR="00A55FE9">
              <w:rPr>
                <w:rFonts w:ascii="Times New Roman" w:hAnsi="Times New Roman" w:cs="Times New Roman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lang w:val="bg-BG"/>
              </w:rPr>
              <w:t xml:space="preserve">По </w:t>
            </w:r>
            <w:r w:rsidR="003D35F6">
              <w:rPr>
                <w:rFonts w:ascii="Times New Roman" w:hAnsi="Times New Roman" w:cs="Times New Roman"/>
                <w:lang w:val="bg-BG"/>
              </w:rPr>
              <w:t xml:space="preserve">някои от инвестиционните </w:t>
            </w:r>
            <w:r>
              <w:rPr>
                <w:rFonts w:ascii="Times New Roman" w:hAnsi="Times New Roman" w:cs="Times New Roman"/>
                <w:lang w:val="bg-BG"/>
              </w:rPr>
              <w:t xml:space="preserve">проекти </w:t>
            </w:r>
            <w:r w:rsidRPr="00FE01E0">
              <w:rPr>
                <w:rFonts w:ascii="Times New Roman" w:hAnsi="Times New Roman" w:cs="Times New Roman"/>
              </w:rPr>
              <w:t xml:space="preserve">ще бъде доставено оборудване </w:t>
            </w:r>
            <w:r w:rsidR="00A55FE9">
              <w:rPr>
                <w:rFonts w:ascii="Times New Roman" w:hAnsi="Times New Roman" w:cs="Times New Roman"/>
                <w:lang w:val="bg-BG"/>
              </w:rPr>
              <w:t>/автомобили, лични предпазни средства/</w:t>
            </w:r>
            <w:r w:rsidR="003D35F6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E01E0">
              <w:rPr>
                <w:rFonts w:ascii="Times New Roman" w:hAnsi="Times New Roman" w:cs="Times New Roman"/>
              </w:rPr>
              <w:t xml:space="preserve">за </w:t>
            </w:r>
            <w:r w:rsidR="00A55FE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E01E0">
              <w:rPr>
                <w:rFonts w:ascii="Times New Roman" w:hAnsi="Times New Roman" w:cs="Times New Roman"/>
              </w:rPr>
              <w:t xml:space="preserve">реакция при </w:t>
            </w:r>
            <w:r>
              <w:rPr>
                <w:rFonts w:ascii="Times New Roman" w:hAnsi="Times New Roman" w:cs="Times New Roman"/>
                <w:lang w:val="bg-BG"/>
              </w:rPr>
              <w:t xml:space="preserve">горски пожари, и </w:t>
            </w:r>
            <w:r w:rsidRPr="00FE01E0">
              <w:rPr>
                <w:rFonts w:ascii="Times New Roman" w:hAnsi="Times New Roman" w:cs="Times New Roman"/>
              </w:rPr>
              <w:t xml:space="preserve">ще </w:t>
            </w:r>
            <w:r>
              <w:rPr>
                <w:rFonts w:ascii="Times New Roman" w:hAnsi="Times New Roman" w:cs="Times New Roman"/>
                <w:lang w:val="bg-BG"/>
              </w:rPr>
              <w:t xml:space="preserve">се </w:t>
            </w:r>
            <w:r w:rsidRPr="00FE01E0">
              <w:rPr>
                <w:rFonts w:ascii="Times New Roman" w:hAnsi="Times New Roman" w:cs="Times New Roman"/>
              </w:rPr>
              <w:t>гарантира предотвратяване на по-нататъшн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и такива. </w:t>
            </w:r>
            <w:r w:rsidRPr="00FE01E0">
              <w:rPr>
                <w:rFonts w:ascii="Times New Roman" w:hAnsi="Times New Roman" w:cs="Times New Roman"/>
              </w:rPr>
              <w:t>Така ще бъде предотвратено унищожаването на биоразнообразието и екосистемите.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 По </w:t>
            </w:r>
            <w:r w:rsidR="003D35F6">
              <w:rPr>
                <w:rFonts w:ascii="Times New Roman" w:hAnsi="Times New Roman" w:cs="Times New Roman"/>
                <w:lang w:val="bg-BG"/>
              </w:rPr>
              <w:t xml:space="preserve">един от 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 проект</w:t>
            </w:r>
            <w:r w:rsidR="003D35F6">
              <w:rPr>
                <w:rFonts w:ascii="Times New Roman" w:hAnsi="Times New Roman" w:cs="Times New Roman"/>
                <w:lang w:val="bg-BG"/>
              </w:rPr>
              <w:t>ите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са </w:t>
            </w:r>
            <w:r w:rsidR="00A55FE9">
              <w:rPr>
                <w:rFonts w:ascii="Times New Roman" w:hAnsi="Times New Roman" w:cs="Times New Roman"/>
                <w:lang w:val="bg-BG"/>
              </w:rPr>
              <w:t xml:space="preserve">предвидени инвестиционни дейности </w:t>
            </w:r>
            <w:r w:rsidR="00801210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="00801210" w:rsidRPr="00801210">
              <w:rPr>
                <w:rFonts w:ascii="Times New Roman" w:hAnsi="Times New Roman" w:cs="Times New Roman"/>
              </w:rPr>
              <w:t> </w:t>
            </w:r>
            <w:r w:rsidR="00801210">
              <w:rPr>
                <w:rFonts w:ascii="Times New Roman" w:hAnsi="Times New Roman" w:cs="Times New Roman"/>
                <w:lang w:val="bg-BG"/>
              </w:rPr>
              <w:t xml:space="preserve">изграждане на </w:t>
            </w:r>
            <w:r w:rsidR="00801210" w:rsidRPr="00801210">
              <w:rPr>
                <w:rFonts w:ascii="Times New Roman" w:hAnsi="Times New Roman" w:cs="Times New Roman"/>
              </w:rPr>
              <w:t>Център за управление и Автоматична наблюдателна кула (АОТ) за откриване на горски пожари</w:t>
            </w:r>
            <w:r w:rsidR="00801210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3D35F6">
              <w:rPr>
                <w:rFonts w:ascii="Times New Roman" w:hAnsi="Times New Roman" w:cs="Times New Roman"/>
                <w:lang w:val="bg-BG"/>
              </w:rPr>
              <w:t xml:space="preserve">са </w:t>
            </w:r>
            <w:r w:rsidR="00801210">
              <w:rPr>
                <w:rFonts w:ascii="Times New Roman" w:hAnsi="Times New Roman" w:cs="Times New Roman"/>
                <w:lang w:val="bg-BG"/>
              </w:rPr>
              <w:t>осигурени обучения, които ще оси</w:t>
            </w:r>
            <w:r w:rsidR="003D35F6">
              <w:rPr>
                <w:rFonts w:ascii="Times New Roman" w:hAnsi="Times New Roman" w:cs="Times New Roman"/>
                <w:lang w:val="bg-BG"/>
              </w:rPr>
              <w:t>г</w:t>
            </w:r>
            <w:r w:rsidR="00801210">
              <w:rPr>
                <w:rFonts w:ascii="Times New Roman" w:hAnsi="Times New Roman" w:cs="Times New Roman"/>
                <w:lang w:val="bg-BG"/>
              </w:rPr>
              <w:t xml:space="preserve">урят </w:t>
            </w:r>
            <w:r w:rsidR="00801210" w:rsidRPr="00801210">
              <w:rPr>
                <w:rFonts w:ascii="Times New Roman" w:hAnsi="Times New Roman" w:cs="Times New Roman"/>
              </w:rPr>
              <w:t xml:space="preserve"> ефективна превенция, координация и намеса на службите за пожарна безопасност в случай на горски пожари и бедствия в трансграничния регион 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които </w:t>
            </w:r>
            <w:r w:rsidR="00801210">
              <w:rPr>
                <w:rFonts w:ascii="Times New Roman" w:hAnsi="Times New Roman" w:cs="Times New Roman"/>
                <w:lang w:val="bg-BG"/>
              </w:rPr>
              <w:t xml:space="preserve">мерки пряко </w:t>
            </w:r>
            <w:r w:rsidRPr="00FE01E0">
              <w:rPr>
                <w:rFonts w:ascii="Times New Roman" w:hAnsi="Times New Roman" w:cs="Times New Roman"/>
                <w:lang w:val="bg-BG"/>
              </w:rPr>
              <w:t>ще окажат влияние за запазване биоразнообразието, местообитания и екосистеми.</w:t>
            </w:r>
          </w:p>
        </w:tc>
      </w:tr>
      <w:tr w:rsidR="008B23D9" w:rsidRPr="00C93415" w14:paraId="2BEDF555" w14:textId="77777777" w:rsidTr="00617B2F">
        <w:trPr>
          <w:trHeight w:val="2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0" w:themeFill="accent1" w:themeFillTint="33"/>
            <w:vAlign w:val="center"/>
          </w:tcPr>
          <w:p w14:paraId="4199E10F" w14:textId="7AC2019B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60CD" w14:textId="77777777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намаляване на загубите в биоразнообразието?</w:t>
            </w:r>
          </w:p>
          <w:p w14:paraId="10EC7D29" w14:textId="77777777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CAF2" w14:textId="626F5F14" w:rsidR="00897269" w:rsidRDefault="00CD0570" w:rsidP="00CD0570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 xml:space="preserve">         </w:t>
            </w:r>
            <w:r w:rsidR="00897269">
              <w:rPr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color w:val="000000"/>
                <w:sz w:val="21"/>
                <w:szCs w:val="21"/>
                <w:lang w:val="bg-BG"/>
              </w:rPr>
              <w:t xml:space="preserve"> проект</w:t>
            </w:r>
            <w:r w:rsidR="00897269"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 w:rsidR="00897269">
              <w:rPr>
                <w:color w:val="000000"/>
                <w:sz w:val="21"/>
                <w:szCs w:val="21"/>
                <w:lang w:val="en-US"/>
              </w:rPr>
              <w:t>6</w:t>
            </w:r>
          </w:p>
          <w:p w14:paraId="1F5DA44A" w14:textId="45C20F15" w:rsidR="00674E85" w:rsidRDefault="00674E85" w:rsidP="00674E85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 xml:space="preserve">         </w:t>
            </w: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color w:val="000000"/>
                <w:sz w:val="21"/>
                <w:szCs w:val="21"/>
                <w:lang w:val="bg-BG"/>
              </w:rPr>
              <w:t xml:space="preserve"> проект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>
              <w:rPr>
                <w:color w:val="000000"/>
                <w:sz w:val="21"/>
                <w:szCs w:val="21"/>
                <w:lang w:val="bg-BG"/>
              </w:rPr>
              <w:t>4</w:t>
            </w:r>
          </w:p>
          <w:p w14:paraId="61D53775" w14:textId="3B8B17AE" w:rsidR="004C7C08" w:rsidRPr="003B0579" w:rsidRDefault="00CD0570" w:rsidP="00674E85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 xml:space="preserve">         </w:t>
            </w:r>
            <w:r w:rsidR="00674E85">
              <w:rPr>
                <w:color w:val="000000"/>
                <w:sz w:val="21"/>
                <w:szCs w:val="21"/>
                <w:lang w:val="en-US"/>
              </w:rPr>
              <w:t>3</w:t>
            </w:r>
            <w:r w:rsidR="004C7C08" w:rsidRPr="003B0579">
              <w:rPr>
                <w:color w:val="000000"/>
                <w:sz w:val="21"/>
                <w:szCs w:val="21"/>
                <w:lang w:val="bg-BG"/>
              </w:rPr>
              <w:t xml:space="preserve"> проект</w:t>
            </w:r>
            <w:r w:rsidR="00674E85">
              <w:rPr>
                <w:color w:val="000000"/>
                <w:sz w:val="21"/>
                <w:szCs w:val="21"/>
                <w:lang w:val="bg-BG"/>
              </w:rPr>
              <w:t>а</w:t>
            </w:r>
            <w:r w:rsidR="004C7C08"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 w:rsidR="00674E85">
              <w:rPr>
                <w:color w:val="000000"/>
                <w:sz w:val="21"/>
                <w:szCs w:val="21"/>
                <w:lang w:val="en-US"/>
              </w:rPr>
              <w:t>3</w:t>
            </w:r>
          </w:p>
          <w:p w14:paraId="4BBD66DC" w14:textId="761522A7" w:rsidR="004C7C08" w:rsidRPr="003B0579" w:rsidRDefault="00674E85" w:rsidP="00CD0570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="004C7C08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проекта с оценка 1</w:t>
            </w:r>
          </w:p>
          <w:p w14:paraId="2721FE9C" w14:textId="0053BE88" w:rsidR="008B23D9" w:rsidRPr="00C93415" w:rsidRDefault="004C7C08" w:rsidP="0089726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="0089726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674E85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17F4F" w14:textId="01F3F776" w:rsidR="008B23D9" w:rsidRPr="00FE01E0" w:rsidRDefault="008B23D9" w:rsidP="00367598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</w:t>
            </w:r>
            <w:r w:rsidR="00DC3B40">
              <w:rPr>
                <w:rFonts w:ascii="Times New Roman" w:hAnsi="Times New Roman" w:cs="Times New Roman"/>
                <w:lang w:val="bg-BG"/>
              </w:rPr>
              <w:t>оекти</w:t>
            </w:r>
            <w:r w:rsidR="003D35F6">
              <w:rPr>
                <w:rFonts w:ascii="Times New Roman" w:hAnsi="Times New Roman" w:cs="Times New Roman"/>
                <w:lang w:val="bg-BG"/>
              </w:rPr>
              <w:t>ше</w:t>
            </w:r>
            <w:r w:rsidR="00DC3B40">
              <w:rPr>
                <w:rFonts w:ascii="Times New Roman" w:hAnsi="Times New Roman" w:cs="Times New Roman"/>
                <w:lang w:val="bg-BG"/>
              </w:rPr>
              <w:t xml:space="preserve"> по СЦ 1.1 и СЦ 1.2 ще окаж</w:t>
            </w:r>
            <w:r>
              <w:rPr>
                <w:rFonts w:ascii="Times New Roman" w:hAnsi="Times New Roman" w:cs="Times New Roman"/>
                <w:lang w:val="bg-BG"/>
              </w:rPr>
              <w:t xml:space="preserve">ат </w:t>
            </w:r>
            <w:r w:rsidR="003D35F6">
              <w:rPr>
                <w:rFonts w:ascii="Times New Roman" w:hAnsi="Times New Roman" w:cs="Times New Roman"/>
                <w:lang w:val="bg-BG"/>
              </w:rPr>
              <w:t xml:space="preserve">пряко </w:t>
            </w:r>
            <w:r>
              <w:rPr>
                <w:rFonts w:ascii="Times New Roman" w:hAnsi="Times New Roman" w:cs="Times New Roman"/>
                <w:lang w:val="bg-BG"/>
              </w:rPr>
              <w:t xml:space="preserve">въздействие върху опазването на биоразнообразието местообитанията и екосистемите.  </w:t>
            </w:r>
            <w:r w:rsidRPr="003F087C">
              <w:rPr>
                <w:rFonts w:ascii="Times New Roman" w:hAnsi="Times New Roman" w:cs="Times New Roman"/>
                <w:lang w:val="bg-BG"/>
              </w:rPr>
              <w:t xml:space="preserve">Основната цел на </w:t>
            </w:r>
            <w:r>
              <w:rPr>
                <w:rFonts w:ascii="Times New Roman" w:hAnsi="Times New Roman" w:cs="Times New Roman"/>
                <w:lang w:val="bg-BG"/>
              </w:rPr>
              <w:t xml:space="preserve">един от </w:t>
            </w:r>
            <w:r w:rsidRPr="003F087C">
              <w:rPr>
                <w:rFonts w:ascii="Times New Roman" w:hAnsi="Times New Roman" w:cs="Times New Roman"/>
                <w:lang w:val="bg-BG"/>
              </w:rPr>
              <w:t>проект</w:t>
            </w:r>
            <w:r>
              <w:rPr>
                <w:rFonts w:ascii="Times New Roman" w:hAnsi="Times New Roman" w:cs="Times New Roman"/>
                <w:lang w:val="bg-BG"/>
              </w:rPr>
              <w:t xml:space="preserve">ите </w:t>
            </w:r>
            <w:r w:rsidRPr="003F087C">
              <w:rPr>
                <w:rFonts w:ascii="Times New Roman" w:hAnsi="Times New Roman" w:cs="Times New Roman"/>
                <w:lang w:val="bg-BG"/>
              </w:rPr>
              <w:t>е да предостави насоки, мерки и препоръки за интегриране на концепцията за екосистемни услуги за устойчиво управление на природните ресурси, което е пряко свързано с опазването на биологичното разнообразие, както и поддържането на доброто състояние на различните типове местообитания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>
              <w:t xml:space="preserve"> </w:t>
            </w:r>
            <w:r w:rsidRPr="00827AA6">
              <w:rPr>
                <w:rFonts w:ascii="Times New Roman" w:hAnsi="Times New Roman" w:cs="Times New Roman"/>
                <w:lang w:val="bg-BG"/>
              </w:rPr>
              <w:t xml:space="preserve">По </w:t>
            </w:r>
            <w:r w:rsidR="00801210">
              <w:rPr>
                <w:rFonts w:ascii="Times New Roman" w:hAnsi="Times New Roman" w:cs="Times New Roman"/>
                <w:lang w:val="bg-BG"/>
              </w:rPr>
              <w:t xml:space="preserve">някои от </w:t>
            </w:r>
            <w:r w:rsidRPr="00827AA6">
              <w:rPr>
                <w:rFonts w:ascii="Times New Roman" w:hAnsi="Times New Roman" w:cs="Times New Roman"/>
                <w:lang w:val="bg-BG"/>
              </w:rPr>
              <w:lastRenderedPageBreak/>
              <w:t>проекти</w:t>
            </w:r>
            <w:r w:rsidR="00801210">
              <w:rPr>
                <w:rFonts w:ascii="Times New Roman" w:hAnsi="Times New Roman" w:cs="Times New Roman"/>
                <w:lang w:val="bg-BG"/>
              </w:rPr>
              <w:t>те</w:t>
            </w:r>
            <w:r w:rsidRPr="00827AA6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с</w:t>
            </w:r>
            <w:r w:rsidR="00801210">
              <w:rPr>
                <w:rFonts w:ascii="Times New Roman" w:hAnsi="Times New Roman" w:cs="Times New Roman"/>
                <w:lang w:val="bg-BG"/>
              </w:rPr>
              <w:t>а</w:t>
            </w:r>
            <w:r>
              <w:rPr>
                <w:rFonts w:ascii="Times New Roman" w:hAnsi="Times New Roman" w:cs="Times New Roman"/>
                <w:lang w:val="bg-BG"/>
              </w:rPr>
              <w:t xml:space="preserve"> предвидени мерки </w:t>
            </w:r>
            <w:r w:rsidR="00140B48">
              <w:rPr>
                <w:rFonts w:ascii="Times New Roman" w:hAnsi="Times New Roman" w:cs="Times New Roman"/>
                <w:lang w:val="bg-BG"/>
              </w:rPr>
              <w:t xml:space="preserve">/закупуване на оборудване, </w:t>
            </w:r>
            <w:r w:rsidR="00140B48" w:rsidRPr="00DC3B40">
              <w:rPr>
                <w:rFonts w:ascii="Times New Roman" w:hAnsi="Times New Roman" w:cs="Times New Roman"/>
              </w:rPr>
              <w:t xml:space="preserve">проучване </w:t>
            </w:r>
            <w:r w:rsidR="00140B48">
              <w:rPr>
                <w:rFonts w:ascii="Times New Roman" w:hAnsi="Times New Roman" w:cs="Times New Roman"/>
                <w:lang w:val="bg-BG"/>
              </w:rPr>
              <w:t xml:space="preserve">и картографиране на </w:t>
            </w:r>
            <w:r w:rsidR="00140B48" w:rsidRPr="00DC3B40">
              <w:rPr>
                <w:rFonts w:ascii="Times New Roman" w:hAnsi="Times New Roman" w:cs="Times New Roman"/>
              </w:rPr>
              <w:t xml:space="preserve">най-уязвимите </w:t>
            </w:r>
            <w:r w:rsidR="00140B48">
              <w:rPr>
                <w:rFonts w:ascii="Times New Roman" w:hAnsi="Times New Roman" w:cs="Times New Roman"/>
                <w:lang w:val="bg-BG"/>
              </w:rPr>
              <w:t xml:space="preserve">пожароопасни </w:t>
            </w:r>
            <w:r w:rsidR="00140B48" w:rsidRPr="00DC3B40">
              <w:rPr>
                <w:rFonts w:ascii="Times New Roman" w:hAnsi="Times New Roman" w:cs="Times New Roman"/>
              </w:rPr>
              <w:t xml:space="preserve">райони в </w:t>
            </w:r>
            <w:r w:rsidR="00140B48">
              <w:rPr>
                <w:rFonts w:ascii="Times New Roman" w:hAnsi="Times New Roman" w:cs="Times New Roman"/>
                <w:lang w:val="bg-BG"/>
              </w:rPr>
              <w:t xml:space="preserve">общините партньори, съвместни обучения на доброволци и др./,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3F087C">
              <w:rPr>
                <w:rFonts w:ascii="Times New Roman" w:hAnsi="Times New Roman" w:cs="Times New Roman"/>
                <w:lang w:val="bg-BG"/>
              </w:rPr>
              <w:t xml:space="preserve"> намаляване на рисковете от предизвикани горски пожари</w:t>
            </w:r>
            <w:r w:rsidR="00DC3B40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които </w:t>
            </w:r>
            <w:r w:rsidRPr="00827AA6">
              <w:rPr>
                <w:rFonts w:ascii="Times New Roman" w:hAnsi="Times New Roman" w:cs="Times New Roman"/>
                <w:lang w:val="bg-BG"/>
              </w:rPr>
              <w:t xml:space="preserve">унищожават не само флората, но и </w:t>
            </w:r>
            <w:r>
              <w:rPr>
                <w:rFonts w:ascii="Times New Roman" w:hAnsi="Times New Roman" w:cs="Times New Roman"/>
                <w:lang w:val="bg-BG"/>
              </w:rPr>
              <w:t xml:space="preserve">имат </w:t>
            </w:r>
            <w:r w:rsidRPr="00827AA6">
              <w:rPr>
                <w:rFonts w:ascii="Times New Roman" w:hAnsi="Times New Roman" w:cs="Times New Roman"/>
                <w:lang w:val="bg-BG"/>
              </w:rPr>
              <w:t>значително дългосрочно отрицателно въздействие върху фауната, включително диво застрашени видове</w:t>
            </w:r>
            <w:r w:rsidR="003D35F6">
              <w:rPr>
                <w:rFonts w:ascii="Times New Roman" w:hAnsi="Times New Roman" w:cs="Times New Roman"/>
                <w:lang w:val="bg-BG"/>
              </w:rPr>
              <w:t xml:space="preserve"> и</w:t>
            </w:r>
            <w:r w:rsidRPr="003F087C">
              <w:rPr>
                <w:rFonts w:ascii="Times New Roman" w:hAnsi="Times New Roman" w:cs="Times New Roman"/>
                <w:lang w:val="bg-BG"/>
              </w:rPr>
              <w:t xml:space="preserve"> загубата на биоразнообразие в района ще бъде значително по-ниска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8B23D9" w:rsidRPr="00C93415" w14:paraId="0135F3C8" w14:textId="77777777" w:rsidTr="00617B2F">
        <w:trPr>
          <w:trHeight w:val="24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0" w:themeFill="accent1" w:themeFillTint="33"/>
            <w:vAlign w:val="center"/>
          </w:tcPr>
          <w:p w14:paraId="62E98C7A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63BD" w14:textId="42887B3A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подкрепата за отговорно отношение на обществото чрез участие на граждани в защитата на биоразнообразие и природни територии?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27A5" w14:textId="1791ADC5" w:rsidR="004C7C08" w:rsidRDefault="00674E85" w:rsidP="004C7C0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="004C7C08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>
              <w:rPr>
                <w:color w:val="000000"/>
                <w:sz w:val="21"/>
                <w:szCs w:val="21"/>
                <w:lang w:val="bg-BG"/>
              </w:rPr>
              <w:t>6</w:t>
            </w:r>
          </w:p>
          <w:p w14:paraId="37C5D65A" w14:textId="1E3A9E0E" w:rsidR="00674E85" w:rsidRDefault="004B6765" w:rsidP="00674E85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2</w:t>
            </w:r>
            <w:r w:rsidR="00674E85" w:rsidRPr="003B0579">
              <w:rPr>
                <w:color w:val="000000"/>
                <w:sz w:val="21"/>
                <w:szCs w:val="21"/>
                <w:lang w:val="bg-BG"/>
              </w:rPr>
              <w:t xml:space="preserve"> проект</w:t>
            </w:r>
            <w:r w:rsidR="00674E85">
              <w:rPr>
                <w:color w:val="000000"/>
                <w:sz w:val="21"/>
                <w:szCs w:val="21"/>
                <w:lang w:val="bg-BG"/>
              </w:rPr>
              <w:t>а</w:t>
            </w:r>
            <w:r w:rsidR="00674E85"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>
              <w:rPr>
                <w:color w:val="000000"/>
                <w:sz w:val="21"/>
                <w:szCs w:val="21"/>
                <w:lang w:val="bg-BG"/>
              </w:rPr>
              <w:t>5</w:t>
            </w:r>
          </w:p>
          <w:p w14:paraId="49CE48D1" w14:textId="13638035" w:rsidR="004B6765" w:rsidRPr="003B0579" w:rsidRDefault="004B6765" w:rsidP="00674E85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4B6765">
              <w:rPr>
                <w:color w:val="000000"/>
                <w:sz w:val="21"/>
                <w:szCs w:val="21"/>
                <w:lang w:val="bg-BG"/>
              </w:rPr>
              <w:t xml:space="preserve">1 проект с оценка </w:t>
            </w:r>
            <w:r>
              <w:rPr>
                <w:color w:val="000000"/>
                <w:sz w:val="21"/>
                <w:szCs w:val="21"/>
                <w:lang w:val="bg-BG"/>
              </w:rPr>
              <w:t>4</w:t>
            </w:r>
          </w:p>
          <w:p w14:paraId="3BBD03AD" w14:textId="4AC41676" w:rsidR="00674E85" w:rsidRPr="003B0579" w:rsidRDefault="00674E85" w:rsidP="00674E85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 xml:space="preserve">          1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>
              <w:rPr>
                <w:color w:val="000000"/>
                <w:sz w:val="21"/>
                <w:szCs w:val="21"/>
                <w:lang w:val="en-US"/>
              </w:rPr>
              <w:t>2</w:t>
            </w:r>
          </w:p>
          <w:p w14:paraId="4BB0605D" w14:textId="09E8E666" w:rsidR="004C7C08" w:rsidRPr="003B0579" w:rsidRDefault="00674E85" w:rsidP="004C7C0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C7C08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34BF12EA" w14:textId="0CB06966" w:rsidR="008B23D9" w:rsidRPr="00C93415" w:rsidRDefault="004C7C08" w:rsidP="004B67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="004B6765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2,31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578BF" w14:textId="07690AC4" w:rsidR="008B23D9" w:rsidRPr="00FE01E0" w:rsidRDefault="008B23D9" w:rsidP="00367598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35F6">
              <w:rPr>
                <w:rFonts w:ascii="Times New Roman" w:hAnsi="Times New Roman" w:cs="Times New Roman"/>
              </w:rPr>
              <w:t>Проектите по ПО 1 предвиждат дейности, насочени към комплексно опазване на околната среда</w:t>
            </w:r>
            <w:r w:rsidRPr="003D35F6">
              <w:rPr>
                <w:rFonts w:ascii="Times New Roman" w:hAnsi="Times New Roman" w:cs="Times New Roman"/>
                <w:lang w:val="bg-BG"/>
              </w:rPr>
              <w:t xml:space="preserve">. Изпълнението на различни „меки мерки“ по проектите </w:t>
            </w:r>
            <w:r w:rsidRPr="003D35F6">
              <w:rPr>
                <w:rFonts w:ascii="Times New Roman" w:hAnsi="Times New Roman" w:cs="Times New Roman"/>
              </w:rPr>
              <w:t>(</w:t>
            </w:r>
            <w:r w:rsidRPr="003D35F6">
              <w:rPr>
                <w:rFonts w:ascii="Times New Roman" w:hAnsi="Times New Roman" w:cs="Times New Roman"/>
                <w:lang w:val="bg-BG"/>
              </w:rPr>
              <w:t>провеждането на кръгли маси,</w:t>
            </w:r>
            <w:r w:rsidRPr="003D35F6">
              <w:rPr>
                <w:rFonts w:ascii="Times New Roman" w:hAnsi="Times New Roman" w:cs="Times New Roman"/>
              </w:rPr>
              <w:t xml:space="preserve"> </w:t>
            </w:r>
            <w:r w:rsidR="00DC3B40" w:rsidRPr="003D35F6">
              <w:rPr>
                <w:rFonts w:ascii="Times New Roman" w:hAnsi="Times New Roman" w:cs="Times New Roman"/>
                <w:lang w:val="bg-BG"/>
              </w:rPr>
              <w:t xml:space="preserve">семинари за обмяна на добри практики, </w:t>
            </w:r>
            <w:r w:rsidRPr="003D35F6">
              <w:rPr>
                <w:rFonts w:ascii="Times New Roman" w:hAnsi="Times New Roman" w:cs="Times New Roman"/>
                <w:lang w:val="bg-BG"/>
              </w:rPr>
              <w:t>кампании за повишаване на осведомеността</w:t>
            </w:r>
            <w:r w:rsidR="00DC3B40" w:rsidRPr="003D35F6">
              <w:rPr>
                <w:rFonts w:ascii="Times New Roman" w:hAnsi="Times New Roman" w:cs="Times New Roman"/>
                <w:lang w:val="bg-BG"/>
              </w:rPr>
              <w:t>,</w:t>
            </w:r>
            <w:r w:rsidRPr="003D35F6">
              <w:rPr>
                <w:rFonts w:ascii="Times New Roman" w:hAnsi="Times New Roman" w:cs="Times New Roman"/>
                <w:lang w:val="bg-BG"/>
              </w:rPr>
              <w:t xml:space="preserve"> открити работни срещи по изменението на климата, </w:t>
            </w:r>
            <w:r w:rsidR="00140B48" w:rsidRPr="003D35F6">
              <w:rPr>
                <w:rFonts w:ascii="Times New Roman" w:hAnsi="Times New Roman" w:cs="Times New Roman"/>
                <w:lang w:val="bg-BG"/>
              </w:rPr>
              <w:t xml:space="preserve">информационни кампании за доброволчество, </w:t>
            </w:r>
            <w:r w:rsidRPr="003D35F6">
              <w:rPr>
                <w:rFonts w:ascii="Times New Roman" w:hAnsi="Times New Roman" w:cs="Times New Roman"/>
                <w:lang w:val="bg-BG"/>
              </w:rPr>
              <w:t>разработването на ръководства</w:t>
            </w:r>
            <w:r w:rsidR="00140B48" w:rsidRPr="003D35F6">
              <w:rPr>
                <w:rFonts w:ascii="Times New Roman" w:hAnsi="Times New Roman" w:cs="Times New Roman"/>
                <w:lang w:val="bg-BG"/>
              </w:rPr>
              <w:t xml:space="preserve"> и съвместни планове за действие и др.</w:t>
            </w:r>
            <w:r w:rsidRPr="003D35F6">
              <w:rPr>
                <w:rFonts w:ascii="Times New Roman" w:hAnsi="Times New Roman" w:cs="Times New Roman"/>
              </w:rPr>
              <w:t>)</w:t>
            </w:r>
            <w:r w:rsidRPr="003D35F6">
              <w:rPr>
                <w:rFonts w:ascii="Times New Roman" w:hAnsi="Times New Roman" w:cs="Times New Roman"/>
                <w:lang w:val="bg-BG"/>
              </w:rPr>
              <w:t xml:space="preserve"> ще допринесат за  насърчаването на отговорно обществено поведение за защита на биологичното разнообразие и природните зони. </w:t>
            </w:r>
          </w:p>
        </w:tc>
      </w:tr>
      <w:tr w:rsidR="008B23D9" w:rsidRPr="00C93415" w14:paraId="1AB9B7C6" w14:textId="77777777" w:rsidTr="00617B2F">
        <w:trPr>
          <w:trHeight w:val="2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0" w:themeFill="accent1" w:themeFillTint="33"/>
            <w:vAlign w:val="center"/>
          </w:tcPr>
          <w:p w14:paraId="0DD60292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4959" w14:textId="77777777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14:paraId="662B484C" w14:textId="6BC696AC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спрямо насърчаване на туризъм, който би осигурил високо ниво на опазване на природата?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81D5" w14:textId="121B4A65" w:rsidR="004C7C08" w:rsidRPr="003B0579" w:rsidRDefault="004C7C08" w:rsidP="004C7C0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  <w:p w14:paraId="7FDD94A7" w14:textId="5A68AD28" w:rsidR="004C7C08" w:rsidRDefault="00897269" w:rsidP="00617B2F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 w:rsidR="004C7C08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 w:rsidR="00140B48">
              <w:rPr>
                <w:color w:val="000000"/>
                <w:sz w:val="21"/>
                <w:szCs w:val="21"/>
                <w:lang w:val="bg-BG"/>
              </w:rPr>
              <w:t>3</w:t>
            </w:r>
          </w:p>
          <w:p w14:paraId="25138173" w14:textId="5426DD79" w:rsidR="00897269" w:rsidRPr="003B0579" w:rsidRDefault="00897269" w:rsidP="00897269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 w:rsidR="00CD0570">
              <w:rPr>
                <w:color w:val="000000"/>
                <w:sz w:val="21"/>
                <w:szCs w:val="21"/>
                <w:lang w:val="bg-BG"/>
              </w:rPr>
              <w:t xml:space="preserve"> проект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>
              <w:rPr>
                <w:color w:val="000000"/>
                <w:sz w:val="21"/>
                <w:szCs w:val="21"/>
                <w:lang w:val="en-US"/>
              </w:rPr>
              <w:t>2</w:t>
            </w:r>
          </w:p>
          <w:p w14:paraId="729CC76C" w14:textId="484127B6" w:rsidR="004C7C08" w:rsidRPr="003B0579" w:rsidRDefault="004C7C08" w:rsidP="00617B2F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4C5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  <w:r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7457CD8B" w14:textId="3FE1C177" w:rsidR="008B23D9" w:rsidRPr="00C93415" w:rsidRDefault="004C7C08" w:rsidP="00140B4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140B48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23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55138" w14:textId="63CEAAB7" w:rsidR="003D35F6" w:rsidRPr="00FE01E0" w:rsidRDefault="008B23D9" w:rsidP="00367598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E01E0">
              <w:rPr>
                <w:rFonts w:ascii="Times New Roman" w:hAnsi="Times New Roman" w:cs="Times New Roman"/>
                <w:lang w:val="bg-BG"/>
              </w:rPr>
              <w:t>По п</w:t>
            </w:r>
            <w:r w:rsidRPr="00FE01E0">
              <w:rPr>
                <w:rFonts w:ascii="Times New Roman" w:hAnsi="Times New Roman" w:cs="Times New Roman"/>
              </w:rPr>
              <w:t xml:space="preserve">роекти по ПО </w:t>
            </w:r>
            <w:r w:rsidR="00140B48">
              <w:rPr>
                <w:rFonts w:ascii="Times New Roman" w:hAnsi="Times New Roman" w:cs="Times New Roman"/>
                <w:lang w:val="bg-BG"/>
              </w:rPr>
              <w:t>1</w:t>
            </w:r>
            <w:r w:rsidRPr="00FE01E0">
              <w:rPr>
                <w:rFonts w:ascii="Times New Roman" w:hAnsi="Times New Roman" w:cs="Times New Roman"/>
              </w:rPr>
              <w:t xml:space="preserve"> </w:t>
            </w:r>
            <w:r w:rsidR="00140B48">
              <w:rPr>
                <w:rFonts w:ascii="Times New Roman" w:hAnsi="Times New Roman" w:cs="Times New Roman"/>
                <w:lang w:val="bg-BG"/>
              </w:rPr>
              <w:t xml:space="preserve">ще се </w:t>
            </w:r>
            <w:r w:rsidRPr="00FE01E0">
              <w:rPr>
                <w:rFonts w:ascii="Times New Roman" w:hAnsi="Times New Roman" w:cs="Times New Roman"/>
                <w:lang w:val="bg-BG"/>
              </w:rPr>
              <w:t>изпълн</w:t>
            </w:r>
            <w:r w:rsidR="00140B48">
              <w:rPr>
                <w:rFonts w:ascii="Times New Roman" w:hAnsi="Times New Roman" w:cs="Times New Roman"/>
                <w:lang w:val="bg-BG"/>
              </w:rPr>
              <w:t xml:space="preserve">ят </w:t>
            </w:r>
            <w:r w:rsidRPr="00FE01E0">
              <w:rPr>
                <w:rFonts w:ascii="Times New Roman" w:hAnsi="Times New Roman" w:cs="Times New Roman"/>
              </w:rPr>
              <w:t xml:space="preserve">дейности за </w:t>
            </w:r>
            <w:r w:rsidR="00AB2BC1" w:rsidRPr="00AB2BC1">
              <w:rPr>
                <w:rFonts w:ascii="Times New Roman" w:hAnsi="Times New Roman" w:cs="Times New Roman"/>
              </w:rPr>
              <w:t xml:space="preserve"> смекч</w:t>
            </w:r>
            <w:r w:rsidR="003D35F6">
              <w:rPr>
                <w:rFonts w:ascii="Times New Roman" w:hAnsi="Times New Roman" w:cs="Times New Roman"/>
                <w:lang w:val="bg-BG"/>
              </w:rPr>
              <w:t xml:space="preserve">аване </w:t>
            </w:r>
            <w:r w:rsidR="00AB2BC1" w:rsidRPr="00AB2BC1">
              <w:rPr>
                <w:rFonts w:ascii="Times New Roman" w:hAnsi="Times New Roman" w:cs="Times New Roman"/>
              </w:rPr>
              <w:t xml:space="preserve"> последиците от природни бедствия в бъдеще</w:t>
            </w:r>
            <w:r w:rsidR="00AB2BC1">
              <w:rPr>
                <w:rFonts w:ascii="Times New Roman" w:hAnsi="Times New Roman" w:cs="Times New Roman"/>
              </w:rPr>
              <w:t xml:space="preserve">, което </w:t>
            </w:r>
            <w:r w:rsidR="00AB2BC1" w:rsidRPr="00AB2BC1">
              <w:rPr>
                <w:rFonts w:ascii="Times New Roman" w:hAnsi="Times New Roman" w:cs="Times New Roman"/>
              </w:rPr>
              <w:t>е от ключово значение за устойчивото социално-икономическото развитие на региона</w:t>
            </w:r>
            <w:r w:rsidR="00AB2BC1">
              <w:rPr>
                <w:rFonts w:ascii="Times New Roman" w:hAnsi="Times New Roman" w:cs="Times New Roman"/>
                <w:lang w:val="bg-BG"/>
              </w:rPr>
              <w:t xml:space="preserve"> и индиректно ще спомогне за насърчаване на </w:t>
            </w:r>
            <w:r w:rsidRPr="00FE01E0">
              <w:rPr>
                <w:rFonts w:ascii="Times New Roman" w:hAnsi="Times New Roman" w:cs="Times New Roman"/>
              </w:rPr>
              <w:t>туризма, при балансирано натоварване на територията и природосъобразно използване на  ресурсите.</w:t>
            </w:r>
            <w:r w:rsidR="00AB2BC1" w:rsidRPr="00AB2BC1">
              <w:rPr>
                <w:rFonts w:ascii="Verdana" w:hAnsi="Verdana"/>
                <w:color w:val="312E25"/>
                <w:sz w:val="18"/>
                <w:szCs w:val="18"/>
                <w:shd w:val="clear" w:color="auto" w:fill="F5F3E5"/>
              </w:rPr>
              <w:t xml:space="preserve"> </w:t>
            </w:r>
          </w:p>
        </w:tc>
      </w:tr>
      <w:tr w:rsidR="008B23D9" w:rsidRPr="00C93415" w14:paraId="64B64F0F" w14:textId="77777777" w:rsidTr="00617B2F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DF2" w:themeFill="accent4" w:themeFillTint="33"/>
            <w:vAlign w:val="center"/>
          </w:tcPr>
          <w:p w14:paraId="61CBE604" w14:textId="77777777" w:rsidR="008B23D9" w:rsidRPr="00C93415" w:rsidRDefault="008B23D9" w:rsidP="008B23D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Води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F46A" w14:textId="533BAF0F" w:rsidR="008B23D9" w:rsidRPr="00C93415" w:rsidRDefault="008B23D9" w:rsidP="008B23D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по подобряване на екологичното и химическо състояние на водните обекти?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AE53" w14:textId="7069C0D2" w:rsidR="00617B2F" w:rsidRPr="003B0579" w:rsidRDefault="00F94C59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 w:rsidR="00617B2F" w:rsidRPr="003B0579">
              <w:rPr>
                <w:color w:val="000000"/>
                <w:sz w:val="21"/>
                <w:szCs w:val="21"/>
                <w:lang w:val="bg-BG"/>
              </w:rPr>
              <w:t xml:space="preserve"> проекта с оценка </w:t>
            </w:r>
            <w:r w:rsidR="00617B2F" w:rsidRPr="003B0579">
              <w:rPr>
                <w:color w:val="000000"/>
                <w:sz w:val="21"/>
                <w:szCs w:val="21"/>
                <w:lang w:val="en-US"/>
              </w:rPr>
              <w:t>4</w:t>
            </w:r>
          </w:p>
          <w:p w14:paraId="463E050A" w14:textId="7A10F67B" w:rsidR="00617B2F" w:rsidRPr="003B0579" w:rsidRDefault="00617B2F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>
              <w:rPr>
                <w:color w:val="000000"/>
                <w:sz w:val="21"/>
                <w:szCs w:val="21"/>
                <w:lang w:val="en-US"/>
              </w:rPr>
              <w:t>2</w:t>
            </w:r>
          </w:p>
          <w:p w14:paraId="629B58DC" w14:textId="3796E6C6" w:rsidR="00617B2F" w:rsidRPr="003B0579" w:rsidRDefault="00617B2F" w:rsidP="00FC712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4C5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  <w:r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66442568" w14:textId="140AC206" w:rsidR="008B23D9" w:rsidRPr="00C93415" w:rsidRDefault="00617B2F" w:rsidP="00F94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F94C5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31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BED95" w14:textId="7005A271" w:rsidR="008B23D9" w:rsidRPr="00FE01E0" w:rsidRDefault="003D35F6" w:rsidP="003D35F6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bg-BG"/>
              </w:rPr>
              <w:t>По п</w:t>
            </w:r>
            <w:r w:rsidR="008B23D9" w:rsidRPr="00FE01E0">
              <w:rPr>
                <w:rFonts w:ascii="Times New Roman" w:hAnsi="Times New Roman" w:cs="Times New Roman"/>
                <w:lang w:val="bg-BG"/>
              </w:rPr>
              <w:t>роект</w:t>
            </w:r>
            <w:r w:rsidR="00AB2BC1">
              <w:rPr>
                <w:rFonts w:ascii="Times New Roman" w:hAnsi="Times New Roman" w:cs="Times New Roman"/>
                <w:lang w:val="bg-BG"/>
              </w:rPr>
              <w:t xml:space="preserve">ите </w:t>
            </w:r>
            <w:r w:rsidR="008B23D9" w:rsidRPr="00FE01E0">
              <w:rPr>
                <w:rFonts w:ascii="Times New Roman" w:hAnsi="Times New Roman" w:cs="Times New Roman"/>
                <w:lang w:val="bg-BG"/>
              </w:rPr>
              <w:t xml:space="preserve">по </w:t>
            </w:r>
            <w:r w:rsidR="00AB2BC1">
              <w:rPr>
                <w:rFonts w:ascii="Times New Roman" w:hAnsi="Times New Roman" w:cs="Times New Roman"/>
                <w:lang w:val="bg-BG"/>
              </w:rPr>
              <w:t xml:space="preserve">СЦ </w:t>
            </w:r>
            <w:r w:rsidR="008B23D9" w:rsidRPr="00FE01E0">
              <w:rPr>
                <w:rFonts w:ascii="Times New Roman" w:hAnsi="Times New Roman" w:cs="Times New Roman"/>
              </w:rPr>
              <w:t xml:space="preserve">1.2 </w:t>
            </w:r>
            <w:r w:rsidR="00AB2BC1">
              <w:rPr>
                <w:rFonts w:ascii="Times New Roman" w:hAnsi="Times New Roman" w:cs="Times New Roman"/>
                <w:lang w:val="bg-BG"/>
              </w:rPr>
              <w:t>с</w:t>
            </w:r>
            <w:r>
              <w:rPr>
                <w:rFonts w:ascii="Times New Roman" w:hAnsi="Times New Roman" w:cs="Times New Roman"/>
                <w:lang w:val="bg-BG"/>
              </w:rPr>
              <w:t>а</w:t>
            </w:r>
            <w:r w:rsidR="00AB2BC1">
              <w:rPr>
                <w:rFonts w:ascii="Times New Roman" w:hAnsi="Times New Roman" w:cs="Times New Roman"/>
                <w:lang w:val="bg-BG"/>
              </w:rPr>
              <w:t xml:space="preserve"> предвидени </w:t>
            </w:r>
            <w:r>
              <w:rPr>
                <w:rFonts w:ascii="Times New Roman" w:hAnsi="Times New Roman" w:cs="Times New Roman"/>
                <w:lang w:val="bg-BG"/>
              </w:rPr>
              <w:t xml:space="preserve">дейности тип </w:t>
            </w:r>
            <w:r w:rsidR="00AB2BC1">
              <w:rPr>
                <w:rFonts w:ascii="Times New Roman" w:hAnsi="Times New Roman" w:cs="Times New Roman"/>
                <w:lang w:val="bg-BG"/>
              </w:rPr>
              <w:t>„меки мерки“</w:t>
            </w:r>
            <w:r>
              <w:rPr>
                <w:rFonts w:ascii="Times New Roman" w:hAnsi="Times New Roman" w:cs="Times New Roman"/>
                <w:lang w:val="bg-BG"/>
              </w:rPr>
              <w:t xml:space="preserve">, които </w:t>
            </w:r>
            <w:r w:rsidR="008B23D9">
              <w:rPr>
                <w:rFonts w:ascii="Times New Roman" w:hAnsi="Times New Roman" w:cs="Times New Roman"/>
                <w:lang w:val="bg-BG"/>
              </w:rPr>
              <w:t xml:space="preserve">са свързани </w:t>
            </w:r>
            <w:r w:rsidR="00AB2BC1">
              <w:rPr>
                <w:rFonts w:ascii="Times New Roman" w:hAnsi="Times New Roman" w:cs="Times New Roman"/>
                <w:lang w:val="bg-BG"/>
              </w:rPr>
              <w:t xml:space="preserve">индиректно </w:t>
            </w:r>
            <w:r w:rsidR="008B23D9" w:rsidRPr="00FE01E0">
              <w:rPr>
                <w:rFonts w:ascii="Times New Roman" w:hAnsi="Times New Roman" w:cs="Times New Roman"/>
                <w:lang w:val="bg-BG"/>
              </w:rPr>
              <w:t>с подобряване на физическото и екологичното състояние на речните системи и водни</w:t>
            </w:r>
            <w:r w:rsidR="004F5745">
              <w:rPr>
                <w:rFonts w:ascii="Times New Roman" w:hAnsi="Times New Roman" w:cs="Times New Roman"/>
                <w:lang w:val="bg-BG"/>
              </w:rPr>
              <w:t>те</w:t>
            </w:r>
            <w:r w:rsidR="008B23D9" w:rsidRPr="00FE01E0">
              <w:rPr>
                <w:rFonts w:ascii="Times New Roman" w:hAnsi="Times New Roman" w:cs="Times New Roman"/>
                <w:lang w:val="bg-BG"/>
              </w:rPr>
              <w:t xml:space="preserve"> ресурси</w:t>
            </w:r>
            <w:r w:rsidR="00AB2BC1">
              <w:rPr>
                <w:rFonts w:ascii="Times New Roman" w:hAnsi="Times New Roman" w:cs="Times New Roman"/>
                <w:lang w:val="bg-BG"/>
              </w:rPr>
              <w:t>. По един инвестицион</w:t>
            </w:r>
            <w:r w:rsidR="001D0E5F">
              <w:rPr>
                <w:rFonts w:ascii="Times New Roman" w:hAnsi="Times New Roman" w:cs="Times New Roman"/>
                <w:lang w:val="bg-BG"/>
              </w:rPr>
              <w:t xml:space="preserve">ен  </w:t>
            </w:r>
            <w:r w:rsidR="00AB2BC1">
              <w:rPr>
                <w:rFonts w:ascii="Times New Roman" w:hAnsi="Times New Roman" w:cs="Times New Roman"/>
                <w:lang w:val="bg-BG"/>
              </w:rPr>
              <w:t>проект е</w:t>
            </w:r>
            <w:r w:rsidR="001D0E5F">
              <w:rPr>
                <w:rFonts w:ascii="Times New Roman" w:hAnsi="Times New Roman" w:cs="Times New Roman"/>
                <w:lang w:val="bg-BG"/>
              </w:rPr>
              <w:t xml:space="preserve"> предвидено </w:t>
            </w:r>
            <w:r w:rsidR="008B23D9" w:rsidRPr="00FE01E0">
              <w:rPr>
                <w:rFonts w:ascii="Times New Roman" w:hAnsi="Times New Roman" w:cs="Times New Roman"/>
              </w:rPr>
              <w:t>регулирането на речни корита</w:t>
            </w:r>
            <w:r w:rsidR="008B23D9" w:rsidRPr="00FE01E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D0E5F">
              <w:rPr>
                <w:rFonts w:ascii="Times New Roman" w:hAnsi="Times New Roman" w:cs="Times New Roman"/>
                <w:lang w:val="bg-BG"/>
              </w:rPr>
              <w:t xml:space="preserve">което ще спомогне за </w:t>
            </w:r>
            <w:r w:rsidR="001D0E5F" w:rsidRPr="001D0E5F">
              <w:rPr>
                <w:rFonts w:ascii="Times New Roman" w:hAnsi="Times New Roman" w:cs="Times New Roman"/>
                <w:lang w:val="bg-BG"/>
              </w:rPr>
              <w:t>устойчивост на въздействието на наводнени</w:t>
            </w:r>
            <w:r>
              <w:rPr>
                <w:rFonts w:ascii="Times New Roman" w:hAnsi="Times New Roman" w:cs="Times New Roman"/>
                <w:lang w:val="bg-BG"/>
              </w:rPr>
              <w:t xml:space="preserve">ята </w:t>
            </w:r>
            <w:r w:rsidR="001D0E5F" w:rsidRPr="001D0E5F">
              <w:rPr>
                <w:rFonts w:ascii="Times New Roman" w:hAnsi="Times New Roman" w:cs="Times New Roman"/>
                <w:lang w:val="bg-BG"/>
              </w:rPr>
              <w:t>в екосистемата</w:t>
            </w:r>
            <w:r w:rsidR="008B23D9" w:rsidRPr="00FE01E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17B2F" w:rsidRPr="00C93415" w14:paraId="35EE027F" w14:textId="77777777" w:rsidTr="00617B2F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EDF2" w:themeFill="accent4" w:themeFillTint="33"/>
            <w:vAlign w:val="center"/>
          </w:tcPr>
          <w:p w14:paraId="4103DBCC" w14:textId="35CDB464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A2EC" w14:textId="77777777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подкрепата за устойчива употреба на водни ресурси?</w:t>
            </w:r>
          </w:p>
          <w:p w14:paraId="5AA0E0E5" w14:textId="77777777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31A9" w14:textId="77777777" w:rsidR="00617B2F" w:rsidRPr="003B0579" w:rsidRDefault="00617B2F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  <w:p w14:paraId="3355DBD0" w14:textId="4700885B" w:rsidR="00617B2F" w:rsidRPr="003B0579" w:rsidRDefault="00617B2F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 w:rsidR="00CD0570">
              <w:rPr>
                <w:color w:val="000000"/>
                <w:sz w:val="21"/>
                <w:szCs w:val="21"/>
                <w:lang w:val="bg-BG"/>
              </w:rPr>
              <w:t xml:space="preserve"> проект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>
              <w:rPr>
                <w:color w:val="000000"/>
                <w:sz w:val="21"/>
                <w:szCs w:val="21"/>
                <w:lang w:val="en-US"/>
              </w:rPr>
              <w:t>4</w:t>
            </w:r>
          </w:p>
          <w:p w14:paraId="7FDE95F9" w14:textId="4D306E91" w:rsidR="00617B2F" w:rsidRPr="003B0579" w:rsidRDefault="00617B2F" w:rsidP="00FC712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1289D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37C83458" w14:textId="0418F5B5" w:rsidR="00617B2F" w:rsidRPr="00C93415" w:rsidRDefault="00617B2F" w:rsidP="0021289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21289D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23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CE305" w14:textId="5DCB246D" w:rsidR="00617B2F" w:rsidRPr="006106D8" w:rsidRDefault="00617B2F" w:rsidP="000429B7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106D8">
              <w:rPr>
                <w:rFonts w:ascii="Times New Roman" w:hAnsi="Times New Roman" w:cs="Times New Roman"/>
                <w:lang w:val="bg-BG"/>
              </w:rPr>
              <w:t xml:space="preserve">По </w:t>
            </w:r>
            <w:r w:rsidR="0021289D">
              <w:rPr>
                <w:rFonts w:ascii="Times New Roman" w:hAnsi="Times New Roman" w:cs="Times New Roman"/>
                <w:lang w:val="bg-BG"/>
              </w:rPr>
              <w:t xml:space="preserve">един  </w:t>
            </w:r>
            <w:r w:rsidR="0021289D" w:rsidRPr="006106D8">
              <w:rPr>
                <w:rFonts w:ascii="Times New Roman" w:hAnsi="Times New Roman" w:cs="Times New Roman"/>
                <w:lang w:val="bg-BG"/>
              </w:rPr>
              <w:t xml:space="preserve">инвестиционен проект </w:t>
            </w:r>
            <w:r w:rsidRPr="006106D8">
              <w:rPr>
                <w:rFonts w:ascii="Times New Roman" w:hAnsi="Times New Roman" w:cs="Times New Roman"/>
              </w:rPr>
              <w:t xml:space="preserve">по ПО 2 </w:t>
            </w:r>
            <w:r w:rsidR="0021289D">
              <w:rPr>
                <w:rFonts w:ascii="Times New Roman" w:hAnsi="Times New Roman" w:cs="Times New Roman"/>
                <w:lang w:val="bg-BG"/>
              </w:rPr>
              <w:t xml:space="preserve">е </w:t>
            </w:r>
            <w:r w:rsidR="0021289D" w:rsidRPr="006106D8">
              <w:rPr>
                <w:rFonts w:ascii="Times New Roman" w:hAnsi="Times New Roman" w:cs="Times New Roman"/>
                <w:lang w:val="bg-BG"/>
              </w:rPr>
              <w:t>предвидено р</w:t>
            </w:r>
            <w:r w:rsidR="0021289D" w:rsidRPr="006106D8">
              <w:rPr>
                <w:rFonts w:ascii="Times New Roman" w:hAnsi="Times New Roman" w:cs="Times New Roman"/>
              </w:rPr>
              <w:t>азвитие и модернизация на инфраструктурата</w:t>
            </w:r>
            <w:r w:rsidR="0021289D" w:rsidRPr="006106D8">
              <w:rPr>
                <w:rFonts w:ascii="Times New Roman" w:hAnsi="Times New Roman" w:cs="Times New Roman"/>
                <w:lang w:val="bg-BG"/>
              </w:rPr>
              <w:t xml:space="preserve">, което ще доведе до повишаване на качеството на живот </w:t>
            </w:r>
            <w:r w:rsidR="0021289D" w:rsidRPr="00216311">
              <w:rPr>
                <w:rFonts w:ascii="Times New Roman" w:hAnsi="Times New Roman" w:cs="Times New Roman"/>
                <w:lang w:val="bg-BG"/>
              </w:rPr>
              <w:t>чрез намаляване на рисковете в извънредни ситуации, подобряване на безопасността и сигурността на гражданите.</w:t>
            </w:r>
            <w:r w:rsidR="0021289D" w:rsidRPr="006106D8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617B2F" w:rsidRPr="00C93415" w14:paraId="34A47F1D" w14:textId="77777777" w:rsidTr="00617B2F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EDF2" w:themeFill="accent4" w:themeFillTint="33"/>
            <w:vAlign w:val="center"/>
          </w:tcPr>
          <w:p w14:paraId="06E28726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18D9" w14:textId="26F214B9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насърчаването на устойчив туризъм насочен към опазване на водни ресурси?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1400" w14:textId="77777777" w:rsidR="00617B2F" w:rsidRPr="003B0579" w:rsidRDefault="00617B2F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  <w:p w14:paraId="68E62541" w14:textId="64A23803" w:rsidR="00617B2F" w:rsidRPr="003B0579" w:rsidRDefault="00F94C59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="00617B2F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>
              <w:rPr>
                <w:color w:val="000000"/>
                <w:sz w:val="21"/>
                <w:szCs w:val="21"/>
                <w:lang w:val="bg-BG"/>
              </w:rPr>
              <w:t>2</w:t>
            </w:r>
          </w:p>
          <w:p w14:paraId="603025F9" w14:textId="610B5399" w:rsidR="00617B2F" w:rsidRPr="003B0579" w:rsidRDefault="00617B2F" w:rsidP="00FC712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4C5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3B677B72" w14:textId="0818DA1D" w:rsidR="00617B2F" w:rsidRPr="00C93415" w:rsidRDefault="00617B2F" w:rsidP="00F94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F94C5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08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79890" w14:textId="0DEE3026" w:rsidR="004F5745" w:rsidRPr="00FE01E0" w:rsidRDefault="00216311" w:rsidP="008F06D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16311">
              <w:rPr>
                <w:rFonts w:ascii="Times New Roman" w:hAnsi="Times New Roman" w:cs="Times New Roman"/>
                <w:lang w:val="ru-RU"/>
              </w:rPr>
              <w:t xml:space="preserve">По един от проектите ще се проведе </w:t>
            </w:r>
            <w:r w:rsidRPr="00216311">
              <w:rPr>
                <w:rFonts w:ascii="Times New Roman" w:hAnsi="Times New Roman" w:cs="Times New Roman"/>
              </w:rPr>
              <w:t>международен семинар за повишаване на осведомеността и за сътрудничество за изграждане на капацитет за по-добро управление на природните ресурси в планинските райони</w:t>
            </w:r>
            <w:r w:rsidR="008F06D6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8F06D6" w:rsidRPr="008F06D6">
              <w:rPr>
                <w:rFonts w:ascii="Times New Roman" w:hAnsi="Times New Roman" w:cs="Times New Roman"/>
                <w:lang w:val="bg-BG"/>
              </w:rPr>
              <w:t xml:space="preserve">Отговорното поведение в защитените територии и особено в териториите с водни обекти в планините Рила, Пирин и Осогово </w:t>
            </w:r>
            <w:r w:rsidR="008F06D6">
              <w:rPr>
                <w:rFonts w:ascii="Times New Roman" w:hAnsi="Times New Roman" w:cs="Times New Roman"/>
                <w:lang w:val="bg-BG"/>
              </w:rPr>
              <w:t xml:space="preserve">ще бъдат </w:t>
            </w:r>
            <w:r w:rsidR="008F06D6" w:rsidRPr="008F06D6">
              <w:rPr>
                <w:rFonts w:ascii="Times New Roman" w:hAnsi="Times New Roman" w:cs="Times New Roman"/>
                <w:lang w:val="bg-BG"/>
              </w:rPr>
              <w:t>обсъдени в проект</w:t>
            </w:r>
            <w:r w:rsidR="008F06D6">
              <w:rPr>
                <w:rFonts w:ascii="Times New Roman" w:hAnsi="Times New Roman" w:cs="Times New Roman"/>
                <w:lang w:val="bg-BG"/>
              </w:rPr>
              <w:t xml:space="preserve">ните продукти </w:t>
            </w:r>
            <w:r w:rsidR="008F06D6" w:rsidRPr="008F06D6">
              <w:rPr>
                <w:rFonts w:ascii="Times New Roman" w:hAnsi="Times New Roman" w:cs="Times New Roman"/>
                <w:lang w:val="bg-BG"/>
              </w:rPr>
              <w:t xml:space="preserve"> (доклад, насоки и др.), което може да има положителен ефект за опазване на водните ресурси</w:t>
            </w:r>
            <w:r w:rsidR="008F06D6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617B2F" w:rsidRPr="00C93415" w14:paraId="5CA3564A" w14:textId="77777777" w:rsidTr="00617B2F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DF2" w:themeFill="accent4" w:themeFillTint="33"/>
            <w:vAlign w:val="center"/>
          </w:tcPr>
          <w:p w14:paraId="25AD5B38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3396" w14:textId="3011C0A5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поощряване на отговорното отношение на обществеността чрез участие на гражданите в устойчиво потребление на водата?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E0C" w14:textId="77777777" w:rsidR="00617B2F" w:rsidRPr="003B0579" w:rsidRDefault="00617B2F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  <w:p w14:paraId="14972650" w14:textId="58A23517" w:rsidR="00020757" w:rsidRPr="003B0579" w:rsidRDefault="00F94C59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2</w:t>
            </w:r>
            <w:r w:rsidR="00020757" w:rsidRPr="003B0579">
              <w:rPr>
                <w:color w:val="000000"/>
                <w:sz w:val="21"/>
                <w:szCs w:val="21"/>
                <w:lang w:val="bg-BG"/>
              </w:rPr>
              <w:t xml:space="preserve"> проект</w:t>
            </w:r>
            <w:r>
              <w:rPr>
                <w:color w:val="000000"/>
                <w:sz w:val="21"/>
                <w:szCs w:val="21"/>
                <w:lang w:val="bg-BG"/>
              </w:rPr>
              <w:t>а</w:t>
            </w:r>
            <w:r w:rsidR="00020757" w:rsidRPr="003B0579">
              <w:rPr>
                <w:color w:val="000000"/>
                <w:sz w:val="21"/>
                <w:szCs w:val="21"/>
                <w:lang w:val="bg-BG"/>
              </w:rPr>
              <w:t xml:space="preserve"> с оценка </w:t>
            </w:r>
            <w:r w:rsidR="00020757">
              <w:rPr>
                <w:color w:val="000000"/>
                <w:sz w:val="21"/>
                <w:szCs w:val="21"/>
                <w:lang w:val="en-US"/>
              </w:rPr>
              <w:t>2</w:t>
            </w:r>
          </w:p>
          <w:p w14:paraId="5D607E10" w14:textId="5475B400" w:rsidR="00617B2F" w:rsidRPr="003B0579" w:rsidRDefault="00617B2F" w:rsidP="00FC712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4C5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  <w:r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06914B77" w14:textId="3F62A1B9" w:rsidR="00617B2F" w:rsidRPr="00C93415" w:rsidRDefault="00617B2F" w:rsidP="00F94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02075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 w:rsidR="00F94C5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8B8B9" w14:textId="557A2A58" w:rsidR="001D0E5F" w:rsidRPr="00FE01E0" w:rsidRDefault="00617B2F" w:rsidP="008F06D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FE01E0">
              <w:rPr>
                <w:rFonts w:ascii="Times New Roman" w:hAnsi="Times New Roman" w:cs="Times New Roman"/>
                <w:lang w:val="bg-BG"/>
              </w:rPr>
              <w:t>По п</w:t>
            </w:r>
            <w:r w:rsidRPr="00FE01E0">
              <w:rPr>
                <w:rFonts w:ascii="Times New Roman" w:hAnsi="Times New Roman" w:cs="Times New Roman"/>
              </w:rPr>
              <w:t xml:space="preserve">роектите по ПО 2 </w:t>
            </w:r>
            <w:r w:rsidRPr="00FE01E0">
              <w:rPr>
                <w:rFonts w:ascii="Times New Roman" w:hAnsi="Times New Roman" w:cs="Times New Roman"/>
                <w:lang w:val="bg-BG"/>
              </w:rPr>
              <w:t xml:space="preserve">са изпълнени </w:t>
            </w:r>
            <w:r w:rsidRPr="00FE01E0">
              <w:rPr>
                <w:rFonts w:ascii="Times New Roman" w:hAnsi="Times New Roman" w:cs="Times New Roman"/>
              </w:rPr>
              <w:t>дейности за насърчаване на туризма, при балансирано натоварване на територията и природосъобразно използване на  ресурсите.</w:t>
            </w:r>
            <w:r w:rsidR="008F06D6">
              <w:t xml:space="preserve"> </w:t>
            </w:r>
            <w:r w:rsidR="008F06D6">
              <w:rPr>
                <w:lang w:val="bg-BG"/>
              </w:rPr>
              <w:t>Д</w:t>
            </w:r>
            <w:r w:rsidR="008F06D6" w:rsidRPr="008F06D6">
              <w:rPr>
                <w:rFonts w:ascii="Times New Roman" w:hAnsi="Times New Roman" w:cs="Times New Roman"/>
              </w:rPr>
              <w:t>ейностите за осведомяване в рамките на изпълнението на проект</w:t>
            </w:r>
            <w:r w:rsidR="008F06D6">
              <w:rPr>
                <w:rFonts w:ascii="Times New Roman" w:hAnsi="Times New Roman" w:cs="Times New Roman"/>
                <w:lang w:val="bg-BG"/>
              </w:rPr>
              <w:t>ите</w:t>
            </w:r>
            <w:r w:rsidR="008F06D6" w:rsidRPr="008F06D6">
              <w:rPr>
                <w:rFonts w:ascii="Times New Roman" w:hAnsi="Times New Roman" w:cs="Times New Roman"/>
              </w:rPr>
              <w:t xml:space="preserve"> допринесоха за инициативите за опазване на природата</w:t>
            </w:r>
            <w:r w:rsidR="008F06D6" w:rsidRPr="00C93415">
              <w:rPr>
                <w:rFonts w:ascii="Times New Roman" w:hAnsi="Times New Roman" w:cs="Times New Roman"/>
              </w:rPr>
              <w:t xml:space="preserve"> </w:t>
            </w:r>
            <w:r w:rsidR="008F06D6">
              <w:rPr>
                <w:rFonts w:ascii="Times New Roman" w:hAnsi="Times New Roman" w:cs="Times New Roman"/>
                <w:lang w:val="bg-BG"/>
              </w:rPr>
              <w:t xml:space="preserve">респ. </w:t>
            </w:r>
            <w:proofErr w:type="gramStart"/>
            <w:r w:rsidR="008F06D6" w:rsidRPr="00C93415">
              <w:rPr>
                <w:rFonts w:ascii="Times New Roman" w:hAnsi="Times New Roman" w:cs="Times New Roman"/>
              </w:rPr>
              <w:t>устойчиво</w:t>
            </w:r>
            <w:proofErr w:type="gramEnd"/>
            <w:r w:rsidR="008F06D6" w:rsidRPr="00C93415">
              <w:rPr>
                <w:rFonts w:ascii="Times New Roman" w:hAnsi="Times New Roman" w:cs="Times New Roman"/>
              </w:rPr>
              <w:t xml:space="preserve"> потребление на водата</w:t>
            </w:r>
            <w:r w:rsidR="008F06D6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617B2F" w:rsidRPr="00C93415" w14:paraId="432C6EB0" w14:textId="77777777" w:rsidTr="00E82EE9">
        <w:trPr>
          <w:trHeight w:val="17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</w:tcPr>
          <w:p w14:paraId="013240DC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3CA5" w14:textId="355726D4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спрямо опазването на състоянието на почвата?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A197" w14:textId="1F06E43D" w:rsidR="00020757" w:rsidRDefault="00F94C59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1</w:t>
            </w:r>
            <w:r w:rsidR="00020757"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 w:rsidR="00020757" w:rsidRPr="003B0579">
              <w:rPr>
                <w:color w:val="000000"/>
                <w:sz w:val="21"/>
                <w:szCs w:val="21"/>
                <w:lang w:val="en-US"/>
              </w:rPr>
              <w:t>3</w:t>
            </w:r>
          </w:p>
          <w:p w14:paraId="63AFE1AA" w14:textId="416BBAA0" w:rsidR="00020757" w:rsidRPr="003B0579" w:rsidRDefault="00F94C59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bg-BG"/>
              </w:rPr>
              <w:t>3</w:t>
            </w:r>
            <w:r w:rsidR="00020757" w:rsidRPr="003B0579">
              <w:rPr>
                <w:color w:val="000000"/>
                <w:sz w:val="21"/>
                <w:szCs w:val="21"/>
                <w:lang w:val="bg-BG"/>
              </w:rPr>
              <w:t xml:space="preserve"> проекта с оценка </w:t>
            </w:r>
            <w:r w:rsidR="00020757">
              <w:rPr>
                <w:color w:val="000000"/>
                <w:sz w:val="21"/>
                <w:szCs w:val="21"/>
                <w:lang w:val="en-US"/>
              </w:rPr>
              <w:t>2</w:t>
            </w:r>
          </w:p>
          <w:p w14:paraId="6D711F5B" w14:textId="362FF7D0" w:rsidR="00020757" w:rsidRPr="003B0579" w:rsidRDefault="00F94C59" w:rsidP="00FC712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20757"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7FEEE194" w14:textId="71598502" w:rsidR="00617B2F" w:rsidRPr="00C93415" w:rsidRDefault="00020757" w:rsidP="00F94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F94C5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39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205FD" w14:textId="39096663" w:rsidR="00617B2F" w:rsidRPr="00FE01E0" w:rsidRDefault="00617B2F" w:rsidP="008C7099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Проекти по СЦ 1.1 и </w:t>
            </w:r>
            <w:r w:rsidRPr="00FE01E0">
              <w:rPr>
                <w:rFonts w:ascii="Times New Roman" w:hAnsi="Times New Roman" w:cs="Times New Roman"/>
                <w:lang w:val="mk-MK"/>
              </w:rPr>
              <w:t xml:space="preserve">СЦ 1.2 ще </w:t>
            </w:r>
            <w:r>
              <w:rPr>
                <w:rFonts w:ascii="Times New Roman" w:hAnsi="Times New Roman" w:cs="Times New Roman"/>
                <w:lang w:val="mk-MK"/>
              </w:rPr>
              <w:t xml:space="preserve">имат ефект върху запазване функционалността на почвата. </w:t>
            </w:r>
            <w:r w:rsidR="00E82EE9" w:rsidRPr="00E82EE9">
              <w:rPr>
                <w:rFonts w:ascii="Times New Roman" w:hAnsi="Times New Roman" w:cs="Times New Roman"/>
                <w:lang w:val="mk-MK"/>
              </w:rPr>
              <w:t>Намаляването на причинените от човека пожари пряко предотвратява загубата на ценния състав</w:t>
            </w:r>
            <w:r w:rsidR="00E82EE9">
              <w:rPr>
                <w:rFonts w:ascii="Times New Roman" w:hAnsi="Times New Roman" w:cs="Times New Roman"/>
                <w:lang w:val="mk-MK"/>
              </w:rPr>
              <w:t xml:space="preserve"> от </w:t>
            </w:r>
            <w:r w:rsidR="00E82EE9" w:rsidRPr="00E82EE9">
              <w:rPr>
                <w:rFonts w:ascii="Times New Roman" w:hAnsi="Times New Roman" w:cs="Times New Roman"/>
                <w:lang w:val="mk-MK"/>
              </w:rPr>
              <w:t>почвата</w:t>
            </w:r>
            <w:r w:rsidR="00E82EE9">
              <w:rPr>
                <w:rFonts w:ascii="Times New Roman" w:hAnsi="Times New Roman" w:cs="Times New Roman"/>
                <w:lang w:val="mk-MK"/>
              </w:rPr>
              <w:t xml:space="preserve">. </w:t>
            </w:r>
            <w:r>
              <w:rPr>
                <w:rFonts w:ascii="Times New Roman" w:hAnsi="Times New Roman" w:cs="Times New Roman"/>
                <w:lang w:val="mk-MK"/>
              </w:rPr>
              <w:t xml:space="preserve">С </w:t>
            </w:r>
            <w:r w:rsidRPr="00FE01E0">
              <w:rPr>
                <w:rFonts w:ascii="Times New Roman" w:hAnsi="Times New Roman" w:cs="Times New Roman"/>
                <w:lang w:val="mk-MK"/>
              </w:rPr>
              <w:t>пр</w:t>
            </w:r>
            <w:r w:rsidR="008F06D6">
              <w:rPr>
                <w:rFonts w:ascii="Times New Roman" w:hAnsi="Times New Roman" w:cs="Times New Roman"/>
                <w:lang w:val="mk-MK"/>
              </w:rPr>
              <w:t xml:space="preserve">едвидените </w:t>
            </w:r>
            <w:r w:rsidRPr="00FE01E0">
              <w:rPr>
                <w:rFonts w:ascii="Times New Roman" w:hAnsi="Times New Roman" w:cs="Times New Roman"/>
                <w:lang w:val="mk-MK"/>
              </w:rPr>
              <w:t xml:space="preserve">мерки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6F3B12">
              <w:rPr>
                <w:rFonts w:ascii="Times New Roman" w:hAnsi="Times New Roman" w:cs="Times New Roman"/>
                <w:lang w:val="mk-MK"/>
              </w:rPr>
              <w:t>увеличен капацитет за реакция</w:t>
            </w:r>
            <w:r>
              <w:rPr>
                <w:rFonts w:ascii="Times New Roman" w:hAnsi="Times New Roman" w:cs="Times New Roman"/>
                <w:lang w:val="mk-MK"/>
              </w:rPr>
              <w:t xml:space="preserve"> при горски пожари, </w:t>
            </w:r>
            <w:r w:rsidRPr="006F3B12">
              <w:rPr>
                <w:rFonts w:ascii="Times New Roman" w:hAnsi="Times New Roman" w:cs="Times New Roman"/>
                <w:lang w:val="mk-MK"/>
              </w:rPr>
              <w:t xml:space="preserve">ще има положителен ефект </w:t>
            </w:r>
            <w:r w:rsidRPr="00FE01E0">
              <w:rPr>
                <w:rFonts w:ascii="Times New Roman" w:hAnsi="Times New Roman" w:cs="Times New Roman"/>
                <w:lang w:val="mk-MK"/>
              </w:rPr>
              <w:t>за предотвратяване на замърсяване</w:t>
            </w:r>
            <w:r w:rsidR="00E82EE9">
              <w:rPr>
                <w:rFonts w:ascii="Times New Roman" w:hAnsi="Times New Roman" w:cs="Times New Roman"/>
                <w:lang w:val="mk-MK"/>
              </w:rPr>
              <w:t xml:space="preserve">то, ерозията </w:t>
            </w:r>
            <w:r w:rsidRPr="00FE01E0">
              <w:rPr>
                <w:rFonts w:ascii="Times New Roman" w:hAnsi="Times New Roman" w:cs="Times New Roman"/>
                <w:lang w:val="mk-MK"/>
              </w:rPr>
              <w:t>и намаляване на функционалност</w:t>
            </w:r>
            <w:r>
              <w:rPr>
                <w:rFonts w:ascii="Times New Roman" w:hAnsi="Times New Roman" w:cs="Times New Roman"/>
                <w:lang w:val="mk-MK"/>
              </w:rPr>
              <w:t>та н</w:t>
            </w:r>
            <w:r w:rsidRPr="00FE01E0">
              <w:rPr>
                <w:rFonts w:ascii="Times New Roman" w:hAnsi="Times New Roman" w:cs="Times New Roman"/>
                <w:lang w:val="mk-MK"/>
              </w:rPr>
              <w:t xml:space="preserve">а </w:t>
            </w:r>
            <w:r>
              <w:rPr>
                <w:rFonts w:ascii="Times New Roman" w:hAnsi="Times New Roman" w:cs="Times New Roman"/>
                <w:lang w:val="mk-MK"/>
              </w:rPr>
              <w:t xml:space="preserve"> почвата.</w:t>
            </w:r>
            <w:r w:rsidRPr="006F3B12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E82EE9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</w:tr>
      <w:tr w:rsidR="00617B2F" w:rsidRPr="00C93415" w14:paraId="7A71E648" w14:textId="77777777" w:rsidTr="00617B2F">
        <w:trPr>
          <w:trHeight w:val="2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</w:tcPr>
          <w:p w14:paraId="1A9F1D1F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1DAE" w14:textId="6B795A92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спрямо подкрепата за устойчива употреба на почвени ресурси?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61E3" w14:textId="378E5ED1" w:rsidR="00020757" w:rsidRPr="003B0579" w:rsidRDefault="00020757" w:rsidP="00FC712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4C5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652CF72A" w14:textId="6B55BD37" w:rsidR="00617B2F" w:rsidRPr="00C93415" w:rsidRDefault="00020757" w:rsidP="00F94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 w:rsidR="00F94C5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00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7A000" w14:textId="52C21094" w:rsidR="00617B2F" w:rsidRPr="00D12DD8" w:rsidRDefault="008C7099" w:rsidP="008C7099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Изпълняваните през настоящия период п</w:t>
            </w:r>
            <w:r w:rsidR="00617B2F">
              <w:rPr>
                <w:rFonts w:ascii="Times New Roman" w:hAnsi="Times New Roman" w:cs="Times New Roman"/>
                <w:lang w:val="bg-BG"/>
              </w:rPr>
              <w:t>роекти нямат дейности</w:t>
            </w:r>
            <w:r w:rsidR="00617B2F" w:rsidRPr="00D12DD8">
              <w:rPr>
                <w:rFonts w:ascii="Times New Roman" w:hAnsi="Times New Roman" w:cs="Times New Roman"/>
              </w:rPr>
              <w:t xml:space="preserve">, по които да има </w:t>
            </w:r>
            <w:r>
              <w:rPr>
                <w:rFonts w:ascii="Times New Roman" w:hAnsi="Times New Roman" w:cs="Times New Roman"/>
                <w:lang w:val="bg-BG"/>
              </w:rPr>
              <w:t xml:space="preserve">отчитат </w:t>
            </w:r>
            <w:r w:rsidR="00617B2F">
              <w:rPr>
                <w:rFonts w:ascii="Times New Roman" w:hAnsi="Times New Roman" w:cs="Times New Roman"/>
                <w:lang w:val="bg-BG"/>
              </w:rPr>
              <w:t xml:space="preserve">въздействие за подкрепа </w:t>
            </w:r>
            <w:r w:rsidR="00617B2F" w:rsidRPr="00D12DD8">
              <w:rPr>
                <w:rFonts w:ascii="Times New Roman" w:hAnsi="Times New Roman" w:cs="Times New Roman"/>
              </w:rPr>
              <w:t>за устойчив</w:t>
            </w:r>
            <w:r w:rsidR="00617B2F">
              <w:rPr>
                <w:rFonts w:ascii="Times New Roman" w:hAnsi="Times New Roman" w:cs="Times New Roman"/>
                <w:lang w:val="bg-BG"/>
              </w:rPr>
              <w:t xml:space="preserve">о използване на почвите </w:t>
            </w:r>
            <w:r w:rsidR="00617B2F" w:rsidRPr="00D12D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17B2F" w:rsidRPr="00D12DD8">
              <w:rPr>
                <w:rFonts w:ascii="Times New Roman" w:hAnsi="Times New Roman" w:cs="Times New Roman"/>
              </w:rPr>
              <w:t>и по тази причина не се очаква да има принос в този аспект.</w:t>
            </w:r>
          </w:p>
        </w:tc>
      </w:tr>
      <w:tr w:rsidR="00617B2F" w:rsidRPr="00C93415" w14:paraId="74CCA88F" w14:textId="77777777" w:rsidTr="00617B2F">
        <w:trPr>
          <w:trHeight w:val="2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</w:tcPr>
          <w:p w14:paraId="7E9C4087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430A" w14:textId="0A781115" w:rsidR="00617B2F" w:rsidRPr="00C93415" w:rsidRDefault="00617B2F" w:rsidP="0036759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 xml:space="preserve">Ще имат ли проектите въздействие върху поощряването на устойчив туризъм спрямо опазване на </w:t>
            </w:r>
            <w:r>
              <w:rPr>
                <w:rFonts w:ascii="Times New Roman" w:hAnsi="Times New Roman" w:cs="Times New Roman"/>
                <w:lang w:val="bg-BG"/>
              </w:rPr>
              <w:t>почвата</w:t>
            </w:r>
            <w:r w:rsidRPr="00C934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63D" w14:textId="2F49E2DB" w:rsidR="00020757" w:rsidRPr="003B0579" w:rsidRDefault="00020757" w:rsidP="00FC712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4C5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69012FD2" w14:textId="127610C4" w:rsidR="00617B2F" w:rsidRPr="00C93415" w:rsidRDefault="00020757" w:rsidP="00F94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0</w:t>
            </w:r>
            <w:r w:rsidR="00F94C5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47EAD" w14:textId="74F5CC09" w:rsidR="00617B2F" w:rsidRPr="00D12DD8" w:rsidRDefault="00617B2F" w:rsidP="008C7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2DD8">
              <w:rPr>
                <w:rFonts w:ascii="Times New Roman" w:hAnsi="Times New Roman" w:cs="Times New Roman"/>
                <w:lang w:val="bg-BG"/>
              </w:rPr>
              <w:t>П</w:t>
            </w:r>
            <w:r w:rsidR="008C7099">
              <w:rPr>
                <w:rFonts w:ascii="Times New Roman" w:hAnsi="Times New Roman" w:cs="Times New Roman"/>
                <w:lang w:val="bg-BG"/>
              </w:rPr>
              <w:t xml:space="preserve">рез отчетния период </w:t>
            </w:r>
            <w:r>
              <w:rPr>
                <w:rFonts w:ascii="Times New Roman" w:hAnsi="Times New Roman" w:cs="Times New Roman"/>
                <w:lang w:val="bg-BG"/>
              </w:rPr>
              <w:t xml:space="preserve">не са 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финансирани </w:t>
            </w:r>
            <w:r w:rsidRPr="00D12DD8">
              <w:rPr>
                <w:rFonts w:ascii="Times New Roman" w:hAnsi="Times New Roman" w:cs="Times New Roman"/>
              </w:rPr>
              <w:t xml:space="preserve">проекти, по които да има дейности, отнасящи се за устойчив туризъм, насочен към опазване на </w:t>
            </w:r>
            <w:r>
              <w:rPr>
                <w:rFonts w:ascii="Times New Roman" w:hAnsi="Times New Roman" w:cs="Times New Roman"/>
                <w:lang w:val="bg-BG"/>
              </w:rPr>
              <w:t xml:space="preserve">почвата </w:t>
            </w:r>
            <w:r w:rsidRPr="00D12DD8">
              <w:rPr>
                <w:rFonts w:ascii="Times New Roman" w:hAnsi="Times New Roman" w:cs="Times New Roman"/>
              </w:rPr>
              <w:t>и по тази причина не се очаква да има принос в този аспект.</w:t>
            </w:r>
          </w:p>
        </w:tc>
      </w:tr>
      <w:tr w:rsidR="00617B2F" w:rsidRPr="00C93415" w14:paraId="4939A9BF" w14:textId="77777777" w:rsidTr="00617B2F">
        <w:trPr>
          <w:trHeight w:val="2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</w:tcPr>
          <w:p w14:paraId="6A6B5D93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20D7" w14:textId="40D0C6A7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насърчаването на отговорно отношение от страна на обществото чрез повишаване на осведомеността и образоваността?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9DB" w14:textId="16B67893" w:rsidR="00020757" w:rsidRPr="003B0579" w:rsidRDefault="00020757" w:rsidP="00FC7128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4"/>
              <w:jc w:val="center"/>
              <w:rPr>
                <w:color w:val="000000"/>
                <w:sz w:val="21"/>
                <w:szCs w:val="21"/>
                <w:lang w:val="bg-BG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 w:rsidRPr="003B0579">
              <w:rPr>
                <w:color w:val="000000"/>
                <w:sz w:val="21"/>
                <w:szCs w:val="21"/>
                <w:lang w:val="bg-BG"/>
              </w:rPr>
              <w:t xml:space="preserve"> проект с оценка </w:t>
            </w:r>
            <w:r>
              <w:rPr>
                <w:color w:val="000000"/>
                <w:sz w:val="21"/>
                <w:szCs w:val="21"/>
                <w:lang w:val="en-US"/>
              </w:rPr>
              <w:t>3</w:t>
            </w:r>
          </w:p>
          <w:p w14:paraId="65834E7E" w14:textId="27685F9B" w:rsidR="00020757" w:rsidRPr="003B0579" w:rsidRDefault="00020757" w:rsidP="00FC7128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4C5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Pr="003B057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проекта с оценка 1</w:t>
            </w:r>
          </w:p>
          <w:p w14:paraId="33F1B256" w14:textId="324F7D93" w:rsidR="00617B2F" w:rsidRPr="00C93415" w:rsidRDefault="00020757" w:rsidP="00F94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Средно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 w:rsidR="00F94C59">
              <w:rPr>
                <w:rFonts w:ascii="Times New Roman" w:eastAsia="Calibri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A4F1F" w14:textId="45C23488" w:rsidR="00617B2F" w:rsidRDefault="00617B2F" w:rsidP="00617B2F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Дейности</w:t>
            </w:r>
            <w:r w:rsidR="00E82EE9">
              <w:rPr>
                <w:rFonts w:ascii="Times New Roman" w:hAnsi="Times New Roman" w:cs="Times New Roman"/>
                <w:lang w:val="bg-BG"/>
              </w:rPr>
              <w:t xml:space="preserve">те по един </w:t>
            </w:r>
            <w:r>
              <w:rPr>
                <w:rFonts w:ascii="Times New Roman" w:hAnsi="Times New Roman" w:cs="Times New Roman"/>
                <w:lang w:val="bg-BG"/>
              </w:rPr>
              <w:t>проекти</w:t>
            </w:r>
            <w:r w:rsidR="00E82EE9">
              <w:rPr>
                <w:rFonts w:ascii="Times New Roman" w:hAnsi="Times New Roman" w:cs="Times New Roman"/>
                <w:lang w:val="bg-BG"/>
              </w:rPr>
              <w:t>те</w:t>
            </w:r>
            <w:r>
              <w:rPr>
                <w:rFonts w:ascii="Times New Roman" w:hAnsi="Times New Roman" w:cs="Times New Roman"/>
                <w:lang w:val="bg-BG"/>
              </w:rPr>
              <w:t xml:space="preserve"> по СЦ 1.2 </w:t>
            </w:r>
            <w:r w:rsidR="00E82EE9">
              <w:rPr>
                <w:rFonts w:ascii="Times New Roman" w:hAnsi="Times New Roman" w:cs="Times New Roman"/>
                <w:lang w:val="bg-BG"/>
              </w:rPr>
              <w:t xml:space="preserve">са </w:t>
            </w:r>
            <w:r>
              <w:rPr>
                <w:rFonts w:ascii="Times New Roman" w:hAnsi="Times New Roman" w:cs="Times New Roman"/>
                <w:lang w:val="bg-BG"/>
              </w:rPr>
              <w:t xml:space="preserve">свързани с повишаване на осведомеността и образоваността на широк кръг от обществеността </w:t>
            </w:r>
            <w:r w:rsidR="00E82EE9">
              <w:rPr>
                <w:rFonts w:ascii="Times New Roman" w:hAnsi="Times New Roman" w:cs="Times New Roman"/>
                <w:lang w:val="bg-BG"/>
              </w:rPr>
              <w:t xml:space="preserve">и </w:t>
            </w:r>
            <w:r>
              <w:rPr>
                <w:rFonts w:ascii="Times New Roman" w:hAnsi="Times New Roman" w:cs="Times New Roman"/>
                <w:lang w:val="bg-BG"/>
              </w:rPr>
              <w:t xml:space="preserve">имат непряк позитивен ефект върху отговорното поведение по отношение на управлението на риска и опазването на околната среда. </w:t>
            </w:r>
          </w:p>
          <w:p w14:paraId="5A53503A" w14:textId="5E6261AA" w:rsidR="00617B2F" w:rsidRPr="00D12DD8" w:rsidRDefault="00617B2F" w:rsidP="00617B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B2F" w:rsidRPr="00C93415" w14:paraId="67E93A42" w14:textId="77777777" w:rsidTr="00617B2F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4FD" w:themeFill="accent5" w:themeFillTint="33"/>
            <w:vAlign w:val="center"/>
          </w:tcPr>
          <w:p w14:paraId="4431D4B6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Население и човешко здраве</w:t>
            </w:r>
          </w:p>
          <w:p w14:paraId="46BA192B" w14:textId="77777777" w:rsidR="00617B2F" w:rsidRPr="00C93415" w:rsidRDefault="00617B2F" w:rsidP="00617B2F">
            <w:pPr>
              <w:ind w:left="346" w:hanging="34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5C61" w14:textId="5D8BA81C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намаляването на болести причинени от природни бедствия?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9315" w14:textId="69D3498E" w:rsidR="00DE42DF" w:rsidRDefault="00F75BB0" w:rsidP="00FC712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42DF" w:rsidRPr="00DE42DF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F94C59">
              <w:rPr>
                <w:rFonts w:ascii="Times New Roman" w:hAnsi="Times New Roman" w:cs="Times New Roman"/>
                <w:lang w:val="bg-BG"/>
              </w:rPr>
              <w:t>3</w:t>
            </w:r>
          </w:p>
          <w:p w14:paraId="5559B94B" w14:textId="4C5707FC" w:rsidR="00DE42DF" w:rsidRPr="00DE42DF" w:rsidRDefault="00F94C59" w:rsidP="00FC712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DE42DF" w:rsidRPr="00DE42DF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DE42DF" w:rsidRPr="00DE42DF">
              <w:rPr>
                <w:rFonts w:ascii="Times New Roman" w:hAnsi="Times New Roman" w:cs="Times New Roman"/>
              </w:rPr>
              <w:t>2</w:t>
            </w:r>
          </w:p>
          <w:p w14:paraId="15F5686B" w14:textId="508F9F87" w:rsidR="00DE42DF" w:rsidRPr="00DE42DF" w:rsidRDefault="00DE42DF" w:rsidP="00FC712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DE42DF">
              <w:rPr>
                <w:rFonts w:ascii="Times New Roman" w:hAnsi="Times New Roman" w:cs="Times New Roman"/>
              </w:rPr>
              <w:t>1</w:t>
            </w:r>
            <w:r w:rsidR="00F94C59">
              <w:rPr>
                <w:rFonts w:ascii="Times New Roman" w:hAnsi="Times New Roman" w:cs="Times New Roman"/>
                <w:lang w:val="bg-BG"/>
              </w:rPr>
              <w:t>0</w:t>
            </w:r>
            <w:r w:rsidRPr="00DE42DF">
              <w:rPr>
                <w:rFonts w:ascii="Times New Roman" w:hAnsi="Times New Roman" w:cs="Times New Roman"/>
                <w:lang w:val="bg-BG"/>
              </w:rPr>
              <w:t xml:space="preserve"> проекта с оценка 1</w:t>
            </w:r>
          </w:p>
          <w:p w14:paraId="6C64524C" w14:textId="532FB12C" w:rsidR="00617B2F" w:rsidRPr="00DE42DF" w:rsidRDefault="00DE42DF" w:rsidP="00F94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DE42DF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  <w:r w:rsidRPr="00DE42DF">
              <w:rPr>
                <w:rFonts w:ascii="Times New Roman" w:hAnsi="Times New Roman" w:cs="Times New Roman"/>
                <w:b/>
              </w:rPr>
              <w:t xml:space="preserve"> </w:t>
            </w:r>
            <w:r w:rsidR="00F94C59">
              <w:rPr>
                <w:rFonts w:ascii="Times New Roman" w:hAnsi="Times New Roman" w:cs="Times New Roman"/>
                <w:b/>
                <w:lang w:val="bg-BG"/>
              </w:rPr>
              <w:t>1,31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618FB" w14:textId="6924BF47" w:rsidR="00617B2F" w:rsidRPr="00D12DD8" w:rsidRDefault="00617B2F" w:rsidP="005446B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2DD8">
              <w:rPr>
                <w:rFonts w:ascii="Times New Roman" w:hAnsi="Times New Roman" w:cs="Times New Roman"/>
              </w:rPr>
              <w:t xml:space="preserve">Отчитайки факта, че </w:t>
            </w:r>
            <w:r w:rsidR="005446B3" w:rsidRPr="00D12DD8">
              <w:rPr>
                <w:rFonts w:ascii="Times New Roman" w:hAnsi="Times New Roman" w:cs="Times New Roman"/>
              </w:rPr>
              <w:t>горски</w:t>
            </w:r>
            <w:r w:rsidR="005446B3">
              <w:rPr>
                <w:rFonts w:ascii="Times New Roman" w:hAnsi="Times New Roman" w:cs="Times New Roman"/>
                <w:lang w:val="bg-BG"/>
              </w:rPr>
              <w:t>те</w:t>
            </w:r>
            <w:r w:rsidR="005446B3" w:rsidRPr="00D12DD8">
              <w:rPr>
                <w:rFonts w:ascii="Times New Roman" w:hAnsi="Times New Roman" w:cs="Times New Roman"/>
              </w:rPr>
              <w:t xml:space="preserve"> пожар</w:t>
            </w:r>
            <w:r w:rsidR="005446B3" w:rsidRPr="00D12DD8">
              <w:rPr>
                <w:rFonts w:ascii="Times New Roman" w:hAnsi="Times New Roman" w:cs="Times New Roman"/>
                <w:lang w:val="mk-MK"/>
              </w:rPr>
              <w:t>и</w:t>
            </w:r>
            <w:r w:rsidR="005446B3" w:rsidRPr="00D12DD8">
              <w:rPr>
                <w:rFonts w:ascii="Times New Roman" w:hAnsi="Times New Roman" w:cs="Times New Roman"/>
              </w:rPr>
              <w:t xml:space="preserve"> </w:t>
            </w:r>
            <w:r w:rsidR="005446B3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D12DD8">
              <w:rPr>
                <w:rFonts w:ascii="Times New Roman" w:hAnsi="Times New Roman" w:cs="Times New Roman"/>
              </w:rPr>
              <w:t xml:space="preserve">наводненията причиняват материални щети и са предпоставка за разпространяване на болести, 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проектите </w:t>
            </w:r>
            <w:r w:rsidRPr="00D12DD8">
              <w:rPr>
                <w:rFonts w:ascii="Times New Roman" w:hAnsi="Times New Roman" w:cs="Times New Roman"/>
              </w:rPr>
              <w:t xml:space="preserve">по СЦ </w:t>
            </w:r>
            <w:r>
              <w:rPr>
                <w:rFonts w:ascii="Times New Roman" w:hAnsi="Times New Roman" w:cs="Times New Roman"/>
                <w:lang w:val="bg-BG"/>
              </w:rPr>
              <w:t xml:space="preserve">1.1 и </w:t>
            </w:r>
            <w:r w:rsidRPr="00D12DD8">
              <w:rPr>
                <w:rFonts w:ascii="Times New Roman" w:hAnsi="Times New Roman" w:cs="Times New Roman"/>
              </w:rPr>
              <w:t>1.</w:t>
            </w:r>
            <w:r w:rsidRPr="00D12DD8">
              <w:rPr>
                <w:rFonts w:ascii="Times New Roman" w:hAnsi="Times New Roman" w:cs="Times New Roman"/>
                <w:lang w:val="bg-BG"/>
              </w:rPr>
              <w:t>2,</w:t>
            </w:r>
            <w:r w:rsidRPr="00D12DD8">
              <w:rPr>
                <w:rFonts w:ascii="Times New Roman" w:hAnsi="Times New Roman" w:cs="Times New Roman"/>
              </w:rPr>
              <w:t xml:space="preserve"> отнасящ</w:t>
            </w:r>
            <w:r w:rsidRPr="00D12DD8">
              <w:rPr>
                <w:rFonts w:ascii="Times New Roman" w:hAnsi="Times New Roman" w:cs="Times New Roman"/>
                <w:lang w:val="bg-BG"/>
              </w:rPr>
              <w:t>и</w:t>
            </w:r>
            <w:r w:rsidRPr="00D12DD8">
              <w:rPr>
                <w:rFonts w:ascii="Times New Roman" w:hAnsi="Times New Roman" w:cs="Times New Roman"/>
              </w:rPr>
              <w:t xml:space="preserve"> се до </w:t>
            </w:r>
            <w:r w:rsidR="005446B3">
              <w:rPr>
                <w:rFonts w:ascii="Times New Roman" w:hAnsi="Times New Roman" w:cs="Times New Roman"/>
                <w:lang w:val="mk-MK"/>
              </w:rPr>
              <w:t xml:space="preserve">предприемане на действия за предотвратяване на </w:t>
            </w:r>
            <w:r w:rsidR="005446B3" w:rsidRPr="00D12DD8">
              <w:rPr>
                <w:rFonts w:ascii="Times New Roman" w:hAnsi="Times New Roman" w:cs="Times New Roman"/>
              </w:rPr>
              <w:t>горски пожар</w:t>
            </w:r>
            <w:r w:rsidR="005446B3" w:rsidRPr="00D12DD8">
              <w:rPr>
                <w:rFonts w:ascii="Times New Roman" w:hAnsi="Times New Roman" w:cs="Times New Roman"/>
                <w:lang w:val="mk-MK"/>
              </w:rPr>
              <w:t>и</w:t>
            </w:r>
            <w:r w:rsidR="005446B3" w:rsidRPr="00D12DD8">
              <w:rPr>
                <w:rFonts w:ascii="Times New Roman" w:hAnsi="Times New Roman" w:cs="Times New Roman"/>
              </w:rPr>
              <w:t xml:space="preserve"> </w:t>
            </w:r>
            <w:r w:rsidR="005446B3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D12DD8">
              <w:rPr>
                <w:rFonts w:ascii="Times New Roman" w:hAnsi="Times New Roman" w:cs="Times New Roman"/>
              </w:rPr>
              <w:t xml:space="preserve">прилагане на защитни мерки </w:t>
            </w:r>
            <w:r>
              <w:rPr>
                <w:rFonts w:ascii="Times New Roman" w:hAnsi="Times New Roman" w:cs="Times New Roman"/>
                <w:lang w:val="bg-BG"/>
              </w:rPr>
              <w:t xml:space="preserve">от </w:t>
            </w:r>
            <w:r w:rsidRPr="00D12DD8">
              <w:rPr>
                <w:rFonts w:ascii="Times New Roman" w:hAnsi="Times New Roman" w:cs="Times New Roman"/>
              </w:rPr>
              <w:t>наводнения</w:t>
            </w:r>
            <w:r w:rsidRPr="00D12DD8">
              <w:rPr>
                <w:rFonts w:ascii="Times New Roman" w:hAnsi="Times New Roman" w:cs="Times New Roman"/>
                <w:lang w:val="mk-MK"/>
              </w:rPr>
              <w:t xml:space="preserve"> и </w:t>
            </w:r>
            <w:r w:rsidRPr="00D12DD8">
              <w:rPr>
                <w:rFonts w:ascii="Times New Roman" w:hAnsi="Times New Roman" w:cs="Times New Roman"/>
              </w:rPr>
              <w:t>ще ока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жат </w:t>
            </w:r>
            <w:r w:rsidRPr="00D12DD8">
              <w:rPr>
                <w:rFonts w:ascii="Times New Roman" w:hAnsi="Times New Roman" w:cs="Times New Roman"/>
              </w:rPr>
              <w:t>позитивно въздействие върху човешкото здраве</w:t>
            </w:r>
            <w:r w:rsidRPr="00D12DD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17B2F" w:rsidRPr="00C93415" w14:paraId="1DA02DD2" w14:textId="77777777" w:rsidTr="00617B2F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4FD" w:themeFill="accent5" w:themeFillTint="33"/>
            <w:vAlign w:val="center"/>
          </w:tcPr>
          <w:p w14:paraId="796CF773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176" w14:textId="77777777" w:rsidR="00617B2F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 xml:space="preserve">Ще </w:t>
            </w:r>
            <w:r>
              <w:rPr>
                <w:rFonts w:ascii="Times New Roman" w:hAnsi="Times New Roman" w:cs="Times New Roman"/>
                <w:lang w:val="bg-BG"/>
              </w:rPr>
              <w:t xml:space="preserve">окажат </w:t>
            </w:r>
            <w:r w:rsidRPr="00C93415">
              <w:rPr>
                <w:rFonts w:ascii="Times New Roman" w:hAnsi="Times New Roman" w:cs="Times New Roman"/>
              </w:rPr>
              <w:t xml:space="preserve">ли проектите въздействие </w:t>
            </w:r>
            <w:r>
              <w:rPr>
                <w:rFonts w:ascii="Times New Roman" w:hAnsi="Times New Roman" w:cs="Times New Roman"/>
                <w:lang w:val="bg-BG"/>
              </w:rPr>
              <w:t xml:space="preserve">върху насърчаването на </w:t>
            </w:r>
            <w:r w:rsidRPr="00C93415">
              <w:rPr>
                <w:rFonts w:ascii="Times New Roman" w:hAnsi="Times New Roman" w:cs="Times New Roman"/>
              </w:rPr>
              <w:t xml:space="preserve">контрола </w:t>
            </w:r>
            <w:r>
              <w:rPr>
                <w:rFonts w:ascii="Times New Roman" w:hAnsi="Times New Roman" w:cs="Times New Roman"/>
                <w:lang w:val="bg-BG"/>
              </w:rPr>
              <w:t>на свързаните с околната среда рискове и опасности за здравето</w:t>
            </w:r>
            <w:r w:rsidRPr="00C93415">
              <w:rPr>
                <w:rFonts w:ascii="Times New Roman" w:hAnsi="Times New Roman" w:cs="Times New Roman"/>
              </w:rPr>
              <w:t>?</w:t>
            </w:r>
          </w:p>
          <w:p w14:paraId="64A8CF0F" w14:textId="77777777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7526" w14:textId="6C8075AD" w:rsidR="00DE42DF" w:rsidRPr="00DE42DF" w:rsidRDefault="00F94C59" w:rsidP="00FC712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DE42DF" w:rsidRPr="00DE42DF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5446B3">
              <w:rPr>
                <w:rFonts w:ascii="Times New Roman" w:hAnsi="Times New Roman" w:cs="Times New Roman"/>
                <w:lang w:val="bg-BG"/>
              </w:rPr>
              <w:t>4</w:t>
            </w:r>
          </w:p>
          <w:p w14:paraId="012633E9" w14:textId="72A6FA35" w:rsidR="00DE42DF" w:rsidRDefault="0074489A" w:rsidP="00FC712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DE42DF" w:rsidRPr="00DE42DF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F94C59">
              <w:rPr>
                <w:rFonts w:ascii="Times New Roman" w:hAnsi="Times New Roman" w:cs="Times New Roman"/>
                <w:lang w:val="bg-BG"/>
              </w:rPr>
              <w:t>2</w:t>
            </w:r>
          </w:p>
          <w:p w14:paraId="645DF22F" w14:textId="6574BEBC" w:rsidR="00617B2F" w:rsidRPr="00C93415" w:rsidRDefault="00DE42DF" w:rsidP="005446B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DE42DF">
              <w:rPr>
                <w:rFonts w:ascii="Times New Roman" w:hAnsi="Times New Roman" w:cs="Times New Roman"/>
              </w:rPr>
              <w:t>1</w:t>
            </w:r>
            <w:r w:rsidR="00F94C59">
              <w:rPr>
                <w:rFonts w:ascii="Times New Roman" w:hAnsi="Times New Roman" w:cs="Times New Roman"/>
              </w:rPr>
              <w:t>1</w:t>
            </w:r>
            <w:r w:rsidRPr="00DE42DF">
              <w:rPr>
                <w:rFonts w:ascii="Times New Roman" w:hAnsi="Times New Roman" w:cs="Times New Roman"/>
                <w:lang w:val="bg-BG"/>
              </w:rPr>
              <w:t xml:space="preserve"> проекта с оценка 1</w:t>
            </w:r>
            <w:r w:rsidRPr="00DE42DF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DE42DF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  <w:r w:rsidRPr="00DE42DF">
              <w:rPr>
                <w:rFonts w:ascii="Times New Roman" w:hAnsi="Times New Roman" w:cs="Times New Roman"/>
                <w:b/>
              </w:rPr>
              <w:t xml:space="preserve"> 1</w:t>
            </w:r>
            <w:r w:rsidRPr="00DE42DF">
              <w:rPr>
                <w:rFonts w:ascii="Times New Roman" w:hAnsi="Times New Roman" w:cs="Times New Roman"/>
                <w:b/>
                <w:lang w:val="bg-BG"/>
              </w:rPr>
              <w:t>,</w:t>
            </w:r>
            <w:r w:rsidR="005446B3">
              <w:rPr>
                <w:rFonts w:ascii="Times New Roman" w:hAnsi="Times New Roman" w:cs="Times New Roman"/>
                <w:b/>
                <w:lang w:val="bg-BG"/>
              </w:rPr>
              <w:t>31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D536" w14:textId="304A3F11" w:rsidR="00617B2F" w:rsidRPr="0055561E" w:rsidRDefault="00617B2F" w:rsidP="004610FF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2DD8">
              <w:rPr>
                <w:rFonts w:ascii="Times New Roman" w:hAnsi="Times New Roman" w:cs="Times New Roman"/>
              </w:rPr>
              <w:t>Реконструкци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ите на </w:t>
            </w:r>
            <w:r w:rsidRPr="00D12DD8">
              <w:rPr>
                <w:rFonts w:ascii="Times New Roman" w:hAnsi="Times New Roman" w:cs="Times New Roman"/>
              </w:rPr>
              <w:t>речните корита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D12DD8">
              <w:rPr>
                <w:rFonts w:ascii="Times New Roman" w:hAnsi="Times New Roman" w:cs="Times New Roman"/>
              </w:rPr>
              <w:t>включени в проект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 по СЦ 1.2 </w:t>
            </w:r>
            <w:r w:rsidRPr="00D12DD8">
              <w:rPr>
                <w:rFonts w:ascii="Times New Roman" w:hAnsi="Times New Roman" w:cs="Times New Roman"/>
              </w:rPr>
              <w:t>ще осигурят предотвратяване и смекчаване на природни бедствия с трансгранично измерение и въздействие. Съвместн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ите </w:t>
            </w:r>
            <w:r w:rsidRPr="00D12DD8">
              <w:rPr>
                <w:rFonts w:ascii="Times New Roman" w:hAnsi="Times New Roman" w:cs="Times New Roman"/>
              </w:rPr>
              <w:t>обучения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 по проектите </w:t>
            </w:r>
            <w:r>
              <w:rPr>
                <w:rFonts w:ascii="Times New Roman" w:hAnsi="Times New Roman" w:cs="Times New Roman"/>
                <w:lang w:val="bg-BG"/>
              </w:rPr>
              <w:t xml:space="preserve">са </w:t>
            </w:r>
            <w:r w:rsidRPr="00D12DD8">
              <w:rPr>
                <w:rFonts w:ascii="Times New Roman" w:hAnsi="Times New Roman" w:cs="Times New Roman"/>
              </w:rPr>
              <w:t>изградили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12DD8">
              <w:rPr>
                <w:rFonts w:ascii="Times New Roman" w:hAnsi="Times New Roman" w:cs="Times New Roman"/>
              </w:rPr>
              <w:t xml:space="preserve">капацитет и </w:t>
            </w:r>
            <w:r>
              <w:rPr>
                <w:rFonts w:ascii="Times New Roman" w:hAnsi="Times New Roman" w:cs="Times New Roman"/>
                <w:lang w:val="bg-BG"/>
              </w:rPr>
              <w:t xml:space="preserve">са </w:t>
            </w:r>
            <w:r w:rsidRPr="00D12DD8">
              <w:rPr>
                <w:rFonts w:ascii="Times New Roman" w:hAnsi="Times New Roman" w:cs="Times New Roman"/>
              </w:rPr>
              <w:t>повиш</w:t>
            </w:r>
            <w:r>
              <w:rPr>
                <w:rFonts w:ascii="Times New Roman" w:hAnsi="Times New Roman" w:cs="Times New Roman"/>
                <w:lang w:val="bg-BG"/>
              </w:rPr>
              <w:t xml:space="preserve">или </w:t>
            </w:r>
            <w:r w:rsidRPr="00D12DD8">
              <w:rPr>
                <w:rFonts w:ascii="Times New Roman" w:hAnsi="Times New Roman" w:cs="Times New Roman"/>
              </w:rPr>
              <w:t xml:space="preserve">осведомеността на местното население с акцент върху предотвратяването на риска. Всички мерки ще доведат до повишаване на безопасността на местното население чрез намаляване на риска </w:t>
            </w:r>
            <w:r>
              <w:rPr>
                <w:rFonts w:ascii="Times New Roman" w:hAnsi="Times New Roman" w:cs="Times New Roman"/>
                <w:lang w:val="bg-BG"/>
              </w:rPr>
              <w:t>от ж</w:t>
            </w:r>
            <w:r>
              <w:rPr>
                <w:rFonts w:ascii="Times New Roman" w:hAnsi="Times New Roman" w:cs="Times New Roman"/>
              </w:rPr>
              <w:t>ивотозастрашаващи бедствия</w:t>
            </w:r>
            <w:r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Pr="001328FD">
              <w:rPr>
                <w:rFonts w:ascii="Times New Roman" w:hAnsi="Times New Roman" w:cs="Times New Roman"/>
                <w:lang w:val="bg-BG"/>
              </w:rPr>
              <w:t>наводнения на територии по реките, които са предпоставка за разпространението на болести</w:t>
            </w:r>
            <w:r w:rsidR="004610FF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617B2F" w:rsidRPr="00C93415" w14:paraId="67BA4C36" w14:textId="77777777" w:rsidTr="00617B2F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4FD" w:themeFill="accent5" w:themeFillTint="33"/>
            <w:vAlign w:val="center"/>
          </w:tcPr>
          <w:p w14:paraId="250A836C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CD28" w14:textId="77777777" w:rsidR="00617B2F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 xml:space="preserve">Ще имат ли проектите въздействие върху </w:t>
            </w:r>
            <w:r>
              <w:rPr>
                <w:rFonts w:ascii="Times New Roman" w:hAnsi="Times New Roman" w:cs="Times New Roman"/>
                <w:lang w:val="bg-BG"/>
              </w:rPr>
              <w:t xml:space="preserve">насърчаване </w:t>
            </w:r>
            <w:r w:rsidRPr="00C93415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lang w:val="bg-BG"/>
              </w:rPr>
              <w:t xml:space="preserve">превенцията на риска </w:t>
            </w:r>
            <w:r w:rsidRPr="00C93415">
              <w:rPr>
                <w:rFonts w:ascii="Times New Roman" w:hAnsi="Times New Roman" w:cs="Times New Roman"/>
              </w:rPr>
              <w:t xml:space="preserve">и управление </w:t>
            </w:r>
            <w:r>
              <w:rPr>
                <w:rFonts w:ascii="Times New Roman" w:hAnsi="Times New Roman" w:cs="Times New Roman"/>
                <w:lang w:val="bg-BG"/>
              </w:rPr>
              <w:t xml:space="preserve">на </w:t>
            </w:r>
            <w:r w:rsidRPr="00C93415">
              <w:rPr>
                <w:rFonts w:ascii="Times New Roman" w:hAnsi="Times New Roman" w:cs="Times New Roman"/>
              </w:rPr>
              <w:lastRenderedPageBreak/>
              <w:t>природни и причинени от човешка дейност бедствия?</w:t>
            </w:r>
          </w:p>
          <w:p w14:paraId="48F4F58D" w14:textId="72F269F2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AE48" w14:textId="086D6D91" w:rsidR="005446B3" w:rsidRDefault="005446B3" w:rsidP="005446B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</w:t>
            </w:r>
            <w:r w:rsidR="000322D8" w:rsidRPr="00DE42DF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564409">
              <w:rPr>
                <w:rFonts w:ascii="Times New Roman" w:hAnsi="Times New Roman" w:cs="Times New Roman"/>
                <w:lang w:val="bg-BG"/>
              </w:rPr>
              <w:t>6</w:t>
            </w:r>
          </w:p>
          <w:p w14:paraId="48BADBDB" w14:textId="72295B05" w:rsidR="005446B3" w:rsidRPr="005446B3" w:rsidRDefault="005446B3" w:rsidP="005446B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446B3">
              <w:rPr>
                <w:rFonts w:ascii="Times New Roman" w:hAnsi="Times New Roman" w:cs="Times New Roman"/>
                <w:lang w:val="bg-BG"/>
              </w:rPr>
              <w:t xml:space="preserve">1 проект с оценка </w:t>
            </w:r>
            <w:r w:rsidR="00564409">
              <w:rPr>
                <w:rFonts w:ascii="Times New Roman" w:hAnsi="Times New Roman" w:cs="Times New Roman"/>
                <w:lang w:val="bg-BG"/>
              </w:rPr>
              <w:t>5</w:t>
            </w:r>
          </w:p>
          <w:p w14:paraId="4761388D" w14:textId="707221E7" w:rsidR="000322D8" w:rsidRDefault="00F93DA7" w:rsidP="00FC712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0322D8" w:rsidRPr="00DE42DF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  <w:p w14:paraId="1BE33826" w14:textId="1770AD1D" w:rsidR="000322D8" w:rsidRPr="00DE42DF" w:rsidRDefault="000322D8" w:rsidP="00FC712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DE42DF">
              <w:rPr>
                <w:rFonts w:ascii="Times New Roman" w:hAnsi="Times New Roman" w:cs="Times New Roman"/>
              </w:rPr>
              <w:t>1</w:t>
            </w:r>
            <w:r w:rsidR="00F93DA7">
              <w:rPr>
                <w:rFonts w:ascii="Times New Roman" w:hAnsi="Times New Roman" w:cs="Times New Roman"/>
                <w:lang w:val="bg-BG"/>
              </w:rPr>
              <w:t>0</w:t>
            </w:r>
            <w:r w:rsidRPr="00DE42DF">
              <w:rPr>
                <w:rFonts w:ascii="Times New Roman" w:hAnsi="Times New Roman" w:cs="Times New Roman"/>
                <w:lang w:val="bg-BG"/>
              </w:rPr>
              <w:t xml:space="preserve"> проекта с оценка 1</w:t>
            </w:r>
          </w:p>
          <w:p w14:paraId="1F607E35" w14:textId="3F760AE4" w:rsidR="00617B2F" w:rsidRPr="00C93415" w:rsidRDefault="000322D8" w:rsidP="0056440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DE42DF">
              <w:rPr>
                <w:rFonts w:ascii="Times New Roman" w:hAnsi="Times New Roman" w:cs="Times New Roman"/>
                <w:b/>
                <w:lang w:val="bg-BG"/>
              </w:rPr>
              <w:lastRenderedPageBreak/>
              <w:t>Средно</w:t>
            </w:r>
            <w:r w:rsidRPr="00DE42DF">
              <w:rPr>
                <w:rFonts w:ascii="Times New Roman" w:hAnsi="Times New Roman" w:cs="Times New Roman"/>
                <w:b/>
              </w:rPr>
              <w:t xml:space="preserve"> </w:t>
            </w:r>
            <w:r w:rsidR="00F93DA7">
              <w:rPr>
                <w:rFonts w:ascii="Times New Roman" w:hAnsi="Times New Roman" w:cs="Times New Roman"/>
                <w:b/>
                <w:lang w:val="bg-BG"/>
              </w:rPr>
              <w:t>1</w:t>
            </w:r>
            <w:r w:rsidRPr="00DE42DF">
              <w:rPr>
                <w:rFonts w:ascii="Times New Roman" w:hAnsi="Times New Roman" w:cs="Times New Roman"/>
                <w:b/>
                <w:lang w:val="bg-BG"/>
              </w:rPr>
              <w:t>,</w:t>
            </w:r>
            <w:r w:rsidR="00564409">
              <w:rPr>
                <w:rFonts w:ascii="Times New Roman" w:hAnsi="Times New Roman" w:cs="Times New Roman"/>
                <w:b/>
                <w:lang w:val="bg-BG"/>
              </w:rPr>
              <w:t>85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68507" w14:textId="1486B51F" w:rsidR="00617B2F" w:rsidRPr="00D12DD8" w:rsidRDefault="00617B2F" w:rsidP="004610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4409">
              <w:rPr>
                <w:rFonts w:ascii="Times New Roman" w:hAnsi="Times New Roman" w:cs="Times New Roman"/>
                <w:lang w:val="mk-MK"/>
              </w:rPr>
              <w:lastRenderedPageBreak/>
              <w:t xml:space="preserve">Някои от проектите по </w:t>
            </w:r>
            <w:r w:rsidRPr="00564409">
              <w:rPr>
                <w:rFonts w:ascii="Times New Roman" w:hAnsi="Times New Roman" w:cs="Times New Roman"/>
              </w:rPr>
              <w:t>СЦ 1.</w:t>
            </w:r>
            <w:r w:rsidRPr="00564409">
              <w:rPr>
                <w:rFonts w:ascii="Times New Roman" w:hAnsi="Times New Roman" w:cs="Times New Roman"/>
                <w:lang w:val="bg-BG"/>
              </w:rPr>
              <w:t>1 и СЦ 1.2</w:t>
            </w:r>
            <w:r w:rsidRPr="00564409">
              <w:rPr>
                <w:rFonts w:ascii="Times New Roman" w:hAnsi="Times New Roman" w:cs="Times New Roman"/>
              </w:rPr>
              <w:t xml:space="preserve"> </w:t>
            </w:r>
            <w:r w:rsidRPr="00564409">
              <w:rPr>
                <w:rFonts w:ascii="Times New Roman" w:hAnsi="Times New Roman" w:cs="Times New Roman"/>
                <w:lang w:val="bg-BG"/>
              </w:rPr>
              <w:t xml:space="preserve">имат </w:t>
            </w:r>
            <w:r w:rsidRPr="00564409">
              <w:rPr>
                <w:rFonts w:ascii="Times New Roman" w:hAnsi="Times New Roman" w:cs="Times New Roman"/>
              </w:rPr>
              <w:t>позитив</w:t>
            </w:r>
            <w:r w:rsidRPr="00564409">
              <w:rPr>
                <w:rFonts w:ascii="Times New Roman" w:hAnsi="Times New Roman" w:cs="Times New Roman"/>
                <w:lang w:val="bg-BG"/>
              </w:rPr>
              <w:t xml:space="preserve">ен ефект върху превенцията </w:t>
            </w:r>
            <w:r w:rsidR="004610FF">
              <w:rPr>
                <w:rFonts w:ascii="Times New Roman" w:hAnsi="Times New Roman" w:cs="Times New Roman"/>
                <w:lang w:val="bg-BG"/>
              </w:rPr>
              <w:t xml:space="preserve">и управлението </w:t>
            </w:r>
            <w:r w:rsidRPr="00564409">
              <w:rPr>
                <w:rFonts w:ascii="Times New Roman" w:hAnsi="Times New Roman" w:cs="Times New Roman"/>
                <w:lang w:val="bg-BG"/>
              </w:rPr>
              <w:t xml:space="preserve">на риска </w:t>
            </w:r>
            <w:r w:rsidRPr="00564409">
              <w:rPr>
                <w:rFonts w:ascii="Times New Roman" w:hAnsi="Times New Roman" w:cs="Times New Roman"/>
              </w:rPr>
              <w:t xml:space="preserve">от природни и причинени от човека бедствия. </w:t>
            </w:r>
            <w:proofErr w:type="gramStart"/>
            <w:r w:rsidRPr="00564409">
              <w:rPr>
                <w:rFonts w:ascii="Times New Roman" w:hAnsi="Times New Roman" w:cs="Times New Roman"/>
              </w:rPr>
              <w:t>В рамките на проект</w:t>
            </w:r>
            <w:r w:rsidRPr="00564409">
              <w:rPr>
                <w:rFonts w:ascii="Times New Roman" w:hAnsi="Times New Roman" w:cs="Times New Roman"/>
                <w:lang w:val="bg-BG"/>
              </w:rPr>
              <w:t xml:space="preserve">ите </w:t>
            </w:r>
            <w:r w:rsidRPr="00564409">
              <w:rPr>
                <w:rFonts w:ascii="Times New Roman" w:hAnsi="Times New Roman" w:cs="Times New Roman"/>
              </w:rPr>
              <w:t xml:space="preserve">се предвиждат </w:t>
            </w:r>
            <w:r w:rsidRPr="00564409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564409">
              <w:rPr>
                <w:rFonts w:ascii="Times New Roman" w:hAnsi="Times New Roman" w:cs="Times New Roman"/>
              </w:rPr>
              <w:t>мерки</w:t>
            </w:r>
            <w:r w:rsidRPr="00564409">
              <w:rPr>
                <w:rFonts w:ascii="Times New Roman" w:hAnsi="Times New Roman" w:cs="Times New Roman"/>
                <w:lang w:val="bg-BG"/>
              </w:rPr>
              <w:t xml:space="preserve"> - </w:t>
            </w:r>
            <w:r w:rsidR="00CA3D9E" w:rsidRPr="00CA3D9E">
              <w:rPr>
                <w:rFonts w:ascii="Times New Roman" w:hAnsi="Times New Roman" w:cs="Times New Roman"/>
                <w:lang w:val="bg-BG"/>
              </w:rPr>
              <w:t xml:space="preserve"> картографиране на уязвими от пожар зони в </w:t>
            </w:r>
            <w:r w:rsidR="00CA3D9E" w:rsidRPr="00CA3D9E">
              <w:rPr>
                <w:rFonts w:ascii="Times New Roman" w:hAnsi="Times New Roman" w:cs="Times New Roman"/>
                <w:lang w:val="bg-BG"/>
              </w:rPr>
              <w:lastRenderedPageBreak/>
              <w:t xml:space="preserve">региона на ТГС, </w:t>
            </w:r>
            <w:r w:rsidR="00CA3D9E">
              <w:rPr>
                <w:rFonts w:ascii="Times New Roman" w:hAnsi="Times New Roman" w:cs="Times New Roman"/>
                <w:lang w:val="bg-BG"/>
              </w:rPr>
              <w:t xml:space="preserve">младежка платформа за сътрудничество </w:t>
            </w:r>
            <w:r w:rsidR="00CA3D9E" w:rsidRPr="00CA3D9E">
              <w:rPr>
                <w:rFonts w:ascii="Times New Roman" w:hAnsi="Times New Roman" w:cs="Times New Roman"/>
                <w:lang w:val="bg-BG"/>
              </w:rPr>
              <w:t>и събитията за повишаване на осведомеността</w:t>
            </w:r>
            <w:r w:rsidR="004610F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A3D9E">
              <w:rPr>
                <w:rFonts w:ascii="Times New Roman" w:hAnsi="Times New Roman" w:cs="Times New Roman"/>
              </w:rPr>
              <w:t>(</w:t>
            </w:r>
            <w:r w:rsidRPr="00564409">
              <w:rPr>
                <w:rFonts w:ascii="Times New Roman" w:hAnsi="Times New Roman" w:cs="Times New Roman"/>
                <w:lang w:val="bg-BG"/>
              </w:rPr>
              <w:t>кръгли маси, открити семинари по изменение на климата</w:t>
            </w:r>
            <w:r w:rsidR="004610FF">
              <w:rPr>
                <w:rFonts w:ascii="Times New Roman" w:hAnsi="Times New Roman" w:cs="Times New Roman"/>
                <w:lang w:val="bg-BG"/>
              </w:rPr>
              <w:t xml:space="preserve"> и др.</w:t>
            </w:r>
            <w:r w:rsidR="00CA3D9E">
              <w:rPr>
                <w:rFonts w:ascii="Times New Roman" w:hAnsi="Times New Roman" w:cs="Times New Roman"/>
              </w:rPr>
              <w:t>)</w:t>
            </w:r>
            <w:r w:rsidRPr="00564409">
              <w:rPr>
                <w:rFonts w:ascii="Times New Roman" w:hAnsi="Times New Roman" w:cs="Times New Roman"/>
                <w:lang w:val="bg-BG"/>
              </w:rPr>
              <w:t xml:space="preserve">, разработване на ръководства,  обучения </w:t>
            </w:r>
            <w:r w:rsidRPr="00564409">
              <w:rPr>
                <w:rFonts w:ascii="Times New Roman" w:hAnsi="Times New Roman" w:cs="Times New Roman"/>
              </w:rPr>
              <w:t>и кампании за адекватни реакции на публичните органи и широката общественост</w:t>
            </w:r>
            <w:r w:rsidR="004610FF">
              <w:rPr>
                <w:rFonts w:ascii="Times New Roman" w:hAnsi="Times New Roman" w:cs="Times New Roman"/>
                <w:lang w:val="bg-BG"/>
              </w:rPr>
              <w:t xml:space="preserve">, които ще </w:t>
            </w:r>
            <w:r w:rsidRPr="00564409">
              <w:rPr>
                <w:rFonts w:ascii="Times New Roman" w:hAnsi="Times New Roman" w:cs="Times New Roman"/>
              </w:rPr>
              <w:t xml:space="preserve"> фокусира</w:t>
            </w:r>
            <w:r w:rsidR="004610FF">
              <w:rPr>
                <w:rFonts w:ascii="Times New Roman" w:hAnsi="Times New Roman" w:cs="Times New Roman"/>
                <w:lang w:val="bg-BG"/>
              </w:rPr>
              <w:t>т</w:t>
            </w:r>
            <w:r w:rsidRPr="00564409">
              <w:rPr>
                <w:rFonts w:ascii="Times New Roman" w:hAnsi="Times New Roman" w:cs="Times New Roman"/>
              </w:rPr>
              <w:t xml:space="preserve"> върху повишаване на капацитета за решения и превенция</w:t>
            </w:r>
            <w:r w:rsidRPr="0056440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64409">
              <w:rPr>
                <w:rFonts w:ascii="Times New Roman" w:hAnsi="Times New Roman" w:cs="Times New Roman"/>
              </w:rPr>
              <w:t>в случай на пожари и наводнения.</w:t>
            </w:r>
            <w:proofErr w:type="gramEnd"/>
            <w:r w:rsidRPr="0056440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64409">
              <w:rPr>
                <w:rFonts w:ascii="Times New Roman" w:hAnsi="Times New Roman" w:cs="Times New Roman"/>
              </w:rPr>
              <w:t>Ползи</w:t>
            </w:r>
            <w:r w:rsidRPr="00564409">
              <w:rPr>
                <w:rFonts w:ascii="Times New Roman" w:hAnsi="Times New Roman" w:cs="Times New Roman"/>
                <w:lang w:val="bg-BG"/>
              </w:rPr>
              <w:t>те</w:t>
            </w:r>
            <w:r w:rsidRPr="00564409">
              <w:rPr>
                <w:rFonts w:ascii="Times New Roman" w:hAnsi="Times New Roman" w:cs="Times New Roman"/>
              </w:rPr>
              <w:t xml:space="preserve"> за местно население </w:t>
            </w:r>
            <w:r w:rsidRPr="00564409">
              <w:rPr>
                <w:rFonts w:ascii="Times New Roman" w:hAnsi="Times New Roman" w:cs="Times New Roman"/>
                <w:lang w:val="bg-BG"/>
              </w:rPr>
              <w:t>са:</w:t>
            </w:r>
            <w:r w:rsidRPr="00564409">
              <w:rPr>
                <w:rFonts w:ascii="Times New Roman" w:hAnsi="Times New Roman" w:cs="Times New Roman"/>
              </w:rPr>
              <w:t xml:space="preserve"> намаляване на риска от животозастрашаващи бедствия, намаляване на разходите на общинските администрации за отстраняване на щети от наводнения, избягване на наводнения</w:t>
            </w:r>
            <w:r w:rsidR="00564409" w:rsidRPr="00564409">
              <w:rPr>
                <w:rFonts w:ascii="Times New Roman" w:hAnsi="Times New Roman" w:cs="Times New Roman"/>
                <w:lang w:val="bg-BG"/>
              </w:rPr>
              <w:t>, повишаване</w:t>
            </w:r>
            <w:r w:rsidR="004610F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610FF" w:rsidRPr="004610FF">
              <w:rPr>
                <w:rFonts w:ascii="Times New Roman" w:hAnsi="Times New Roman" w:cs="Times New Roman"/>
              </w:rPr>
              <w:t>качеството на живот на жителите и повишаване на инвестиционната привлекателност и конкурентоспособност на общин</w:t>
            </w:r>
            <w:r w:rsidR="004610FF" w:rsidRPr="004610FF">
              <w:rPr>
                <w:rFonts w:ascii="Times New Roman" w:hAnsi="Times New Roman" w:cs="Times New Roman"/>
                <w:lang w:val="bg-BG"/>
              </w:rPr>
              <w:t xml:space="preserve">ите. </w:t>
            </w:r>
            <w:r w:rsidR="004610F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64409" w:rsidRPr="00564409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617B2F" w:rsidRPr="00C93415" w14:paraId="3B90B428" w14:textId="77777777" w:rsidTr="00617B2F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4FD" w:themeFill="accent5" w:themeFillTint="33"/>
            <w:vAlign w:val="center"/>
          </w:tcPr>
          <w:p w14:paraId="710A9851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E090" w14:textId="3B33F852" w:rsidR="00617B2F" w:rsidRPr="00C93415" w:rsidRDefault="00617B2F" w:rsidP="0061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спрямо поощряване на устойчивото управление на отпадъци с цел опазване на човешкото здраве?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F78" w14:textId="61B35288" w:rsidR="000322D8" w:rsidRPr="000322D8" w:rsidRDefault="000322D8" w:rsidP="00FC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0322D8">
              <w:rPr>
                <w:rFonts w:ascii="Times New Roman" w:hAnsi="Times New Roman" w:cs="Times New Roman"/>
              </w:rPr>
              <w:t>1</w:t>
            </w:r>
            <w:r w:rsidR="007618DE">
              <w:rPr>
                <w:rFonts w:ascii="Times New Roman" w:hAnsi="Times New Roman" w:cs="Times New Roman"/>
                <w:lang w:val="bg-BG"/>
              </w:rPr>
              <w:t>3</w:t>
            </w:r>
            <w:r w:rsidRPr="000322D8">
              <w:rPr>
                <w:rFonts w:ascii="Times New Roman" w:hAnsi="Times New Roman" w:cs="Times New Roman"/>
                <w:lang w:val="bg-BG"/>
              </w:rPr>
              <w:t xml:space="preserve"> проекта с оценка 1</w:t>
            </w:r>
          </w:p>
          <w:p w14:paraId="3E82606D" w14:textId="32910729" w:rsidR="00617B2F" w:rsidRPr="00C93415" w:rsidRDefault="000322D8" w:rsidP="0007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2D8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  <w:r w:rsidRPr="000322D8">
              <w:rPr>
                <w:rFonts w:ascii="Times New Roman" w:hAnsi="Times New Roman" w:cs="Times New Roman"/>
                <w:b/>
              </w:rPr>
              <w:t xml:space="preserve"> </w:t>
            </w:r>
            <w:r w:rsidR="00AD6C19">
              <w:rPr>
                <w:rFonts w:ascii="Times New Roman" w:hAnsi="Times New Roman" w:cs="Times New Roman"/>
                <w:b/>
                <w:lang w:val="bg-BG"/>
              </w:rPr>
              <w:t>1</w:t>
            </w:r>
            <w:r w:rsidRPr="000322D8">
              <w:rPr>
                <w:rFonts w:ascii="Times New Roman" w:hAnsi="Times New Roman" w:cs="Times New Roman"/>
                <w:b/>
                <w:lang w:val="bg-BG"/>
              </w:rPr>
              <w:t>,</w:t>
            </w:r>
            <w:r w:rsidR="00F93DA7">
              <w:rPr>
                <w:rFonts w:ascii="Times New Roman" w:hAnsi="Times New Roman" w:cs="Times New Roman"/>
                <w:b/>
                <w:lang w:val="bg-BG"/>
              </w:rPr>
              <w:t>0</w:t>
            </w:r>
            <w:r w:rsidR="007618DE">
              <w:rPr>
                <w:rFonts w:ascii="Times New Roman" w:hAnsi="Times New Roman" w:cs="Times New Roman"/>
                <w:b/>
                <w:lang w:val="bg-BG"/>
              </w:rPr>
              <w:t>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9F8F6" w14:textId="15E2A2EC" w:rsidR="00617B2F" w:rsidRPr="00D12DD8" w:rsidRDefault="007618DE" w:rsidP="0007545F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18DE">
              <w:rPr>
                <w:rFonts w:ascii="Times New Roman" w:hAnsi="Times New Roman" w:cs="Times New Roman"/>
                <w:lang w:val="mk-MK"/>
              </w:rPr>
              <w:t>През отчетния период не са финансирани про</w:t>
            </w:r>
            <w:r>
              <w:rPr>
                <w:rFonts w:ascii="Times New Roman" w:hAnsi="Times New Roman" w:cs="Times New Roman"/>
                <w:lang w:val="mk-MK"/>
              </w:rPr>
              <w:t xml:space="preserve">екти, по които да </w:t>
            </w:r>
            <w:r w:rsidR="0007545F" w:rsidRPr="007618DE">
              <w:rPr>
                <w:rFonts w:ascii="Times New Roman" w:hAnsi="Times New Roman" w:cs="Times New Roman"/>
                <w:lang w:val="mk-MK"/>
              </w:rPr>
              <w:t xml:space="preserve">да </w:t>
            </w:r>
            <w:r w:rsidR="0007545F">
              <w:rPr>
                <w:rFonts w:ascii="Times New Roman" w:hAnsi="Times New Roman" w:cs="Times New Roman"/>
                <w:lang w:val="mk-MK"/>
              </w:rPr>
              <w:t xml:space="preserve">се </w:t>
            </w:r>
            <w:r w:rsidR="0007545F" w:rsidRPr="007618DE">
              <w:rPr>
                <w:rFonts w:ascii="Times New Roman" w:hAnsi="Times New Roman" w:cs="Times New Roman"/>
                <w:lang w:val="mk-MK"/>
              </w:rPr>
              <w:t>отчита</w:t>
            </w:r>
            <w:r w:rsidR="0007545F">
              <w:rPr>
                <w:rFonts w:ascii="Times New Roman" w:hAnsi="Times New Roman" w:cs="Times New Roman"/>
                <w:lang w:val="mk-MK"/>
              </w:rPr>
              <w:t xml:space="preserve"> въздействие върху </w:t>
            </w:r>
            <w:r w:rsidR="0007545F" w:rsidRPr="00BA465B">
              <w:rPr>
                <w:rFonts w:ascii="Times New Roman" w:hAnsi="Times New Roman" w:cs="Times New Roman"/>
                <w:lang w:val="mk-MK"/>
              </w:rPr>
              <w:t>поощряване на устойчивото управление на отпадъци с цел опазване на човешкото здраве</w:t>
            </w:r>
            <w:r w:rsidR="0007545F">
              <w:rPr>
                <w:rFonts w:ascii="Times New Roman" w:hAnsi="Times New Roman" w:cs="Times New Roman"/>
                <w:lang w:val="mk-MK"/>
              </w:rPr>
              <w:t xml:space="preserve">. </w:t>
            </w:r>
          </w:p>
        </w:tc>
      </w:tr>
      <w:tr w:rsidR="00617B2F" w:rsidRPr="00C93415" w14:paraId="253C17C3" w14:textId="77777777" w:rsidTr="00617B2F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4FD" w:themeFill="accent5" w:themeFillTint="33"/>
            <w:vAlign w:val="center"/>
          </w:tcPr>
          <w:p w14:paraId="395C449D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3EBC" w14:textId="47EA502F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</w:t>
            </w:r>
            <w:r>
              <w:rPr>
                <w:rFonts w:ascii="Times New Roman" w:hAnsi="Times New Roman" w:cs="Times New Roman"/>
                <w:lang w:val="bg-BG"/>
              </w:rPr>
              <w:t>е</w:t>
            </w:r>
            <w:r w:rsidRPr="00C93415">
              <w:rPr>
                <w:rFonts w:ascii="Times New Roman" w:hAnsi="Times New Roman" w:cs="Times New Roman"/>
              </w:rPr>
              <w:t xml:space="preserve"> спрямо подпомагането на природосъобразно поведение сред обществото чрез участие на граждани в решаването на проблеми свързани с околната среда?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FA26" w14:textId="77777777" w:rsidR="005446B3" w:rsidRPr="000322D8" w:rsidRDefault="005446B3" w:rsidP="00544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Pr="000322D8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  <w:p w14:paraId="78C0A65E" w14:textId="39220311" w:rsidR="000322D8" w:rsidRPr="000322D8" w:rsidRDefault="00F93DA7" w:rsidP="00FC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  <w:r w:rsidR="000322D8" w:rsidRPr="000322D8">
              <w:rPr>
                <w:rFonts w:ascii="Times New Roman" w:hAnsi="Times New Roman" w:cs="Times New Roman"/>
                <w:lang w:val="bg-BG"/>
              </w:rPr>
              <w:t xml:space="preserve"> проекта с оценка 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  <w:p w14:paraId="590EF02B" w14:textId="763EE4C8" w:rsidR="000322D8" w:rsidRPr="000322D8" w:rsidRDefault="00F93DA7" w:rsidP="00FC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  <w:r w:rsidR="000322D8" w:rsidRPr="000322D8">
              <w:rPr>
                <w:rFonts w:ascii="Times New Roman" w:hAnsi="Times New Roman" w:cs="Times New Roman"/>
                <w:lang w:val="bg-BG"/>
              </w:rPr>
              <w:t xml:space="preserve"> проекта с оценка 1</w:t>
            </w:r>
          </w:p>
          <w:p w14:paraId="23C10BF6" w14:textId="7C581C91" w:rsidR="00617B2F" w:rsidRPr="00C93415" w:rsidRDefault="000322D8" w:rsidP="005446B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22D8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  <w:r w:rsidRPr="000322D8">
              <w:rPr>
                <w:rFonts w:ascii="Times New Roman" w:hAnsi="Times New Roman" w:cs="Times New Roman"/>
                <w:b/>
              </w:rPr>
              <w:t xml:space="preserve"> </w:t>
            </w:r>
            <w:r w:rsidR="00F93DA7">
              <w:rPr>
                <w:rFonts w:ascii="Times New Roman" w:hAnsi="Times New Roman" w:cs="Times New Roman"/>
                <w:b/>
                <w:lang w:val="bg-BG"/>
              </w:rPr>
              <w:t>1</w:t>
            </w:r>
            <w:r w:rsidRPr="000322D8">
              <w:rPr>
                <w:rFonts w:ascii="Times New Roman" w:hAnsi="Times New Roman" w:cs="Times New Roman"/>
                <w:b/>
                <w:lang w:val="bg-BG"/>
              </w:rPr>
              <w:t>,</w:t>
            </w:r>
            <w:r w:rsidR="005446B3">
              <w:rPr>
                <w:rFonts w:ascii="Times New Roman" w:hAnsi="Times New Roman" w:cs="Times New Roman"/>
                <w:b/>
                <w:lang w:val="bg-BG"/>
              </w:rPr>
              <w:t>69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49670" w14:textId="00CC780E" w:rsidR="00617B2F" w:rsidRPr="00D12DD8" w:rsidRDefault="00617B2F" w:rsidP="0007545F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2DD8">
              <w:rPr>
                <w:rFonts w:ascii="Times New Roman" w:hAnsi="Times New Roman" w:cs="Times New Roman"/>
                <w:lang w:val="mk-MK"/>
              </w:rPr>
              <w:t>Някой от проектите</w:t>
            </w:r>
            <w:r w:rsidRPr="00D12DD8">
              <w:rPr>
                <w:rFonts w:ascii="Times New Roman" w:hAnsi="Times New Roman" w:cs="Times New Roman"/>
              </w:rPr>
              <w:t xml:space="preserve"> по СЦ 1.</w:t>
            </w:r>
            <w:r w:rsidRPr="00D12DD8">
              <w:rPr>
                <w:rFonts w:ascii="Times New Roman" w:hAnsi="Times New Roman" w:cs="Times New Roman"/>
                <w:lang w:val="bg-BG"/>
              </w:rPr>
              <w:t>2</w:t>
            </w:r>
            <w:r w:rsidRPr="00D12DD8">
              <w:rPr>
                <w:rFonts w:ascii="Times New Roman" w:hAnsi="Times New Roman" w:cs="Times New Roman"/>
                <w:lang w:val="mk-MK"/>
              </w:rPr>
              <w:t xml:space="preserve"> включват дейности </w:t>
            </w:r>
            <w:r w:rsidRPr="00D12DD8">
              <w:rPr>
                <w:rFonts w:ascii="Times New Roman" w:hAnsi="Times New Roman" w:cs="Times New Roman"/>
              </w:rPr>
              <w:t>за публичност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Pr="00D12DD8">
              <w:rPr>
                <w:rFonts w:ascii="Times New Roman" w:hAnsi="Times New Roman" w:cs="Times New Roman"/>
              </w:rPr>
              <w:t xml:space="preserve">осведоменост, 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които </w:t>
            </w:r>
            <w:r w:rsidRPr="00D12DD8">
              <w:rPr>
                <w:rFonts w:ascii="Times New Roman" w:hAnsi="Times New Roman" w:cs="Times New Roman"/>
              </w:rPr>
              <w:t xml:space="preserve">ще допринесат за насърчаване на отговорното поведение на обществеността </w:t>
            </w:r>
            <w:r w:rsidRPr="00D12DD8">
              <w:rPr>
                <w:rFonts w:ascii="Times New Roman" w:hAnsi="Times New Roman" w:cs="Times New Roman"/>
                <w:lang w:val="bg-BG"/>
              </w:rPr>
              <w:t>в решаването на проблеми свързани с околната среда.</w:t>
            </w:r>
            <w:r w:rsidRPr="00D12DD8">
              <w:t xml:space="preserve"> </w:t>
            </w:r>
            <w:r w:rsidR="00861A72" w:rsidRPr="00861A72">
              <w:rPr>
                <w:rFonts w:ascii="Times New Roman" w:hAnsi="Times New Roman" w:cs="Times New Roman"/>
                <w:lang w:val="bg-BG"/>
              </w:rPr>
              <w:t>По проектите са предвидени</w:t>
            </w:r>
            <w:r w:rsidR="00861A72">
              <w:rPr>
                <w:lang w:val="bg-BG"/>
              </w:rPr>
              <w:t xml:space="preserve"> </w:t>
            </w:r>
            <w:r w:rsidR="00F02EDD" w:rsidRPr="00F02EDD">
              <w:rPr>
                <w:rFonts w:ascii="Times New Roman" w:hAnsi="Times New Roman" w:cs="Times New Roman"/>
                <w:lang w:val="bg-BG"/>
              </w:rPr>
              <w:t>редица</w:t>
            </w:r>
            <w:r w:rsidR="00F02EDD">
              <w:rPr>
                <w:lang w:val="bg-BG"/>
              </w:rPr>
              <w:t xml:space="preserve"> </w:t>
            </w:r>
            <w:r w:rsidR="00861A72">
              <w:rPr>
                <w:rFonts w:ascii="Times New Roman" w:hAnsi="Times New Roman" w:cs="Times New Roman"/>
                <w:lang w:val="bg-BG"/>
              </w:rPr>
              <w:t xml:space="preserve">дейности тип „меки мерки“ </w:t>
            </w:r>
            <w:r w:rsidR="005A6E45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="005A6E45" w:rsidRPr="00D12DD8">
              <w:rPr>
                <w:rFonts w:ascii="Times New Roman" w:hAnsi="Times New Roman" w:cs="Times New Roman"/>
                <w:lang w:val="bg-BG"/>
              </w:rPr>
              <w:t xml:space="preserve">справяне с общите проблеми на трансграничната зона, </w:t>
            </w:r>
            <w:r w:rsidR="005A6E45">
              <w:rPr>
                <w:rFonts w:ascii="Times New Roman" w:hAnsi="Times New Roman" w:cs="Times New Roman"/>
                <w:lang w:val="bg-BG"/>
              </w:rPr>
              <w:t xml:space="preserve">а именно </w:t>
            </w:r>
            <w:r w:rsidR="00861A72">
              <w:rPr>
                <w:rFonts w:ascii="Times New Roman" w:hAnsi="Times New Roman" w:cs="Times New Roman"/>
                <w:lang w:val="bg-BG"/>
              </w:rPr>
              <w:t xml:space="preserve">пресконференции, </w:t>
            </w:r>
            <w:r>
              <w:rPr>
                <w:rFonts w:ascii="Times New Roman" w:hAnsi="Times New Roman" w:cs="Times New Roman"/>
                <w:lang w:val="bg-BG"/>
              </w:rPr>
              <w:t xml:space="preserve">семинари и 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обучения </w:t>
            </w:r>
            <w:r w:rsidR="00861A72">
              <w:rPr>
                <w:rFonts w:ascii="Times New Roman" w:hAnsi="Times New Roman" w:cs="Times New Roman"/>
                <w:lang w:val="bg-BG"/>
              </w:rPr>
              <w:t xml:space="preserve">на доброволци </w:t>
            </w:r>
            <w:r w:rsidRPr="00D12DD8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="00861A72">
              <w:rPr>
                <w:rFonts w:ascii="Times New Roman" w:hAnsi="Times New Roman" w:cs="Times New Roman"/>
                <w:lang w:val="bg-BG"/>
              </w:rPr>
              <w:t>ефектив</w:t>
            </w:r>
            <w:r w:rsidR="005A6E45">
              <w:rPr>
                <w:rFonts w:ascii="Times New Roman" w:hAnsi="Times New Roman" w:cs="Times New Roman"/>
                <w:lang w:val="bg-BG"/>
              </w:rPr>
              <w:t>ни действия в кризисни ситуации, о</w:t>
            </w:r>
            <w:r w:rsidR="005A6E45" w:rsidRPr="00861A72">
              <w:rPr>
                <w:rFonts w:ascii="Times New Roman" w:hAnsi="Times New Roman" w:cs="Times New Roman"/>
              </w:rPr>
              <w:t>рганизиране на съвместни обучения за младежи (ученици) от местните общности</w:t>
            </w:r>
            <w:r w:rsidR="005A6E45">
              <w:rPr>
                <w:rFonts w:ascii="Times New Roman" w:hAnsi="Times New Roman" w:cs="Times New Roman"/>
                <w:lang w:val="bg-BG"/>
              </w:rPr>
              <w:t xml:space="preserve"> за </w:t>
            </w:r>
            <w:r w:rsidR="005A6E45" w:rsidRPr="00861A72">
              <w:rPr>
                <w:rFonts w:ascii="Times New Roman" w:hAnsi="Times New Roman" w:cs="Times New Roman"/>
              </w:rPr>
              <w:t>повишаване на тяхната информираност относно природните бедствия</w:t>
            </w:r>
            <w:r w:rsidR="005A6E45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</w:tc>
      </w:tr>
      <w:tr w:rsidR="00617B2F" w:rsidRPr="00C93415" w14:paraId="2C5EBFD1" w14:textId="77777777" w:rsidTr="00617B2F">
        <w:trPr>
          <w:trHeight w:val="32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85BD9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lastRenderedPageBreak/>
              <w:t xml:space="preserve">Културно </w:t>
            </w:r>
            <w:r w:rsidRPr="00C93415">
              <w:rPr>
                <w:rFonts w:ascii="Times New Roman" w:hAnsi="Times New Roman" w:cs="Times New Roman"/>
                <w:lang w:val="ru-RU"/>
              </w:rPr>
              <w:t>/</w:t>
            </w:r>
            <w:r w:rsidRPr="00C93415">
              <w:rPr>
                <w:rFonts w:ascii="Times New Roman" w:hAnsi="Times New Roman" w:cs="Times New Roman"/>
              </w:rPr>
              <w:t xml:space="preserve"> Природно наследство и ландшафт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0A72" w14:textId="0312F405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спрямо защитата и възстановяването на културно и природно наследство?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B524" w14:textId="6B766101" w:rsidR="00DD756C" w:rsidRDefault="00EF5FFB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DD756C">
              <w:rPr>
                <w:rFonts w:ascii="Times New Roman" w:hAnsi="Times New Roman" w:cs="Times New Roman"/>
              </w:rPr>
              <w:t xml:space="preserve"> 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проекта с оценка </w:t>
            </w:r>
            <w:r w:rsidR="00DD756C">
              <w:rPr>
                <w:rFonts w:ascii="Times New Roman" w:hAnsi="Times New Roman" w:cs="Times New Roman"/>
              </w:rPr>
              <w:t>6</w:t>
            </w:r>
          </w:p>
          <w:p w14:paraId="0D09A5DA" w14:textId="499D3E83" w:rsidR="00EF5FFB" w:rsidRPr="00EF5FFB" w:rsidRDefault="00EF5FFB" w:rsidP="00EF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FFB">
              <w:rPr>
                <w:rFonts w:ascii="Times New Roman" w:hAnsi="Times New Roman" w:cs="Times New Roman"/>
              </w:rPr>
              <w:t>1</w:t>
            </w:r>
            <w:r w:rsidRPr="00EF5FFB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  <w:p w14:paraId="29EC0BD5" w14:textId="6A8A76DC" w:rsidR="00DD756C" w:rsidRDefault="00DD756C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22D8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C4304C">
              <w:rPr>
                <w:rFonts w:ascii="Times New Roman" w:hAnsi="Times New Roman" w:cs="Times New Roman"/>
                <w:lang w:val="bg-BG"/>
              </w:rPr>
              <w:t>4</w:t>
            </w:r>
          </w:p>
          <w:p w14:paraId="08F71C2D" w14:textId="241ED8F8" w:rsidR="00DD756C" w:rsidRDefault="00EF5FFB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DD756C">
              <w:rPr>
                <w:rFonts w:ascii="Times New Roman" w:hAnsi="Times New Roman" w:cs="Times New Roman"/>
              </w:rPr>
              <w:t>3</w:t>
            </w:r>
          </w:p>
          <w:p w14:paraId="5F8EB77B" w14:textId="6EFC0BEF" w:rsidR="00DD756C" w:rsidRPr="000322D8" w:rsidRDefault="00EF5FFB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 проекта с оценка 1</w:t>
            </w:r>
          </w:p>
          <w:p w14:paraId="77985CA9" w14:textId="15AB30AB" w:rsidR="00617B2F" w:rsidRPr="00C93415" w:rsidRDefault="00DD756C" w:rsidP="00EF5FF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22D8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  <w:r w:rsidRPr="00032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2,</w:t>
            </w:r>
            <w:r w:rsidR="00EF5FFB">
              <w:rPr>
                <w:rFonts w:ascii="Times New Roman" w:hAnsi="Times New Roman" w:cs="Times New Roman"/>
                <w:b/>
                <w:lang w:val="bg-BG"/>
              </w:rPr>
              <w:t>77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7AE84" w14:textId="3F26617D" w:rsidR="00617B2F" w:rsidRPr="00D12DD8" w:rsidRDefault="0030691B" w:rsidP="000754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Всички проекти по </w:t>
            </w:r>
            <w:r w:rsidR="002C603B" w:rsidRPr="002C603B">
              <w:rPr>
                <w:rFonts w:ascii="Times New Roman" w:hAnsi="Times New Roman" w:cs="Times New Roman"/>
                <w:lang w:val="bg-BG"/>
              </w:rPr>
              <w:t>ПО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2C603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17B2F" w:rsidRPr="00D12DD8">
              <w:rPr>
                <w:rFonts w:ascii="Times New Roman" w:hAnsi="Times New Roman" w:cs="Times New Roman"/>
              </w:rPr>
              <w:t>включват</w:t>
            </w:r>
            <w:proofErr w:type="gramEnd"/>
            <w:r w:rsidR="00617B2F" w:rsidRPr="00D12DD8">
              <w:rPr>
                <w:rFonts w:ascii="Times New Roman" w:hAnsi="Times New Roman" w:cs="Times New Roman"/>
              </w:rPr>
              <w:t xml:space="preserve"> дейности, пряко отнасящи се до </w:t>
            </w:r>
            <w:r w:rsidR="00386E0A" w:rsidRPr="00386E0A">
              <w:rPr>
                <w:rFonts w:ascii="Times New Roman" w:hAnsi="Times New Roman" w:cs="Times New Roman"/>
              </w:rPr>
              <w:t>защитата и възстановяването на културно и природно наследство</w:t>
            </w:r>
            <w:r w:rsidR="00386E0A">
              <w:rPr>
                <w:rFonts w:ascii="Times New Roman" w:hAnsi="Times New Roman" w:cs="Times New Roman"/>
                <w:lang w:val="bg-BG"/>
              </w:rPr>
              <w:t>,</w:t>
            </w:r>
            <w:r w:rsidR="00617B2F" w:rsidRPr="00D12DD8">
              <w:rPr>
                <w:rFonts w:ascii="Times New Roman" w:hAnsi="Times New Roman" w:cs="Times New Roman"/>
              </w:rPr>
              <w:t xml:space="preserve"> включително утвърждаване на отговорното отношението на обществото към съхраняването и завещаването </w:t>
            </w:r>
            <w:r w:rsidR="002C603B">
              <w:rPr>
                <w:rFonts w:ascii="Times New Roman" w:hAnsi="Times New Roman" w:cs="Times New Roman"/>
                <w:lang w:val="bg-BG"/>
              </w:rPr>
              <w:t>му</w:t>
            </w:r>
            <w:r w:rsidR="00617B2F" w:rsidRPr="00D12DD8">
              <w:rPr>
                <w:rFonts w:ascii="Times New Roman" w:hAnsi="Times New Roman" w:cs="Times New Roman"/>
              </w:rPr>
              <w:t xml:space="preserve"> на бъдещите поколения. </w:t>
            </w:r>
            <w:r w:rsidR="00617B2F" w:rsidRPr="00D12DD8">
              <w:rPr>
                <w:rFonts w:ascii="Times New Roman" w:hAnsi="Times New Roman" w:cs="Times New Roman"/>
                <w:lang w:val="mk-MK"/>
              </w:rPr>
              <w:t>По проект</w:t>
            </w:r>
            <w:r w:rsidR="00E606EB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617B2F" w:rsidRPr="00D12DD8">
              <w:rPr>
                <w:rFonts w:ascii="Times New Roman" w:hAnsi="Times New Roman" w:cs="Times New Roman"/>
                <w:lang w:val="mk-MK"/>
              </w:rPr>
              <w:t xml:space="preserve"> по СЦ 2.1 се </w:t>
            </w:r>
            <w:r w:rsidR="00E606EB">
              <w:rPr>
                <w:rFonts w:ascii="Times New Roman" w:hAnsi="Times New Roman" w:cs="Times New Roman"/>
                <w:lang w:val="mk-MK"/>
              </w:rPr>
              <w:t>реконструира</w:t>
            </w:r>
            <w:r w:rsidR="00617B2F" w:rsidRPr="002C603B">
              <w:rPr>
                <w:rFonts w:ascii="Times New Roman" w:hAnsi="Times New Roman" w:cs="Times New Roman"/>
                <w:color w:val="FF0000"/>
                <w:lang w:val="mk-MK"/>
              </w:rPr>
              <w:t xml:space="preserve"> </w:t>
            </w:r>
            <w:r w:rsidR="00617B2F" w:rsidRPr="0007545F">
              <w:rPr>
                <w:rFonts w:ascii="Times New Roman" w:hAnsi="Times New Roman" w:cs="Times New Roman"/>
                <w:lang w:val="mk-MK"/>
              </w:rPr>
              <w:t>емблемат</w:t>
            </w:r>
            <w:r w:rsidR="00E606EB" w:rsidRPr="0007545F">
              <w:rPr>
                <w:rFonts w:ascii="Times New Roman" w:hAnsi="Times New Roman" w:cs="Times New Roman"/>
                <w:lang w:val="mk-MK"/>
              </w:rPr>
              <w:t xml:space="preserve">ичен </w:t>
            </w:r>
            <w:r w:rsidR="00617B2F" w:rsidRPr="0007545F">
              <w:rPr>
                <w:rFonts w:ascii="Times New Roman" w:hAnsi="Times New Roman" w:cs="Times New Roman"/>
                <w:lang w:val="mk-MK"/>
              </w:rPr>
              <w:t>за туристите културно-исторически паметни</w:t>
            </w:r>
            <w:r w:rsidR="00E606EB" w:rsidRPr="0007545F">
              <w:rPr>
                <w:rFonts w:ascii="Times New Roman" w:hAnsi="Times New Roman" w:cs="Times New Roman"/>
                <w:lang w:val="mk-MK"/>
              </w:rPr>
              <w:t>к в Дупница /Часовниковата кула/</w:t>
            </w:r>
            <w:r w:rsidR="00617B2F" w:rsidRPr="0007545F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944B62" w:rsidRPr="0007545F">
              <w:rPr>
                <w:rFonts w:ascii="Times New Roman" w:hAnsi="Times New Roman" w:cs="Times New Roman"/>
                <w:lang w:val="mk-MK"/>
              </w:rPr>
              <w:t>а по друг проект беше  направена цялостна рехабилитация на интериора на Къща „Ст.Димитров – Марек“ в Дупница и беше  създадена етнографска експозиция „Градски бит и култура от началото на ХХ век“</w:t>
            </w:r>
            <w:r w:rsidR="007C443D" w:rsidRPr="0007545F">
              <w:rPr>
                <w:rFonts w:ascii="Times New Roman" w:hAnsi="Times New Roman" w:cs="Times New Roman"/>
                <w:lang w:val="mk-MK"/>
              </w:rPr>
              <w:t xml:space="preserve">,  </w:t>
            </w:r>
            <w:r w:rsidR="00944B62" w:rsidRPr="0007545F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617B2F" w:rsidRPr="0007545F">
              <w:rPr>
                <w:rFonts w:ascii="Times New Roman" w:hAnsi="Times New Roman" w:cs="Times New Roman"/>
                <w:lang w:val="mk-MK"/>
              </w:rPr>
              <w:t xml:space="preserve">които </w:t>
            </w:r>
            <w:r w:rsidR="007C443D" w:rsidRPr="0007545F">
              <w:rPr>
                <w:rFonts w:ascii="Times New Roman" w:hAnsi="Times New Roman" w:cs="Times New Roman"/>
                <w:lang w:val="mk-MK"/>
              </w:rPr>
              <w:t xml:space="preserve">дейности </w:t>
            </w:r>
            <w:r w:rsidR="00617B2F" w:rsidRPr="0007545F">
              <w:rPr>
                <w:rFonts w:ascii="Times New Roman" w:hAnsi="Times New Roman" w:cs="Times New Roman"/>
                <w:lang w:val="mk-MK"/>
              </w:rPr>
              <w:t xml:space="preserve">са тясно свързани с установяването на устойчиви условия за културен туризъм, с ясен и пряк трансграничен ефект.  Други </w:t>
            </w:r>
            <w:r w:rsidR="00617B2F" w:rsidRPr="0007545F">
              <w:rPr>
                <w:rFonts w:ascii="Times New Roman" w:hAnsi="Times New Roman" w:cs="Times New Roman"/>
              </w:rPr>
              <w:t>проекти</w:t>
            </w:r>
            <w:r w:rsidR="00617B2F" w:rsidRPr="0007545F">
              <w:rPr>
                <w:rFonts w:ascii="Times New Roman" w:hAnsi="Times New Roman" w:cs="Times New Roman"/>
                <w:lang w:val="bg-BG"/>
              </w:rPr>
              <w:t xml:space="preserve"> /СЦ 1.1 и СЦ 1.2/</w:t>
            </w:r>
            <w:r w:rsidR="00617B2F" w:rsidRPr="0007545F">
              <w:rPr>
                <w:rFonts w:ascii="Times New Roman" w:hAnsi="Times New Roman" w:cs="Times New Roman"/>
              </w:rPr>
              <w:t xml:space="preserve"> </w:t>
            </w:r>
            <w:r w:rsidR="007C443D" w:rsidRPr="0007545F">
              <w:rPr>
                <w:rFonts w:ascii="Times New Roman" w:hAnsi="Times New Roman" w:cs="Times New Roman"/>
                <w:lang w:val="bg-BG"/>
              </w:rPr>
              <w:t>, чрез</w:t>
            </w:r>
            <w:r w:rsidR="00595428" w:rsidRPr="0007545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C443D" w:rsidRPr="0007545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17B2F" w:rsidRPr="0007545F">
              <w:rPr>
                <w:rFonts w:ascii="Times New Roman" w:hAnsi="Times New Roman" w:cs="Times New Roman"/>
              </w:rPr>
              <w:t>дейности</w:t>
            </w:r>
            <w:r w:rsidR="007C443D" w:rsidRPr="0007545F">
              <w:rPr>
                <w:rFonts w:ascii="Times New Roman" w:hAnsi="Times New Roman" w:cs="Times New Roman"/>
                <w:lang w:val="bg-BG"/>
              </w:rPr>
              <w:t xml:space="preserve"> тип „меки мерки</w:t>
            </w:r>
            <w:r w:rsidR="00617B2F" w:rsidRPr="0007545F">
              <w:rPr>
                <w:rFonts w:ascii="Times New Roman" w:hAnsi="Times New Roman" w:cs="Times New Roman"/>
              </w:rPr>
              <w:t>, непряко допринасят в дългосрочен аспект за защита на природното наследство, респективно ландшафти</w:t>
            </w:r>
            <w:r w:rsidR="00595428" w:rsidRPr="0007545F">
              <w:rPr>
                <w:rFonts w:ascii="Times New Roman" w:hAnsi="Times New Roman" w:cs="Times New Roman"/>
                <w:lang w:val="bg-BG"/>
              </w:rPr>
              <w:t xml:space="preserve">.  </w:t>
            </w:r>
          </w:p>
        </w:tc>
      </w:tr>
      <w:tr w:rsidR="00617B2F" w:rsidRPr="00C93415" w14:paraId="2067F25A" w14:textId="77777777" w:rsidTr="00367598">
        <w:trPr>
          <w:trHeight w:val="28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181CD" w14:textId="3E42BDA1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0354" w14:textId="0928083C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подкрепа на устойчиво управление и планиране на култур</w:t>
            </w:r>
            <w:r>
              <w:rPr>
                <w:rFonts w:ascii="Times New Roman" w:hAnsi="Times New Roman" w:cs="Times New Roman"/>
                <w:lang w:val="bg-BG"/>
              </w:rPr>
              <w:t xml:space="preserve">ния </w:t>
            </w:r>
            <w:r w:rsidRPr="00C93415">
              <w:rPr>
                <w:rFonts w:ascii="Times New Roman" w:hAnsi="Times New Roman" w:cs="Times New Roman"/>
              </w:rPr>
              <w:t>и природен ландшафт?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0C86" w14:textId="504DCBDD" w:rsidR="00DD756C" w:rsidRDefault="00EF5FFB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DD756C">
              <w:rPr>
                <w:rFonts w:ascii="Times New Roman" w:hAnsi="Times New Roman" w:cs="Times New Roman"/>
              </w:rPr>
              <w:t xml:space="preserve"> 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проект с оценка </w:t>
            </w:r>
            <w:r w:rsidR="00DD756C">
              <w:rPr>
                <w:rFonts w:ascii="Times New Roman" w:hAnsi="Times New Roman" w:cs="Times New Roman"/>
              </w:rPr>
              <w:t>6</w:t>
            </w:r>
          </w:p>
          <w:p w14:paraId="7D2D535A" w14:textId="2CBF83B8" w:rsidR="00EF5FFB" w:rsidRPr="00EF5FFB" w:rsidRDefault="00EF5FFB" w:rsidP="00EF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F5FFB">
              <w:rPr>
                <w:rFonts w:ascii="Times New Roman" w:hAnsi="Times New Roman" w:cs="Times New Roman"/>
                <w:lang w:val="bg-BG"/>
              </w:rPr>
              <w:t xml:space="preserve">1 проект с оценка 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  <w:p w14:paraId="559BDFB9" w14:textId="77777777" w:rsidR="00EF5FFB" w:rsidRPr="00EF5FFB" w:rsidRDefault="00EF5FFB" w:rsidP="00EF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F5FFB">
              <w:rPr>
                <w:rFonts w:ascii="Times New Roman" w:hAnsi="Times New Roman" w:cs="Times New Roman"/>
                <w:lang w:val="bg-BG"/>
              </w:rPr>
              <w:t xml:space="preserve">1 проект с оценка 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  <w:p w14:paraId="4E174097" w14:textId="00789C6E" w:rsidR="00DD756C" w:rsidRDefault="00C4304C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EF5FFB">
              <w:rPr>
                <w:rFonts w:ascii="Times New Roman" w:hAnsi="Times New Roman" w:cs="Times New Roman"/>
                <w:lang w:val="bg-BG"/>
              </w:rPr>
              <w:t>3</w:t>
            </w:r>
          </w:p>
          <w:p w14:paraId="573024E4" w14:textId="7E25DE17" w:rsidR="00EF5FFB" w:rsidRPr="00EF5FFB" w:rsidRDefault="00EF5FFB" w:rsidP="00EF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EF5FFB">
              <w:rPr>
                <w:rFonts w:ascii="Times New Roman" w:hAnsi="Times New Roman" w:cs="Times New Roman"/>
                <w:lang w:val="bg-BG"/>
              </w:rPr>
              <w:t xml:space="preserve"> проект</w:t>
            </w:r>
            <w:r>
              <w:rPr>
                <w:rFonts w:ascii="Times New Roman" w:hAnsi="Times New Roman" w:cs="Times New Roman"/>
                <w:lang w:val="bg-BG"/>
              </w:rPr>
              <w:t>а</w:t>
            </w:r>
            <w:r w:rsidRPr="00EF5FFB">
              <w:rPr>
                <w:rFonts w:ascii="Times New Roman" w:hAnsi="Times New Roman" w:cs="Times New Roman"/>
                <w:lang w:val="bg-BG"/>
              </w:rPr>
              <w:t xml:space="preserve"> с оценка 2</w:t>
            </w:r>
          </w:p>
          <w:p w14:paraId="1EDD37F0" w14:textId="3B4D61BC" w:rsidR="00DD756C" w:rsidRPr="000322D8" w:rsidRDefault="00EF5FFB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  <w:r w:rsidR="00C4304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>проекта с оценка 1</w:t>
            </w:r>
          </w:p>
          <w:p w14:paraId="510D7D3F" w14:textId="0D572DF0" w:rsidR="00617B2F" w:rsidRPr="00C93415" w:rsidRDefault="00DD756C" w:rsidP="00EF5FF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22D8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  <w:r w:rsidRPr="000322D8">
              <w:rPr>
                <w:rFonts w:ascii="Times New Roman" w:hAnsi="Times New Roman" w:cs="Times New Roman"/>
                <w:b/>
              </w:rPr>
              <w:t xml:space="preserve"> </w:t>
            </w:r>
            <w:r w:rsidR="00C4304C">
              <w:rPr>
                <w:rFonts w:ascii="Times New Roman" w:hAnsi="Times New Roman" w:cs="Times New Roman"/>
                <w:b/>
              </w:rPr>
              <w:t>2,</w:t>
            </w:r>
            <w:r w:rsidR="00EF5FFB">
              <w:rPr>
                <w:rFonts w:ascii="Times New Roman" w:hAnsi="Times New Roman" w:cs="Times New Roman"/>
                <w:b/>
                <w:lang w:val="bg-BG"/>
              </w:rPr>
              <w:t>23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8E7AE" w14:textId="72EDC8BB" w:rsidR="0078758C" w:rsidRPr="00020571" w:rsidRDefault="00595428" w:rsidP="00944B62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</w:t>
            </w:r>
            <w:r w:rsidR="00617B2F" w:rsidRPr="00D12DD8">
              <w:rPr>
                <w:rFonts w:ascii="Times New Roman" w:hAnsi="Times New Roman" w:cs="Times New Roman"/>
              </w:rPr>
              <w:t>оекти</w:t>
            </w:r>
            <w:r>
              <w:rPr>
                <w:rFonts w:ascii="Times New Roman" w:hAnsi="Times New Roman" w:cs="Times New Roman"/>
                <w:lang w:val="bg-BG"/>
              </w:rPr>
              <w:t xml:space="preserve">те </w:t>
            </w:r>
            <w:r w:rsidR="00617B2F" w:rsidRPr="00D12DD8">
              <w:rPr>
                <w:rFonts w:ascii="Times New Roman" w:hAnsi="Times New Roman" w:cs="Times New Roman"/>
              </w:rPr>
              <w:t>по</w:t>
            </w:r>
            <w:r w:rsidR="00617B2F" w:rsidRPr="00D12DD8">
              <w:t xml:space="preserve"> </w:t>
            </w:r>
            <w:r w:rsidR="0078758C" w:rsidRPr="0078758C">
              <w:rPr>
                <w:rFonts w:ascii="Times New Roman" w:hAnsi="Times New Roman" w:cs="Times New Roman"/>
                <w:lang w:val="bg-BG"/>
              </w:rPr>
              <w:t xml:space="preserve">ПО </w:t>
            </w:r>
            <w:r w:rsidR="0078758C">
              <w:rPr>
                <w:rFonts w:ascii="Times New Roman" w:hAnsi="Times New Roman" w:cs="Times New Roman"/>
                <w:lang w:val="bg-BG"/>
              </w:rPr>
              <w:t xml:space="preserve">1 </w:t>
            </w:r>
            <w:r w:rsidR="0078758C" w:rsidRPr="0078758C">
              <w:rPr>
                <w:rFonts w:ascii="Times New Roman" w:hAnsi="Times New Roman" w:cs="Times New Roman"/>
                <w:lang w:val="bg-BG"/>
              </w:rPr>
              <w:t>и ПО 2</w:t>
            </w:r>
            <w:r w:rsidR="0078758C">
              <w:rPr>
                <w:lang w:val="bg-BG"/>
              </w:rPr>
              <w:t xml:space="preserve"> </w:t>
            </w:r>
            <w:r w:rsidR="00617B2F" w:rsidRPr="00D12DD8">
              <w:rPr>
                <w:rFonts w:ascii="Times New Roman" w:hAnsi="Times New Roman" w:cs="Times New Roman"/>
              </w:rPr>
              <w:t xml:space="preserve"> включват дейности, пряко свързани с подкрепа на местните власти и заинтересованите страни за устойчиво планиране</w:t>
            </w:r>
            <w:r w:rsidR="00617B2F" w:rsidRPr="00D12DD8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617B2F" w:rsidRPr="00D12DD8">
              <w:rPr>
                <w:rFonts w:ascii="Times New Roman" w:hAnsi="Times New Roman" w:cs="Times New Roman"/>
              </w:rPr>
              <w:t>управление на културни и природни ландшафти, в контекста на балансираното и природосъобразното развитие на територията</w:t>
            </w:r>
            <w:r w:rsidR="00617B2F" w:rsidRPr="00D12DD8">
              <w:rPr>
                <w:rFonts w:ascii="Times New Roman" w:hAnsi="Times New Roman" w:cs="Times New Roman"/>
                <w:lang w:val="bg-BG"/>
              </w:rPr>
              <w:t>. По проект</w:t>
            </w:r>
            <w:r w:rsidR="00617B2F">
              <w:rPr>
                <w:rFonts w:ascii="Times New Roman" w:hAnsi="Times New Roman" w:cs="Times New Roman"/>
                <w:lang w:val="bg-BG"/>
              </w:rPr>
              <w:t>и</w:t>
            </w:r>
            <w:r w:rsidR="00617B2F" w:rsidRPr="00D12DD8">
              <w:rPr>
                <w:rFonts w:ascii="Times New Roman" w:hAnsi="Times New Roman" w:cs="Times New Roman"/>
                <w:lang w:val="bg-BG"/>
              </w:rPr>
              <w:t xml:space="preserve"> по СЦ 2.1 с</w:t>
            </w:r>
            <w:r w:rsidR="00617B2F">
              <w:rPr>
                <w:rFonts w:ascii="Times New Roman" w:hAnsi="Times New Roman" w:cs="Times New Roman"/>
                <w:lang w:val="bg-BG"/>
              </w:rPr>
              <w:t xml:space="preserve">а извършени  </w:t>
            </w:r>
            <w:r>
              <w:rPr>
                <w:rFonts w:ascii="Times New Roman" w:hAnsi="Times New Roman" w:cs="Times New Roman"/>
                <w:lang w:val="bg-BG"/>
              </w:rPr>
              <w:t xml:space="preserve">реконструкции на </w:t>
            </w:r>
            <w:r w:rsidR="00617B2F" w:rsidRPr="00D12DD8">
              <w:rPr>
                <w:rFonts w:ascii="Times New Roman" w:hAnsi="Times New Roman" w:cs="Times New Roman"/>
                <w:lang w:val="bg-BG"/>
              </w:rPr>
              <w:t>емблематични сгради в населените места</w:t>
            </w:r>
            <w:r w:rsidR="0078758C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78758C" w:rsidRPr="00C8101C">
              <w:rPr>
                <w:rFonts w:ascii="Times New Roman" w:hAnsi="Times New Roman" w:cs="Times New Roman"/>
                <w:lang w:val="mk-MK"/>
              </w:rPr>
              <w:t xml:space="preserve">По един от проектите беше създаден </w:t>
            </w:r>
            <w:r w:rsidR="0078758C" w:rsidRPr="00C8101C">
              <w:rPr>
                <w:rFonts w:ascii="Times New Roman" w:hAnsi="Times New Roman" w:cs="Times New Roman"/>
              </w:rPr>
              <w:t>Център за цифровизация на културно-историческото наследство в</w:t>
            </w:r>
            <w:r w:rsidR="0078758C" w:rsidRPr="00C8101C">
              <w:rPr>
                <w:rFonts w:ascii="Times New Roman" w:hAnsi="Times New Roman" w:cs="Times New Roman"/>
                <w:lang w:val="bg-BG"/>
              </w:rPr>
              <w:t xml:space="preserve"> музея на Дупница </w:t>
            </w:r>
            <w:r w:rsidR="0007545F">
              <w:rPr>
                <w:rFonts w:ascii="Times New Roman" w:hAnsi="Times New Roman" w:cs="Times New Roman"/>
                <w:lang w:val="bg-BG"/>
              </w:rPr>
              <w:t xml:space="preserve">в който </w:t>
            </w:r>
            <w:r w:rsidR="0078758C" w:rsidRPr="00C8101C">
              <w:rPr>
                <w:rFonts w:ascii="Times New Roman" w:hAnsi="Times New Roman" w:cs="Times New Roman"/>
              </w:rPr>
              <w:t xml:space="preserve"> </w:t>
            </w:r>
            <w:r w:rsidR="0078758C" w:rsidRPr="00C8101C">
              <w:rPr>
                <w:rFonts w:ascii="Times New Roman" w:hAnsi="Times New Roman" w:cs="Times New Roman"/>
                <w:lang w:val="bg-BG"/>
              </w:rPr>
              <w:t xml:space="preserve">с </w:t>
            </w:r>
            <w:r w:rsidR="0007545F">
              <w:rPr>
                <w:rFonts w:ascii="Times New Roman" w:hAnsi="Times New Roman" w:cs="Times New Roman"/>
                <w:lang w:val="bg-BG"/>
              </w:rPr>
              <w:t xml:space="preserve">доставеното по проекта </w:t>
            </w:r>
            <w:r w:rsidR="0078758C" w:rsidRPr="00C8101C">
              <w:rPr>
                <w:rFonts w:ascii="Times New Roman" w:hAnsi="Times New Roman" w:cs="Times New Roman"/>
              </w:rPr>
              <w:t xml:space="preserve">оборудване за цифровизация </w:t>
            </w:r>
            <w:r w:rsidR="0078758C" w:rsidRPr="00C8101C">
              <w:rPr>
                <w:rFonts w:ascii="Times New Roman" w:hAnsi="Times New Roman" w:cs="Times New Roman"/>
                <w:lang w:val="bg-BG"/>
              </w:rPr>
              <w:t xml:space="preserve">ще се </w:t>
            </w:r>
            <w:r w:rsidR="0078758C" w:rsidRPr="00C8101C">
              <w:rPr>
                <w:rFonts w:ascii="Times New Roman" w:hAnsi="Times New Roman" w:cs="Times New Roman"/>
              </w:rPr>
              <w:t>документира</w:t>
            </w:r>
            <w:r w:rsidR="0078758C" w:rsidRPr="00C8101C">
              <w:rPr>
                <w:rFonts w:ascii="Times New Roman" w:hAnsi="Times New Roman" w:cs="Times New Roman"/>
                <w:lang w:val="bg-BG"/>
              </w:rPr>
              <w:t xml:space="preserve">т и </w:t>
            </w:r>
            <w:r w:rsidR="0078758C" w:rsidRPr="00C8101C">
              <w:rPr>
                <w:rFonts w:ascii="Times New Roman" w:hAnsi="Times New Roman" w:cs="Times New Roman"/>
              </w:rPr>
              <w:t>описва</w:t>
            </w:r>
            <w:r w:rsidR="0078758C" w:rsidRPr="00C8101C">
              <w:rPr>
                <w:rFonts w:ascii="Times New Roman" w:hAnsi="Times New Roman" w:cs="Times New Roman"/>
                <w:lang w:val="bg-BG"/>
              </w:rPr>
              <w:t>т</w:t>
            </w:r>
            <w:r w:rsidR="0078758C" w:rsidRPr="00C8101C">
              <w:rPr>
                <w:rFonts w:ascii="Times New Roman" w:hAnsi="Times New Roman" w:cs="Times New Roman"/>
              </w:rPr>
              <w:t xml:space="preserve"> </w:t>
            </w:r>
            <w:r w:rsidR="0007545F">
              <w:rPr>
                <w:rFonts w:ascii="Times New Roman" w:hAnsi="Times New Roman" w:cs="Times New Roman"/>
              </w:rPr>
              <w:t>обекти,</w:t>
            </w:r>
            <w:r w:rsidR="0078758C" w:rsidRPr="00C8101C">
              <w:rPr>
                <w:rFonts w:ascii="Times New Roman" w:hAnsi="Times New Roman" w:cs="Times New Roman"/>
              </w:rPr>
              <w:t xml:space="preserve"> предмети, артефакти от културно-историческото наследство</w:t>
            </w:r>
            <w:r w:rsidR="0007545F">
              <w:rPr>
                <w:rFonts w:ascii="Times New Roman" w:hAnsi="Times New Roman" w:cs="Times New Roman"/>
                <w:lang w:val="bg-BG"/>
              </w:rPr>
              <w:t xml:space="preserve">. </w:t>
            </w:r>
            <w:proofErr w:type="gramStart"/>
            <w:r w:rsidR="00CC7B14" w:rsidRPr="00C8101C">
              <w:rPr>
                <w:rFonts w:ascii="Times New Roman" w:hAnsi="Times New Roman" w:cs="Times New Roman"/>
              </w:rPr>
              <w:t xml:space="preserve">Проекти по СЦ 2.2 </w:t>
            </w:r>
            <w:r w:rsidR="00CC7B14" w:rsidRPr="00C8101C">
              <w:rPr>
                <w:rFonts w:ascii="Times New Roman" w:hAnsi="Times New Roman" w:cs="Times New Roman"/>
                <w:lang w:val="bg-BG"/>
              </w:rPr>
              <w:t>и</w:t>
            </w:r>
            <w:r w:rsidR="00CC7B14" w:rsidRPr="00C8101C">
              <w:rPr>
                <w:rFonts w:ascii="Times New Roman" w:hAnsi="Times New Roman" w:cs="Times New Roman"/>
              </w:rPr>
              <w:t xml:space="preserve"> СЦ 2.3 </w:t>
            </w:r>
            <w:r w:rsidR="00CC7B14" w:rsidRPr="00C8101C">
              <w:rPr>
                <w:rFonts w:ascii="Times New Roman" w:hAnsi="Times New Roman" w:cs="Times New Roman"/>
                <w:lang w:val="bg-BG"/>
              </w:rPr>
              <w:t xml:space="preserve">предвиждат дейности тип „меки мерки“  за  повишане на туристическия потенциал на трансгранични региони чрез: създаване на използване на база данни в областта на туризма и изработване на 3D интерактивни туристически карти с GPS координати и туристически маршрути в трансграничния регион </w:t>
            </w:r>
            <w:r w:rsidR="00CC7B14" w:rsidRPr="00C8101C">
              <w:rPr>
                <w:rFonts w:ascii="Times New Roman" w:hAnsi="Times New Roman" w:cs="Times New Roman"/>
                <w:lang w:val="bg-BG"/>
              </w:rPr>
              <w:lastRenderedPageBreak/>
              <w:t xml:space="preserve">Кюстендил – Куманово, </w:t>
            </w:r>
            <w:r w:rsidR="00C8101C" w:rsidRPr="00C8101C">
              <w:rPr>
                <w:rFonts w:ascii="Times New Roman" w:hAnsi="Times New Roman" w:cs="Times New Roman"/>
                <w:lang w:val="bg-BG"/>
              </w:rPr>
              <w:t xml:space="preserve"> обмен на опит </w:t>
            </w:r>
            <w:r w:rsidR="00C8101C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C8101C" w:rsidRPr="00C8101C">
              <w:rPr>
                <w:rFonts w:ascii="Times New Roman" w:hAnsi="Times New Roman" w:cs="Times New Roman"/>
              </w:rPr>
              <w:t xml:space="preserve">популяризиране на културните традиции и културното наследство </w:t>
            </w:r>
            <w:r w:rsidR="00C8101C">
              <w:rPr>
                <w:rFonts w:ascii="Times New Roman" w:hAnsi="Times New Roman" w:cs="Times New Roman"/>
                <w:lang w:val="bg-BG"/>
              </w:rPr>
              <w:t xml:space="preserve">чрез </w:t>
            </w:r>
            <w:r w:rsidR="00C8101C" w:rsidRPr="00C8101C">
              <w:rPr>
                <w:rFonts w:ascii="Times New Roman" w:hAnsi="Times New Roman" w:cs="Times New Roman"/>
              </w:rPr>
              <w:t>визуални изкуства</w:t>
            </w:r>
            <w:r w:rsidR="00020571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C8101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2057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8101C" w:rsidRPr="00C8101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20571">
              <w:rPr>
                <w:rFonts w:ascii="Times New Roman" w:hAnsi="Times New Roman" w:cs="Times New Roman"/>
                <w:lang w:val="bg-BG"/>
              </w:rPr>
              <w:t xml:space="preserve">създаване на </w:t>
            </w:r>
            <w:r w:rsidR="00020571" w:rsidRPr="00020571">
              <w:rPr>
                <w:rFonts w:ascii="Times New Roman" w:hAnsi="Times New Roman" w:cs="Times New Roman"/>
              </w:rPr>
              <w:t xml:space="preserve">мрежова онлайн платформа </w:t>
            </w:r>
            <w:r w:rsidR="00020571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="00020571" w:rsidRPr="00020571">
              <w:rPr>
                <w:rFonts w:ascii="Times New Roman" w:hAnsi="Times New Roman" w:cs="Times New Roman"/>
              </w:rPr>
              <w:t>по-добро популяризиране на културни събития</w:t>
            </w:r>
            <w:r w:rsidR="00020571">
              <w:rPr>
                <w:rFonts w:ascii="Times New Roman" w:hAnsi="Times New Roman" w:cs="Times New Roman"/>
                <w:lang w:val="bg-BG"/>
              </w:rPr>
              <w:t xml:space="preserve">  </w:t>
            </w:r>
            <w:r w:rsidR="00020571" w:rsidRPr="00020571">
              <w:rPr>
                <w:rFonts w:ascii="Times New Roman" w:hAnsi="Times New Roman" w:cs="Times New Roman"/>
              </w:rPr>
              <w:t>организирани в Микрево и Струмица</w:t>
            </w:r>
            <w:r w:rsidR="00020571">
              <w:rPr>
                <w:rFonts w:ascii="Times New Roman" w:hAnsi="Times New Roman" w:cs="Times New Roman"/>
                <w:lang w:val="bg-BG"/>
              </w:rPr>
              <w:t xml:space="preserve"> и др.</w:t>
            </w:r>
            <w:proofErr w:type="gramEnd"/>
            <w:r w:rsidR="00020571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0D8AC9AF" w14:textId="6476FEFA" w:rsidR="00617B2F" w:rsidRPr="00D12DD8" w:rsidRDefault="00617B2F" w:rsidP="000D2310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Проект по СЦ 1.1 </w:t>
            </w:r>
            <w:r w:rsidRPr="00B41112">
              <w:rPr>
                <w:rFonts w:ascii="Times New Roman" w:hAnsi="Times New Roman" w:cs="Times New Roman"/>
                <w:lang w:val="bg-BG"/>
              </w:rPr>
              <w:t>насърчава устойчивото използване на природните ресурси в стопанисвани горски територии и дава насоки за устойчиво управление на горите за осигуряване на естествено възстановяване и предоставяне на н</w:t>
            </w:r>
            <w:r>
              <w:rPr>
                <w:rFonts w:ascii="Times New Roman" w:hAnsi="Times New Roman" w:cs="Times New Roman"/>
                <w:lang w:val="bg-BG"/>
              </w:rPr>
              <w:t>абор от екосистемни услуги</w:t>
            </w:r>
            <w:r w:rsidR="00020571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</w:tc>
      </w:tr>
      <w:tr w:rsidR="00617B2F" w:rsidRPr="00C93415" w14:paraId="023783CB" w14:textId="77777777" w:rsidTr="0082135E">
        <w:trPr>
          <w:trHeight w:val="283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92DE0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5100" w14:textId="64E88BAE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Ще имат ли проектите въздействие върху подкрепата за устойчива употреба на природни ресурси спрямо устойчив туризъм?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030" w14:textId="6E125696" w:rsidR="00DD756C" w:rsidRPr="000322D8" w:rsidRDefault="00DD756C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0322D8">
              <w:rPr>
                <w:rFonts w:ascii="Times New Roman" w:hAnsi="Times New Roman" w:cs="Times New Roman"/>
                <w:lang w:val="bg-BG"/>
              </w:rPr>
              <w:t xml:space="preserve">проект с оценка 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5F5ACC37" w14:textId="6BA2A40B" w:rsidR="00DD756C" w:rsidRDefault="00C4304C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 проекта с оценка </w:t>
            </w:r>
            <w:r w:rsidR="00EF5FFB">
              <w:rPr>
                <w:rFonts w:ascii="Times New Roman" w:hAnsi="Times New Roman" w:cs="Times New Roman"/>
                <w:lang w:val="bg-BG"/>
              </w:rPr>
              <w:t>3</w:t>
            </w:r>
          </w:p>
          <w:p w14:paraId="39593E76" w14:textId="43FC2936" w:rsidR="00DD756C" w:rsidRDefault="00F43FC7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 w:rsidR="00EF5FFB">
              <w:rPr>
                <w:rFonts w:ascii="Times New Roman" w:hAnsi="Times New Roman" w:cs="Times New Roman"/>
              </w:rPr>
              <w:t>2</w:t>
            </w:r>
          </w:p>
          <w:p w14:paraId="07D1CB80" w14:textId="5522993D" w:rsidR="00DD756C" w:rsidRPr="000322D8" w:rsidRDefault="00F43FC7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  <w:r w:rsidR="00EF5FF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>проекта с оценка 1</w:t>
            </w:r>
          </w:p>
          <w:p w14:paraId="16F1D9A5" w14:textId="2D401504" w:rsidR="00617B2F" w:rsidRPr="00C93415" w:rsidRDefault="00DD756C" w:rsidP="00EF5FF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22D8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  <w:r w:rsidRPr="000322D8">
              <w:rPr>
                <w:rFonts w:ascii="Times New Roman" w:hAnsi="Times New Roman" w:cs="Times New Roman"/>
                <w:b/>
              </w:rPr>
              <w:t xml:space="preserve"> </w:t>
            </w:r>
            <w:r w:rsidR="00F43FC7">
              <w:rPr>
                <w:rFonts w:ascii="Times New Roman" w:hAnsi="Times New Roman" w:cs="Times New Roman"/>
                <w:b/>
                <w:lang w:val="bg-BG"/>
              </w:rPr>
              <w:t>1,92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75EAA" w14:textId="71FA749C" w:rsidR="00617B2F" w:rsidRPr="00D12DD8" w:rsidRDefault="00326EEA" w:rsidP="00367598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Някои от </w:t>
            </w:r>
            <w:r w:rsidR="00617B2F" w:rsidRPr="00D12DD8">
              <w:rPr>
                <w:rFonts w:ascii="Times New Roman" w:hAnsi="Times New Roman" w:cs="Times New Roman"/>
                <w:lang w:val="bg-BG"/>
              </w:rPr>
              <w:t xml:space="preserve">проектите </w:t>
            </w:r>
            <w:r>
              <w:rPr>
                <w:rFonts w:ascii="Times New Roman" w:hAnsi="Times New Roman" w:cs="Times New Roman"/>
                <w:lang w:val="bg-BG"/>
              </w:rPr>
              <w:t xml:space="preserve">отчитат </w:t>
            </w:r>
            <w:r w:rsidR="00617B2F" w:rsidRPr="00D12DD8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617B2F">
              <w:rPr>
                <w:rFonts w:ascii="Times New Roman" w:hAnsi="Times New Roman" w:cs="Times New Roman"/>
                <w:lang w:val="mk-MK"/>
              </w:rPr>
              <w:t xml:space="preserve">ефект </w:t>
            </w:r>
            <w:r w:rsidR="00617B2F" w:rsidRPr="00D12DD8">
              <w:rPr>
                <w:rFonts w:ascii="Times New Roman" w:hAnsi="Times New Roman" w:cs="Times New Roman"/>
              </w:rPr>
              <w:t xml:space="preserve">върху </w:t>
            </w:r>
            <w:r w:rsidR="00617B2F">
              <w:rPr>
                <w:rFonts w:ascii="Times New Roman" w:hAnsi="Times New Roman" w:cs="Times New Roman"/>
                <w:lang w:val="bg-BG"/>
              </w:rPr>
              <w:t xml:space="preserve">насърчаването на </w:t>
            </w:r>
            <w:r w:rsidR="00617B2F" w:rsidRPr="00D12DD8">
              <w:rPr>
                <w:rFonts w:ascii="Times New Roman" w:hAnsi="Times New Roman" w:cs="Times New Roman"/>
              </w:rPr>
              <w:t>устойчива употреба на природни ресурси спрямо устойчив туризъм</w:t>
            </w:r>
            <w:r w:rsidR="00617B2F" w:rsidRPr="00D12DD8">
              <w:rPr>
                <w:rFonts w:ascii="Times New Roman" w:hAnsi="Times New Roman" w:cs="Times New Roman"/>
                <w:lang w:val="mk-MK"/>
              </w:rPr>
              <w:t>,</w:t>
            </w:r>
            <w:r w:rsidR="00617B2F" w:rsidRPr="00D12DD8">
              <w:rPr>
                <w:rFonts w:ascii="Times New Roman" w:hAnsi="Times New Roman" w:cs="Times New Roman"/>
              </w:rPr>
              <w:t xml:space="preserve"> </w:t>
            </w:r>
            <w:r w:rsidR="00617B2F" w:rsidRPr="00D12DD8">
              <w:rPr>
                <w:rFonts w:ascii="Times New Roman" w:hAnsi="Times New Roman" w:cs="Times New Roman"/>
                <w:lang w:val="mk-MK"/>
              </w:rPr>
              <w:t>ч</w:t>
            </w:r>
            <w:r w:rsidR="00617B2F" w:rsidRPr="00D12DD8">
              <w:rPr>
                <w:rFonts w:ascii="Times New Roman" w:hAnsi="Times New Roman" w:cs="Times New Roman"/>
              </w:rPr>
              <w:t>рез различни инструменти (</w:t>
            </w:r>
            <w:r>
              <w:rPr>
                <w:rFonts w:ascii="Times New Roman" w:hAnsi="Times New Roman" w:cs="Times New Roman"/>
                <w:lang w:val="bg-BG"/>
              </w:rPr>
              <w:t xml:space="preserve">създаване на </w:t>
            </w:r>
            <w:r w:rsidRPr="00326EEA">
              <w:rPr>
                <w:rFonts w:ascii="Times New Roman" w:hAnsi="Times New Roman" w:cs="Times New Roman"/>
              </w:rPr>
              <w:t xml:space="preserve"> туристическа база данни </w:t>
            </w:r>
            <w:r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326EEA">
              <w:rPr>
                <w:rFonts w:ascii="Times New Roman" w:hAnsi="Times New Roman" w:cs="Times New Roman"/>
              </w:rPr>
              <w:t>интерактивна 3D карта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26EEA">
              <w:rPr>
                <w:rFonts w:ascii="Times New Roman" w:hAnsi="Times New Roman" w:cs="Times New Roman"/>
              </w:rPr>
              <w:t>в трансграничния регион Кюстендил – Куманово</w:t>
            </w:r>
            <w:r w:rsidR="0082135E">
              <w:rPr>
                <w:rFonts w:ascii="Times New Roman" w:hAnsi="Times New Roman" w:cs="Times New Roman"/>
                <w:lang w:val="bg-BG"/>
              </w:rPr>
              <w:t>, създаване на д</w:t>
            </w:r>
            <w:r w:rsidR="0082135E" w:rsidRPr="0082135E">
              <w:rPr>
                <w:rFonts w:ascii="Times New Roman" w:hAnsi="Times New Roman" w:cs="Times New Roman"/>
              </w:rPr>
              <w:t>ългосрочна стратегия за по-добро интегриране на планинските природни ресурси в местните политики за устойчиво териториално развитие</w:t>
            </w:r>
            <w:r w:rsidR="00617B2F" w:rsidRPr="00D12DD8">
              <w:rPr>
                <w:rFonts w:ascii="Times New Roman" w:hAnsi="Times New Roman" w:cs="Times New Roman"/>
              </w:rPr>
              <w:t xml:space="preserve">) за </w:t>
            </w:r>
            <w:r w:rsidR="00020571">
              <w:rPr>
                <w:rFonts w:ascii="Times New Roman" w:hAnsi="Times New Roman" w:cs="Times New Roman"/>
                <w:lang w:val="bg-BG"/>
              </w:rPr>
              <w:t xml:space="preserve">подкрепа на устойчивото използване на природните ресурси </w:t>
            </w:r>
            <w:r w:rsidR="00617B2F" w:rsidRPr="00D12DD8">
              <w:rPr>
                <w:rFonts w:ascii="Times New Roman" w:hAnsi="Times New Roman" w:cs="Times New Roman"/>
              </w:rPr>
              <w:t xml:space="preserve">с цел по-нататъшното </w:t>
            </w:r>
            <w:r w:rsidR="00020571">
              <w:rPr>
                <w:rFonts w:ascii="Times New Roman" w:hAnsi="Times New Roman" w:cs="Times New Roman"/>
                <w:lang w:val="bg-BG"/>
              </w:rPr>
              <w:t>им</w:t>
            </w:r>
            <w:r w:rsidR="00617B2F" w:rsidRPr="00D12DD8">
              <w:rPr>
                <w:rFonts w:ascii="Times New Roman" w:hAnsi="Times New Roman" w:cs="Times New Roman"/>
              </w:rPr>
              <w:t xml:space="preserve"> използване за целите на развитието на туризма в трансграничния регион</w:t>
            </w:r>
            <w:r w:rsidR="00617B2F" w:rsidRPr="00D12DD8">
              <w:rPr>
                <w:rFonts w:ascii="Times New Roman" w:hAnsi="Times New Roman" w:cs="Times New Roman"/>
                <w:lang w:val="bg-BG"/>
              </w:rPr>
              <w:t xml:space="preserve">. </w:t>
            </w:r>
            <w:proofErr w:type="gramStart"/>
            <w:r w:rsidR="00BE6BC0" w:rsidRPr="00BE6BC0">
              <w:rPr>
                <w:rFonts w:ascii="Times New Roman" w:hAnsi="Times New Roman" w:cs="Times New Roman"/>
              </w:rPr>
              <w:t xml:space="preserve">Трансграничният ефект </w:t>
            </w:r>
            <w:r w:rsidR="00BE6BC0">
              <w:rPr>
                <w:rFonts w:ascii="Times New Roman" w:hAnsi="Times New Roman" w:cs="Times New Roman"/>
                <w:lang w:val="bg-BG"/>
              </w:rPr>
              <w:t xml:space="preserve">при изпълнението на финансираните проекти </w:t>
            </w:r>
            <w:r w:rsidR="00BE6BC0" w:rsidRPr="00BE6BC0">
              <w:rPr>
                <w:rFonts w:ascii="Times New Roman" w:hAnsi="Times New Roman" w:cs="Times New Roman"/>
              </w:rPr>
              <w:t xml:space="preserve">може да бъде измерен </w:t>
            </w:r>
            <w:r w:rsidR="00BE6BC0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BE6BC0" w:rsidRPr="00BE6BC0">
              <w:rPr>
                <w:rFonts w:ascii="Times New Roman" w:hAnsi="Times New Roman" w:cs="Times New Roman"/>
              </w:rPr>
              <w:t>чрез по-нататъшно</w:t>
            </w:r>
            <w:r w:rsidR="00BE6BC0">
              <w:rPr>
                <w:rFonts w:ascii="Times New Roman" w:hAnsi="Times New Roman" w:cs="Times New Roman"/>
                <w:lang w:val="bg-BG"/>
              </w:rPr>
              <w:t>то</w:t>
            </w:r>
            <w:r w:rsidR="00BE6BC0" w:rsidRPr="00BE6BC0">
              <w:rPr>
                <w:rFonts w:ascii="Times New Roman" w:hAnsi="Times New Roman" w:cs="Times New Roman"/>
              </w:rPr>
              <w:t xml:space="preserve"> увеличаване на туристите, посещаващи региона, което ще донесе ползи директно на трансграничния район, където местното население ще получи по-добри възможности за развитие на продукти и услуги в туристическия сектор, което ще насърчаване на местния бизнес, с което ще се създадат условия за устойчиво използване на </w:t>
            </w:r>
            <w:r w:rsidR="00BE6BC0">
              <w:rPr>
                <w:rFonts w:ascii="Times New Roman" w:hAnsi="Times New Roman" w:cs="Times New Roman"/>
                <w:lang w:val="bg-BG"/>
              </w:rPr>
              <w:t xml:space="preserve">природните </w:t>
            </w:r>
            <w:r w:rsidR="00BE6BC0" w:rsidRPr="00BE6BC0">
              <w:rPr>
                <w:rFonts w:ascii="Times New Roman" w:hAnsi="Times New Roman" w:cs="Times New Roman"/>
              </w:rPr>
              <w:t xml:space="preserve"> ресурси за туризъм.</w:t>
            </w:r>
            <w:proofErr w:type="gramEnd"/>
          </w:p>
        </w:tc>
      </w:tr>
      <w:tr w:rsidR="00617B2F" w:rsidRPr="00C93415" w14:paraId="22100617" w14:textId="77777777" w:rsidTr="00617B2F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7A2AB" w14:textId="77777777" w:rsidR="00617B2F" w:rsidRPr="00C93415" w:rsidRDefault="00617B2F" w:rsidP="00617B2F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9B20" w14:textId="48436FF2" w:rsidR="00617B2F" w:rsidRPr="00C93415" w:rsidRDefault="00617B2F" w:rsidP="00617B2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 xml:space="preserve">Проектите ще имат ли въздействие върху </w:t>
            </w:r>
            <w:r w:rsidRPr="00C93415">
              <w:rPr>
                <w:rFonts w:ascii="Times New Roman" w:hAnsi="Times New Roman" w:cs="Times New Roman"/>
              </w:rPr>
              <w:lastRenderedPageBreak/>
              <w:t>подкрепата за отговорно отношение от страна на обществото чрез повишаване на осведомеността и образоваността спрямо защита и опазване на наследство и ландшафт?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1620" w14:textId="61CC26CA" w:rsidR="00DD756C" w:rsidRDefault="00EF5FFB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</w:t>
            </w:r>
            <w:r w:rsidR="00DD756C">
              <w:rPr>
                <w:rFonts w:ascii="Times New Roman" w:hAnsi="Times New Roman" w:cs="Times New Roman"/>
              </w:rPr>
              <w:t xml:space="preserve"> </w:t>
            </w:r>
            <w:r w:rsidR="00C4304C">
              <w:rPr>
                <w:rFonts w:ascii="Times New Roman" w:hAnsi="Times New Roman" w:cs="Times New Roman"/>
                <w:lang w:val="bg-BG"/>
              </w:rPr>
              <w:t>проект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 с оценка </w:t>
            </w:r>
            <w:r w:rsidR="00DD756C">
              <w:rPr>
                <w:rFonts w:ascii="Times New Roman" w:hAnsi="Times New Roman" w:cs="Times New Roman"/>
              </w:rPr>
              <w:t>6</w:t>
            </w:r>
          </w:p>
          <w:p w14:paraId="43AC7990" w14:textId="11B23172" w:rsidR="00EF5FFB" w:rsidRPr="00EF5FFB" w:rsidRDefault="00EF5FFB" w:rsidP="00EF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FFB">
              <w:rPr>
                <w:rFonts w:ascii="Times New Roman" w:hAnsi="Times New Roman" w:cs="Times New Roman"/>
                <w:lang w:val="bg-BG"/>
              </w:rPr>
              <w:t xml:space="preserve">2 проекта с оценка 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  <w:p w14:paraId="199BAF4E" w14:textId="0987079E" w:rsidR="00DD756C" w:rsidRDefault="00C4304C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 проекта с оценка </w:t>
            </w:r>
            <w:r w:rsidR="00EF5FFB">
              <w:rPr>
                <w:rFonts w:ascii="Times New Roman" w:hAnsi="Times New Roman" w:cs="Times New Roman"/>
                <w:lang w:val="bg-BG"/>
              </w:rPr>
              <w:t>3</w:t>
            </w:r>
          </w:p>
          <w:p w14:paraId="30F7FAE7" w14:textId="75731D0C" w:rsidR="00DD756C" w:rsidRDefault="00EF5FFB" w:rsidP="00C43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2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 xml:space="preserve"> проект с оценка 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  <w:p w14:paraId="141AE05B" w14:textId="186E2A23" w:rsidR="00DD756C" w:rsidRPr="000322D8" w:rsidRDefault="00EF5FFB" w:rsidP="00DD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 </w:t>
            </w:r>
            <w:r w:rsidR="00DD756C" w:rsidRPr="000322D8">
              <w:rPr>
                <w:rFonts w:ascii="Times New Roman" w:hAnsi="Times New Roman" w:cs="Times New Roman"/>
                <w:lang w:val="bg-BG"/>
              </w:rPr>
              <w:t>проекта с оценка 1</w:t>
            </w:r>
          </w:p>
          <w:p w14:paraId="53B83C22" w14:textId="1C905D95" w:rsidR="00617B2F" w:rsidRPr="00C93415" w:rsidRDefault="00DD756C" w:rsidP="00EF5FF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22D8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  <w:r w:rsidRPr="000322D8">
              <w:rPr>
                <w:rFonts w:ascii="Times New Roman" w:hAnsi="Times New Roman" w:cs="Times New Roman"/>
                <w:b/>
              </w:rPr>
              <w:t xml:space="preserve"> </w:t>
            </w:r>
            <w:r w:rsidR="00EF5FFB">
              <w:rPr>
                <w:rFonts w:ascii="Times New Roman" w:hAnsi="Times New Roman" w:cs="Times New Roman"/>
                <w:b/>
                <w:lang w:val="bg-BG"/>
              </w:rPr>
              <w:t>2,31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45F95" w14:textId="0C892827" w:rsidR="00A57BF0" w:rsidRDefault="0082135E" w:rsidP="00AC63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135E">
              <w:rPr>
                <w:rFonts w:ascii="Times New Roman" w:hAnsi="Times New Roman" w:cs="Times New Roman"/>
                <w:lang w:val="bg-BG"/>
              </w:rPr>
              <w:lastRenderedPageBreak/>
              <w:t>Проект</w:t>
            </w:r>
            <w:r w:rsidR="00BE6BC0">
              <w:rPr>
                <w:rFonts w:ascii="Times New Roman" w:hAnsi="Times New Roman" w:cs="Times New Roman"/>
                <w:lang w:val="bg-BG"/>
              </w:rPr>
              <w:t>ът</w:t>
            </w:r>
            <w:r w:rsidRPr="0082135E">
              <w:rPr>
                <w:rFonts w:ascii="Times New Roman" w:hAnsi="Times New Roman" w:cs="Times New Roman"/>
                <w:lang w:val="bg-BG"/>
              </w:rPr>
              <w:t xml:space="preserve"> по СЦ 1</w:t>
            </w:r>
            <w:r w:rsidR="00AC63FE">
              <w:rPr>
                <w:rFonts w:ascii="Times New Roman" w:hAnsi="Times New Roman" w:cs="Times New Roman"/>
                <w:lang w:val="bg-BG"/>
              </w:rPr>
              <w:t>.</w:t>
            </w:r>
            <w:r w:rsidRPr="0082135E">
              <w:rPr>
                <w:rFonts w:ascii="Times New Roman" w:hAnsi="Times New Roman" w:cs="Times New Roman"/>
                <w:lang w:val="bg-BG"/>
              </w:rPr>
              <w:t>1</w:t>
            </w:r>
            <w:r>
              <w:rPr>
                <w:lang w:val="bg-BG"/>
              </w:rPr>
              <w:t xml:space="preserve"> </w:t>
            </w:r>
            <w:r w:rsidR="00AC63FE" w:rsidRPr="00AC63FE">
              <w:rPr>
                <w:rFonts w:ascii="Times New Roman" w:hAnsi="Times New Roman" w:cs="Times New Roman"/>
                <w:lang w:val="bg-BG"/>
              </w:rPr>
              <w:t>п</w:t>
            </w:r>
            <w:r w:rsidRPr="00AC63FE">
              <w:rPr>
                <w:rFonts w:ascii="Times New Roman" w:hAnsi="Times New Roman" w:cs="Times New Roman"/>
              </w:rPr>
              <w:t>редоставя</w:t>
            </w:r>
            <w:r w:rsidR="00AC63FE">
              <w:rPr>
                <w:rFonts w:ascii="Times New Roman" w:hAnsi="Times New Roman" w:cs="Times New Roman"/>
              </w:rPr>
              <w:t xml:space="preserve"> общи и специфични знания </w:t>
            </w:r>
            <w:r w:rsidRPr="0082135E">
              <w:rPr>
                <w:rFonts w:ascii="Times New Roman" w:hAnsi="Times New Roman" w:cs="Times New Roman"/>
              </w:rPr>
              <w:t xml:space="preserve">за оценка на капацитета на горските екосистеми да предоставят </w:t>
            </w:r>
            <w:r w:rsidRPr="0082135E">
              <w:rPr>
                <w:rFonts w:ascii="Times New Roman" w:hAnsi="Times New Roman" w:cs="Times New Roman"/>
              </w:rPr>
              <w:lastRenderedPageBreak/>
              <w:t>услуги, както и за по-нататъшното отговорно поведение на обществеността за опазване и защита на природното наследство.</w:t>
            </w:r>
            <w:r w:rsidR="00BE6BC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57BF0">
              <w:rPr>
                <w:rFonts w:ascii="Times New Roman" w:hAnsi="Times New Roman" w:cs="Times New Roman"/>
                <w:lang w:val="bg-BG"/>
              </w:rPr>
              <w:t xml:space="preserve">По друг проект /СЦ 2.1/ </w:t>
            </w:r>
            <w:r w:rsidR="00A57BF0" w:rsidRPr="00A57BF0">
              <w:rPr>
                <w:rFonts w:ascii="Times New Roman" w:hAnsi="Times New Roman" w:cs="Times New Roman"/>
                <w:lang w:val="bg-BG"/>
              </w:rPr>
              <w:t>беше организиран съвместен семинар за обмяна на добри практики</w:t>
            </w:r>
            <w:r w:rsidR="00A57BF0">
              <w:rPr>
                <w:rFonts w:ascii="Times New Roman" w:hAnsi="Times New Roman" w:cs="Times New Roman"/>
                <w:lang w:val="bg-BG"/>
              </w:rPr>
              <w:t xml:space="preserve"> с</w:t>
            </w:r>
            <w:r w:rsidR="00A57BF0" w:rsidRPr="00A57BF0">
              <w:rPr>
                <w:rFonts w:ascii="Times New Roman" w:hAnsi="Times New Roman" w:cs="Times New Roman"/>
                <w:lang w:val="bg-BG"/>
              </w:rPr>
              <w:t xml:space="preserve"> цел подобряване на знанията и информираността по екологичните проблеми</w:t>
            </w:r>
            <w:r w:rsidR="00A57BF0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A57BF0" w:rsidRPr="00A57BF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57BF0" w:rsidRPr="00D12DD8">
              <w:rPr>
                <w:rFonts w:ascii="Times New Roman" w:hAnsi="Times New Roman" w:cs="Times New Roman"/>
              </w:rPr>
              <w:t xml:space="preserve">Планираните информационните кампании по проектите от ПО </w:t>
            </w:r>
            <w:r w:rsidR="00A57BF0">
              <w:rPr>
                <w:rFonts w:ascii="Times New Roman" w:hAnsi="Times New Roman" w:cs="Times New Roman"/>
                <w:lang w:val="bg-BG"/>
              </w:rPr>
              <w:t xml:space="preserve">1 и ПО </w:t>
            </w:r>
            <w:proofErr w:type="gramStart"/>
            <w:r w:rsidR="00A57BF0" w:rsidRPr="00D12DD8">
              <w:rPr>
                <w:rFonts w:ascii="Times New Roman" w:hAnsi="Times New Roman" w:cs="Times New Roman"/>
              </w:rPr>
              <w:t xml:space="preserve">2 </w:t>
            </w:r>
            <w:r w:rsidR="00A57BF0">
              <w:rPr>
                <w:rFonts w:ascii="Times New Roman" w:hAnsi="Times New Roman" w:cs="Times New Roman"/>
                <w:lang w:val="bg-BG"/>
              </w:rPr>
              <w:t>като</w:t>
            </w:r>
            <w:proofErr w:type="gramEnd"/>
            <w:r w:rsidR="00A57BF0">
              <w:rPr>
                <w:rFonts w:ascii="Times New Roman" w:hAnsi="Times New Roman" w:cs="Times New Roman"/>
                <w:lang w:val="bg-BG"/>
              </w:rPr>
              <w:t xml:space="preserve"> цяло имат ефект </w:t>
            </w:r>
            <w:r w:rsidR="00A57BF0" w:rsidRPr="00D12DD8">
              <w:rPr>
                <w:rFonts w:ascii="Times New Roman" w:hAnsi="Times New Roman" w:cs="Times New Roman"/>
              </w:rPr>
              <w:t xml:space="preserve">за повишаване на осведомеността и познанията на широката общественост за </w:t>
            </w:r>
            <w:r w:rsidR="00A57BF0">
              <w:rPr>
                <w:rFonts w:ascii="Times New Roman" w:hAnsi="Times New Roman" w:cs="Times New Roman"/>
                <w:lang w:val="bg-BG"/>
              </w:rPr>
              <w:t xml:space="preserve">насърчаване на отговорно поведение </w:t>
            </w:r>
            <w:r w:rsidR="00A57BF0" w:rsidRPr="00D12DD8">
              <w:rPr>
                <w:rFonts w:ascii="Times New Roman" w:hAnsi="Times New Roman" w:cs="Times New Roman"/>
              </w:rPr>
              <w:t xml:space="preserve">за опазването на </w:t>
            </w:r>
            <w:r w:rsidR="00A57BF0">
              <w:rPr>
                <w:rFonts w:ascii="Times New Roman" w:hAnsi="Times New Roman" w:cs="Times New Roman"/>
                <w:lang w:val="bg-BG"/>
              </w:rPr>
              <w:t>културното и природно наследство</w:t>
            </w:r>
            <w:r w:rsidR="00A57BF0" w:rsidRPr="00D12DD8">
              <w:rPr>
                <w:rFonts w:ascii="Times New Roman" w:hAnsi="Times New Roman" w:cs="Times New Roman"/>
              </w:rPr>
              <w:t>.</w:t>
            </w:r>
          </w:p>
          <w:p w14:paraId="5DE7D62B" w14:textId="2C8F2E0E" w:rsidR="00A57BF0" w:rsidRPr="00C93415" w:rsidRDefault="00A57BF0" w:rsidP="00BE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F1195C" w14:textId="77777777" w:rsidR="00261CD8" w:rsidRDefault="00261CD8" w:rsidP="00C93415">
      <w:pPr>
        <w:jc w:val="both"/>
        <w:rPr>
          <w:rFonts w:ascii="Times New Roman" w:hAnsi="Times New Roman" w:cs="Times New Roman"/>
          <w:lang w:val="ru-RU" w:eastAsia="el-GR"/>
        </w:rPr>
        <w:sectPr w:rsidR="00261CD8" w:rsidSect="006E67B8">
          <w:pgSz w:w="15840" w:h="12240" w:orient="landscape"/>
          <w:pgMar w:top="993" w:right="533" w:bottom="1276" w:left="709" w:header="720" w:footer="720" w:gutter="0"/>
          <w:cols w:space="720"/>
          <w:docGrid w:linePitch="360"/>
        </w:sectPr>
      </w:pPr>
    </w:p>
    <w:p w14:paraId="32B4A66E" w14:textId="77777777" w:rsidR="00C93415" w:rsidRPr="00C93415" w:rsidRDefault="00C93415" w:rsidP="00C93415">
      <w:pPr>
        <w:tabs>
          <w:tab w:val="left" w:pos="426"/>
          <w:tab w:val="left" w:pos="709"/>
        </w:tabs>
        <w:ind w:left="142" w:right="142"/>
        <w:jc w:val="center"/>
        <w:rPr>
          <w:rFonts w:ascii="Times New Roman" w:hAnsi="Times New Roman" w:cs="Times New Roman"/>
          <w:b/>
          <w:lang w:val="ru-RU"/>
        </w:rPr>
      </w:pPr>
      <w:r w:rsidRPr="00C93415">
        <w:rPr>
          <w:rFonts w:ascii="Times New Roman" w:hAnsi="Times New Roman" w:cs="Times New Roman"/>
          <w:b/>
          <w:lang w:val="ru-RU"/>
        </w:rPr>
        <w:lastRenderedPageBreak/>
        <w:t>ИНФОРМАЦИЯ ЗА МЕРКИ</w:t>
      </w:r>
      <w:r w:rsidRPr="00C93415">
        <w:rPr>
          <w:rFonts w:ascii="Times New Roman" w:hAnsi="Times New Roman" w:cs="Times New Roman"/>
          <w:b/>
        </w:rPr>
        <w:t>ТЕ</w:t>
      </w:r>
      <w:r w:rsidRPr="00C93415">
        <w:rPr>
          <w:rFonts w:ascii="Times New Roman" w:hAnsi="Times New Roman" w:cs="Times New Roman"/>
          <w:b/>
          <w:lang w:val="ru-RU"/>
        </w:rPr>
        <w:t xml:space="preserve"> ЗА НАБЛЮДЕНИЕ И КОНТРОЛ </w:t>
      </w:r>
      <w:r w:rsidRPr="00C93415">
        <w:rPr>
          <w:rFonts w:ascii="Times New Roman" w:hAnsi="Times New Roman" w:cs="Times New Roman"/>
          <w:b/>
        </w:rPr>
        <w:t>ВЪРХУ</w:t>
      </w:r>
      <w:r w:rsidRPr="00C93415">
        <w:rPr>
          <w:rFonts w:ascii="Times New Roman" w:hAnsi="Times New Roman" w:cs="Times New Roman"/>
          <w:b/>
          <w:lang w:val="ru-RU"/>
        </w:rPr>
        <w:t xml:space="preserve"> ИЗПЪЛНЕНИЕТО НА ПРОГРАМАТА</w:t>
      </w:r>
    </w:p>
    <w:p w14:paraId="57619C75" w14:textId="77777777" w:rsidR="00C93415" w:rsidRPr="00C93415" w:rsidRDefault="00C93415" w:rsidP="00C93415">
      <w:pPr>
        <w:tabs>
          <w:tab w:val="left" w:pos="426"/>
          <w:tab w:val="left" w:pos="709"/>
        </w:tabs>
        <w:ind w:left="142" w:right="142"/>
        <w:jc w:val="both"/>
        <w:rPr>
          <w:rFonts w:ascii="Times New Roman" w:hAnsi="Times New Roman" w:cs="Times New Roman"/>
          <w:b/>
          <w:color w:val="FF0000"/>
          <w:lang w:val="ru-RU"/>
        </w:rPr>
      </w:pPr>
      <w:r w:rsidRPr="00C93415">
        <w:rPr>
          <w:rFonts w:ascii="Times New Roman" w:hAnsi="Times New Roman" w:cs="Times New Roman"/>
        </w:rPr>
        <w:t>Таблицата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 xml:space="preserve">по-долу дава обобщена </w:t>
      </w:r>
      <w:r w:rsidRPr="00C93415">
        <w:rPr>
          <w:rFonts w:ascii="Times New Roman" w:hAnsi="Times New Roman" w:cs="Times New Roman"/>
          <w:lang w:val="ru-RU"/>
        </w:rPr>
        <w:t xml:space="preserve">информация за степента на изпълнение на показателите за ЕО в рамките на програмата, както е представено в раздел </w:t>
      </w:r>
      <w:r w:rsidRPr="00662A11">
        <w:rPr>
          <w:rFonts w:ascii="Times New Roman" w:hAnsi="Times New Roman" w:cs="Times New Roman"/>
          <w:lang w:val="ru-RU"/>
        </w:rPr>
        <w:t xml:space="preserve">10.1 на </w:t>
      </w:r>
      <w:r w:rsidRPr="00662A11">
        <w:rPr>
          <w:rFonts w:ascii="Times New Roman" w:hAnsi="Times New Roman" w:cs="Times New Roman"/>
        </w:rPr>
        <w:t>доклада</w:t>
      </w:r>
      <w:r w:rsidRPr="00662A11">
        <w:rPr>
          <w:rFonts w:ascii="Times New Roman" w:hAnsi="Times New Roman" w:cs="Times New Roman"/>
          <w:lang w:val="ru-RU"/>
        </w:rPr>
        <w:t xml:space="preserve"> </w:t>
      </w:r>
      <w:r w:rsidRPr="00662A11">
        <w:rPr>
          <w:rFonts w:ascii="Times New Roman" w:hAnsi="Times New Roman" w:cs="Times New Roman"/>
        </w:rPr>
        <w:t>за</w:t>
      </w:r>
      <w:r w:rsidRPr="00662A11">
        <w:rPr>
          <w:rFonts w:ascii="Times New Roman" w:hAnsi="Times New Roman" w:cs="Times New Roman"/>
          <w:lang w:val="ru-RU"/>
        </w:rPr>
        <w:t xml:space="preserve"> ЕО.</w:t>
      </w:r>
    </w:p>
    <w:p w14:paraId="076AF88D" w14:textId="4F46D526" w:rsidR="00261CD8" w:rsidRDefault="00261CD8" w:rsidP="00C93415">
      <w:pPr>
        <w:ind w:left="-142" w:right="-1030"/>
        <w:jc w:val="both"/>
        <w:rPr>
          <w:rFonts w:ascii="Times New Roman" w:hAnsi="Times New Roman" w:cs="Times New Roman"/>
          <w:lang w:eastAsia="el-GR"/>
        </w:rPr>
      </w:pPr>
    </w:p>
    <w:tbl>
      <w:tblPr>
        <w:tblW w:w="14879" w:type="dxa"/>
        <w:tblBorders>
          <w:top w:val="single" w:sz="2" w:space="0" w:color="632423"/>
          <w:left w:val="single" w:sz="2" w:space="0" w:color="632423"/>
          <w:bottom w:val="single" w:sz="2" w:space="0" w:color="632423"/>
          <w:right w:val="single" w:sz="2" w:space="0" w:color="632423"/>
          <w:insideH w:val="single" w:sz="2" w:space="0" w:color="632423"/>
          <w:insideV w:val="single" w:sz="2" w:space="0" w:color="632423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544"/>
        <w:gridCol w:w="992"/>
        <w:gridCol w:w="993"/>
        <w:gridCol w:w="850"/>
        <w:gridCol w:w="851"/>
        <w:gridCol w:w="992"/>
        <w:gridCol w:w="850"/>
        <w:gridCol w:w="709"/>
        <w:gridCol w:w="851"/>
        <w:gridCol w:w="850"/>
        <w:gridCol w:w="709"/>
        <w:gridCol w:w="1559"/>
      </w:tblGrid>
      <w:tr w:rsidR="00C93415" w:rsidRPr="00C93415" w14:paraId="2D3AFE51" w14:textId="77777777" w:rsidTr="00F0364A">
        <w:trPr>
          <w:trHeight w:val="25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0AA" w:themeFill="accent3" w:themeFillTint="99"/>
            <w:hideMark/>
          </w:tcPr>
          <w:p w14:paraId="2DCDE2BC" w14:textId="42528F6A" w:rsidR="00C93415" w:rsidRPr="00C93415" w:rsidRDefault="00C93415" w:rsidP="00261CD8">
            <w:pPr>
              <w:spacing w:after="0" w:line="312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омер на изходен показател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0AA" w:themeFill="accent3" w:themeFillTint="99"/>
            <w:vAlign w:val="center"/>
            <w:hideMark/>
          </w:tcPr>
          <w:p w14:paraId="4E8011E6" w14:textId="77777777" w:rsidR="00C93415" w:rsidRPr="00C93415" w:rsidRDefault="00C93415" w:rsidP="00261CD8">
            <w:pPr>
              <w:spacing w:after="0" w:line="312" w:lineRule="auto"/>
              <w:ind w:left="33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Индикатор / Показател</w:t>
            </w:r>
          </w:p>
          <w:p w14:paraId="223B88F6" w14:textId="77777777" w:rsidR="00C93415" w:rsidRPr="00C93415" w:rsidRDefault="00C93415" w:rsidP="00261CD8">
            <w:pPr>
              <w:spacing w:after="0" w:line="312" w:lineRule="auto"/>
              <w:ind w:left="33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(</w:t>
            </w:r>
            <w:r w:rsidRPr="00C93415">
              <w:rPr>
                <w:rFonts w:ascii="Times New Roman" w:hAnsi="Times New Roman" w:cs="Times New Roman"/>
              </w:rPr>
              <w:t>наименование на индикатора</w:t>
            </w:r>
            <w:r w:rsidRPr="00C93415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0AA" w:themeFill="accent3" w:themeFillTint="99"/>
            <w:vAlign w:val="center"/>
            <w:hideMark/>
          </w:tcPr>
          <w:p w14:paraId="61020820" w14:textId="77777777" w:rsidR="00C93415" w:rsidRPr="00C93415" w:rsidRDefault="00C93415" w:rsidP="00261CD8">
            <w:pPr>
              <w:spacing w:after="0" w:line="312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Мерна единица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0AA" w:themeFill="accent3" w:themeFillTint="99"/>
            <w:hideMark/>
          </w:tcPr>
          <w:p w14:paraId="25FEADC3" w14:textId="77777777" w:rsidR="00C93415" w:rsidRPr="00C93415" w:rsidRDefault="00C93415" w:rsidP="00261CD8">
            <w:pPr>
              <w:spacing w:after="0" w:line="312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Целева стойност (2023)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0AA" w:themeFill="accent3" w:themeFillTint="99"/>
            <w:vAlign w:val="center"/>
            <w:hideMark/>
          </w:tcPr>
          <w:p w14:paraId="365CC82A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Годишна стойност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0AA" w:themeFill="accent3" w:themeFillTint="99"/>
            <w:hideMark/>
          </w:tcPr>
          <w:p w14:paraId="2077C12F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Източник на информацията</w:t>
            </w:r>
          </w:p>
        </w:tc>
      </w:tr>
      <w:tr w:rsidR="00F0364A" w:rsidRPr="00C93415" w14:paraId="2388A455" w14:textId="77777777" w:rsidTr="00F0364A">
        <w:trPr>
          <w:trHeight w:val="25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45E3" w14:textId="77777777" w:rsidR="00C93415" w:rsidRPr="00C93415" w:rsidRDefault="00C93415" w:rsidP="00261CD8">
            <w:pPr>
              <w:spacing w:after="0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F4D9" w14:textId="77777777" w:rsidR="00C93415" w:rsidRPr="00C93415" w:rsidRDefault="00C93415" w:rsidP="00261CD8">
            <w:pPr>
              <w:spacing w:after="0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0B70" w14:textId="77777777" w:rsidR="00C93415" w:rsidRPr="00C93415" w:rsidRDefault="00C93415" w:rsidP="00261CD8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A307" w14:textId="77777777" w:rsidR="00C93415" w:rsidRPr="00C93415" w:rsidRDefault="00C93415" w:rsidP="00261CD8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14:paraId="36440721" w14:textId="77777777" w:rsidR="00C93415" w:rsidRPr="00C93415" w:rsidRDefault="00C93415" w:rsidP="00261CD8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14:paraId="6AD250AE" w14:textId="77777777" w:rsidR="00C93415" w:rsidRPr="00C93415" w:rsidRDefault="00C93415" w:rsidP="00261CD8">
            <w:pPr>
              <w:spacing w:after="0" w:line="31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14:paraId="216E1F4B" w14:textId="77777777" w:rsidR="00C93415" w:rsidRPr="00C93415" w:rsidRDefault="00C93415" w:rsidP="00261CD8">
            <w:pPr>
              <w:spacing w:after="0" w:line="312" w:lineRule="auto"/>
              <w:ind w:left="-60" w:right="-155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14:paraId="18B3524C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14:paraId="3268DD1D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14:paraId="7BF78184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14:paraId="613098F1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14:paraId="20683649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551A" w14:textId="77777777" w:rsidR="00C93415" w:rsidRPr="00C93415" w:rsidRDefault="00C93415" w:rsidP="00261CD8">
            <w:pPr>
              <w:spacing w:after="0" w:line="312" w:lineRule="auto"/>
              <w:rPr>
                <w:rFonts w:ascii="Times New Roman" w:hAnsi="Times New Roman" w:cs="Times New Roman"/>
              </w:rPr>
            </w:pPr>
          </w:p>
        </w:tc>
      </w:tr>
      <w:tr w:rsidR="00F0364A" w:rsidRPr="00C93415" w14:paraId="08004BB0" w14:textId="77777777" w:rsidTr="00F0364A">
        <w:trPr>
          <w:trHeight w:val="9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  <w:hideMark/>
          </w:tcPr>
          <w:p w14:paraId="4C151B35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A149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 подпомогнати инвестиции в подобряване на условията на околната среда в географския район на програмата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4FF9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9F73A" w14:textId="75AAE1C8" w:rsidR="00C93415" w:rsidRPr="00C93415" w:rsidRDefault="002B07FA" w:rsidP="002B07F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E119C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66797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0BE23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F39F" w14:textId="2BCE443C" w:rsidR="00C93415" w:rsidRPr="00C93415" w:rsidRDefault="002723B9" w:rsidP="002723B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9112" w14:textId="77777777" w:rsidR="002723B9" w:rsidRDefault="002723B9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FFFFFF" w:themeColor="background1"/>
                <w:lang w:val="bg-BG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bg-BG"/>
              </w:rPr>
              <w:t>00</w:t>
            </w:r>
          </w:p>
          <w:p w14:paraId="18E0E95D" w14:textId="032056DE" w:rsidR="00C93415" w:rsidRPr="002723B9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FFFFFF" w:themeColor="background1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723B9">
              <w:rPr>
                <w:rFonts w:ascii="Times New Roman" w:hAnsi="Times New Roman" w:cs="Times New Roman"/>
              </w:rPr>
              <w:t>0</w:t>
            </w:r>
            <w:r w:rsidR="002723B9">
              <w:rPr>
                <w:rFonts w:ascii="Times New Roman" w:hAnsi="Times New Roman" w:cs="Times New Roman"/>
                <w:color w:val="FFFFFF" w:themeColor="background1"/>
                <w:lang w:val="bg-BG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5D05" w14:textId="27FD378D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030" w14:textId="63F68B92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543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513" w14:textId="77777777" w:rsidR="00C93415" w:rsidRPr="00C93415" w:rsidRDefault="00C93415" w:rsidP="00261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25DB8078" w14:textId="77777777" w:rsidTr="00F0364A">
        <w:trPr>
          <w:trHeight w:val="5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  <w:hideMark/>
          </w:tcPr>
          <w:p w14:paraId="0E6453FD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B77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защитени природни територии, повлияни от подкрепените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33CE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Километри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63BE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5E7F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962C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F7D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D57C" w14:textId="14F86E00" w:rsidR="00C93415" w:rsidRPr="00C93415" w:rsidRDefault="002723B9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E2EC" w14:textId="6D581C7C" w:rsidR="00C93415" w:rsidRPr="002723B9" w:rsidRDefault="006B7BBD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84A" w14:textId="3848E534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D55" w14:textId="04553E74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689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0BC0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3397A8D7" w14:textId="77777777" w:rsidTr="00F0364A">
        <w:trPr>
          <w:trHeight w:val="12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70DC4C83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46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подпомогнати общи механизми за опазване на околната среда, насърчаване на биологичното разнообразие и устойчиво използване на природните ресурси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B1D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3682" w14:textId="40A5DB80" w:rsidR="00C93415" w:rsidRPr="00C93415" w:rsidRDefault="002B07FA" w:rsidP="002B07F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8044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C71A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151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191" w14:textId="4347C25B" w:rsidR="00C93415" w:rsidRPr="00C93415" w:rsidRDefault="002723B9" w:rsidP="002723B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1573" w14:textId="04971422" w:rsidR="00C93415" w:rsidRPr="002723B9" w:rsidRDefault="002723B9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944D" w14:textId="5F8DD295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184D" w14:textId="0C7564EE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230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FD2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2F1BBDF4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5C3519DE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AB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институции/организации, включени в дейности свързани с околната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2BFE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57D1F" w14:textId="6033C19A" w:rsidR="00C93415" w:rsidRPr="00C93415" w:rsidRDefault="002B07FA" w:rsidP="002B07F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E03E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6F2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C70B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F56" w14:textId="6C85B5B5" w:rsidR="00C93415" w:rsidRPr="00C93415" w:rsidRDefault="002723B9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5FD2" w14:textId="32EC0078" w:rsidR="00C93415" w:rsidRPr="002723B9" w:rsidRDefault="002723B9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35E" w14:textId="5ED47E09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4C2A" w14:textId="0EADAB6C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B7E2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DA8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73261A74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5653004C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487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участници в обучения и кампании, свързани с околната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37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58117" w14:textId="78DFB3D8" w:rsidR="00C93415" w:rsidRPr="00C93415" w:rsidRDefault="002B07FA" w:rsidP="002B07F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1031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54A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A69E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D979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1 031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912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21E350BE" w14:textId="7A801103" w:rsidR="00C93415" w:rsidRPr="00C93415" w:rsidRDefault="002723B9" w:rsidP="00272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3D66" w14:textId="22DAC434" w:rsidR="00C93415" w:rsidRPr="002723B9" w:rsidRDefault="002723B9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A9F" w14:textId="18F40C4B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8410" w14:textId="3796011D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2C8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BA1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0BF29F61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  <w:hideMark/>
          </w:tcPr>
          <w:p w14:paraId="17D1D279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90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подпомогнати инвестиции в подобряване на управлението при бедствия и превенцията на рискове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A67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C2007" w14:textId="538B3BC8" w:rsidR="00C93415" w:rsidRPr="00C93415" w:rsidRDefault="002B07FA" w:rsidP="002B07F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5AAB9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508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06C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DDA" w14:textId="565B43AF" w:rsidR="00C93415" w:rsidRPr="00C93415" w:rsidRDefault="002723B9" w:rsidP="002723B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78BF" w14:textId="3DA5B2BE" w:rsidR="00C93415" w:rsidRPr="002723B9" w:rsidRDefault="002723B9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F74E" w14:textId="658857BC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C7E" w14:textId="10B575D4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C73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B94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1C0B71E2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75D91212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1.2.2</w:t>
            </w:r>
          </w:p>
          <w:p w14:paraId="23972178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5D7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 xml:space="preserve">Брой </w:t>
            </w:r>
            <w:r w:rsidRPr="00C93415">
              <w:rPr>
                <w:rFonts w:ascii="Times New Roman" w:hAnsi="Times New Roman" w:cs="Times New Roman"/>
              </w:rPr>
              <w:t xml:space="preserve"> </w:t>
            </w:r>
            <w:r w:rsidRPr="00C93415">
              <w:rPr>
                <w:rFonts w:ascii="Times New Roman" w:hAnsi="Times New Roman" w:cs="Times New Roman"/>
                <w:lang w:val="ru-RU"/>
              </w:rPr>
              <w:t>подпомогнати инвестиции в подобряване на приспособяването и смекчаването на последиците от промяната на климата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D3B9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43B8B" w14:textId="3CB796F0" w:rsidR="00C93415" w:rsidRPr="00C93415" w:rsidRDefault="002B07FA" w:rsidP="002B07F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D2D71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5421C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601E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9E1" w14:textId="724D3E83" w:rsidR="00C93415" w:rsidRPr="00C93415" w:rsidRDefault="002723B9" w:rsidP="002723B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BC3E" w14:textId="18C6F12D" w:rsidR="00C93415" w:rsidRPr="002723B9" w:rsidRDefault="002723B9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7681" w14:textId="3A9AB3DE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6DA" w14:textId="1C75F3A6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59E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60A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62065748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7E1CB58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lastRenderedPageBreak/>
              <w:t>ИП 1.2.3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DDD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C93415">
              <w:rPr>
                <w:rFonts w:ascii="Times New Roman" w:hAnsi="Times New Roman" w:cs="Times New Roman"/>
              </w:rPr>
              <w:t>Брой подпомогнати общи механизми за управление при бедствия и превенция на рискове и подобряване на информираността за промяната на климата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59E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D28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C09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92D2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547C0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56A" w14:textId="6ED8CFDE" w:rsidR="00C93415" w:rsidRPr="00C93415" w:rsidRDefault="00CA75E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D8B1" w14:textId="4D1E8030" w:rsidR="00C93415" w:rsidRPr="002E052C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171" w14:textId="5BF32D0E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5F0" w14:textId="7410F288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04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6DE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4FD45052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284F592F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127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институции/организации, участващи в инициативи, свързани с предотвратяване и управление на рискове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6D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6264" w14:textId="3CE12578" w:rsidR="00C93415" w:rsidRPr="000267E2" w:rsidRDefault="00C93415" w:rsidP="00E852E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E852E3"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8573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4E90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1D696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097D" w14:textId="62725FE7" w:rsidR="00C93415" w:rsidRPr="000267E2" w:rsidRDefault="00CA75E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7D0" w14:textId="26289E4F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E383" w14:textId="1B145106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0756" w14:textId="49353355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338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2BD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1AD2B445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1F1A3474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17BD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участници в обучения и кампании в  областта предотвратяване и управление на риска (в т.ч. маргинализираните общности и другите уязвими групи).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016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077FA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7D33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AE886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60D0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505" w14:textId="29349A46" w:rsidR="00C93415" w:rsidRPr="000267E2" w:rsidRDefault="00CA75E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B83" w14:textId="7F4E139D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39A" w14:textId="75750BF9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642F" w14:textId="18FF1B53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EA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39F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2D6E995C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205A75D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6FA0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Население включено в мерки за защита от наводнения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667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95FFB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350 000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4160D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E9990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DC91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255 847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6371" w14:textId="7B2DBF44" w:rsidR="00C93415" w:rsidRPr="000267E2" w:rsidRDefault="00CA75E5" w:rsidP="00261C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BCE" w14:textId="715362D8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AF0" w14:textId="49802D18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F82" w14:textId="0DC7F1A8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B4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782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5CDD63A1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06FE1DD1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1AA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Население включено в мерки за защита от горски пожари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2D13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71556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400 000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A3924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EFD0E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0057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E5FE" w14:textId="626A9470" w:rsidR="00C93415" w:rsidRPr="000267E2" w:rsidRDefault="00CA75E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19B0" w14:textId="2703FF91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5BAB" w14:textId="554EBB26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3B8" w14:textId="4A8E7DD7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75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05E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4244ED7C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3443FB25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43F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реконструирани / възстановени / обхванати от дейности по опазване и съхранение културни и исторически туристически обекти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3B8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CD" w14:textId="2A5BF29C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559D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84CAB" w14:textId="77777777" w:rsidR="00C93415" w:rsidRPr="000267E2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1ED6C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600" w14:textId="3CC63080" w:rsidR="00C93415" w:rsidRPr="000267E2" w:rsidRDefault="00CA75E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22D" w14:textId="5F702455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BB6" w14:textId="486E7AF1" w:rsidR="00C93415" w:rsidRPr="00C93415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3E8" w14:textId="1313C7F7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D5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0B7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168C2EB0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69577FF1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2ED8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Дължина на новите или реконструирани, или разширени пътища за достъп до природни, културни и исторически туристически обекти, велоалеи и пешеходни алеи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FCB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058B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D66E8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C213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F2D0B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4,214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C62E" w14:textId="0D1B7442" w:rsidR="00C93415" w:rsidRPr="000267E2" w:rsidRDefault="00CA75E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B9E" w14:textId="6C2EB5BB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C20" w14:textId="6F822FE1" w:rsidR="00C93415" w:rsidRPr="00C93415" w:rsidRDefault="00E852E3" w:rsidP="00E852E3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A54A" w14:textId="78EAFB9C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48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76C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3B5E952E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1AE7CF1C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2F5A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новопостроени, или реконструирани, или разширени съоръжения и атракции, свързани с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2CB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4CA14" w14:textId="052E9BE7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95448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32107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DF56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43" w14:textId="6A1FA997" w:rsidR="00C93415" w:rsidRPr="000267E2" w:rsidRDefault="00CA75E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8BA" w14:textId="56FEB381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5190" w14:textId="7073B775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1C8" w14:textId="69C3884E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8C9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CC5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57378B8F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368DE9F7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3EA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изградени/реконструирани съоръжения за лица с увреждания за достъп до или вътре в подпомогнатите туристически обекти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A62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F4D89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E7C1A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CA8A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5C27D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B49" w14:textId="0AC67C48" w:rsidR="00C93415" w:rsidRPr="000267E2" w:rsidRDefault="00CA75E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9FF" w14:textId="04393D59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A9B" w14:textId="2024A0C0" w:rsidR="00C93415" w:rsidRPr="004E484E" w:rsidRDefault="000267E2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4E484E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2699" w14:textId="0D510343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0B4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A0F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7FDC8C14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08F1C9F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lastRenderedPageBreak/>
              <w:t>ИП 2.2.1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FA0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съвместни туристически продукти, услуги, марки, тематични маршрути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22E2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1610" w14:textId="1EACC7A3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351B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05014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1875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0D2" w14:textId="77777777" w:rsidR="00C93415" w:rsidRPr="000267E2" w:rsidRDefault="00C9341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CCEC" w14:textId="22F33EE0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2B0B" w14:textId="17EE975D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E60A" w14:textId="77F6DC88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B72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7C7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5A0A54A6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4AF6E3B6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8E1C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на дейности, инструменти и инициативи, разработени и/или осъществени за насърчаване на устойчив туристически потенциал във включената гранична област.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D5EF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E2525" w14:textId="694F3311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9E75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2DA2D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CAEF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23D1" w14:textId="3132378B" w:rsidR="00C93415" w:rsidRPr="000267E2" w:rsidRDefault="00711396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DF77" w14:textId="68BFCC0C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D091" w14:textId="37318A2D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994" w14:textId="54773A47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008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87A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27112A01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595E4676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4C3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участници в  инициативи по обучение и квалификация в областта на устойчивия туризъм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2C9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720D5" w14:textId="736221C7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FF1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8BBE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3E4E6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FC1C" w14:textId="6E89AA28" w:rsidR="00C93415" w:rsidRPr="000267E2" w:rsidRDefault="00711396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C9F" w14:textId="2103DCCD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06C" w14:textId="028EAD74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3ED9" w14:textId="7D038CC8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ECD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E10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37F1C7FB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5885391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D59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трансгранични мрежи, създадени или укрепени в областта на устойчивия туризъм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ED57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EEA50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D263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6D2D7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368C3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AE78" w14:textId="7076F65A" w:rsidR="00C93415" w:rsidRPr="000267E2" w:rsidRDefault="00CA75E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232F" w14:textId="2C3A624A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AA00" w14:textId="36A0EB18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995D" w14:textId="0C3CD071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D0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D5D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0E346970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5191B0F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CF56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на културни събития, провеждани за рекламиране на културната идентичност на региона.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0284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477D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4F77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65E4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6B79E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EF6F" w14:textId="0B0814A7" w:rsidR="00C93415" w:rsidRPr="000267E2" w:rsidRDefault="00CA75E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04B" w14:textId="56D9851A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536" w14:textId="7D93B4D8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4BE6" w14:textId="1415353A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3E2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9F5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24379BCB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0BBDA3DD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547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на участниците в младежки инициативи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CEB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378B7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B1146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6998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9CAC7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16FA" w14:textId="1EC9343E" w:rsidR="00C93415" w:rsidRPr="000267E2" w:rsidRDefault="00CA75E5" w:rsidP="00CA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0C3" w14:textId="07ECFA29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8EAB" w14:textId="16B6CAED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0A31" w14:textId="0CA7B210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BF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971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35C7BA95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0460892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43F4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Подпомогнати съвместни инициативи за създаване на нови предприятия и самонаемане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AB5F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6381" w14:textId="26E538A5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53FC8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C8F0F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8FD28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EAD" w14:textId="3CC221A4" w:rsidR="00C93415" w:rsidRPr="000267E2" w:rsidRDefault="00CA75E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70F" w14:textId="2945A5E0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002A" w14:textId="42BADD05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C85" w14:textId="1866C7F0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2C2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65D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31C716D2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4A4DB614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3.1.2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FD7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участници (посочени поотделно мъже и жени) в подпомогнати инициативи по обучение и квалификация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506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60AE" w14:textId="53068949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1087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C375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4DF2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3313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4AE6" w14:textId="2C1C7780" w:rsidR="00C93415" w:rsidRPr="000267E2" w:rsidRDefault="00CA75E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214" w14:textId="30B2D872" w:rsidR="00C93415" w:rsidRPr="000267E2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E218" w14:textId="3CCDA098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6AB1" w14:textId="3A10F78A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61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593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047D1BC8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3DC33587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3.1.3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193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фирми получаващи нефинансова помощ</w:t>
            </w:r>
            <w:r w:rsidRPr="00C93415" w:rsidDel="0031461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FC9A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75C44" w14:textId="2AF82AF6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58A6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497C4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F34A3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238F" w14:textId="24FBFF78" w:rsidR="00C93415" w:rsidRPr="000267E2" w:rsidRDefault="00CA75E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6B1" w14:textId="4BAFA306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53F3" w14:textId="0D94F709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E56" w14:textId="37F52933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CA0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96CD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60A89C16" w14:textId="77777777" w:rsidTr="00F0364A">
        <w:trPr>
          <w:trHeight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4E9F6AF2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3.1.4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B4F5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 xml:space="preserve">Подпомогнати инициативи за икономическо развитие и насърчаване на инвестициите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C2F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8777" w14:textId="755959A8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CCBC2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177B2" w14:textId="77777777" w:rsidR="00C93415" w:rsidRPr="000267E2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8D35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DCF" w14:textId="5EBC8F9E" w:rsidR="00C93415" w:rsidRPr="000267E2" w:rsidRDefault="00CA75E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77B" w14:textId="2C0DFB5E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5E3" w14:textId="7FD16BC0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4E4" w14:textId="533A489E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6F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1850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F0364A" w:rsidRPr="00C93415" w14:paraId="2359BB95" w14:textId="77777777" w:rsidTr="00F0364A">
        <w:trPr>
          <w:trHeight w:val="8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FE2" w:themeFill="accent3" w:themeFillTint="33"/>
            <w:vAlign w:val="center"/>
          </w:tcPr>
          <w:p w14:paraId="3F78EED4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lastRenderedPageBreak/>
              <w:t>ИП 3.1.5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801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на мрежите за сътрудничество</w:t>
            </w:r>
            <w:r w:rsidRPr="00C93415" w:rsidDel="0031461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1CC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3FB3B" w14:textId="7ABCE2BA" w:rsidR="00C93415" w:rsidRPr="000267E2" w:rsidRDefault="00E852E3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E465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BC7FE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11D2" w14:textId="77777777" w:rsidR="00C93415" w:rsidRPr="000267E2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81F" w14:textId="2C0447D5" w:rsidR="00C93415" w:rsidRPr="000267E2" w:rsidRDefault="00CA75E5" w:rsidP="00CA75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E29B" w14:textId="2F7104FD" w:rsidR="00C93415" w:rsidRPr="000267E2" w:rsidRDefault="002E052C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0267E2">
              <w:rPr>
                <w:rFonts w:ascii="Times New Roman" w:hAnsi="Times New Roman" w:cs="Times New Roman"/>
                <w:color w:val="000000" w:themeColor="text1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9E0" w14:textId="3B52F3B4" w:rsidR="00C93415" w:rsidRPr="00E852E3" w:rsidRDefault="00E852E3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DA" w14:textId="7E00ACFC" w:rsidR="00C93415" w:rsidRPr="00F0364A" w:rsidRDefault="00F0364A" w:rsidP="00F036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305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D6A9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</w:tbl>
    <w:p w14:paraId="50E20C0A" w14:textId="77777777" w:rsidR="00DD756C" w:rsidRDefault="00DD756C" w:rsidP="00DD756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AF4CF53" w14:textId="77777777" w:rsidR="00DD756C" w:rsidRDefault="00DD756C" w:rsidP="00DD756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CC26802" w14:textId="77777777" w:rsidR="00DD756C" w:rsidRDefault="00DD756C" w:rsidP="00DD756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47E00B9" w14:textId="6B4E6511" w:rsidR="00C93415" w:rsidRPr="00C93415" w:rsidRDefault="00DD756C" w:rsidP="00DD756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lang w:val="ru-RU" w:eastAsia="el-GR"/>
        </w:rPr>
        <w:sectPr w:rsidR="00C93415" w:rsidRPr="00C93415" w:rsidSect="004E484E">
          <w:pgSz w:w="15840" w:h="12240" w:orient="landscape"/>
          <w:pgMar w:top="851" w:right="533" w:bottom="1276" w:left="709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</w:rPr>
        <w:t xml:space="preserve">Забележка: </w:t>
      </w:r>
      <w:r>
        <w:rPr>
          <w:rFonts w:ascii="Times New Roman" w:hAnsi="Times New Roman" w:cs="Times New Roman"/>
          <w:color w:val="000000" w:themeColor="text1"/>
        </w:rPr>
        <w:t>В</w:t>
      </w:r>
      <w:r w:rsidRPr="009C7202">
        <w:rPr>
          <w:rFonts w:ascii="Times New Roman" w:hAnsi="Times New Roman" w:cs="Times New Roman"/>
          <w:color w:val="000000" w:themeColor="text1"/>
        </w:rPr>
        <w:t xml:space="preserve"> таблицата е представена информация за постигането на </w:t>
      </w:r>
      <w:r>
        <w:rPr>
          <w:rFonts w:ascii="Times New Roman" w:hAnsi="Times New Roman" w:cs="Times New Roman"/>
          <w:color w:val="000000" w:themeColor="text1"/>
        </w:rPr>
        <w:t>показателите</w:t>
      </w:r>
      <w:r w:rsidRPr="009C7202">
        <w:rPr>
          <w:rFonts w:ascii="Times New Roman" w:hAnsi="Times New Roman" w:cs="Times New Roman"/>
          <w:color w:val="000000" w:themeColor="text1"/>
        </w:rPr>
        <w:t xml:space="preserve"> за продукти (по години). В съотвествие с чл. 16, т. 3 от РЕГЛАМЕНТ (ЕС) № 1299/2013 НА ЕВРОПЕЙСКИЯ ПАРЛАМЕНТ И НА СЪВЕТА от 17</w:t>
      </w:r>
      <w:r>
        <w:rPr>
          <w:rFonts w:ascii="Times New Roman" w:hAnsi="Times New Roman" w:cs="Times New Roman"/>
          <w:color w:val="000000" w:themeColor="text1"/>
        </w:rPr>
        <w:t>.12.</w:t>
      </w:r>
      <w:r w:rsidRPr="009C7202">
        <w:rPr>
          <w:rFonts w:ascii="Times New Roman" w:hAnsi="Times New Roman" w:cs="Times New Roman"/>
          <w:color w:val="000000" w:themeColor="text1"/>
        </w:rPr>
        <w:t>2013 г</w:t>
      </w:r>
      <w:r>
        <w:rPr>
          <w:rFonts w:ascii="Times New Roman" w:hAnsi="Times New Roman" w:cs="Times New Roman"/>
          <w:color w:val="000000" w:themeColor="text1"/>
        </w:rPr>
        <w:t>.</w:t>
      </w:r>
      <w:r w:rsidRPr="009C7202">
        <w:rPr>
          <w:rFonts w:ascii="Times New Roman" w:hAnsi="Times New Roman" w:cs="Times New Roman"/>
          <w:color w:val="000000" w:themeColor="text1"/>
        </w:rPr>
        <w:t xml:space="preserve"> относно специални разпоредби за подкрепа от Европейския фонд за регионално развитие по цел „Европейско териториално сътрудничество“</w:t>
      </w:r>
      <w:r>
        <w:rPr>
          <w:rFonts w:ascii="Times New Roman" w:hAnsi="Times New Roman" w:cs="Times New Roman"/>
          <w:color w:val="000000" w:themeColor="text1"/>
        </w:rPr>
        <w:t xml:space="preserve"> както и Приложение II uc; </w:t>
      </w:r>
      <w:r w:rsidRPr="009C7202">
        <w:rPr>
          <w:rFonts w:ascii="Times New Roman" w:hAnsi="Times New Roman" w:cs="Times New Roman"/>
          <w:color w:val="000000" w:themeColor="text1"/>
        </w:rPr>
        <w:t>РЕГЛАМЕНТ (ЕС) № 1303/2013 НА ЕВРОПЕЙСКИЯ ПАРЛАМЕНТ И НА СЪВЕТА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C7202">
        <w:rPr>
          <w:rFonts w:ascii="Times New Roman" w:hAnsi="Times New Roman" w:cs="Times New Roman"/>
          <w:color w:val="000000" w:themeColor="text1"/>
        </w:rPr>
        <w:t>от 17</w:t>
      </w:r>
      <w:r>
        <w:rPr>
          <w:rFonts w:ascii="Times New Roman" w:hAnsi="Times New Roman" w:cs="Times New Roman"/>
          <w:color w:val="000000" w:themeColor="text1"/>
        </w:rPr>
        <w:t>.12.</w:t>
      </w:r>
      <w:r w:rsidRPr="009C7202">
        <w:rPr>
          <w:rFonts w:ascii="Times New Roman" w:hAnsi="Times New Roman" w:cs="Times New Roman"/>
          <w:color w:val="000000" w:themeColor="text1"/>
        </w:rPr>
        <w:t>2013 г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9C7202">
        <w:rPr>
          <w:rFonts w:ascii="Times New Roman" w:hAnsi="Times New Roman" w:cs="Times New Roman"/>
          <w:color w:val="000000" w:themeColor="text1"/>
        </w:rPr>
        <w:t>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C7202">
        <w:rPr>
          <w:rFonts w:ascii="Times New Roman" w:hAnsi="Times New Roman" w:cs="Times New Roman"/>
          <w:color w:val="000000" w:themeColor="text1"/>
        </w:rPr>
        <w:t>селските райони и Европейския фонд за морско дело и рибарство и за определяне на общи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C7202">
        <w:rPr>
          <w:rFonts w:ascii="Times New Roman" w:hAnsi="Times New Roman" w:cs="Times New Roman"/>
          <w:color w:val="000000" w:themeColor="text1"/>
        </w:rPr>
        <w:t>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C7202">
        <w:rPr>
          <w:rFonts w:ascii="Times New Roman" w:hAnsi="Times New Roman" w:cs="Times New Roman"/>
          <w:color w:val="000000" w:themeColor="text1"/>
        </w:rPr>
        <w:t>(ЕО) № 1083/2006 на Съвета, информацията за показателите за резултати не се отчита на годишна база. Информация</w:t>
      </w:r>
      <w:r>
        <w:rPr>
          <w:rFonts w:ascii="Times New Roman" w:hAnsi="Times New Roman" w:cs="Times New Roman"/>
          <w:color w:val="000000" w:themeColor="text1"/>
        </w:rPr>
        <w:t>та</w:t>
      </w:r>
      <w:r w:rsidRPr="009C7202">
        <w:rPr>
          <w:rFonts w:ascii="Times New Roman" w:hAnsi="Times New Roman" w:cs="Times New Roman"/>
          <w:color w:val="000000" w:themeColor="text1"/>
        </w:rPr>
        <w:t xml:space="preserve"> за постигането им ще бъде събрана през 2023 г., с оглед финалното отчитане на изпълнението на Програмата.</w:t>
      </w:r>
    </w:p>
    <w:p w14:paraId="30EE8F87" w14:textId="77777777" w:rsidR="00C93415" w:rsidRPr="00C93415" w:rsidRDefault="00C93415" w:rsidP="00123C33">
      <w:pPr>
        <w:ind w:firstLine="720"/>
        <w:jc w:val="both"/>
        <w:rPr>
          <w:rFonts w:ascii="Times New Roman" w:hAnsi="Times New Roman" w:cs="Times New Roman"/>
          <w:b/>
          <w:lang w:val="ru-RU" w:eastAsia="el-GR"/>
        </w:rPr>
      </w:pPr>
      <w:r w:rsidRPr="00C93415">
        <w:rPr>
          <w:rFonts w:ascii="Times New Roman" w:hAnsi="Times New Roman" w:cs="Times New Roman"/>
          <w:b/>
          <w:lang w:val="ru-RU" w:eastAsia="el-GR"/>
        </w:rPr>
        <w:lastRenderedPageBreak/>
        <w:t xml:space="preserve">ОБЩИ ИЗВОДИ И ПРЕПОРЪКИ </w:t>
      </w:r>
    </w:p>
    <w:p w14:paraId="4B04EB1C" w14:textId="6768902C" w:rsidR="00C93415" w:rsidRPr="00C93415" w:rsidRDefault="00C93415" w:rsidP="00B83C74">
      <w:pPr>
        <w:spacing w:line="360" w:lineRule="auto"/>
        <w:ind w:left="27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93415">
        <w:rPr>
          <w:rFonts w:ascii="Times New Roman" w:eastAsia="Times New Roman" w:hAnsi="Times New Roman" w:cs="Times New Roman"/>
          <w:lang w:val="ru-RU"/>
        </w:rPr>
        <w:t xml:space="preserve">Според резултатите от самооценката, проведена от бенефициерите, може да се обобщи, че няма проекти, които да повлияят негативно върху който и да е от шестте </w:t>
      </w:r>
      <w:r w:rsidR="00167C54">
        <w:rPr>
          <w:rFonts w:ascii="Times New Roman" w:eastAsia="Times New Roman" w:hAnsi="Times New Roman" w:cs="Times New Roman"/>
          <w:lang w:val="ru-RU"/>
        </w:rPr>
        <w:t xml:space="preserve">компонента 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за околната среда. </w:t>
      </w:r>
      <w:r w:rsidR="00167C54">
        <w:rPr>
          <w:rFonts w:ascii="Times New Roman" w:eastAsia="Times New Roman" w:hAnsi="Times New Roman" w:cs="Times New Roman"/>
          <w:lang w:val="ru-RU"/>
        </w:rPr>
        <w:t>От 1</w:t>
      </w:r>
      <w:r w:rsidR="00F0364A">
        <w:rPr>
          <w:rFonts w:ascii="Times New Roman" w:eastAsia="Times New Roman" w:hAnsi="Times New Roman" w:cs="Times New Roman"/>
          <w:lang w:val="ru-RU"/>
        </w:rPr>
        <w:t>3</w:t>
      </w:r>
      <w:r w:rsidR="00167C54">
        <w:rPr>
          <w:rFonts w:ascii="Times New Roman" w:eastAsia="Times New Roman" w:hAnsi="Times New Roman" w:cs="Times New Roman"/>
          <w:lang w:val="ru-RU"/>
        </w:rPr>
        <w:t xml:space="preserve"> проекта, изпълняван</w:t>
      </w:r>
      <w:r w:rsidR="000267E2">
        <w:rPr>
          <w:rFonts w:ascii="Times New Roman" w:eastAsia="Times New Roman" w:hAnsi="Times New Roman" w:cs="Times New Roman"/>
          <w:lang w:val="ru-RU"/>
        </w:rPr>
        <w:t>и</w:t>
      </w:r>
      <w:r w:rsidR="00167C54">
        <w:rPr>
          <w:rFonts w:ascii="Times New Roman" w:eastAsia="Times New Roman" w:hAnsi="Times New Roman" w:cs="Times New Roman"/>
          <w:lang w:val="ru-RU"/>
        </w:rPr>
        <w:t xml:space="preserve"> през 202</w:t>
      </w:r>
      <w:r w:rsidR="00F0364A">
        <w:rPr>
          <w:rFonts w:ascii="Times New Roman" w:eastAsia="Times New Roman" w:hAnsi="Times New Roman" w:cs="Times New Roman"/>
          <w:lang w:val="ru-RU"/>
        </w:rPr>
        <w:t>2</w:t>
      </w:r>
      <w:r w:rsidR="00167C54">
        <w:rPr>
          <w:rFonts w:ascii="Times New Roman" w:eastAsia="Times New Roman" w:hAnsi="Times New Roman" w:cs="Times New Roman"/>
          <w:lang w:val="ru-RU"/>
        </w:rPr>
        <w:t xml:space="preserve"> година, общо </w:t>
      </w:r>
      <w:r w:rsidR="00F0364A">
        <w:rPr>
          <w:rFonts w:ascii="Times New Roman" w:eastAsia="Times New Roman" w:hAnsi="Times New Roman" w:cs="Times New Roman"/>
          <w:lang w:val="ru-RU"/>
        </w:rPr>
        <w:t>7</w:t>
      </w:r>
      <w:r w:rsidR="00167C54">
        <w:rPr>
          <w:rFonts w:ascii="Times New Roman" w:eastAsia="Times New Roman" w:hAnsi="Times New Roman" w:cs="Times New Roman"/>
          <w:lang w:val="ru-RU"/>
        </w:rPr>
        <w:t xml:space="preserve"> предвиждат инвестиционни дейности. Повечето от отговорите на бенефициерите показват, че изпълняваните от тях проекти ще имат неутрален и по-малко от тях положителен ефект върху околната среда. </w:t>
      </w:r>
    </w:p>
    <w:p w14:paraId="16BC6C70" w14:textId="4B3FA42A" w:rsidR="00C93415" w:rsidRPr="00C93415" w:rsidRDefault="00C93415" w:rsidP="002E05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93415">
        <w:rPr>
          <w:rFonts w:ascii="Times New Roman" w:eastAsia="Times New Roman" w:hAnsi="Times New Roman" w:cs="Times New Roman"/>
          <w:lang w:val="ru-RU"/>
        </w:rPr>
        <w:t xml:space="preserve">Въздействието върху отделните </w:t>
      </w:r>
      <w:r w:rsidR="00167C54">
        <w:rPr>
          <w:rFonts w:ascii="Times New Roman" w:eastAsia="Times New Roman" w:hAnsi="Times New Roman" w:cs="Times New Roman"/>
          <w:lang w:val="ru-RU"/>
        </w:rPr>
        <w:t xml:space="preserve">компоненти </w:t>
      </w:r>
      <w:r w:rsidRPr="00C93415">
        <w:rPr>
          <w:rFonts w:ascii="Times New Roman" w:eastAsia="Times New Roman" w:hAnsi="Times New Roman" w:cs="Times New Roman"/>
          <w:lang w:val="ru-RU"/>
        </w:rPr>
        <w:t>на околната среда се извършва чрез мерки, както следва:</w:t>
      </w:r>
    </w:p>
    <w:p w14:paraId="441C6921" w14:textId="00978357" w:rsidR="007660C8" w:rsidRDefault="00C93415" w:rsidP="00367598">
      <w:pPr>
        <w:pStyle w:val="ListParagraph"/>
        <w:numPr>
          <w:ilvl w:val="0"/>
          <w:numId w:val="22"/>
        </w:numPr>
        <w:spacing w:line="360" w:lineRule="auto"/>
        <w:ind w:left="360" w:right="-3" w:hanging="76"/>
        <w:jc w:val="both"/>
        <w:rPr>
          <w:lang w:val="bg-BG"/>
        </w:rPr>
      </w:pPr>
      <w:r w:rsidRPr="00367598">
        <w:rPr>
          <w:rFonts w:ascii="Times New Roman" w:eastAsia="Times New Roman" w:hAnsi="Times New Roman" w:cs="Times New Roman"/>
          <w:lang w:val="ru-RU"/>
        </w:rPr>
        <w:t xml:space="preserve">За подобряване на </w:t>
      </w:r>
      <w:r w:rsidR="004E484E" w:rsidRPr="00367598">
        <w:rPr>
          <w:rFonts w:ascii="Times New Roman" w:eastAsia="Times New Roman" w:hAnsi="Times New Roman" w:cs="Times New Roman"/>
          <w:lang w:val="bg-BG"/>
        </w:rPr>
        <w:t>„</w:t>
      </w:r>
      <w:r w:rsidR="000110ED" w:rsidRPr="00367598">
        <w:rPr>
          <w:rFonts w:ascii="Times New Roman" w:eastAsia="Times New Roman" w:hAnsi="Times New Roman" w:cs="Times New Roman"/>
          <w:b/>
          <w:lang w:val="bg-BG"/>
        </w:rPr>
        <w:t>В</w:t>
      </w:r>
      <w:r w:rsidRPr="00367598">
        <w:rPr>
          <w:rFonts w:ascii="Times New Roman" w:eastAsia="Times New Roman" w:hAnsi="Times New Roman" w:cs="Times New Roman"/>
          <w:b/>
          <w:lang w:val="ru-RU"/>
        </w:rPr>
        <w:t>ъздуха и климатичните условия</w:t>
      </w:r>
      <w:r w:rsidR="004E484E" w:rsidRPr="00367598">
        <w:rPr>
          <w:rFonts w:ascii="Times New Roman" w:eastAsia="Times New Roman" w:hAnsi="Times New Roman" w:cs="Times New Roman"/>
          <w:b/>
          <w:lang w:val="bg-BG"/>
        </w:rPr>
        <w:t>“</w:t>
      </w:r>
      <w:r w:rsidRPr="00367598">
        <w:rPr>
          <w:rFonts w:ascii="Times New Roman" w:eastAsia="Times New Roman" w:hAnsi="Times New Roman" w:cs="Times New Roman"/>
          <w:lang w:val="ru-RU"/>
        </w:rPr>
        <w:t xml:space="preserve"> се постига </w:t>
      </w:r>
      <w:r w:rsidR="00897C51" w:rsidRPr="00367598">
        <w:rPr>
          <w:rFonts w:ascii="Times New Roman" w:eastAsia="Times New Roman" w:hAnsi="Times New Roman" w:cs="Times New Roman"/>
          <w:lang w:val="ru-RU"/>
        </w:rPr>
        <w:t xml:space="preserve">положително </w:t>
      </w:r>
      <w:r w:rsidRPr="00367598">
        <w:rPr>
          <w:rFonts w:ascii="Times New Roman" w:eastAsia="Times New Roman" w:hAnsi="Times New Roman" w:cs="Times New Roman"/>
          <w:lang w:val="ru-RU"/>
        </w:rPr>
        <w:t xml:space="preserve">въздействие </w:t>
      </w:r>
      <w:r w:rsidR="00897C51" w:rsidRPr="00367598">
        <w:rPr>
          <w:rFonts w:ascii="Times New Roman" w:eastAsia="Times New Roman" w:hAnsi="Times New Roman" w:cs="Times New Roman"/>
          <w:lang w:val="ru-RU"/>
        </w:rPr>
        <w:t xml:space="preserve">по </w:t>
      </w:r>
      <w:r w:rsidR="00797681" w:rsidRPr="00367598">
        <w:rPr>
          <w:rFonts w:ascii="Times New Roman" w:eastAsia="Times New Roman" w:hAnsi="Times New Roman" w:cs="Times New Roman"/>
          <w:lang w:val="ru-RU"/>
        </w:rPr>
        <w:t>8</w:t>
      </w:r>
      <w:r w:rsidR="00897C51" w:rsidRPr="00367598">
        <w:rPr>
          <w:rFonts w:ascii="Times New Roman" w:eastAsia="Times New Roman" w:hAnsi="Times New Roman" w:cs="Times New Roman"/>
          <w:lang w:val="ru-RU"/>
        </w:rPr>
        <w:t xml:space="preserve"> проекта </w:t>
      </w:r>
      <w:r w:rsidR="00797681" w:rsidRPr="00367598">
        <w:rPr>
          <w:rFonts w:ascii="Times New Roman" w:eastAsia="Times New Roman" w:hAnsi="Times New Roman" w:cs="Times New Roman"/>
          <w:lang w:val="ru-RU"/>
        </w:rPr>
        <w:t xml:space="preserve">– по проекта по </w:t>
      </w:r>
      <w:r w:rsidRPr="00367598">
        <w:rPr>
          <w:rFonts w:ascii="Times New Roman" w:eastAsia="Times New Roman" w:hAnsi="Times New Roman" w:cs="Times New Roman"/>
          <w:lang w:val="ru-RU"/>
        </w:rPr>
        <w:t xml:space="preserve">СЦ </w:t>
      </w:r>
      <w:r w:rsidR="00897C51" w:rsidRPr="00367598">
        <w:rPr>
          <w:rFonts w:ascii="Times New Roman" w:eastAsia="Times New Roman" w:hAnsi="Times New Roman" w:cs="Times New Roman"/>
          <w:lang w:val="ru-RU"/>
        </w:rPr>
        <w:t xml:space="preserve">1.1 </w:t>
      </w:r>
      <w:r w:rsidRPr="00367598">
        <w:rPr>
          <w:rFonts w:ascii="Times New Roman" w:eastAsia="Times New Roman" w:hAnsi="Times New Roman" w:cs="Times New Roman"/>
        </w:rPr>
        <w:t>“Опазване на околната среда и устойчиво използване на природните ресурси в трансграничния регион</w:t>
      </w:r>
      <w:r w:rsidRPr="00367598">
        <w:rPr>
          <w:rFonts w:ascii="Times New Roman" w:eastAsia="Times New Roman" w:hAnsi="Times New Roman" w:cs="Times New Roman"/>
          <w:lang w:val="ru-RU"/>
        </w:rPr>
        <w:t>”</w:t>
      </w:r>
      <w:r w:rsidRPr="00367598">
        <w:rPr>
          <w:rFonts w:ascii="Times New Roman" w:eastAsia="Times New Roman" w:hAnsi="Times New Roman" w:cs="Times New Roman"/>
        </w:rPr>
        <w:t xml:space="preserve">, </w:t>
      </w:r>
      <w:r w:rsidR="00797681" w:rsidRPr="00367598">
        <w:rPr>
          <w:rFonts w:ascii="Times New Roman" w:eastAsia="Times New Roman" w:hAnsi="Times New Roman" w:cs="Times New Roman"/>
          <w:lang w:val="bg-BG"/>
        </w:rPr>
        <w:t xml:space="preserve">по всички 6 проекта по </w:t>
      </w:r>
      <w:r w:rsidR="00B65A90" w:rsidRPr="00367598">
        <w:rPr>
          <w:rFonts w:ascii="Times New Roman" w:eastAsia="Times New Roman" w:hAnsi="Times New Roman" w:cs="Times New Roman"/>
        </w:rPr>
        <w:t>Специфична цел 1.2. „Предотвратяване и смекчаване на последиците от природни и причинени от човека бедствия с трансграничен характер и въздействия</w:t>
      </w:r>
      <w:r w:rsidR="004E484E" w:rsidRPr="00367598">
        <w:rPr>
          <w:rFonts w:ascii="Times New Roman" w:eastAsia="Times New Roman" w:hAnsi="Times New Roman" w:cs="Times New Roman"/>
        </w:rPr>
        <w:t>“</w:t>
      </w:r>
      <w:r w:rsidR="00367598">
        <w:rPr>
          <w:rFonts w:ascii="Times New Roman" w:eastAsia="Times New Roman" w:hAnsi="Times New Roman" w:cs="Times New Roman"/>
          <w:lang w:val="bg-BG"/>
        </w:rPr>
        <w:t>,</w:t>
      </w:r>
      <w:r w:rsidR="004E484E" w:rsidRPr="00367598">
        <w:rPr>
          <w:rFonts w:ascii="Times New Roman" w:eastAsia="Times New Roman" w:hAnsi="Times New Roman" w:cs="Times New Roman"/>
          <w:lang w:val="bg-BG"/>
        </w:rPr>
        <w:t xml:space="preserve"> </w:t>
      </w:r>
      <w:r w:rsidR="004E484E" w:rsidRPr="00367598">
        <w:rPr>
          <w:rFonts w:ascii="Times New Roman" w:eastAsia="Times New Roman" w:hAnsi="Times New Roman" w:cs="Times New Roman"/>
        </w:rPr>
        <w:t>и</w:t>
      </w:r>
      <w:r w:rsidR="002E052C" w:rsidRPr="00367598">
        <w:rPr>
          <w:rFonts w:ascii="Times New Roman" w:eastAsia="Times New Roman" w:hAnsi="Times New Roman" w:cs="Times New Roman"/>
          <w:lang w:val="bg-BG"/>
        </w:rPr>
        <w:t xml:space="preserve"> </w:t>
      </w:r>
      <w:r w:rsidR="00A067CA" w:rsidRPr="00367598">
        <w:rPr>
          <w:rFonts w:ascii="Times New Roman" w:eastAsia="Times New Roman" w:hAnsi="Times New Roman" w:cs="Times New Roman"/>
          <w:lang w:val="bg-BG"/>
        </w:rPr>
        <w:t xml:space="preserve">по </w:t>
      </w:r>
      <w:r w:rsidR="00797681" w:rsidRPr="00367598">
        <w:rPr>
          <w:rFonts w:ascii="Times New Roman" w:eastAsia="Times New Roman" w:hAnsi="Times New Roman" w:cs="Times New Roman"/>
          <w:lang w:val="bg-BG"/>
        </w:rPr>
        <w:t xml:space="preserve">единия от проектите по </w:t>
      </w:r>
      <w:r w:rsidR="002E052C" w:rsidRPr="00367598">
        <w:rPr>
          <w:rFonts w:ascii="Times New Roman" w:eastAsia="Times New Roman" w:hAnsi="Times New Roman" w:cs="Times New Roman"/>
          <w:lang w:val="bg-BG"/>
        </w:rPr>
        <w:t>СЦ 2.1</w:t>
      </w:r>
      <w:r w:rsidR="004E484E" w:rsidRPr="00367598">
        <w:rPr>
          <w:rFonts w:ascii="Times New Roman" w:eastAsia="Times New Roman" w:hAnsi="Times New Roman" w:cs="Times New Roman"/>
          <w:lang w:val="bg-BG"/>
        </w:rPr>
        <w:t xml:space="preserve"> </w:t>
      </w:r>
      <w:r w:rsidR="002E052C" w:rsidRPr="00367598">
        <w:rPr>
          <w:rFonts w:ascii="Times New Roman" w:hAnsi="Times New Roman" w:cs="Times New Roman"/>
        </w:rPr>
        <w:t>„Увеличаване на туристическия потенциал в региона чрез сътрудничество за по-добро опазване и устойчиво използване на природното и културното наследство“</w:t>
      </w:r>
      <w:r w:rsidR="007660C8" w:rsidRPr="00367598">
        <w:rPr>
          <w:rFonts w:ascii="Times New Roman" w:hAnsi="Times New Roman" w:cs="Times New Roman"/>
          <w:lang w:val="bg-BG"/>
        </w:rPr>
        <w:t xml:space="preserve">. Въздействията </w:t>
      </w:r>
      <w:r w:rsidR="00A067CA" w:rsidRPr="00367598">
        <w:rPr>
          <w:rFonts w:ascii="Times New Roman" w:hAnsi="Times New Roman" w:cs="Times New Roman"/>
          <w:lang w:val="bg-BG"/>
        </w:rPr>
        <w:t xml:space="preserve">са </w:t>
      </w:r>
      <w:r w:rsidRPr="00367598">
        <w:rPr>
          <w:rFonts w:ascii="Times New Roman" w:eastAsia="Times New Roman" w:hAnsi="Times New Roman" w:cs="Times New Roman"/>
        </w:rPr>
        <w:t>насочен</w:t>
      </w:r>
      <w:r w:rsidR="007660C8" w:rsidRPr="00367598">
        <w:rPr>
          <w:rFonts w:ascii="Times New Roman" w:eastAsia="Times New Roman" w:hAnsi="Times New Roman" w:cs="Times New Roman"/>
          <w:lang w:val="bg-BG"/>
        </w:rPr>
        <w:t>и</w:t>
      </w:r>
      <w:r w:rsidRPr="00367598">
        <w:rPr>
          <w:rFonts w:ascii="Times New Roman" w:eastAsia="Times New Roman" w:hAnsi="Times New Roman" w:cs="Times New Roman"/>
        </w:rPr>
        <w:t xml:space="preserve"> </w:t>
      </w:r>
      <w:r w:rsidR="00B7793C" w:rsidRPr="00367598">
        <w:rPr>
          <w:rFonts w:ascii="Times New Roman" w:eastAsia="Times New Roman" w:hAnsi="Times New Roman" w:cs="Times New Roman"/>
          <w:lang w:val="bg-BG"/>
        </w:rPr>
        <w:t xml:space="preserve">към </w:t>
      </w:r>
      <w:r w:rsidR="00797681" w:rsidRPr="00367598">
        <w:rPr>
          <w:rFonts w:ascii="Times New Roman" w:eastAsia="Times New Roman" w:hAnsi="Times New Roman" w:cs="Times New Roman"/>
        </w:rPr>
        <w:t>намаляване замърсяването на въздуха</w:t>
      </w:r>
      <w:r w:rsidR="00797681" w:rsidRPr="00367598">
        <w:rPr>
          <w:rFonts w:ascii="Times New Roman" w:eastAsia="Times New Roman" w:hAnsi="Times New Roman" w:cs="Times New Roman"/>
          <w:lang w:val="bg-BG"/>
        </w:rPr>
        <w:t xml:space="preserve"> и </w:t>
      </w:r>
      <w:r w:rsidR="00797681" w:rsidRPr="00367598">
        <w:rPr>
          <w:rFonts w:ascii="Times New Roman" w:eastAsia="Times New Roman" w:hAnsi="Times New Roman" w:cs="Times New Roman"/>
        </w:rPr>
        <w:t>намаляване на емисиите на парниковите газове</w:t>
      </w:r>
      <w:r w:rsidR="00B7793C" w:rsidRPr="00367598">
        <w:rPr>
          <w:rFonts w:ascii="Times New Roman" w:eastAsia="Times New Roman" w:hAnsi="Times New Roman" w:cs="Times New Roman"/>
          <w:lang w:val="bg-BG"/>
        </w:rPr>
        <w:t xml:space="preserve"> чрез </w:t>
      </w:r>
      <w:r w:rsidR="00DD3615" w:rsidRPr="00367598">
        <w:rPr>
          <w:rFonts w:ascii="Times New Roman" w:hAnsi="Times New Roman" w:cs="Times New Roman"/>
          <w:lang w:val="bg-BG"/>
        </w:rPr>
        <w:t>дейности</w:t>
      </w:r>
      <w:r w:rsidR="00367598">
        <w:rPr>
          <w:rFonts w:ascii="Times New Roman" w:hAnsi="Times New Roman" w:cs="Times New Roman"/>
          <w:lang w:val="bg-BG"/>
        </w:rPr>
        <w:t>:</w:t>
      </w:r>
      <w:r w:rsidR="00DD3615" w:rsidRPr="00367598">
        <w:rPr>
          <w:rFonts w:ascii="Times New Roman" w:hAnsi="Times New Roman" w:cs="Times New Roman"/>
          <w:lang w:val="bg-BG"/>
        </w:rPr>
        <w:t xml:space="preserve"> по превенция и ранно предупреждение за горски пожари, за доставката на специализирани автомобили и оборудване и за доставка на лични предпазни средства за повишаване на капацитета за реагиране на службите за пожарна базопасност и на доброволчески формирования при горски и полски пожари. Отделно с предвидени дейности се насърчава трансграничното сътрудничество между местните участници </w:t>
      </w:r>
      <w:r w:rsidR="00DD3615" w:rsidRPr="00367598">
        <w:rPr>
          <w:rFonts w:ascii="Times New Roman" w:hAnsi="Times New Roman" w:cs="Times New Roman"/>
          <w:color w:val="000000" w:themeColor="text1"/>
          <w:lang w:val="bg-BG"/>
        </w:rPr>
        <w:t xml:space="preserve">за повишаване осведомеността и насърчаване на отговорното поведение на обществеността за </w:t>
      </w:r>
      <w:r w:rsidR="00DD3615" w:rsidRPr="00367598">
        <w:rPr>
          <w:rFonts w:ascii="Times New Roman" w:hAnsi="Times New Roman" w:cs="Times New Roman"/>
          <w:color w:val="000000" w:themeColor="text1"/>
          <w:lang w:val="mk-MK"/>
        </w:rPr>
        <w:t xml:space="preserve">предотвратяването на горските пожари и </w:t>
      </w:r>
      <w:r w:rsidRPr="00367598">
        <w:rPr>
          <w:rFonts w:ascii="Times New Roman" w:eastAsia="Times New Roman" w:hAnsi="Times New Roman" w:cs="Times New Roman"/>
        </w:rPr>
        <w:t xml:space="preserve">устойчиво управление на </w:t>
      </w:r>
      <w:r w:rsidR="00DD3615" w:rsidRPr="00367598">
        <w:rPr>
          <w:rFonts w:ascii="Times New Roman" w:eastAsia="Times New Roman" w:hAnsi="Times New Roman" w:cs="Times New Roman"/>
          <w:lang w:val="bg-BG"/>
        </w:rPr>
        <w:t xml:space="preserve">природните </w:t>
      </w:r>
      <w:r w:rsidRPr="00367598">
        <w:rPr>
          <w:rFonts w:ascii="Times New Roman" w:eastAsia="Times New Roman" w:hAnsi="Times New Roman" w:cs="Times New Roman"/>
          <w:color w:val="000000" w:themeColor="text1"/>
        </w:rPr>
        <w:t xml:space="preserve">ресурси </w:t>
      </w:r>
      <w:r w:rsidR="002E052C" w:rsidRPr="00367598">
        <w:rPr>
          <w:rFonts w:ascii="Times New Roman" w:eastAsia="Times New Roman" w:hAnsi="Times New Roman" w:cs="Times New Roman"/>
          <w:color w:val="000000" w:themeColor="text1"/>
          <w:lang w:val="bg-BG"/>
        </w:rPr>
        <w:t xml:space="preserve"> </w:t>
      </w:r>
      <w:r w:rsidR="007660C8" w:rsidRPr="00367598">
        <w:rPr>
          <w:rFonts w:ascii="Times New Roman" w:hAnsi="Times New Roman" w:cs="Times New Roman"/>
          <w:color w:val="000000" w:themeColor="text1"/>
        </w:rPr>
        <w:t>в дългосрочен план</w:t>
      </w:r>
      <w:r w:rsidRPr="0036759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367598">
        <w:rPr>
          <w:rFonts w:ascii="Times New Roman" w:eastAsia="Times New Roman" w:hAnsi="Times New Roman" w:cs="Times New Roman"/>
        </w:rPr>
        <w:t xml:space="preserve">Тези проекти </w:t>
      </w:r>
      <w:r w:rsidR="00DD3615" w:rsidRPr="00367598">
        <w:rPr>
          <w:rFonts w:ascii="Times New Roman" w:eastAsia="Times New Roman" w:hAnsi="Times New Roman" w:cs="Times New Roman"/>
          <w:lang w:val="bg-BG"/>
        </w:rPr>
        <w:t xml:space="preserve">като цяло </w:t>
      </w:r>
      <w:r w:rsidRPr="00367598">
        <w:rPr>
          <w:rFonts w:ascii="Times New Roman" w:eastAsia="Times New Roman" w:hAnsi="Times New Roman" w:cs="Times New Roman"/>
        </w:rPr>
        <w:t xml:space="preserve">допринасят за повишаване на осведомеността </w:t>
      </w:r>
      <w:r w:rsidR="00A067CA" w:rsidRPr="00367598">
        <w:rPr>
          <w:rFonts w:ascii="Times New Roman" w:eastAsia="Times New Roman" w:hAnsi="Times New Roman" w:cs="Times New Roman"/>
          <w:lang w:val="bg-BG"/>
        </w:rPr>
        <w:t xml:space="preserve">и </w:t>
      </w:r>
      <w:r w:rsidR="007660C8" w:rsidRPr="00367598">
        <w:rPr>
          <w:rFonts w:ascii="Times New Roman" w:hAnsi="Times New Roman" w:cs="Times New Roman"/>
        </w:rPr>
        <w:t>отговорно</w:t>
      </w:r>
      <w:r w:rsidR="007660C8" w:rsidRPr="00367598">
        <w:rPr>
          <w:rFonts w:ascii="Times New Roman" w:hAnsi="Times New Roman" w:cs="Times New Roman"/>
          <w:lang w:val="bg-BG"/>
        </w:rPr>
        <w:t xml:space="preserve">то </w:t>
      </w:r>
      <w:r w:rsidR="007660C8" w:rsidRPr="00367598">
        <w:rPr>
          <w:rFonts w:ascii="Times New Roman" w:hAnsi="Times New Roman" w:cs="Times New Roman"/>
        </w:rPr>
        <w:t>отношение към климатичните промени</w:t>
      </w:r>
      <w:r w:rsidR="007660C8" w:rsidRPr="00367598">
        <w:rPr>
          <w:rFonts w:ascii="Times New Roman" w:eastAsia="Calibri" w:hAnsi="Times New Roman" w:cs="Times New Roman"/>
          <w:lang w:val="mk-MK"/>
        </w:rPr>
        <w:t xml:space="preserve"> </w:t>
      </w:r>
      <w:r w:rsidR="007660C8" w:rsidRPr="00367598">
        <w:rPr>
          <w:rFonts w:ascii="Times New Roman" w:hAnsi="Times New Roman" w:cs="Times New Roman"/>
          <w:lang w:val="mk-MK"/>
        </w:rPr>
        <w:t xml:space="preserve">и за повишаване на </w:t>
      </w:r>
      <w:r w:rsidR="007660C8" w:rsidRPr="00367598">
        <w:rPr>
          <w:rFonts w:ascii="Times New Roman" w:hAnsi="Times New Roman" w:cs="Times New Roman"/>
        </w:rPr>
        <w:t>к</w:t>
      </w:r>
      <w:r w:rsidR="007660C8" w:rsidRPr="00367598">
        <w:rPr>
          <w:rFonts w:ascii="Times New Roman" w:hAnsi="Times New Roman" w:cs="Times New Roman"/>
          <w:lang w:val="mk-MK"/>
        </w:rPr>
        <w:t xml:space="preserve">апацитета за реакция при кризисни ситуации. </w:t>
      </w:r>
      <w:r w:rsidR="00A067CA" w:rsidRPr="00367598">
        <w:rPr>
          <w:lang w:val="bg-BG"/>
        </w:rPr>
        <w:t xml:space="preserve"> </w:t>
      </w:r>
    </w:p>
    <w:p w14:paraId="1F31B2EB" w14:textId="77777777" w:rsidR="00367598" w:rsidRPr="004E484E" w:rsidRDefault="00367598" w:rsidP="003675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g-BG"/>
        </w:rPr>
        <w:t>Положително в</w:t>
      </w:r>
      <w:r w:rsidRPr="004E484E">
        <w:rPr>
          <w:rFonts w:ascii="Times New Roman" w:eastAsia="Times New Roman" w:hAnsi="Times New Roman" w:cs="Times New Roman"/>
        </w:rPr>
        <w:t xml:space="preserve">ъздействието </w:t>
      </w:r>
      <w:r w:rsidRPr="004E484E">
        <w:rPr>
          <w:rFonts w:ascii="Times New Roman" w:eastAsia="Times New Roman" w:hAnsi="Times New Roman" w:cs="Times New Roman"/>
          <w:lang w:val="bg-BG"/>
        </w:rPr>
        <w:t xml:space="preserve">върху компонента </w:t>
      </w:r>
      <w:r w:rsidRPr="004E484E">
        <w:rPr>
          <w:rFonts w:ascii="Times New Roman" w:eastAsia="Times New Roman" w:hAnsi="Times New Roman" w:cs="Times New Roman"/>
          <w:b/>
          <w:lang w:val="bg-BG"/>
        </w:rPr>
        <w:t>„Б</w:t>
      </w:r>
      <w:r w:rsidRPr="004E484E">
        <w:rPr>
          <w:rFonts w:ascii="Times New Roman" w:eastAsia="Times New Roman" w:hAnsi="Times New Roman" w:cs="Times New Roman"/>
          <w:b/>
          <w:color w:val="000000" w:themeColor="text1"/>
        </w:rPr>
        <w:t>и</w:t>
      </w:r>
      <w:r w:rsidRPr="004E484E">
        <w:rPr>
          <w:rFonts w:ascii="Times New Roman" w:eastAsia="Times New Roman" w:hAnsi="Times New Roman" w:cs="Times New Roman"/>
          <w:b/>
        </w:rPr>
        <w:t>оразнообразие, фауна и флора</w:t>
      </w:r>
      <w:r w:rsidRPr="004E484E">
        <w:rPr>
          <w:rFonts w:ascii="Times New Roman" w:eastAsia="Times New Roman" w:hAnsi="Times New Roman" w:cs="Times New Roman"/>
          <w:b/>
          <w:lang w:val="bg-BG"/>
        </w:rPr>
        <w:t>“</w:t>
      </w:r>
      <w:r w:rsidRPr="004E484E">
        <w:rPr>
          <w:rFonts w:ascii="Times New Roman" w:eastAsia="Times New Roman" w:hAnsi="Times New Roman" w:cs="Times New Roman"/>
        </w:rPr>
        <w:t xml:space="preserve">,  </w:t>
      </w:r>
      <w:r w:rsidRPr="004E484E">
        <w:rPr>
          <w:rFonts w:ascii="Times New Roman" w:eastAsia="Times New Roman" w:hAnsi="Times New Roman" w:cs="Times New Roman"/>
          <w:lang w:val="bg-BG"/>
        </w:rPr>
        <w:t xml:space="preserve">ще допринесат  шест </w:t>
      </w:r>
    </w:p>
    <w:p w14:paraId="50A99EF6" w14:textId="77777777" w:rsidR="00367598" w:rsidRPr="00367598" w:rsidRDefault="00367598" w:rsidP="00367598">
      <w:pPr>
        <w:pStyle w:val="ListParagraph"/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67598">
        <w:rPr>
          <w:rFonts w:ascii="Times New Roman" w:eastAsia="Times New Roman" w:hAnsi="Times New Roman" w:cs="Times New Roman"/>
          <w:lang w:val="bg-BG"/>
        </w:rPr>
        <w:t xml:space="preserve">от проектите по СЦ 1.1 и СЦ 1.2 .  Чрез различни мерки за </w:t>
      </w:r>
      <w:r w:rsidRPr="00367598">
        <w:rPr>
          <w:rFonts w:ascii="Times New Roman" w:hAnsi="Times New Roman" w:cs="Times New Roman"/>
          <w:lang w:val="bg-BG"/>
        </w:rPr>
        <w:t xml:space="preserve"> запазването на съществуващите екосистеми в целевия трансграничен регион по отделни проекти </w:t>
      </w:r>
      <w:r w:rsidRPr="00367598">
        <w:rPr>
          <w:rFonts w:ascii="Times New Roman" w:hAnsi="Times New Roman" w:cs="Times New Roman"/>
        </w:rPr>
        <w:t xml:space="preserve">ще </w:t>
      </w:r>
      <w:r w:rsidRPr="00367598">
        <w:rPr>
          <w:rFonts w:ascii="Times New Roman" w:hAnsi="Times New Roman" w:cs="Times New Roman"/>
          <w:lang w:val="bg-BG"/>
        </w:rPr>
        <w:t xml:space="preserve">бъдат  предвидени мерки за намаляване на рисковете от предизвикани горски пожари и </w:t>
      </w:r>
      <w:r w:rsidRPr="00367598">
        <w:rPr>
          <w:rFonts w:ascii="Times New Roman" w:hAnsi="Times New Roman" w:cs="Times New Roman"/>
        </w:rPr>
        <w:t xml:space="preserve">ще </w:t>
      </w:r>
      <w:r w:rsidRPr="00367598">
        <w:rPr>
          <w:rFonts w:ascii="Times New Roman" w:hAnsi="Times New Roman" w:cs="Times New Roman"/>
          <w:lang w:val="bg-BG"/>
        </w:rPr>
        <w:t xml:space="preserve">се </w:t>
      </w:r>
      <w:r w:rsidRPr="00367598">
        <w:rPr>
          <w:rFonts w:ascii="Times New Roman" w:hAnsi="Times New Roman" w:cs="Times New Roman"/>
        </w:rPr>
        <w:t>гарантира предотвратяване на по-нататъшн</w:t>
      </w:r>
      <w:r w:rsidRPr="00367598">
        <w:rPr>
          <w:rFonts w:ascii="Times New Roman" w:hAnsi="Times New Roman" w:cs="Times New Roman"/>
          <w:lang w:val="bg-BG"/>
        </w:rPr>
        <w:t xml:space="preserve">и такива /чрез системи за ранно локализиране, доставки на </w:t>
      </w:r>
      <w:r w:rsidRPr="00367598">
        <w:rPr>
          <w:rFonts w:ascii="Times New Roman" w:hAnsi="Times New Roman" w:cs="Times New Roman"/>
        </w:rPr>
        <w:t xml:space="preserve">оборудване за реакция при </w:t>
      </w:r>
      <w:r w:rsidRPr="00367598">
        <w:rPr>
          <w:rFonts w:ascii="Times New Roman" w:hAnsi="Times New Roman" w:cs="Times New Roman"/>
          <w:lang w:val="bg-BG"/>
        </w:rPr>
        <w:t xml:space="preserve">горски пожари, повишаване капацитета за реагиране на специализираните служби и доброволчески формирования. Ще бъдат определени носоки за устойчиво управление на природните ресурси, което е пряко свързано с опазването на биологичното разнообразие и екосистемите, както и поддържането на доброто състояние на различните типове местообитания. При по-голямата част от проектите </w:t>
      </w:r>
      <w:r w:rsidRPr="00367598">
        <w:rPr>
          <w:rFonts w:ascii="Times New Roman" w:eastAsia="Times New Roman" w:hAnsi="Times New Roman" w:cs="Times New Roman"/>
        </w:rPr>
        <w:t>дейностите оказват неутрален ефект</w:t>
      </w:r>
      <w:r w:rsidRPr="00367598">
        <w:rPr>
          <w:rFonts w:ascii="Times New Roman" w:eastAsia="Times New Roman" w:hAnsi="Times New Roman" w:cs="Times New Roman"/>
          <w:lang w:val="bg-BG"/>
        </w:rPr>
        <w:t xml:space="preserve"> върху този компонент.</w:t>
      </w:r>
    </w:p>
    <w:p w14:paraId="1165FA62" w14:textId="424AA088" w:rsidR="00363233" w:rsidRDefault="00EC2B4E" w:rsidP="00694220">
      <w:pPr>
        <w:pStyle w:val="ListParagraph"/>
        <w:numPr>
          <w:ilvl w:val="0"/>
          <w:numId w:val="22"/>
        </w:numPr>
        <w:spacing w:line="360" w:lineRule="auto"/>
        <w:ind w:left="360" w:firstLine="0"/>
        <w:jc w:val="both"/>
        <w:rPr>
          <w:rFonts w:ascii="Times New Roman" w:eastAsia="Times New Roman" w:hAnsi="Times New Roman" w:cs="Times New Roman"/>
        </w:rPr>
      </w:pPr>
      <w:r w:rsidRPr="00EC2B4E">
        <w:rPr>
          <w:rFonts w:ascii="Times New Roman" w:eastAsia="Times New Roman" w:hAnsi="Times New Roman" w:cs="Times New Roman"/>
          <w:lang w:val="bg-BG"/>
        </w:rPr>
        <w:t xml:space="preserve">По отношение на компонента </w:t>
      </w:r>
      <w:r w:rsidR="004E484E" w:rsidRPr="000110ED">
        <w:rPr>
          <w:rFonts w:ascii="Times New Roman" w:eastAsia="Times New Roman" w:hAnsi="Times New Roman" w:cs="Times New Roman"/>
          <w:b/>
          <w:lang w:val="bg-BG"/>
        </w:rPr>
        <w:t>„</w:t>
      </w:r>
      <w:r w:rsidR="000110ED" w:rsidRPr="000110ED">
        <w:rPr>
          <w:rFonts w:ascii="Times New Roman" w:eastAsia="Times New Roman" w:hAnsi="Times New Roman" w:cs="Times New Roman"/>
          <w:b/>
          <w:lang w:val="bg-BG"/>
        </w:rPr>
        <w:t>В</w:t>
      </w:r>
      <w:r w:rsidR="00363233" w:rsidRPr="000110ED">
        <w:rPr>
          <w:rFonts w:ascii="Times New Roman" w:eastAsia="Times New Roman" w:hAnsi="Times New Roman" w:cs="Times New Roman"/>
          <w:b/>
        </w:rPr>
        <w:t>оди</w:t>
      </w:r>
      <w:r w:rsidR="000110ED">
        <w:rPr>
          <w:rFonts w:ascii="Times New Roman" w:eastAsia="Times New Roman" w:hAnsi="Times New Roman" w:cs="Times New Roman"/>
          <w:b/>
          <w:lang w:val="bg-BG"/>
        </w:rPr>
        <w:t>“</w:t>
      </w:r>
      <w:r w:rsidRPr="00EC2B4E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5C34AC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5C34AC" w:rsidRPr="00D21E15">
        <w:rPr>
          <w:rFonts w:ascii="Times New Roman" w:eastAsia="Times New Roman" w:hAnsi="Times New Roman" w:cs="Times New Roman"/>
          <w:lang w:val="bg-BG"/>
        </w:rPr>
        <w:t>само 3</w:t>
      </w:r>
      <w:r w:rsidR="005C34AC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Pr="00EC2B4E">
        <w:rPr>
          <w:rFonts w:ascii="Times New Roman" w:eastAsia="Times New Roman" w:hAnsi="Times New Roman" w:cs="Times New Roman"/>
          <w:lang w:val="bg-BG"/>
        </w:rPr>
        <w:t>проект</w:t>
      </w:r>
      <w:r w:rsidR="005C34AC">
        <w:rPr>
          <w:rFonts w:ascii="Times New Roman" w:eastAsia="Times New Roman" w:hAnsi="Times New Roman" w:cs="Times New Roman"/>
          <w:lang w:val="bg-BG"/>
        </w:rPr>
        <w:t>а</w:t>
      </w:r>
      <w:r w:rsidRPr="00EC2B4E">
        <w:rPr>
          <w:rFonts w:ascii="Times New Roman" w:eastAsia="Times New Roman" w:hAnsi="Times New Roman" w:cs="Times New Roman"/>
          <w:lang w:val="bg-BG"/>
        </w:rPr>
        <w:t xml:space="preserve"> </w:t>
      </w:r>
      <w:r w:rsidR="005C34AC">
        <w:rPr>
          <w:rFonts w:ascii="Times New Roman" w:eastAsia="Times New Roman" w:hAnsi="Times New Roman" w:cs="Times New Roman"/>
          <w:lang w:val="bg-BG"/>
        </w:rPr>
        <w:t xml:space="preserve"> /</w:t>
      </w:r>
      <w:r w:rsidR="00363233" w:rsidRPr="00EC2B4E">
        <w:rPr>
          <w:rFonts w:ascii="Times New Roman" w:eastAsia="Times New Roman" w:hAnsi="Times New Roman" w:cs="Times New Roman"/>
        </w:rPr>
        <w:t>СЦ 1.2</w:t>
      </w:r>
      <w:r w:rsidRPr="00EC2B4E">
        <w:rPr>
          <w:rFonts w:ascii="Times New Roman" w:eastAsia="Times New Roman" w:hAnsi="Times New Roman" w:cs="Times New Roman"/>
          <w:lang w:val="bg-BG"/>
        </w:rPr>
        <w:t xml:space="preserve"> </w:t>
      </w:r>
      <w:r w:rsidR="005C34AC">
        <w:rPr>
          <w:rFonts w:ascii="Times New Roman" w:eastAsia="Times New Roman" w:hAnsi="Times New Roman" w:cs="Times New Roman"/>
          <w:lang w:val="bg-BG"/>
        </w:rPr>
        <w:t>и</w:t>
      </w:r>
      <w:r w:rsidRPr="00EC2B4E">
        <w:rPr>
          <w:rFonts w:ascii="Times New Roman" w:eastAsia="Times New Roman" w:hAnsi="Times New Roman" w:cs="Times New Roman"/>
          <w:lang w:val="bg-BG"/>
        </w:rPr>
        <w:t xml:space="preserve"> СЦ 1.1</w:t>
      </w:r>
      <w:r w:rsidR="005C34AC">
        <w:rPr>
          <w:rFonts w:ascii="Times New Roman" w:eastAsia="Times New Roman" w:hAnsi="Times New Roman" w:cs="Times New Roman"/>
          <w:lang w:val="bg-BG"/>
        </w:rPr>
        <w:t xml:space="preserve">/ </w:t>
      </w:r>
      <w:r w:rsidRPr="00EC2B4E">
        <w:rPr>
          <w:rFonts w:ascii="Times New Roman" w:eastAsia="Times New Roman" w:hAnsi="Times New Roman" w:cs="Times New Roman"/>
          <w:lang w:val="bg-BG"/>
        </w:rPr>
        <w:t xml:space="preserve"> </w:t>
      </w:r>
      <w:r w:rsidRPr="00EC2B4E">
        <w:rPr>
          <w:rFonts w:ascii="Times New Roman" w:eastAsia="Times New Roman" w:hAnsi="Times New Roman" w:cs="Times New Roman"/>
        </w:rPr>
        <w:t>осигурява</w:t>
      </w:r>
      <w:r w:rsidRPr="00EC2B4E">
        <w:rPr>
          <w:rFonts w:ascii="Times New Roman" w:eastAsia="Times New Roman" w:hAnsi="Times New Roman" w:cs="Times New Roman"/>
          <w:lang w:val="bg-BG"/>
        </w:rPr>
        <w:t>т</w:t>
      </w:r>
      <w:r w:rsidRPr="00EC2B4E">
        <w:rPr>
          <w:rFonts w:ascii="Times New Roman" w:eastAsia="Times New Roman" w:hAnsi="Times New Roman" w:cs="Times New Roman"/>
        </w:rPr>
        <w:t xml:space="preserve">  позитивно въздействие </w:t>
      </w:r>
      <w:r w:rsidRPr="00EC2B4E">
        <w:rPr>
          <w:rFonts w:ascii="Times New Roman" w:hAnsi="Times New Roman" w:cs="Times New Roman"/>
          <w:lang w:val="bg-BG"/>
        </w:rPr>
        <w:t>на физическото и екологичното състояние на речните системи, водни обекти и водни ресурси,</w:t>
      </w:r>
      <w:r w:rsidRPr="00EC2B4E">
        <w:rPr>
          <w:rFonts w:ascii="Times New Roman" w:eastAsia="Times New Roman" w:hAnsi="Times New Roman" w:cs="Times New Roman"/>
        </w:rPr>
        <w:t xml:space="preserve"> в дългосрочен план.</w:t>
      </w:r>
      <w:r w:rsidRPr="00EC2B4E">
        <w:rPr>
          <w:rFonts w:ascii="Times New Roman" w:eastAsia="Times New Roman" w:hAnsi="Times New Roman" w:cs="Times New Roman"/>
          <w:lang w:val="bg-BG"/>
        </w:rPr>
        <w:t xml:space="preserve"> П</w:t>
      </w:r>
      <w:r w:rsidRPr="00EC2B4E">
        <w:rPr>
          <w:rFonts w:ascii="Times New Roman" w:eastAsia="Times New Roman" w:hAnsi="Times New Roman" w:cs="Times New Roman"/>
        </w:rPr>
        <w:t xml:space="preserve">редвидените дейности по насърчаване на устойчивото </w:t>
      </w:r>
      <w:r w:rsidRPr="00EC2B4E">
        <w:rPr>
          <w:rFonts w:ascii="Times New Roman" w:eastAsia="Times New Roman" w:hAnsi="Times New Roman" w:cs="Times New Roman"/>
          <w:lang w:val="bg-BG"/>
        </w:rPr>
        <w:t xml:space="preserve">управление </w:t>
      </w:r>
      <w:r w:rsidRPr="00EC2B4E">
        <w:rPr>
          <w:rFonts w:ascii="Times New Roman" w:eastAsia="Times New Roman" w:hAnsi="Times New Roman" w:cs="Times New Roman"/>
        </w:rPr>
        <w:t xml:space="preserve"> на вод</w:t>
      </w:r>
      <w:r w:rsidRPr="00EC2B4E">
        <w:rPr>
          <w:rFonts w:ascii="Times New Roman" w:eastAsia="Times New Roman" w:hAnsi="Times New Roman" w:cs="Times New Roman"/>
          <w:lang w:val="bg-BG"/>
        </w:rPr>
        <w:t xml:space="preserve">ните ресурси </w:t>
      </w:r>
      <w:r w:rsidRPr="00EC2B4E">
        <w:rPr>
          <w:rFonts w:ascii="Times New Roman" w:eastAsia="Times New Roman" w:hAnsi="Times New Roman" w:cs="Times New Roman"/>
        </w:rPr>
        <w:t>имат влияние върху екологичното състояние на водните тела и като цяло върху качеството на живот в трансграничния регион.</w:t>
      </w:r>
      <w:r w:rsidRPr="00EC2B4E">
        <w:rPr>
          <w:rFonts w:ascii="Times New Roman" w:eastAsia="Times New Roman" w:hAnsi="Times New Roman" w:cs="Times New Roman"/>
          <w:lang w:val="bg-BG"/>
        </w:rPr>
        <w:t xml:space="preserve"> </w:t>
      </w:r>
      <w:r w:rsidR="005C34AC">
        <w:rPr>
          <w:rFonts w:ascii="Times New Roman" w:eastAsia="Times New Roman" w:hAnsi="Times New Roman" w:cs="Times New Roman"/>
          <w:lang w:val="bg-BG"/>
        </w:rPr>
        <w:t xml:space="preserve">Повечето от </w:t>
      </w:r>
      <w:r w:rsidRPr="00EC2B4E">
        <w:rPr>
          <w:rFonts w:ascii="Times New Roman" w:eastAsia="Times New Roman" w:hAnsi="Times New Roman" w:cs="Times New Roman"/>
        </w:rPr>
        <w:t xml:space="preserve">проектите </w:t>
      </w:r>
      <w:r w:rsidR="00363233" w:rsidRPr="00EC2B4E">
        <w:rPr>
          <w:rFonts w:ascii="Times New Roman" w:eastAsia="Times New Roman" w:hAnsi="Times New Roman" w:cs="Times New Roman"/>
        </w:rPr>
        <w:t xml:space="preserve">имат неутрален ефект върху екологичните условия на водните обекти и ресурси. </w:t>
      </w:r>
    </w:p>
    <w:p w14:paraId="26200FC2" w14:textId="135E7ADD" w:rsidR="00260BC6" w:rsidRPr="00260BC6" w:rsidRDefault="00EC2B4E" w:rsidP="009F2673">
      <w:pPr>
        <w:pStyle w:val="ListParagraph"/>
        <w:numPr>
          <w:ilvl w:val="0"/>
          <w:numId w:val="22"/>
        </w:numPr>
        <w:spacing w:line="360" w:lineRule="auto"/>
        <w:ind w:left="360" w:firstLine="0"/>
        <w:jc w:val="both"/>
        <w:rPr>
          <w:rFonts w:ascii="Times New Roman" w:eastAsia="Times New Roman" w:hAnsi="Times New Roman" w:cs="Times New Roman"/>
          <w:lang w:val="bg-BG"/>
        </w:rPr>
      </w:pPr>
      <w:r w:rsidRPr="00317CBD">
        <w:rPr>
          <w:rFonts w:ascii="Times New Roman" w:eastAsia="Times New Roman" w:hAnsi="Times New Roman" w:cs="Times New Roman"/>
        </w:rPr>
        <w:lastRenderedPageBreak/>
        <w:t xml:space="preserve">Относно </w:t>
      </w:r>
      <w:r w:rsidRPr="00317CBD">
        <w:rPr>
          <w:rFonts w:ascii="Times New Roman" w:eastAsia="Times New Roman" w:hAnsi="Times New Roman" w:cs="Times New Roman"/>
          <w:lang w:val="bg-BG"/>
        </w:rPr>
        <w:t xml:space="preserve">компонента </w:t>
      </w:r>
      <w:r w:rsidR="000110ED">
        <w:rPr>
          <w:rFonts w:ascii="Times New Roman" w:eastAsia="Times New Roman" w:hAnsi="Times New Roman" w:cs="Times New Roman"/>
          <w:lang w:val="bg-BG"/>
        </w:rPr>
        <w:t>„</w:t>
      </w:r>
      <w:r w:rsidR="000110ED" w:rsidRPr="000110ED">
        <w:rPr>
          <w:rFonts w:ascii="Times New Roman" w:eastAsia="Times New Roman" w:hAnsi="Times New Roman" w:cs="Times New Roman"/>
          <w:b/>
          <w:lang w:val="bg-BG"/>
        </w:rPr>
        <w:t>П</w:t>
      </w:r>
      <w:r w:rsidRPr="000110ED">
        <w:rPr>
          <w:rFonts w:ascii="Times New Roman" w:eastAsia="Times New Roman" w:hAnsi="Times New Roman" w:cs="Times New Roman"/>
          <w:b/>
        </w:rPr>
        <w:t>оч</w:t>
      </w:r>
      <w:r w:rsidRPr="00317CBD">
        <w:rPr>
          <w:rFonts w:ascii="Times New Roman" w:eastAsia="Times New Roman" w:hAnsi="Times New Roman" w:cs="Times New Roman"/>
          <w:b/>
        </w:rPr>
        <w:t>в</w:t>
      </w:r>
      <w:r w:rsidRPr="00317CBD">
        <w:rPr>
          <w:rFonts w:ascii="Times New Roman" w:eastAsia="Times New Roman" w:hAnsi="Times New Roman" w:cs="Times New Roman"/>
          <w:b/>
          <w:lang w:val="bg-BG"/>
        </w:rPr>
        <w:t>а</w:t>
      </w:r>
      <w:r w:rsidR="000110ED">
        <w:rPr>
          <w:rFonts w:ascii="Times New Roman" w:eastAsia="Times New Roman" w:hAnsi="Times New Roman" w:cs="Times New Roman"/>
          <w:b/>
          <w:lang w:val="bg-BG"/>
        </w:rPr>
        <w:t>“</w:t>
      </w:r>
      <w:r w:rsidRPr="00317CBD">
        <w:rPr>
          <w:rFonts w:ascii="Times New Roman" w:eastAsia="Times New Roman" w:hAnsi="Times New Roman" w:cs="Times New Roman"/>
        </w:rPr>
        <w:t>, повечето проекти имат неутрален ефект по опазване на почвените ресурси.</w:t>
      </w:r>
      <w:r w:rsidRPr="00E25AC3">
        <w:t xml:space="preserve"> </w:t>
      </w:r>
      <w:r w:rsidR="005C34AC" w:rsidRPr="005C34AC">
        <w:rPr>
          <w:rFonts w:ascii="Times New Roman" w:hAnsi="Times New Roman" w:cs="Times New Roman"/>
          <w:lang w:val="bg-BG"/>
        </w:rPr>
        <w:t>Един проект</w:t>
      </w:r>
      <w:r w:rsidR="005C34AC">
        <w:rPr>
          <w:lang w:val="bg-BG"/>
        </w:rPr>
        <w:t xml:space="preserve"> </w:t>
      </w:r>
      <w:r w:rsidR="005C34AC">
        <w:rPr>
          <w:rFonts w:ascii="Times New Roman" w:eastAsia="Times New Roman" w:hAnsi="Times New Roman" w:cs="Times New Roman"/>
          <w:lang w:val="bg-BG"/>
        </w:rPr>
        <w:t xml:space="preserve">по СЦ 1.1 и три проекта </w:t>
      </w:r>
      <w:r w:rsidRPr="00317CBD">
        <w:rPr>
          <w:rFonts w:ascii="Times New Roman" w:eastAsia="Times New Roman" w:hAnsi="Times New Roman" w:cs="Times New Roman"/>
        </w:rPr>
        <w:t>по СЦ 1.</w:t>
      </w:r>
      <w:r w:rsidR="00317CBD" w:rsidRPr="00317CBD">
        <w:rPr>
          <w:rFonts w:ascii="Times New Roman" w:eastAsia="Times New Roman" w:hAnsi="Times New Roman" w:cs="Times New Roman"/>
          <w:lang w:val="bg-BG"/>
        </w:rPr>
        <w:t xml:space="preserve">2 ще имат косвено въздействие върху запазване функционалността </w:t>
      </w:r>
      <w:r w:rsidR="00260BC6">
        <w:rPr>
          <w:rFonts w:ascii="Times New Roman" w:eastAsia="Times New Roman" w:hAnsi="Times New Roman" w:cs="Times New Roman"/>
          <w:lang w:val="bg-BG"/>
        </w:rPr>
        <w:t xml:space="preserve">и </w:t>
      </w:r>
      <w:r w:rsidR="00260BC6" w:rsidRPr="00317CBD">
        <w:rPr>
          <w:rFonts w:ascii="Times New Roman" w:eastAsia="Times New Roman" w:hAnsi="Times New Roman" w:cs="Times New Roman"/>
          <w:lang w:val="bg-BG"/>
        </w:rPr>
        <w:t>предотврат</w:t>
      </w:r>
      <w:r w:rsidR="00260BC6">
        <w:rPr>
          <w:rFonts w:ascii="Times New Roman" w:eastAsia="Times New Roman" w:hAnsi="Times New Roman" w:cs="Times New Roman"/>
          <w:lang w:val="bg-BG"/>
        </w:rPr>
        <w:t xml:space="preserve">яване на ерозията и </w:t>
      </w:r>
      <w:r w:rsidR="00260BC6" w:rsidRPr="00317CBD">
        <w:rPr>
          <w:rFonts w:ascii="Times New Roman" w:eastAsia="Times New Roman" w:hAnsi="Times New Roman" w:cs="Times New Roman"/>
          <w:lang w:val="bg-BG"/>
        </w:rPr>
        <w:t>замърсяване</w:t>
      </w:r>
      <w:r w:rsidR="00260BC6">
        <w:rPr>
          <w:rFonts w:ascii="Times New Roman" w:eastAsia="Times New Roman" w:hAnsi="Times New Roman" w:cs="Times New Roman"/>
          <w:lang w:val="bg-BG"/>
        </w:rPr>
        <w:t xml:space="preserve">то на </w:t>
      </w:r>
      <w:r w:rsidR="00317CBD" w:rsidRPr="00317CBD">
        <w:rPr>
          <w:rFonts w:ascii="Times New Roman" w:eastAsia="Times New Roman" w:hAnsi="Times New Roman" w:cs="Times New Roman"/>
          <w:lang w:val="bg-BG"/>
        </w:rPr>
        <w:t>почвата, чрез проведени мерки за увелич</w:t>
      </w:r>
      <w:r w:rsidR="00260BC6">
        <w:rPr>
          <w:rFonts w:ascii="Times New Roman" w:eastAsia="Times New Roman" w:hAnsi="Times New Roman" w:cs="Times New Roman"/>
          <w:lang w:val="bg-BG"/>
        </w:rPr>
        <w:t xml:space="preserve">аване на </w:t>
      </w:r>
      <w:r w:rsidR="00317CBD" w:rsidRPr="00317CBD">
        <w:rPr>
          <w:rFonts w:ascii="Times New Roman" w:eastAsia="Times New Roman" w:hAnsi="Times New Roman" w:cs="Times New Roman"/>
          <w:lang w:val="bg-BG"/>
        </w:rPr>
        <w:t>капацитет</w:t>
      </w:r>
      <w:r w:rsidR="00260BC6">
        <w:rPr>
          <w:rFonts w:ascii="Times New Roman" w:eastAsia="Times New Roman" w:hAnsi="Times New Roman" w:cs="Times New Roman"/>
          <w:lang w:val="bg-BG"/>
        </w:rPr>
        <w:t>а</w:t>
      </w:r>
      <w:r w:rsidR="00317CBD" w:rsidRPr="00317CBD">
        <w:rPr>
          <w:rFonts w:ascii="Times New Roman" w:eastAsia="Times New Roman" w:hAnsi="Times New Roman" w:cs="Times New Roman"/>
          <w:lang w:val="bg-BG"/>
        </w:rPr>
        <w:t xml:space="preserve"> за реакция при горски пожари</w:t>
      </w:r>
      <w:r w:rsidR="00260BC6">
        <w:rPr>
          <w:rFonts w:ascii="Times New Roman" w:eastAsia="Times New Roman" w:hAnsi="Times New Roman" w:cs="Times New Roman"/>
          <w:lang w:val="bg-BG"/>
        </w:rPr>
        <w:t>. П</w:t>
      </w:r>
      <w:r w:rsidR="00260BC6" w:rsidRPr="00260BC6">
        <w:rPr>
          <w:rFonts w:ascii="Times New Roman" w:eastAsia="Times New Roman" w:hAnsi="Times New Roman" w:cs="Times New Roman"/>
          <w:lang w:val="bg-BG"/>
        </w:rPr>
        <w:t>овишаване</w:t>
      </w:r>
      <w:r w:rsidR="00260BC6">
        <w:rPr>
          <w:rFonts w:ascii="Times New Roman" w:eastAsia="Times New Roman" w:hAnsi="Times New Roman" w:cs="Times New Roman"/>
          <w:lang w:val="bg-BG"/>
        </w:rPr>
        <w:t xml:space="preserve">то </w:t>
      </w:r>
      <w:r w:rsidR="00260BC6" w:rsidRPr="00260BC6">
        <w:rPr>
          <w:rFonts w:ascii="Times New Roman" w:eastAsia="Times New Roman" w:hAnsi="Times New Roman" w:cs="Times New Roman"/>
          <w:lang w:val="bg-BG"/>
        </w:rPr>
        <w:t xml:space="preserve">на осведомеността и образоваността на широк кръг от обществеността има непряк позитивен ефект върху отговорното поведение по отношение на управлението на риска и опазването на околната среда. </w:t>
      </w:r>
    </w:p>
    <w:p w14:paraId="0FA7E293" w14:textId="6843A156" w:rsidR="00353D37" w:rsidRDefault="00353D37" w:rsidP="00353D37">
      <w:pPr>
        <w:pStyle w:val="ListParagraph"/>
        <w:numPr>
          <w:ilvl w:val="0"/>
          <w:numId w:val="22"/>
        </w:numPr>
        <w:spacing w:line="360" w:lineRule="auto"/>
        <w:ind w:left="360" w:firstLine="0"/>
        <w:jc w:val="both"/>
        <w:rPr>
          <w:rFonts w:ascii="Times New Roman" w:eastAsia="Times New Roman" w:hAnsi="Times New Roman" w:cs="Times New Roman"/>
        </w:rPr>
      </w:pPr>
      <w:r w:rsidRPr="00C45CC4">
        <w:rPr>
          <w:rFonts w:ascii="Times New Roman" w:eastAsia="Times New Roman" w:hAnsi="Times New Roman" w:cs="Times New Roman"/>
        </w:rPr>
        <w:t xml:space="preserve">Позитивното въздействие спрямо </w:t>
      </w:r>
      <w:r w:rsidR="000110ED">
        <w:rPr>
          <w:rFonts w:ascii="Times New Roman" w:eastAsia="Times New Roman" w:hAnsi="Times New Roman" w:cs="Times New Roman"/>
          <w:lang w:val="bg-BG"/>
        </w:rPr>
        <w:t xml:space="preserve">компонент </w:t>
      </w:r>
      <w:r w:rsidR="000110ED" w:rsidRPr="000110ED">
        <w:rPr>
          <w:rFonts w:ascii="Times New Roman" w:eastAsia="Times New Roman" w:hAnsi="Times New Roman" w:cs="Times New Roman"/>
          <w:b/>
          <w:lang w:val="bg-BG"/>
        </w:rPr>
        <w:t>„Н</w:t>
      </w:r>
      <w:r w:rsidRPr="000110ED">
        <w:rPr>
          <w:rFonts w:ascii="Times New Roman" w:eastAsia="Times New Roman" w:hAnsi="Times New Roman" w:cs="Times New Roman"/>
          <w:b/>
        </w:rPr>
        <w:t xml:space="preserve">аселение </w:t>
      </w:r>
      <w:r w:rsidRPr="00C45CC4">
        <w:rPr>
          <w:rFonts w:ascii="Times New Roman" w:eastAsia="Times New Roman" w:hAnsi="Times New Roman" w:cs="Times New Roman"/>
          <w:b/>
        </w:rPr>
        <w:t>и човешкото здраве</w:t>
      </w:r>
      <w:proofErr w:type="gramStart"/>
      <w:r w:rsidR="000110ED">
        <w:rPr>
          <w:rFonts w:ascii="Times New Roman" w:eastAsia="Times New Roman" w:hAnsi="Times New Roman" w:cs="Times New Roman"/>
          <w:b/>
          <w:lang w:val="bg-BG"/>
        </w:rPr>
        <w:t>“</w:t>
      </w:r>
      <w:r w:rsidRPr="00C45CC4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C45CC4">
        <w:rPr>
          <w:rFonts w:ascii="Times New Roman" w:eastAsia="Times New Roman" w:hAnsi="Times New Roman" w:cs="Times New Roman"/>
        </w:rPr>
        <w:t xml:space="preserve"> свързано с </w:t>
      </w:r>
      <w:r>
        <w:rPr>
          <w:rFonts w:ascii="Times New Roman" w:eastAsia="Times New Roman" w:hAnsi="Times New Roman" w:cs="Times New Roman"/>
          <w:lang w:val="bg-BG"/>
        </w:rPr>
        <w:t xml:space="preserve">мерките </w:t>
      </w:r>
      <w:r w:rsidRPr="00C45CC4">
        <w:rPr>
          <w:rFonts w:ascii="Times New Roman" w:eastAsia="Times New Roman" w:hAnsi="Times New Roman" w:cs="Times New Roman"/>
        </w:rPr>
        <w:t>осъществяван</w:t>
      </w:r>
      <w:r>
        <w:rPr>
          <w:rFonts w:ascii="Times New Roman" w:eastAsia="Times New Roman" w:hAnsi="Times New Roman" w:cs="Times New Roman"/>
          <w:lang w:val="bg-BG"/>
        </w:rPr>
        <w:t>и</w:t>
      </w:r>
      <w:r w:rsidRPr="00C45C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по</w:t>
      </w:r>
      <w:r w:rsidRPr="00C45C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 xml:space="preserve">някои от </w:t>
      </w:r>
      <w:r w:rsidRPr="00C45CC4">
        <w:rPr>
          <w:rFonts w:ascii="Times New Roman" w:eastAsia="Times New Roman" w:hAnsi="Times New Roman" w:cs="Times New Roman"/>
        </w:rPr>
        <w:t>проектите по СЦ 1.2</w:t>
      </w:r>
      <w:r>
        <w:rPr>
          <w:rFonts w:ascii="Times New Roman" w:eastAsia="Times New Roman" w:hAnsi="Times New Roman" w:cs="Times New Roman"/>
          <w:lang w:val="bg-BG"/>
        </w:rPr>
        <w:t xml:space="preserve"> и на този по СЦ 1.1</w:t>
      </w:r>
      <w:r>
        <w:rPr>
          <w:rFonts w:ascii="Times New Roman" w:eastAsia="Times New Roman" w:hAnsi="Times New Roman" w:cs="Times New Roman"/>
        </w:rPr>
        <w:t xml:space="preserve">, докато </w:t>
      </w:r>
      <w:r>
        <w:rPr>
          <w:rFonts w:ascii="Times New Roman" w:eastAsia="Times New Roman" w:hAnsi="Times New Roman" w:cs="Times New Roman"/>
          <w:lang w:val="bg-BG"/>
        </w:rPr>
        <w:t xml:space="preserve">проектите по </w:t>
      </w:r>
      <w:r w:rsidR="009F2673">
        <w:rPr>
          <w:rFonts w:ascii="Times New Roman" w:eastAsia="Times New Roman" w:hAnsi="Times New Roman" w:cs="Times New Roman"/>
          <w:lang w:val="bg-BG"/>
        </w:rPr>
        <w:t>ПО 2 и на този по ПО 3</w:t>
      </w:r>
      <w:r>
        <w:rPr>
          <w:rFonts w:ascii="Times New Roman" w:eastAsia="Times New Roman" w:hAnsi="Times New Roman" w:cs="Times New Roman"/>
          <w:lang w:val="bg-BG"/>
        </w:rPr>
        <w:t xml:space="preserve"> </w:t>
      </w:r>
      <w:r w:rsidRPr="00C45CC4">
        <w:rPr>
          <w:rFonts w:ascii="Times New Roman" w:eastAsia="Times New Roman" w:hAnsi="Times New Roman" w:cs="Times New Roman"/>
        </w:rPr>
        <w:t>оказват неутрално</w:t>
      </w:r>
      <w:r w:rsidRPr="00C45CC4">
        <w:rPr>
          <w:rFonts w:ascii="Times New Roman" w:eastAsia="Times New Roman" w:hAnsi="Times New Roman" w:cs="Times New Roman"/>
          <w:lang w:val="bg-BG"/>
        </w:rPr>
        <w:t xml:space="preserve"> влияние.</w:t>
      </w:r>
      <w:r w:rsidRPr="00E25AC3">
        <w:t xml:space="preserve"> </w:t>
      </w:r>
      <w:r w:rsidRPr="00C45CC4">
        <w:rPr>
          <w:rFonts w:ascii="Times New Roman" w:eastAsia="Times New Roman" w:hAnsi="Times New Roman" w:cs="Times New Roman"/>
        </w:rPr>
        <w:t xml:space="preserve">Всички мерки </w:t>
      </w:r>
      <w:r>
        <w:rPr>
          <w:rFonts w:ascii="Times New Roman" w:eastAsia="Times New Roman" w:hAnsi="Times New Roman" w:cs="Times New Roman"/>
          <w:lang w:val="bg-BG"/>
        </w:rPr>
        <w:t xml:space="preserve">с положителен ефект </w:t>
      </w:r>
      <w:r w:rsidRPr="00C45CC4">
        <w:rPr>
          <w:rFonts w:ascii="Times New Roman" w:eastAsia="Times New Roman" w:hAnsi="Times New Roman" w:cs="Times New Roman"/>
        </w:rPr>
        <w:t>ще доведат до повишаване на безопасността на местното население чрез намаляване на риска от животозастрашаващи бедствия</w:t>
      </w:r>
      <w:r w:rsidRPr="00353D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/</w:t>
      </w:r>
      <w:r w:rsidRPr="00D12DD8">
        <w:rPr>
          <w:rFonts w:ascii="Times New Roman" w:hAnsi="Times New Roman" w:cs="Times New Roman"/>
        </w:rPr>
        <w:t xml:space="preserve">наводненията </w:t>
      </w:r>
      <w:r w:rsidRPr="00D12DD8">
        <w:rPr>
          <w:rFonts w:ascii="Times New Roman" w:hAnsi="Times New Roman" w:cs="Times New Roman"/>
          <w:lang w:val="mk-MK"/>
        </w:rPr>
        <w:t xml:space="preserve">и </w:t>
      </w:r>
      <w:r w:rsidRPr="00D12DD8">
        <w:rPr>
          <w:rFonts w:ascii="Times New Roman" w:hAnsi="Times New Roman" w:cs="Times New Roman"/>
        </w:rPr>
        <w:t>горски</w:t>
      </w:r>
      <w:r>
        <w:rPr>
          <w:rFonts w:ascii="Times New Roman" w:hAnsi="Times New Roman" w:cs="Times New Roman"/>
          <w:lang w:val="bg-BG"/>
        </w:rPr>
        <w:t>те</w:t>
      </w:r>
      <w:r w:rsidRPr="00D12DD8">
        <w:rPr>
          <w:rFonts w:ascii="Times New Roman" w:hAnsi="Times New Roman" w:cs="Times New Roman"/>
        </w:rPr>
        <w:t xml:space="preserve"> пожар</w:t>
      </w:r>
      <w:r w:rsidRPr="00D12DD8">
        <w:rPr>
          <w:rFonts w:ascii="Times New Roman" w:hAnsi="Times New Roman" w:cs="Times New Roman"/>
          <w:lang w:val="mk-MK"/>
        </w:rPr>
        <w:t>и</w:t>
      </w:r>
      <w:r>
        <w:rPr>
          <w:rFonts w:ascii="Times New Roman" w:hAnsi="Times New Roman" w:cs="Times New Roman"/>
          <w:lang w:val="mk-MK"/>
        </w:rPr>
        <w:t>/</w:t>
      </w:r>
      <w:r w:rsidRPr="00353D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които </w:t>
      </w:r>
      <w:r w:rsidRPr="00D12DD8">
        <w:rPr>
          <w:rFonts w:ascii="Times New Roman" w:hAnsi="Times New Roman" w:cs="Times New Roman"/>
        </w:rPr>
        <w:t>причиняват материални щети</w:t>
      </w:r>
      <w:r w:rsidRPr="00C45C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 xml:space="preserve">и са </w:t>
      </w:r>
      <w:r w:rsidRPr="00C45CC4">
        <w:rPr>
          <w:rFonts w:ascii="Times New Roman" w:eastAsia="Times New Roman" w:hAnsi="Times New Roman" w:cs="Times New Roman"/>
        </w:rPr>
        <w:t>предпоставка за разпространение на болести</w:t>
      </w:r>
      <w:r w:rsidR="00260BC6">
        <w:rPr>
          <w:rFonts w:ascii="Times New Roman" w:eastAsia="Times New Roman" w:hAnsi="Times New Roman" w:cs="Times New Roman"/>
          <w:lang w:val="bg-BG"/>
        </w:rPr>
        <w:t xml:space="preserve">. </w:t>
      </w:r>
      <w:proofErr w:type="gramStart"/>
      <w:r w:rsidRPr="00D12DD8">
        <w:rPr>
          <w:rFonts w:ascii="Times New Roman" w:hAnsi="Times New Roman" w:cs="Times New Roman"/>
        </w:rPr>
        <w:t>Съвместн</w:t>
      </w:r>
      <w:r w:rsidRPr="00D12DD8">
        <w:rPr>
          <w:rFonts w:ascii="Times New Roman" w:hAnsi="Times New Roman" w:cs="Times New Roman"/>
          <w:lang w:val="bg-BG"/>
        </w:rPr>
        <w:t xml:space="preserve">ите </w:t>
      </w:r>
      <w:r w:rsidRPr="00D12DD8">
        <w:rPr>
          <w:rFonts w:ascii="Times New Roman" w:hAnsi="Times New Roman" w:cs="Times New Roman"/>
        </w:rPr>
        <w:t xml:space="preserve"> обучени</w:t>
      </w:r>
      <w:r w:rsidRPr="00D12DD8">
        <w:rPr>
          <w:rFonts w:ascii="Times New Roman" w:hAnsi="Times New Roman" w:cs="Times New Roman"/>
          <w:lang w:val="bg-BG"/>
        </w:rPr>
        <w:t>я</w:t>
      </w:r>
      <w:proofErr w:type="gramEnd"/>
      <w:r w:rsidRPr="00D12DD8">
        <w:rPr>
          <w:rFonts w:ascii="Times New Roman" w:hAnsi="Times New Roman" w:cs="Times New Roman"/>
          <w:lang w:val="bg-BG"/>
        </w:rPr>
        <w:t xml:space="preserve"> по проектите </w:t>
      </w:r>
      <w:r>
        <w:rPr>
          <w:rFonts w:ascii="Times New Roman" w:hAnsi="Times New Roman" w:cs="Times New Roman"/>
          <w:lang w:val="bg-BG"/>
        </w:rPr>
        <w:t xml:space="preserve">са </w:t>
      </w:r>
      <w:r w:rsidRPr="00D12DD8">
        <w:rPr>
          <w:rFonts w:ascii="Times New Roman" w:hAnsi="Times New Roman" w:cs="Times New Roman"/>
        </w:rPr>
        <w:t>изград</w:t>
      </w:r>
      <w:r>
        <w:rPr>
          <w:rFonts w:ascii="Times New Roman" w:hAnsi="Times New Roman" w:cs="Times New Roman"/>
          <w:lang w:val="bg-BG"/>
        </w:rPr>
        <w:t xml:space="preserve">или </w:t>
      </w:r>
      <w:r w:rsidRPr="00D12DD8">
        <w:rPr>
          <w:rFonts w:ascii="Times New Roman" w:hAnsi="Times New Roman" w:cs="Times New Roman"/>
        </w:rPr>
        <w:t xml:space="preserve">капацитет и </w:t>
      </w:r>
      <w:r>
        <w:rPr>
          <w:rFonts w:ascii="Times New Roman" w:hAnsi="Times New Roman" w:cs="Times New Roman"/>
          <w:lang w:val="bg-BG"/>
        </w:rPr>
        <w:t xml:space="preserve">са </w:t>
      </w:r>
      <w:r w:rsidRPr="00D12DD8">
        <w:rPr>
          <w:rFonts w:ascii="Times New Roman" w:hAnsi="Times New Roman" w:cs="Times New Roman"/>
        </w:rPr>
        <w:t>повиш</w:t>
      </w:r>
      <w:r>
        <w:rPr>
          <w:rFonts w:ascii="Times New Roman" w:hAnsi="Times New Roman" w:cs="Times New Roman"/>
          <w:lang w:val="bg-BG"/>
        </w:rPr>
        <w:t xml:space="preserve">или </w:t>
      </w:r>
      <w:r w:rsidRPr="00D12DD8">
        <w:rPr>
          <w:rFonts w:ascii="Times New Roman" w:hAnsi="Times New Roman" w:cs="Times New Roman"/>
        </w:rPr>
        <w:t xml:space="preserve">осведомеността на местното население </w:t>
      </w:r>
      <w:r w:rsidR="00260BC6">
        <w:rPr>
          <w:rFonts w:ascii="Times New Roman" w:hAnsi="Times New Roman" w:cs="Times New Roman"/>
          <w:lang w:val="bg-BG"/>
        </w:rPr>
        <w:t xml:space="preserve">по отношение </w:t>
      </w:r>
      <w:r w:rsidRPr="00D12DD8">
        <w:rPr>
          <w:rFonts w:ascii="Times New Roman" w:hAnsi="Times New Roman" w:cs="Times New Roman"/>
        </w:rPr>
        <w:t>предотвратяването на риска.</w:t>
      </w:r>
      <w:r w:rsidRPr="00353D37">
        <w:rPr>
          <w:rFonts w:ascii="Times New Roman" w:hAnsi="Times New Roman" w:cs="Times New Roman"/>
        </w:rPr>
        <w:t xml:space="preserve"> </w:t>
      </w:r>
      <w:r w:rsidR="00D21E15">
        <w:rPr>
          <w:rFonts w:ascii="Times New Roman" w:hAnsi="Times New Roman" w:cs="Times New Roman"/>
          <w:lang w:val="bg-BG"/>
        </w:rPr>
        <w:t xml:space="preserve"> </w:t>
      </w:r>
      <w:r w:rsidRPr="00C45CC4">
        <w:rPr>
          <w:rFonts w:ascii="Times New Roman" w:eastAsia="Times New Roman" w:hAnsi="Times New Roman" w:cs="Times New Roman"/>
        </w:rPr>
        <w:t>Проектите по ПО 1 допринасят за отговорното отношение на широката общественост спрямо различните видове замърсяване на въздуха, водата и почвата</w:t>
      </w:r>
      <w:r w:rsidR="00207A6F">
        <w:rPr>
          <w:rFonts w:ascii="Times New Roman" w:eastAsia="Times New Roman" w:hAnsi="Times New Roman" w:cs="Times New Roman"/>
          <w:lang w:val="bg-BG"/>
        </w:rPr>
        <w:t xml:space="preserve"> и </w:t>
      </w:r>
      <w:r w:rsidRPr="00C45CC4">
        <w:rPr>
          <w:rFonts w:ascii="Times New Roman" w:eastAsia="Times New Roman" w:hAnsi="Times New Roman" w:cs="Times New Roman"/>
        </w:rPr>
        <w:t xml:space="preserve">стимулират прояви на отговорно отношение на обществото, спрямо контрола върху здравните рискове и бедствията, свързани с промяната на околната среда. </w:t>
      </w:r>
    </w:p>
    <w:p w14:paraId="5410CC6F" w14:textId="0DE8B1F5" w:rsidR="00FB3BD1" w:rsidRPr="00FB3BD1" w:rsidRDefault="00260BC6" w:rsidP="00731D7F">
      <w:pPr>
        <w:pStyle w:val="ListParagraph"/>
        <w:numPr>
          <w:ilvl w:val="0"/>
          <w:numId w:val="22"/>
        </w:numPr>
        <w:spacing w:line="360" w:lineRule="auto"/>
        <w:ind w:left="426" w:firstLine="24"/>
        <w:jc w:val="both"/>
        <w:rPr>
          <w:rFonts w:ascii="Times New Roman" w:hAnsi="Times New Roman" w:cs="Times New Roman"/>
          <w:lang w:val="bg-BG"/>
        </w:rPr>
      </w:pPr>
      <w:r w:rsidRPr="00FB3BD1">
        <w:rPr>
          <w:rFonts w:ascii="Times New Roman" w:eastAsia="Times New Roman" w:hAnsi="Times New Roman" w:cs="Times New Roman"/>
          <w:lang w:val="bg-BG"/>
        </w:rPr>
        <w:t>П</w:t>
      </w:r>
      <w:r w:rsidR="00207A6F" w:rsidRPr="00FB3BD1">
        <w:rPr>
          <w:rFonts w:ascii="Times New Roman" w:eastAsia="Times New Roman" w:hAnsi="Times New Roman" w:cs="Times New Roman"/>
          <w:lang w:val="bg-BG"/>
        </w:rPr>
        <w:t xml:space="preserve">оложителен ефект върху компонента </w:t>
      </w:r>
      <w:r w:rsidR="000110ED" w:rsidRPr="00FB3BD1">
        <w:rPr>
          <w:rFonts w:ascii="Times New Roman" w:eastAsia="Times New Roman" w:hAnsi="Times New Roman" w:cs="Times New Roman"/>
          <w:b/>
          <w:lang w:val="bg-BG"/>
        </w:rPr>
        <w:t>„К</w:t>
      </w:r>
      <w:r w:rsidR="00207A6F" w:rsidRPr="00FB3BD1">
        <w:rPr>
          <w:rFonts w:ascii="Times New Roman" w:eastAsia="Times New Roman" w:hAnsi="Times New Roman" w:cs="Times New Roman"/>
          <w:b/>
        </w:rPr>
        <w:t>ултурното и природното наследство и ландшафти</w:t>
      </w:r>
      <w:r w:rsidR="000110ED" w:rsidRPr="00FB3BD1">
        <w:rPr>
          <w:rFonts w:ascii="Times New Roman" w:eastAsia="Times New Roman" w:hAnsi="Times New Roman" w:cs="Times New Roman"/>
          <w:b/>
          <w:lang w:val="bg-BG"/>
        </w:rPr>
        <w:t>“</w:t>
      </w:r>
      <w:r w:rsidR="00207A6F" w:rsidRPr="00FB3BD1">
        <w:rPr>
          <w:rFonts w:ascii="Times New Roman" w:eastAsia="Times New Roman" w:hAnsi="Times New Roman" w:cs="Times New Roman"/>
        </w:rPr>
        <w:t xml:space="preserve">  </w:t>
      </w:r>
      <w:r w:rsidR="00731D7F">
        <w:rPr>
          <w:rFonts w:ascii="Times New Roman" w:eastAsia="Times New Roman" w:hAnsi="Times New Roman" w:cs="Times New Roman"/>
          <w:lang w:val="bg-BG"/>
        </w:rPr>
        <w:t xml:space="preserve">ще допринесат </w:t>
      </w:r>
      <w:r w:rsidR="00207A6F" w:rsidRPr="00FB3BD1">
        <w:rPr>
          <w:rFonts w:ascii="Times New Roman" w:eastAsia="Times New Roman" w:hAnsi="Times New Roman" w:cs="Times New Roman"/>
          <w:lang w:val="bg-BG"/>
        </w:rPr>
        <w:t xml:space="preserve">главно  </w:t>
      </w:r>
      <w:r w:rsidR="00207A6F" w:rsidRPr="00FB3BD1">
        <w:rPr>
          <w:rFonts w:ascii="Times New Roman" w:eastAsia="Times New Roman" w:hAnsi="Times New Roman" w:cs="Times New Roman"/>
        </w:rPr>
        <w:t>проекти</w:t>
      </w:r>
      <w:r w:rsidR="00D21E15">
        <w:rPr>
          <w:rFonts w:ascii="Times New Roman" w:eastAsia="Times New Roman" w:hAnsi="Times New Roman" w:cs="Times New Roman"/>
          <w:lang w:val="bg-BG"/>
        </w:rPr>
        <w:t>те</w:t>
      </w:r>
      <w:r w:rsidR="00207A6F" w:rsidRPr="00FB3BD1">
        <w:rPr>
          <w:rFonts w:ascii="Times New Roman" w:eastAsia="Times New Roman" w:hAnsi="Times New Roman" w:cs="Times New Roman"/>
        </w:rPr>
        <w:t xml:space="preserve"> по </w:t>
      </w:r>
      <w:r w:rsidRPr="00FB3BD1">
        <w:rPr>
          <w:rFonts w:ascii="Times New Roman" w:eastAsia="Times New Roman" w:hAnsi="Times New Roman" w:cs="Times New Roman"/>
          <w:lang w:val="bg-BG"/>
        </w:rPr>
        <w:t>ПО 2</w:t>
      </w:r>
      <w:r w:rsidR="00D21E15">
        <w:rPr>
          <w:rFonts w:ascii="Times New Roman" w:eastAsia="Times New Roman" w:hAnsi="Times New Roman" w:cs="Times New Roman"/>
          <w:lang w:val="bg-BG"/>
        </w:rPr>
        <w:t>,</w:t>
      </w:r>
      <w:r w:rsidRPr="00FB3BD1">
        <w:rPr>
          <w:rFonts w:ascii="Times New Roman" w:eastAsia="Times New Roman" w:hAnsi="Times New Roman" w:cs="Times New Roman"/>
          <w:lang w:val="bg-BG"/>
        </w:rPr>
        <w:t xml:space="preserve"> </w:t>
      </w:r>
      <w:r w:rsidR="00FB3BD1" w:rsidRPr="00FB3BD1">
        <w:rPr>
          <w:rFonts w:ascii="Times New Roman" w:eastAsia="Times New Roman" w:hAnsi="Times New Roman" w:cs="Times New Roman"/>
          <w:lang w:val="bg-BG"/>
        </w:rPr>
        <w:t>но също така и проект</w:t>
      </w:r>
      <w:r w:rsidR="00D21E15">
        <w:rPr>
          <w:rFonts w:ascii="Times New Roman" w:eastAsia="Times New Roman" w:hAnsi="Times New Roman" w:cs="Times New Roman"/>
          <w:lang w:val="bg-BG"/>
        </w:rPr>
        <w:t>ът</w:t>
      </w:r>
      <w:r w:rsidR="00FB3BD1" w:rsidRPr="00FB3BD1">
        <w:rPr>
          <w:rFonts w:ascii="Times New Roman" w:eastAsia="Times New Roman" w:hAnsi="Times New Roman" w:cs="Times New Roman"/>
          <w:lang w:val="bg-BG"/>
        </w:rPr>
        <w:t xml:space="preserve"> по СЦ 1.1</w:t>
      </w:r>
      <w:r w:rsidR="009F2673">
        <w:rPr>
          <w:rFonts w:ascii="Times New Roman" w:eastAsia="Times New Roman" w:hAnsi="Times New Roman" w:cs="Times New Roman"/>
          <w:lang w:val="bg-BG"/>
        </w:rPr>
        <w:t>,</w:t>
      </w:r>
      <w:r w:rsidR="00FB3BD1" w:rsidRPr="00FB3BD1">
        <w:rPr>
          <w:rFonts w:ascii="Times New Roman" w:eastAsia="Times New Roman" w:hAnsi="Times New Roman" w:cs="Times New Roman"/>
          <w:lang w:val="bg-BG"/>
        </w:rPr>
        <w:t xml:space="preserve"> и </w:t>
      </w:r>
      <w:r w:rsidR="00731D7F">
        <w:rPr>
          <w:rFonts w:ascii="Times New Roman" w:eastAsia="Times New Roman" w:hAnsi="Times New Roman" w:cs="Times New Roman"/>
          <w:lang w:val="bg-BG"/>
        </w:rPr>
        <w:t xml:space="preserve">един от </w:t>
      </w:r>
      <w:r w:rsidR="00FB3BD1" w:rsidRPr="00FB3BD1">
        <w:rPr>
          <w:rFonts w:ascii="Times New Roman" w:eastAsia="Times New Roman" w:hAnsi="Times New Roman" w:cs="Times New Roman"/>
          <w:lang w:val="bg-BG"/>
        </w:rPr>
        <w:t xml:space="preserve"> проектите по СЦ 1.2</w:t>
      </w:r>
      <w:r w:rsidR="00FB3BD1" w:rsidRPr="00FB3BD1">
        <w:rPr>
          <w:rFonts w:ascii="Times New Roman" w:eastAsia="Times New Roman" w:hAnsi="Times New Roman" w:cs="Times New Roman"/>
        </w:rPr>
        <w:t>.</w:t>
      </w:r>
      <w:r w:rsidR="00FB3BD1" w:rsidRPr="00FB3BD1">
        <w:rPr>
          <w:rFonts w:ascii="Times New Roman" w:eastAsia="Times New Roman" w:hAnsi="Times New Roman" w:cs="Times New Roman"/>
          <w:lang w:val="bg-BG"/>
        </w:rPr>
        <w:t xml:space="preserve">, които подкрепят </w:t>
      </w:r>
      <w:r w:rsidR="00FB3BD1" w:rsidRPr="00FB3BD1">
        <w:rPr>
          <w:rFonts w:ascii="Times New Roman" w:eastAsia="Times New Roman" w:hAnsi="Times New Roman" w:cs="Times New Roman"/>
        </w:rPr>
        <w:t>опазването</w:t>
      </w:r>
      <w:r w:rsidR="009F2673">
        <w:rPr>
          <w:rFonts w:ascii="Times New Roman" w:eastAsia="Times New Roman" w:hAnsi="Times New Roman" w:cs="Times New Roman"/>
          <w:lang w:val="bg-BG"/>
        </w:rPr>
        <w:t>,</w:t>
      </w:r>
      <w:r w:rsidR="00FB3BD1" w:rsidRPr="00FB3BD1">
        <w:rPr>
          <w:rFonts w:ascii="Times New Roman" w:eastAsia="Times New Roman" w:hAnsi="Times New Roman" w:cs="Times New Roman"/>
        </w:rPr>
        <w:t xml:space="preserve"> възстановяването и надграждането на природните и културно-историческите обекти</w:t>
      </w:r>
      <w:r w:rsidR="00FB3BD1" w:rsidRPr="00FB3BD1">
        <w:rPr>
          <w:rFonts w:ascii="Times New Roman" w:eastAsia="Times New Roman" w:hAnsi="Times New Roman" w:cs="Times New Roman"/>
          <w:lang w:val="bg-BG"/>
        </w:rPr>
        <w:t xml:space="preserve">. </w:t>
      </w:r>
      <w:r w:rsidR="00751A4F" w:rsidRPr="00FB3BD1">
        <w:rPr>
          <w:rFonts w:ascii="Times New Roman" w:eastAsia="Times New Roman" w:hAnsi="Times New Roman" w:cs="Times New Roman"/>
          <w:lang w:val="bg-BG"/>
        </w:rPr>
        <w:t xml:space="preserve">Дейности </w:t>
      </w:r>
      <w:r w:rsidR="00731D7F">
        <w:rPr>
          <w:rFonts w:ascii="Times New Roman" w:eastAsia="Times New Roman" w:hAnsi="Times New Roman" w:cs="Times New Roman"/>
          <w:lang w:val="bg-BG"/>
        </w:rPr>
        <w:t xml:space="preserve">по тези проекти </w:t>
      </w:r>
      <w:r w:rsidR="00751A4F" w:rsidRPr="00FB3BD1">
        <w:rPr>
          <w:rFonts w:ascii="Times New Roman" w:eastAsia="Times New Roman" w:hAnsi="Times New Roman" w:cs="Times New Roman"/>
          <w:lang w:val="bg-BG"/>
        </w:rPr>
        <w:t xml:space="preserve">са </w:t>
      </w:r>
      <w:r w:rsidR="00751A4F" w:rsidRPr="00FB3BD1">
        <w:rPr>
          <w:rFonts w:ascii="Times New Roman" w:hAnsi="Times New Roman" w:cs="Times New Roman"/>
        </w:rPr>
        <w:t>свързани с подкрепа на местните власти и заинтересованите страни за устойчиво планиране</w:t>
      </w:r>
      <w:r w:rsidR="00751A4F" w:rsidRPr="00FB3BD1">
        <w:rPr>
          <w:rFonts w:ascii="Times New Roman" w:hAnsi="Times New Roman" w:cs="Times New Roman"/>
          <w:lang w:val="bg-BG"/>
        </w:rPr>
        <w:t xml:space="preserve"> и </w:t>
      </w:r>
      <w:r w:rsidR="00751A4F" w:rsidRPr="00FB3BD1">
        <w:rPr>
          <w:rFonts w:ascii="Times New Roman" w:hAnsi="Times New Roman" w:cs="Times New Roman"/>
        </w:rPr>
        <w:t>управление на културни и природни ландшафти, в контекста на балансираното и природосъобразното развитие на територията</w:t>
      </w:r>
      <w:r w:rsidR="00751A4F" w:rsidRPr="00FB3BD1">
        <w:rPr>
          <w:rFonts w:ascii="Times New Roman" w:hAnsi="Times New Roman" w:cs="Times New Roman"/>
          <w:lang w:val="bg-BG"/>
        </w:rPr>
        <w:t>. По проекти</w:t>
      </w:r>
      <w:r w:rsidR="00FB3BD1">
        <w:rPr>
          <w:rFonts w:ascii="Times New Roman" w:hAnsi="Times New Roman" w:cs="Times New Roman"/>
          <w:lang w:val="bg-BG"/>
        </w:rPr>
        <w:t xml:space="preserve">те </w:t>
      </w:r>
      <w:r w:rsidR="00751A4F" w:rsidRPr="00FB3BD1">
        <w:rPr>
          <w:rFonts w:ascii="Times New Roman" w:hAnsi="Times New Roman" w:cs="Times New Roman"/>
          <w:lang w:val="bg-BG"/>
        </w:rPr>
        <w:t xml:space="preserve">по </w:t>
      </w:r>
      <w:r w:rsidR="00FB3BD1">
        <w:rPr>
          <w:rFonts w:ascii="Times New Roman" w:hAnsi="Times New Roman" w:cs="Times New Roman"/>
          <w:lang w:val="bg-BG"/>
        </w:rPr>
        <w:t>ПО 2</w:t>
      </w:r>
      <w:r w:rsidR="00751A4F" w:rsidRPr="00FB3BD1">
        <w:rPr>
          <w:rFonts w:ascii="Times New Roman" w:hAnsi="Times New Roman" w:cs="Times New Roman"/>
          <w:lang w:val="bg-BG"/>
        </w:rPr>
        <w:t xml:space="preserve"> са </w:t>
      </w:r>
      <w:r w:rsidR="00731D7F">
        <w:rPr>
          <w:rFonts w:ascii="Times New Roman" w:hAnsi="Times New Roman" w:cs="Times New Roman"/>
          <w:lang w:val="bg-BG"/>
        </w:rPr>
        <w:t xml:space="preserve">предвидени </w:t>
      </w:r>
      <w:r w:rsidR="00FB3BD1">
        <w:rPr>
          <w:rFonts w:ascii="Times New Roman" w:hAnsi="Times New Roman" w:cs="Times New Roman"/>
          <w:lang w:val="bg-BG"/>
        </w:rPr>
        <w:t xml:space="preserve">дейности </w:t>
      </w:r>
      <w:r w:rsidR="00751A4F" w:rsidRPr="00FB3BD1">
        <w:rPr>
          <w:rFonts w:ascii="Times New Roman" w:hAnsi="Times New Roman" w:cs="Times New Roman"/>
          <w:lang w:val="bg-BG"/>
        </w:rPr>
        <w:t xml:space="preserve"> тясно свързани с установяването на устойчиви условия за културен туризъм, с ясен и пряк трансграничен ефект. </w:t>
      </w:r>
      <w:r w:rsidR="00731D7F">
        <w:rPr>
          <w:rFonts w:ascii="Times New Roman" w:hAnsi="Times New Roman" w:cs="Times New Roman"/>
          <w:lang w:val="bg-BG"/>
        </w:rPr>
        <w:t>П</w:t>
      </w:r>
      <w:r w:rsidR="00FB3BD1" w:rsidRPr="00FB3BD1">
        <w:rPr>
          <w:rFonts w:ascii="Times New Roman" w:hAnsi="Times New Roman" w:cs="Times New Roman"/>
        </w:rPr>
        <w:t>роекти</w:t>
      </w:r>
      <w:r w:rsidR="00731D7F">
        <w:rPr>
          <w:rFonts w:ascii="Times New Roman" w:hAnsi="Times New Roman" w:cs="Times New Roman"/>
          <w:lang w:val="bg-BG"/>
        </w:rPr>
        <w:t>те по ПО 1</w:t>
      </w:r>
      <w:r w:rsidR="00FB3BD1" w:rsidRPr="00FB3BD1">
        <w:rPr>
          <w:rFonts w:ascii="Times New Roman" w:hAnsi="Times New Roman" w:cs="Times New Roman"/>
          <w:lang w:val="bg-BG"/>
        </w:rPr>
        <w:t xml:space="preserve"> чрез </w:t>
      </w:r>
      <w:r w:rsidR="00FB3BD1" w:rsidRPr="00FB3BD1">
        <w:rPr>
          <w:rFonts w:ascii="Times New Roman" w:hAnsi="Times New Roman" w:cs="Times New Roman"/>
        </w:rPr>
        <w:t>дейности</w:t>
      </w:r>
      <w:r w:rsidR="00FB3BD1" w:rsidRPr="00FB3BD1">
        <w:rPr>
          <w:rFonts w:ascii="Times New Roman" w:hAnsi="Times New Roman" w:cs="Times New Roman"/>
          <w:lang w:val="bg-BG"/>
        </w:rPr>
        <w:t xml:space="preserve"> тип „меки мерки</w:t>
      </w:r>
      <w:r w:rsidR="00731D7F">
        <w:rPr>
          <w:rFonts w:ascii="Times New Roman" w:hAnsi="Times New Roman" w:cs="Times New Roman"/>
          <w:lang w:val="bg-BG"/>
        </w:rPr>
        <w:t>“</w:t>
      </w:r>
      <w:r w:rsidR="00FB3BD1" w:rsidRPr="00FB3BD1">
        <w:rPr>
          <w:rFonts w:ascii="Times New Roman" w:hAnsi="Times New Roman" w:cs="Times New Roman"/>
        </w:rPr>
        <w:t xml:space="preserve">, непряко допринасят в дългосрочен аспект за защита на природното наследство, </w:t>
      </w:r>
      <w:r w:rsidR="00731D7F">
        <w:rPr>
          <w:rFonts w:ascii="Times New Roman" w:hAnsi="Times New Roman" w:cs="Times New Roman"/>
          <w:lang w:val="bg-BG"/>
        </w:rPr>
        <w:t xml:space="preserve">чрез насърчаване на </w:t>
      </w:r>
      <w:r w:rsidR="00FB3BD1" w:rsidRPr="00FB3BD1">
        <w:rPr>
          <w:rFonts w:ascii="Times New Roman" w:hAnsi="Times New Roman" w:cs="Times New Roman"/>
          <w:lang w:val="bg-BG"/>
        </w:rPr>
        <w:t xml:space="preserve">устойчивото използване </w:t>
      </w:r>
      <w:r w:rsidR="00731D7F">
        <w:rPr>
          <w:rFonts w:ascii="Times New Roman" w:hAnsi="Times New Roman" w:cs="Times New Roman"/>
          <w:lang w:val="bg-BG"/>
        </w:rPr>
        <w:t xml:space="preserve">и </w:t>
      </w:r>
      <w:r w:rsidR="00731D7F" w:rsidRPr="00FB3BD1">
        <w:rPr>
          <w:rFonts w:ascii="Times New Roman" w:hAnsi="Times New Roman" w:cs="Times New Roman"/>
          <w:lang w:val="bg-BG"/>
        </w:rPr>
        <w:t xml:space="preserve">естествено възстановяване </w:t>
      </w:r>
      <w:r w:rsidR="00731D7F">
        <w:rPr>
          <w:rFonts w:ascii="Times New Roman" w:hAnsi="Times New Roman" w:cs="Times New Roman"/>
          <w:lang w:val="bg-BG"/>
        </w:rPr>
        <w:t xml:space="preserve">и управление </w:t>
      </w:r>
      <w:r w:rsidR="00FB3BD1" w:rsidRPr="00FB3BD1">
        <w:rPr>
          <w:rFonts w:ascii="Times New Roman" w:hAnsi="Times New Roman" w:cs="Times New Roman"/>
          <w:lang w:val="bg-BG"/>
        </w:rPr>
        <w:t>на природните ресурси</w:t>
      </w:r>
      <w:r w:rsidR="00731D7F">
        <w:rPr>
          <w:rFonts w:ascii="Times New Roman" w:hAnsi="Times New Roman" w:cs="Times New Roman"/>
          <w:lang w:val="bg-BG"/>
        </w:rPr>
        <w:t xml:space="preserve">. </w:t>
      </w:r>
      <w:r w:rsidR="00FB3BD1" w:rsidRPr="00FB3BD1">
        <w:rPr>
          <w:rFonts w:ascii="Times New Roman" w:hAnsi="Times New Roman" w:cs="Times New Roman"/>
          <w:lang w:val="bg-BG"/>
        </w:rPr>
        <w:t>Планираните информационните кампании по проектите имат ефект за повишаване на осведомеността и познанията на широката общественост за насърчаване на отговорно поведение за опазването на културното и природно наследство.</w:t>
      </w:r>
      <w:bookmarkStart w:id="0" w:name="_GoBack"/>
      <w:bookmarkEnd w:id="0"/>
    </w:p>
    <w:p w14:paraId="6B14B730" w14:textId="3D3271E9" w:rsidR="00C93415" w:rsidRPr="00751A4F" w:rsidRDefault="00C93415" w:rsidP="00D760D1">
      <w:pPr>
        <w:spacing w:line="360" w:lineRule="auto"/>
        <w:ind w:left="270" w:firstLine="45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51A4F">
        <w:rPr>
          <w:rFonts w:ascii="Times New Roman" w:eastAsia="Times New Roman" w:hAnsi="Times New Roman" w:cs="Times New Roman"/>
          <w:b/>
          <w:lang w:val="ru-RU"/>
        </w:rPr>
        <w:t xml:space="preserve">Като заключение може да се обобщи, че проектите по ПО 1 </w:t>
      </w:r>
      <w:r w:rsidR="004E1A63" w:rsidRPr="00751A4F">
        <w:rPr>
          <w:rFonts w:ascii="Times New Roman" w:eastAsia="Times New Roman" w:hAnsi="Times New Roman" w:cs="Times New Roman"/>
          <w:b/>
          <w:lang w:val="bg-BG"/>
        </w:rPr>
        <w:t>„</w:t>
      </w:r>
      <w:r w:rsidR="004E1A63" w:rsidRPr="00751A4F">
        <w:rPr>
          <w:rFonts w:ascii="Times New Roman" w:eastAsia="Times New Roman" w:hAnsi="Times New Roman" w:cs="Times New Roman"/>
          <w:b/>
          <w:lang w:val="ru-RU"/>
        </w:rPr>
        <w:t xml:space="preserve">Околна </w:t>
      </w:r>
      <w:r w:rsidR="004E1A63" w:rsidRPr="00751A4F">
        <w:rPr>
          <w:rFonts w:ascii="Times New Roman" w:eastAsia="Times New Roman" w:hAnsi="Times New Roman" w:cs="Times New Roman"/>
          <w:b/>
          <w:lang w:val="bg-BG"/>
        </w:rPr>
        <w:t xml:space="preserve">среда“ </w:t>
      </w:r>
      <w:r w:rsidRPr="00751A4F">
        <w:rPr>
          <w:rFonts w:ascii="Times New Roman" w:eastAsia="Times New Roman" w:hAnsi="Times New Roman" w:cs="Times New Roman"/>
          <w:b/>
          <w:lang w:val="bg-BG"/>
        </w:rPr>
        <w:t>са</w:t>
      </w:r>
      <w:r w:rsidRPr="00751A4F">
        <w:rPr>
          <w:rFonts w:ascii="Times New Roman" w:eastAsia="Times New Roman" w:hAnsi="Times New Roman" w:cs="Times New Roman"/>
          <w:b/>
          <w:lang w:val="ru-RU"/>
        </w:rPr>
        <w:t xml:space="preserve"> тези, които оказват положително въздействие върху </w:t>
      </w:r>
      <w:r w:rsidR="00043BA7">
        <w:rPr>
          <w:rFonts w:ascii="Times New Roman" w:eastAsia="Times New Roman" w:hAnsi="Times New Roman" w:cs="Times New Roman"/>
          <w:b/>
        </w:rPr>
        <w:t xml:space="preserve">почти </w:t>
      </w:r>
      <w:r w:rsidR="008B4F4D">
        <w:rPr>
          <w:rFonts w:ascii="Times New Roman" w:eastAsia="Times New Roman" w:hAnsi="Times New Roman" w:cs="Times New Roman"/>
          <w:b/>
          <w:lang w:val="ru-RU"/>
        </w:rPr>
        <w:t xml:space="preserve">всички </w:t>
      </w:r>
      <w:r w:rsidRPr="00751A4F">
        <w:rPr>
          <w:rFonts w:ascii="Times New Roman" w:eastAsia="Times New Roman" w:hAnsi="Times New Roman" w:cs="Times New Roman"/>
          <w:b/>
          <w:lang w:val="ru-RU"/>
        </w:rPr>
        <w:t>аспект</w:t>
      </w:r>
      <w:r w:rsidR="008B4F4D">
        <w:rPr>
          <w:rFonts w:ascii="Times New Roman" w:eastAsia="Times New Roman" w:hAnsi="Times New Roman" w:cs="Times New Roman"/>
          <w:b/>
          <w:lang w:val="ru-RU"/>
        </w:rPr>
        <w:t>и</w:t>
      </w:r>
      <w:r w:rsidRPr="00751A4F">
        <w:rPr>
          <w:rFonts w:ascii="Times New Roman" w:eastAsia="Times New Roman" w:hAnsi="Times New Roman" w:cs="Times New Roman"/>
          <w:b/>
          <w:lang w:val="ru-RU"/>
        </w:rPr>
        <w:t xml:space="preserve"> на околната среда, </w:t>
      </w:r>
      <w:r w:rsidR="000110ED">
        <w:rPr>
          <w:rFonts w:ascii="Times New Roman" w:eastAsia="Times New Roman" w:hAnsi="Times New Roman" w:cs="Times New Roman"/>
          <w:b/>
          <w:lang w:val="ru-RU"/>
        </w:rPr>
        <w:t>до</w:t>
      </w:r>
      <w:r w:rsidR="008B4F4D">
        <w:rPr>
          <w:rFonts w:ascii="Times New Roman" w:eastAsia="Times New Roman" w:hAnsi="Times New Roman" w:cs="Times New Roman"/>
          <w:b/>
          <w:lang w:val="ru-RU"/>
        </w:rPr>
        <w:t xml:space="preserve">като </w:t>
      </w:r>
      <w:r w:rsidR="00043BA7" w:rsidRPr="00751A4F">
        <w:rPr>
          <w:rFonts w:ascii="Times New Roman" w:eastAsia="Times New Roman" w:hAnsi="Times New Roman" w:cs="Times New Roman"/>
          <w:b/>
          <w:lang w:val="ru-RU"/>
        </w:rPr>
        <w:t xml:space="preserve">изпълняваните проекти по ПО 2 </w:t>
      </w:r>
      <w:r w:rsidR="00043BA7" w:rsidRPr="00751A4F">
        <w:rPr>
          <w:rFonts w:ascii="Times New Roman" w:eastAsia="Times New Roman" w:hAnsi="Times New Roman" w:cs="Times New Roman"/>
          <w:b/>
          <w:lang w:val="bg-BG"/>
        </w:rPr>
        <w:t>„</w:t>
      </w:r>
      <w:r w:rsidR="00043BA7" w:rsidRPr="00751A4F">
        <w:rPr>
          <w:rFonts w:ascii="Times New Roman" w:eastAsia="Times New Roman" w:hAnsi="Times New Roman" w:cs="Times New Roman"/>
          <w:b/>
          <w:lang w:val="ru-RU"/>
        </w:rPr>
        <w:t>Туризъм</w:t>
      </w:r>
      <w:r w:rsidR="00043BA7" w:rsidRPr="00751A4F">
        <w:rPr>
          <w:rFonts w:ascii="Times New Roman" w:eastAsia="Times New Roman" w:hAnsi="Times New Roman" w:cs="Times New Roman"/>
          <w:b/>
          <w:lang w:val="bg-BG"/>
        </w:rPr>
        <w:t>“</w:t>
      </w:r>
      <w:r w:rsidR="00043BA7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043BA7" w:rsidRPr="00751A4F">
        <w:rPr>
          <w:rFonts w:ascii="Times New Roman" w:eastAsia="Times New Roman" w:hAnsi="Times New Roman" w:cs="Times New Roman"/>
          <w:b/>
          <w:lang w:val="ru-RU"/>
        </w:rPr>
        <w:t>въздейств</w:t>
      </w:r>
      <w:r w:rsidR="00043BA7">
        <w:rPr>
          <w:rFonts w:ascii="Times New Roman" w:eastAsia="Times New Roman" w:hAnsi="Times New Roman" w:cs="Times New Roman"/>
          <w:b/>
          <w:lang w:val="ru-RU"/>
        </w:rPr>
        <w:t xml:space="preserve">ат на компонента </w:t>
      </w:r>
      <w:r w:rsidR="00043BA7">
        <w:rPr>
          <w:rFonts w:ascii="Times New Roman" w:eastAsia="Times New Roman" w:hAnsi="Times New Roman" w:cs="Times New Roman"/>
          <w:b/>
          <w:lang w:val="bg-BG"/>
        </w:rPr>
        <w:t>„</w:t>
      </w:r>
      <w:r w:rsidRPr="00751A4F">
        <w:rPr>
          <w:rFonts w:ascii="Times New Roman" w:eastAsia="Times New Roman" w:hAnsi="Times New Roman" w:cs="Times New Roman"/>
          <w:b/>
          <w:lang w:val="ru-RU"/>
        </w:rPr>
        <w:t>Културно/Природно наследство и ландшафт</w:t>
      </w:r>
      <w:r w:rsidR="00043BA7">
        <w:rPr>
          <w:rFonts w:ascii="Times New Roman" w:eastAsia="Times New Roman" w:hAnsi="Times New Roman" w:cs="Times New Roman"/>
          <w:b/>
          <w:lang w:val="bg-BG"/>
        </w:rPr>
        <w:t xml:space="preserve">“. </w:t>
      </w:r>
      <w:r w:rsidRPr="00751A4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043BA7">
        <w:rPr>
          <w:rFonts w:ascii="Times New Roman" w:eastAsia="Times New Roman" w:hAnsi="Times New Roman" w:cs="Times New Roman"/>
          <w:b/>
          <w:lang w:val="ru-RU"/>
        </w:rPr>
        <w:t xml:space="preserve">Проектът, изпълняван по </w:t>
      </w:r>
      <w:r w:rsidR="00225D4A">
        <w:rPr>
          <w:rFonts w:ascii="Times New Roman" w:eastAsia="Times New Roman" w:hAnsi="Times New Roman" w:cs="Times New Roman"/>
          <w:b/>
          <w:lang w:val="ru-RU"/>
        </w:rPr>
        <w:t xml:space="preserve">ПО 3 </w:t>
      </w:r>
      <w:r w:rsidR="00225D4A">
        <w:rPr>
          <w:rFonts w:ascii="Times New Roman" w:eastAsia="Times New Roman" w:hAnsi="Times New Roman" w:cs="Times New Roman"/>
          <w:b/>
          <w:lang w:val="bg-BG"/>
        </w:rPr>
        <w:t>„</w:t>
      </w:r>
      <w:r w:rsidR="00225D4A">
        <w:rPr>
          <w:rFonts w:ascii="Times New Roman" w:eastAsia="Times New Roman" w:hAnsi="Times New Roman" w:cs="Times New Roman"/>
          <w:b/>
          <w:lang w:val="ru-RU"/>
        </w:rPr>
        <w:t>К</w:t>
      </w:r>
      <w:r w:rsidR="00043BA7" w:rsidRPr="00043BA7">
        <w:rPr>
          <w:rFonts w:ascii="Times New Roman" w:eastAsia="Times New Roman" w:hAnsi="Times New Roman" w:cs="Times New Roman"/>
          <w:b/>
          <w:lang w:val="ru-RU"/>
        </w:rPr>
        <w:t>онкурентоспособност</w:t>
      </w:r>
      <w:r w:rsidR="00225D4A">
        <w:rPr>
          <w:rFonts w:ascii="Times New Roman" w:eastAsia="Times New Roman" w:hAnsi="Times New Roman" w:cs="Times New Roman"/>
          <w:b/>
          <w:lang w:val="bg-BG"/>
        </w:rPr>
        <w:t>“ ще има неутрално въздействие върху компонентите на околната среда, тъй като  в него са включени дейности за п</w:t>
      </w:r>
      <w:r w:rsidR="00225D4A" w:rsidRPr="00225D4A">
        <w:rPr>
          <w:rFonts w:ascii="Times New Roman" w:eastAsia="Times New Roman" w:hAnsi="Times New Roman" w:cs="Times New Roman"/>
          <w:b/>
          <w:lang w:val="bg-BG"/>
        </w:rPr>
        <w:t>овишаване на възможностите за трансгранични бизнес инициативи</w:t>
      </w:r>
      <w:r w:rsidRPr="00751A4F">
        <w:rPr>
          <w:rFonts w:ascii="Times New Roman" w:eastAsia="Times New Roman" w:hAnsi="Times New Roman" w:cs="Times New Roman"/>
          <w:b/>
          <w:lang w:val="ru-RU"/>
        </w:rPr>
        <w:t>.</w:t>
      </w:r>
    </w:p>
    <w:p w14:paraId="14C4A779" w14:textId="5F5758BD" w:rsidR="00C93415" w:rsidRPr="00C93415" w:rsidRDefault="00C93415" w:rsidP="00D760D1">
      <w:pPr>
        <w:spacing w:line="360" w:lineRule="auto"/>
        <w:ind w:left="270" w:firstLine="450"/>
        <w:jc w:val="both"/>
        <w:rPr>
          <w:rFonts w:ascii="Times New Roman" w:eastAsia="Times New Roman" w:hAnsi="Times New Roman" w:cs="Times New Roman"/>
          <w:lang w:val="ru-RU"/>
        </w:rPr>
      </w:pPr>
      <w:r w:rsidRPr="00C93415">
        <w:rPr>
          <w:rFonts w:ascii="Times New Roman" w:eastAsia="Times New Roman" w:hAnsi="Times New Roman" w:cs="Times New Roman"/>
          <w:lang w:val="ru-RU"/>
        </w:rPr>
        <w:t xml:space="preserve">Всички препоръки, изложени в становището по екологична оценка, изготвени от Министерството на околната среда и водите на Република България, са стриктно спазвани във всеки етап на кандидатстване, оценка </w:t>
      </w:r>
      <w:r w:rsidRPr="00C93415">
        <w:rPr>
          <w:rFonts w:ascii="Times New Roman" w:eastAsia="Times New Roman" w:hAnsi="Times New Roman" w:cs="Times New Roman"/>
          <w:lang w:val="ru-RU"/>
        </w:rPr>
        <w:lastRenderedPageBreak/>
        <w:t xml:space="preserve">и подбор на проектите, предложени за финансиране по ИНТЕРРЕГ – ИПП програмата за трансгранично сътрудничество </w:t>
      </w:r>
      <w:r w:rsidR="00E25AC3">
        <w:rPr>
          <w:rFonts w:ascii="Times New Roman" w:eastAsia="Times New Roman" w:hAnsi="Times New Roman" w:cs="Times New Roman"/>
          <w:lang w:val="ru-RU"/>
        </w:rPr>
        <w:t xml:space="preserve">Република 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България </w:t>
      </w:r>
      <w:r w:rsidR="00E25AC3">
        <w:rPr>
          <w:rFonts w:ascii="Times New Roman" w:eastAsia="Times New Roman" w:hAnsi="Times New Roman" w:cs="Times New Roman"/>
          <w:lang w:val="ru-RU"/>
        </w:rPr>
        <w:t>–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 </w:t>
      </w:r>
      <w:r w:rsidR="00E25AC3">
        <w:rPr>
          <w:rFonts w:ascii="Times New Roman" w:eastAsia="Times New Roman" w:hAnsi="Times New Roman" w:cs="Times New Roman"/>
          <w:lang w:val="ru-RU"/>
        </w:rPr>
        <w:t xml:space="preserve">Република </w:t>
      </w:r>
      <w:r w:rsidRPr="00C93415">
        <w:rPr>
          <w:rFonts w:ascii="Times New Roman" w:eastAsia="Times New Roman" w:hAnsi="Times New Roman" w:cs="Times New Roman"/>
          <w:lang w:val="ru-RU"/>
        </w:rPr>
        <w:t>Сев</w:t>
      </w:r>
      <w:r w:rsidR="0038092B">
        <w:rPr>
          <w:rFonts w:ascii="Times New Roman" w:eastAsia="Times New Roman" w:hAnsi="Times New Roman" w:cs="Times New Roman"/>
          <w:lang w:val="ru-RU"/>
        </w:rPr>
        <w:t>е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рна Македония за 2014 </w:t>
      </w:r>
      <w:r w:rsidR="000110ED">
        <w:rPr>
          <w:rFonts w:ascii="Times New Roman" w:eastAsia="Times New Roman" w:hAnsi="Times New Roman" w:cs="Times New Roman"/>
          <w:lang w:val="ru-RU"/>
        </w:rPr>
        <w:t>-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 2020 г.</w:t>
      </w:r>
      <w:r w:rsidR="00D760D1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05B1B17" w14:textId="24991B67" w:rsidR="00C93415" w:rsidRDefault="00C93415" w:rsidP="009C4681">
      <w:pPr>
        <w:spacing w:line="360" w:lineRule="auto"/>
        <w:ind w:left="270" w:firstLine="45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  <w:b/>
          <w:lang w:val="ru-RU"/>
        </w:rPr>
        <w:t>Като се има предвид гореизложеното, може да се заключи, че за настоящия момент не е необходимо предприемане на кор</w:t>
      </w:r>
      <w:r w:rsidR="00EC2B4E">
        <w:rPr>
          <w:rFonts w:ascii="Times New Roman" w:hAnsi="Times New Roman" w:cs="Times New Roman"/>
          <w:b/>
          <w:lang w:val="ru-RU"/>
        </w:rPr>
        <w:t>игиращи мерки</w:t>
      </w:r>
      <w:r w:rsidRPr="00C93415">
        <w:rPr>
          <w:rFonts w:ascii="Times New Roman" w:hAnsi="Times New Roman" w:cs="Times New Roman"/>
          <w:b/>
          <w:lang w:val="ru-RU"/>
        </w:rPr>
        <w:t xml:space="preserve">, тъй като всичките финансирани проекти са в съответствие с очакванията на отчета за </w:t>
      </w:r>
      <w:r w:rsidR="00EC2B4E">
        <w:rPr>
          <w:rFonts w:ascii="Times New Roman" w:hAnsi="Times New Roman" w:cs="Times New Roman"/>
          <w:b/>
          <w:lang w:val="ru-RU"/>
        </w:rPr>
        <w:t>С</w:t>
      </w:r>
      <w:r w:rsidRPr="00C93415">
        <w:rPr>
          <w:rFonts w:ascii="Times New Roman" w:hAnsi="Times New Roman" w:cs="Times New Roman"/>
          <w:b/>
          <w:lang w:val="ru-RU"/>
        </w:rPr>
        <w:t>ЕО и нито един от тях няма да окаже негатив</w:t>
      </w:r>
      <w:r w:rsidR="00225D4A">
        <w:rPr>
          <w:rFonts w:ascii="Times New Roman" w:hAnsi="Times New Roman" w:cs="Times New Roman"/>
          <w:b/>
          <w:lang w:val="ru-RU"/>
        </w:rPr>
        <w:t>но</w:t>
      </w:r>
      <w:r w:rsidRPr="00C93415">
        <w:rPr>
          <w:rFonts w:ascii="Times New Roman" w:hAnsi="Times New Roman" w:cs="Times New Roman"/>
          <w:b/>
          <w:lang w:val="ru-RU"/>
        </w:rPr>
        <w:t xml:space="preserve"> </w:t>
      </w:r>
      <w:r w:rsidR="00EC2B4E">
        <w:rPr>
          <w:rFonts w:ascii="Times New Roman" w:hAnsi="Times New Roman" w:cs="Times New Roman"/>
          <w:b/>
          <w:lang w:val="ru-RU"/>
        </w:rPr>
        <w:t xml:space="preserve">въздействие </w:t>
      </w:r>
      <w:r w:rsidR="005150E8">
        <w:rPr>
          <w:rFonts w:ascii="Times New Roman" w:hAnsi="Times New Roman" w:cs="Times New Roman"/>
          <w:b/>
          <w:lang w:val="ru-RU"/>
        </w:rPr>
        <w:t xml:space="preserve">върху </w:t>
      </w:r>
      <w:r w:rsidRPr="00C93415">
        <w:rPr>
          <w:rFonts w:ascii="Times New Roman" w:hAnsi="Times New Roman" w:cs="Times New Roman"/>
          <w:b/>
          <w:lang w:val="ru-RU"/>
        </w:rPr>
        <w:t>околната среда по пос</w:t>
      </w:r>
      <w:r w:rsidR="005150E8">
        <w:rPr>
          <w:rFonts w:ascii="Times New Roman" w:hAnsi="Times New Roman" w:cs="Times New Roman"/>
          <w:b/>
          <w:lang w:val="ru-RU"/>
        </w:rPr>
        <w:t xml:space="preserve">очените </w:t>
      </w:r>
      <w:r w:rsidRPr="00C93415">
        <w:rPr>
          <w:rFonts w:ascii="Times New Roman" w:hAnsi="Times New Roman" w:cs="Times New Roman"/>
          <w:b/>
          <w:lang w:val="ru-RU"/>
        </w:rPr>
        <w:t xml:space="preserve">шест екологични </w:t>
      </w:r>
      <w:r w:rsidR="005150E8">
        <w:rPr>
          <w:rFonts w:ascii="Times New Roman" w:hAnsi="Times New Roman" w:cs="Times New Roman"/>
          <w:b/>
          <w:lang w:val="ru-RU"/>
        </w:rPr>
        <w:t>компонента</w:t>
      </w:r>
      <w:r w:rsidRPr="00C93415">
        <w:rPr>
          <w:rFonts w:ascii="Times New Roman" w:hAnsi="Times New Roman" w:cs="Times New Roman"/>
          <w:b/>
          <w:lang w:val="ru-RU"/>
        </w:rPr>
        <w:t>.</w:t>
      </w:r>
    </w:p>
    <w:sectPr w:rsidR="00C93415" w:rsidSect="00F91DAD">
      <w:footerReference w:type="default" r:id="rId10"/>
      <w:headerReference w:type="first" r:id="rId11"/>
      <w:pgSz w:w="12240" w:h="15840"/>
      <w:pgMar w:top="1134" w:right="900" w:bottom="117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E967E" w14:textId="77777777" w:rsidR="00732110" w:rsidRDefault="00732110" w:rsidP="004F6644">
      <w:pPr>
        <w:spacing w:after="0" w:line="240" w:lineRule="auto"/>
      </w:pPr>
      <w:r>
        <w:separator/>
      </w:r>
    </w:p>
  </w:endnote>
  <w:endnote w:type="continuationSeparator" w:id="0">
    <w:p w14:paraId="7415AB3F" w14:textId="77777777" w:rsidR="00732110" w:rsidRDefault="00732110" w:rsidP="004F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255739" w:themeColor="accent3" w:themeShade="80"/>
      </w:rPr>
      <w:id w:val="2178710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auto"/>
      </w:rPr>
    </w:sdtEndPr>
    <w:sdtContent>
      <w:p w14:paraId="211C62ED" w14:textId="0E280D16" w:rsidR="00E446CA" w:rsidRPr="00150B98" w:rsidRDefault="00E446CA">
        <w:pPr>
          <w:pStyle w:val="Footer"/>
          <w:jc w:val="right"/>
          <w:rPr>
            <w:rFonts w:ascii="Times New Roman" w:hAnsi="Times New Roman" w:cs="Times New Roman"/>
            <w:b/>
          </w:rPr>
        </w:pPr>
        <w:r w:rsidRPr="00150B98">
          <w:rPr>
            <w:rFonts w:ascii="Times New Roman" w:hAnsi="Times New Roman" w:cs="Times New Roman"/>
            <w:b/>
          </w:rPr>
          <w:fldChar w:fldCharType="begin"/>
        </w:r>
        <w:r w:rsidRPr="00150B98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150B98">
          <w:rPr>
            <w:rFonts w:ascii="Times New Roman" w:hAnsi="Times New Roman" w:cs="Times New Roman"/>
            <w:b/>
          </w:rPr>
          <w:fldChar w:fldCharType="separate"/>
        </w:r>
        <w:r w:rsidR="00D21E15">
          <w:rPr>
            <w:rFonts w:ascii="Times New Roman" w:hAnsi="Times New Roman" w:cs="Times New Roman"/>
            <w:b/>
            <w:noProof/>
          </w:rPr>
          <w:t>17</w:t>
        </w:r>
        <w:r w:rsidRPr="00150B98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590BF098" w14:textId="77777777" w:rsidR="00E446CA" w:rsidRDefault="00E44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255739" w:themeColor="accent3" w:themeShade="80"/>
      </w:rPr>
      <w:id w:val="-1284657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auto"/>
      </w:rPr>
    </w:sdtEndPr>
    <w:sdtContent>
      <w:p w14:paraId="3BA47B9A" w14:textId="7544E5C2" w:rsidR="00E446CA" w:rsidRPr="00150B98" w:rsidRDefault="00E446CA">
        <w:pPr>
          <w:pStyle w:val="Footer"/>
          <w:jc w:val="right"/>
          <w:rPr>
            <w:rFonts w:ascii="Times New Roman" w:hAnsi="Times New Roman" w:cs="Times New Roman"/>
            <w:b/>
          </w:rPr>
        </w:pPr>
        <w:r w:rsidRPr="00150B98">
          <w:rPr>
            <w:rFonts w:ascii="Times New Roman" w:hAnsi="Times New Roman" w:cs="Times New Roman"/>
            <w:b/>
          </w:rPr>
          <w:fldChar w:fldCharType="begin"/>
        </w:r>
        <w:r w:rsidRPr="00150B98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150B98">
          <w:rPr>
            <w:rFonts w:ascii="Times New Roman" w:hAnsi="Times New Roman" w:cs="Times New Roman"/>
            <w:b/>
          </w:rPr>
          <w:fldChar w:fldCharType="separate"/>
        </w:r>
        <w:r w:rsidR="00D21E15">
          <w:rPr>
            <w:rFonts w:ascii="Times New Roman" w:hAnsi="Times New Roman" w:cs="Times New Roman"/>
            <w:b/>
            <w:noProof/>
          </w:rPr>
          <w:t>37</w:t>
        </w:r>
        <w:r w:rsidRPr="00150B98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30269C90" w14:textId="77777777" w:rsidR="00E446CA" w:rsidRDefault="00E44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74B35" w14:textId="77777777" w:rsidR="00732110" w:rsidRDefault="00732110" w:rsidP="004F6644">
      <w:pPr>
        <w:spacing w:after="0" w:line="240" w:lineRule="auto"/>
      </w:pPr>
      <w:r>
        <w:separator/>
      </w:r>
    </w:p>
  </w:footnote>
  <w:footnote w:type="continuationSeparator" w:id="0">
    <w:p w14:paraId="50425A0B" w14:textId="77777777" w:rsidR="00732110" w:rsidRDefault="00732110" w:rsidP="004F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1DF08" w14:textId="77777777" w:rsidR="00E446CA" w:rsidRPr="0029548C" w:rsidRDefault="00E446CA" w:rsidP="00F91965">
    <w:pPr>
      <w:pStyle w:val="Header"/>
      <w:ind w:right="-425"/>
      <w:jc w:val="right"/>
      <w:rPr>
        <w:rFonts w:ascii="Segoe Script" w:hAnsi="Segoe Script"/>
        <w:b/>
        <w:color w:val="255739" w:themeColor="accent3" w:themeShade="80"/>
        <w:sz w:val="5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>
      <w:rPr>
        <w:rFonts w:ascii="Segoe Script" w:hAnsi="Segoe Script"/>
        <w:b/>
        <w:color w:val="255739" w:themeColor="accent3" w:themeShade="80"/>
        <w:sz w:val="5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r>
      <w:rPr>
        <w:rFonts w:ascii="Segoe Script" w:hAnsi="Segoe Script"/>
        <w:b/>
        <w:color w:val="255739" w:themeColor="accent3" w:themeShade="80"/>
        <w:sz w:val="56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2018</w:t>
    </w:r>
  </w:p>
  <w:p w14:paraId="44B5DF6B" w14:textId="77777777" w:rsidR="00E446CA" w:rsidRDefault="00E446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9CE05" w14:textId="49B366AB" w:rsidR="00E446CA" w:rsidRPr="0029548C" w:rsidRDefault="00E446CA" w:rsidP="00F91965">
    <w:pPr>
      <w:pStyle w:val="Header"/>
      <w:ind w:right="-425"/>
      <w:jc w:val="right"/>
      <w:rPr>
        <w:rFonts w:ascii="Segoe Script" w:hAnsi="Segoe Script"/>
        <w:b/>
        <w:color w:val="255739" w:themeColor="accent3" w:themeShade="80"/>
        <w:sz w:val="5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>
      <w:rPr>
        <w:rFonts w:ascii="Segoe Script" w:hAnsi="Segoe Script"/>
        <w:b/>
        <w:color w:val="255739" w:themeColor="accent3" w:themeShade="80"/>
        <w:sz w:val="5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r>
      <w:rPr>
        <w:rFonts w:ascii="Segoe Script" w:hAnsi="Segoe Script"/>
        <w:b/>
        <w:color w:val="255739" w:themeColor="accent3" w:themeShade="80"/>
        <w:sz w:val="56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2019</w:t>
    </w:r>
  </w:p>
  <w:p w14:paraId="0D3162EC" w14:textId="77777777" w:rsidR="00E446CA" w:rsidRDefault="00E446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D2F"/>
    <w:multiLevelType w:val="multilevel"/>
    <w:tmpl w:val="E18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7048"/>
    <w:multiLevelType w:val="hybridMultilevel"/>
    <w:tmpl w:val="0F38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0DB"/>
    <w:multiLevelType w:val="hybridMultilevel"/>
    <w:tmpl w:val="FAB2305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7489E"/>
    <w:multiLevelType w:val="multilevel"/>
    <w:tmpl w:val="24E6FF7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2C84064C"/>
    <w:multiLevelType w:val="hybridMultilevel"/>
    <w:tmpl w:val="435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93"/>
    <w:multiLevelType w:val="hybridMultilevel"/>
    <w:tmpl w:val="5CBE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6881"/>
    <w:multiLevelType w:val="hybridMultilevel"/>
    <w:tmpl w:val="F504538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7724E11"/>
    <w:multiLevelType w:val="hybridMultilevel"/>
    <w:tmpl w:val="661A5F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3DE95576"/>
    <w:multiLevelType w:val="hybridMultilevel"/>
    <w:tmpl w:val="9E86016C"/>
    <w:lvl w:ilvl="0" w:tplc="C9042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3432D"/>
    <w:multiLevelType w:val="hybridMultilevel"/>
    <w:tmpl w:val="335001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50461"/>
    <w:multiLevelType w:val="hybridMultilevel"/>
    <w:tmpl w:val="EBA4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1464D"/>
    <w:multiLevelType w:val="hybridMultilevel"/>
    <w:tmpl w:val="670E07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ED2C2E"/>
    <w:multiLevelType w:val="hybridMultilevel"/>
    <w:tmpl w:val="FA0C5B3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5650EE5"/>
    <w:multiLevelType w:val="hybridMultilevel"/>
    <w:tmpl w:val="7EF4C04C"/>
    <w:lvl w:ilvl="0" w:tplc="696847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C4CF4"/>
    <w:multiLevelType w:val="hybridMultilevel"/>
    <w:tmpl w:val="0A1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84547"/>
    <w:multiLevelType w:val="hybridMultilevel"/>
    <w:tmpl w:val="EBC818B8"/>
    <w:lvl w:ilvl="0" w:tplc="1DD845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A268A"/>
    <w:multiLevelType w:val="hybridMultilevel"/>
    <w:tmpl w:val="765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F441F"/>
    <w:multiLevelType w:val="hybridMultilevel"/>
    <w:tmpl w:val="327E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C27ED"/>
    <w:multiLevelType w:val="hybridMultilevel"/>
    <w:tmpl w:val="F87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640A6"/>
    <w:multiLevelType w:val="hybridMultilevel"/>
    <w:tmpl w:val="9E5466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85E51"/>
    <w:multiLevelType w:val="hybridMultilevel"/>
    <w:tmpl w:val="334A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50F05"/>
    <w:multiLevelType w:val="hybridMultilevel"/>
    <w:tmpl w:val="44527D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13"/>
  </w:num>
  <w:num w:numId="9">
    <w:abstractNumId w:val="19"/>
  </w:num>
  <w:num w:numId="10">
    <w:abstractNumId w:val="0"/>
  </w:num>
  <w:num w:numId="11">
    <w:abstractNumId w:val="8"/>
  </w:num>
  <w:num w:numId="12">
    <w:abstractNumId w:val="17"/>
  </w:num>
  <w:num w:numId="13">
    <w:abstractNumId w:val="16"/>
  </w:num>
  <w:num w:numId="14">
    <w:abstractNumId w:val="15"/>
  </w:num>
  <w:num w:numId="15">
    <w:abstractNumId w:val="22"/>
  </w:num>
  <w:num w:numId="16">
    <w:abstractNumId w:val="6"/>
  </w:num>
  <w:num w:numId="17">
    <w:abstractNumId w:val="11"/>
  </w:num>
  <w:num w:numId="18">
    <w:abstractNumId w:val="7"/>
  </w:num>
  <w:num w:numId="19">
    <w:abstractNumId w:val="21"/>
  </w:num>
  <w:num w:numId="20">
    <w:abstractNumId w:val="9"/>
  </w:num>
  <w:num w:numId="21">
    <w:abstractNumId w:val="1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48"/>
    <w:rsid w:val="00005099"/>
    <w:rsid w:val="00006920"/>
    <w:rsid w:val="00010E71"/>
    <w:rsid w:val="000110ED"/>
    <w:rsid w:val="000117B2"/>
    <w:rsid w:val="00012CC2"/>
    <w:rsid w:val="00013001"/>
    <w:rsid w:val="00013BF1"/>
    <w:rsid w:val="00014CD7"/>
    <w:rsid w:val="00015DEC"/>
    <w:rsid w:val="00016A43"/>
    <w:rsid w:val="00020571"/>
    <w:rsid w:val="00020757"/>
    <w:rsid w:val="00022EA7"/>
    <w:rsid w:val="00026462"/>
    <w:rsid w:val="000267E2"/>
    <w:rsid w:val="00031C59"/>
    <w:rsid w:val="00031F3B"/>
    <w:rsid w:val="000322D8"/>
    <w:rsid w:val="00033301"/>
    <w:rsid w:val="00034FA6"/>
    <w:rsid w:val="00036078"/>
    <w:rsid w:val="00036A80"/>
    <w:rsid w:val="000402DD"/>
    <w:rsid w:val="00040370"/>
    <w:rsid w:val="000429B7"/>
    <w:rsid w:val="00043BA7"/>
    <w:rsid w:val="00046159"/>
    <w:rsid w:val="000473D6"/>
    <w:rsid w:val="00050B3D"/>
    <w:rsid w:val="00056265"/>
    <w:rsid w:val="00063FB7"/>
    <w:rsid w:val="00065D41"/>
    <w:rsid w:val="00066FBC"/>
    <w:rsid w:val="0007338D"/>
    <w:rsid w:val="00073F7E"/>
    <w:rsid w:val="0007545F"/>
    <w:rsid w:val="000800D3"/>
    <w:rsid w:val="000800EA"/>
    <w:rsid w:val="000825D9"/>
    <w:rsid w:val="00083DE0"/>
    <w:rsid w:val="00091EA8"/>
    <w:rsid w:val="0009226C"/>
    <w:rsid w:val="0009296F"/>
    <w:rsid w:val="000930D9"/>
    <w:rsid w:val="00097C93"/>
    <w:rsid w:val="00097DCF"/>
    <w:rsid w:val="000A3492"/>
    <w:rsid w:val="000A36DB"/>
    <w:rsid w:val="000A7E0F"/>
    <w:rsid w:val="000A7E8F"/>
    <w:rsid w:val="000B009D"/>
    <w:rsid w:val="000B1CF3"/>
    <w:rsid w:val="000B264E"/>
    <w:rsid w:val="000B4367"/>
    <w:rsid w:val="000D1B15"/>
    <w:rsid w:val="000D2310"/>
    <w:rsid w:val="000D53C8"/>
    <w:rsid w:val="000D5733"/>
    <w:rsid w:val="000E024D"/>
    <w:rsid w:val="000E487D"/>
    <w:rsid w:val="000E5174"/>
    <w:rsid w:val="000E544A"/>
    <w:rsid w:val="000F15C2"/>
    <w:rsid w:val="000F1EBE"/>
    <w:rsid w:val="000F2522"/>
    <w:rsid w:val="000F38A9"/>
    <w:rsid w:val="000F5C7C"/>
    <w:rsid w:val="00101EC0"/>
    <w:rsid w:val="0010278B"/>
    <w:rsid w:val="00105E9D"/>
    <w:rsid w:val="001151EC"/>
    <w:rsid w:val="001177DD"/>
    <w:rsid w:val="001202E0"/>
    <w:rsid w:val="00123C33"/>
    <w:rsid w:val="00124CE7"/>
    <w:rsid w:val="00124DB8"/>
    <w:rsid w:val="0012670F"/>
    <w:rsid w:val="00126A7F"/>
    <w:rsid w:val="001309AB"/>
    <w:rsid w:val="00130A2D"/>
    <w:rsid w:val="001328FD"/>
    <w:rsid w:val="00133A76"/>
    <w:rsid w:val="00140B48"/>
    <w:rsid w:val="00150B98"/>
    <w:rsid w:val="00156D94"/>
    <w:rsid w:val="00161759"/>
    <w:rsid w:val="00167C54"/>
    <w:rsid w:val="001739D2"/>
    <w:rsid w:val="00176449"/>
    <w:rsid w:val="001767D0"/>
    <w:rsid w:val="00182DB5"/>
    <w:rsid w:val="00191374"/>
    <w:rsid w:val="00193E26"/>
    <w:rsid w:val="00196330"/>
    <w:rsid w:val="001969E3"/>
    <w:rsid w:val="00197365"/>
    <w:rsid w:val="001A07AF"/>
    <w:rsid w:val="001A0BAA"/>
    <w:rsid w:val="001A3AD8"/>
    <w:rsid w:val="001A3C95"/>
    <w:rsid w:val="001A5EE4"/>
    <w:rsid w:val="001A78CD"/>
    <w:rsid w:val="001B4EE9"/>
    <w:rsid w:val="001B6A62"/>
    <w:rsid w:val="001C2E75"/>
    <w:rsid w:val="001C5751"/>
    <w:rsid w:val="001D0E5F"/>
    <w:rsid w:val="001D3499"/>
    <w:rsid w:val="001D50AE"/>
    <w:rsid w:val="001D6D86"/>
    <w:rsid w:val="001D7250"/>
    <w:rsid w:val="001D7913"/>
    <w:rsid w:val="001D7F99"/>
    <w:rsid w:val="001E0EAF"/>
    <w:rsid w:val="001E107B"/>
    <w:rsid w:val="001E17AC"/>
    <w:rsid w:val="001E6A7A"/>
    <w:rsid w:val="001F558A"/>
    <w:rsid w:val="001F5648"/>
    <w:rsid w:val="001F5C75"/>
    <w:rsid w:val="002002C7"/>
    <w:rsid w:val="00204B87"/>
    <w:rsid w:val="00205890"/>
    <w:rsid w:val="00206EFD"/>
    <w:rsid w:val="00207A6F"/>
    <w:rsid w:val="0021289D"/>
    <w:rsid w:val="002128D4"/>
    <w:rsid w:val="00214376"/>
    <w:rsid w:val="00216311"/>
    <w:rsid w:val="0021746B"/>
    <w:rsid w:val="00217FC0"/>
    <w:rsid w:val="0022051D"/>
    <w:rsid w:val="002214D8"/>
    <w:rsid w:val="0022352F"/>
    <w:rsid w:val="002239CE"/>
    <w:rsid w:val="00225D4A"/>
    <w:rsid w:val="002263E7"/>
    <w:rsid w:val="002271A0"/>
    <w:rsid w:val="00227532"/>
    <w:rsid w:val="002360E6"/>
    <w:rsid w:val="00241D0F"/>
    <w:rsid w:val="00244654"/>
    <w:rsid w:val="00247532"/>
    <w:rsid w:val="002536D3"/>
    <w:rsid w:val="00260BC6"/>
    <w:rsid w:val="00261568"/>
    <w:rsid w:val="00261CD8"/>
    <w:rsid w:val="00262063"/>
    <w:rsid w:val="0026677C"/>
    <w:rsid w:val="002705B7"/>
    <w:rsid w:val="002723B9"/>
    <w:rsid w:val="0027272C"/>
    <w:rsid w:val="002729FC"/>
    <w:rsid w:val="002773AC"/>
    <w:rsid w:val="00283E1A"/>
    <w:rsid w:val="0029458B"/>
    <w:rsid w:val="0029548C"/>
    <w:rsid w:val="00295828"/>
    <w:rsid w:val="00295EAD"/>
    <w:rsid w:val="00296AE2"/>
    <w:rsid w:val="002A6DBD"/>
    <w:rsid w:val="002B07FA"/>
    <w:rsid w:val="002B1789"/>
    <w:rsid w:val="002B1B80"/>
    <w:rsid w:val="002B41FB"/>
    <w:rsid w:val="002B6D72"/>
    <w:rsid w:val="002B718C"/>
    <w:rsid w:val="002C1876"/>
    <w:rsid w:val="002C2ADF"/>
    <w:rsid w:val="002C3D4B"/>
    <w:rsid w:val="002C603B"/>
    <w:rsid w:val="002D005C"/>
    <w:rsid w:val="002D254B"/>
    <w:rsid w:val="002D4A42"/>
    <w:rsid w:val="002D5907"/>
    <w:rsid w:val="002D651F"/>
    <w:rsid w:val="002E052C"/>
    <w:rsid w:val="002E1979"/>
    <w:rsid w:val="002E2CB0"/>
    <w:rsid w:val="002E4CB3"/>
    <w:rsid w:val="002F33BD"/>
    <w:rsid w:val="002F773E"/>
    <w:rsid w:val="003026D4"/>
    <w:rsid w:val="00303BC6"/>
    <w:rsid w:val="00306073"/>
    <w:rsid w:val="0030691B"/>
    <w:rsid w:val="00310038"/>
    <w:rsid w:val="00310C79"/>
    <w:rsid w:val="00310EFA"/>
    <w:rsid w:val="00314618"/>
    <w:rsid w:val="00317CBD"/>
    <w:rsid w:val="00323548"/>
    <w:rsid w:val="003242B1"/>
    <w:rsid w:val="00326EEA"/>
    <w:rsid w:val="0032778D"/>
    <w:rsid w:val="00330534"/>
    <w:rsid w:val="00330DC7"/>
    <w:rsid w:val="003314B9"/>
    <w:rsid w:val="0033152A"/>
    <w:rsid w:val="00336A65"/>
    <w:rsid w:val="00341A1D"/>
    <w:rsid w:val="00347160"/>
    <w:rsid w:val="00347EE8"/>
    <w:rsid w:val="00352780"/>
    <w:rsid w:val="00352F86"/>
    <w:rsid w:val="00353D37"/>
    <w:rsid w:val="00354F08"/>
    <w:rsid w:val="00356627"/>
    <w:rsid w:val="00361968"/>
    <w:rsid w:val="00362E97"/>
    <w:rsid w:val="00363233"/>
    <w:rsid w:val="00363B2D"/>
    <w:rsid w:val="00365748"/>
    <w:rsid w:val="00367330"/>
    <w:rsid w:val="00367598"/>
    <w:rsid w:val="00375FA0"/>
    <w:rsid w:val="0038092B"/>
    <w:rsid w:val="00385C6E"/>
    <w:rsid w:val="00386E0A"/>
    <w:rsid w:val="00387876"/>
    <w:rsid w:val="003923C9"/>
    <w:rsid w:val="00395813"/>
    <w:rsid w:val="003A0DBE"/>
    <w:rsid w:val="003B0579"/>
    <w:rsid w:val="003B1C9B"/>
    <w:rsid w:val="003C2B65"/>
    <w:rsid w:val="003C4BE1"/>
    <w:rsid w:val="003C62E0"/>
    <w:rsid w:val="003C67EA"/>
    <w:rsid w:val="003D14F9"/>
    <w:rsid w:val="003D18B1"/>
    <w:rsid w:val="003D35F6"/>
    <w:rsid w:val="003D65F3"/>
    <w:rsid w:val="003D663D"/>
    <w:rsid w:val="003E0288"/>
    <w:rsid w:val="003E20DE"/>
    <w:rsid w:val="003E23ED"/>
    <w:rsid w:val="003E33CB"/>
    <w:rsid w:val="003E371D"/>
    <w:rsid w:val="003E4D4F"/>
    <w:rsid w:val="003E6990"/>
    <w:rsid w:val="003F087C"/>
    <w:rsid w:val="003F2187"/>
    <w:rsid w:val="003F3D78"/>
    <w:rsid w:val="003F45A5"/>
    <w:rsid w:val="003F6FC6"/>
    <w:rsid w:val="00401F72"/>
    <w:rsid w:val="0040213C"/>
    <w:rsid w:val="00402281"/>
    <w:rsid w:val="00402AB7"/>
    <w:rsid w:val="004034FF"/>
    <w:rsid w:val="004042F6"/>
    <w:rsid w:val="00406BB3"/>
    <w:rsid w:val="004079AF"/>
    <w:rsid w:val="00407A59"/>
    <w:rsid w:val="00413D97"/>
    <w:rsid w:val="00413DC9"/>
    <w:rsid w:val="004141C8"/>
    <w:rsid w:val="00416F48"/>
    <w:rsid w:val="004172E6"/>
    <w:rsid w:val="004179B9"/>
    <w:rsid w:val="00425A4D"/>
    <w:rsid w:val="00426955"/>
    <w:rsid w:val="00430A00"/>
    <w:rsid w:val="00437815"/>
    <w:rsid w:val="0043797D"/>
    <w:rsid w:val="0044067C"/>
    <w:rsid w:val="00441143"/>
    <w:rsid w:val="00441452"/>
    <w:rsid w:val="004436C6"/>
    <w:rsid w:val="0044461D"/>
    <w:rsid w:val="004467B2"/>
    <w:rsid w:val="00452523"/>
    <w:rsid w:val="00453D17"/>
    <w:rsid w:val="004561B7"/>
    <w:rsid w:val="0045757A"/>
    <w:rsid w:val="00457583"/>
    <w:rsid w:val="004610FF"/>
    <w:rsid w:val="0046252A"/>
    <w:rsid w:val="00464720"/>
    <w:rsid w:val="00464F32"/>
    <w:rsid w:val="0046607C"/>
    <w:rsid w:val="004672F5"/>
    <w:rsid w:val="0047366E"/>
    <w:rsid w:val="004759C4"/>
    <w:rsid w:val="00476E71"/>
    <w:rsid w:val="004770E0"/>
    <w:rsid w:val="00477D1A"/>
    <w:rsid w:val="00477E2D"/>
    <w:rsid w:val="00477F93"/>
    <w:rsid w:val="00482743"/>
    <w:rsid w:val="00482BA7"/>
    <w:rsid w:val="004879E1"/>
    <w:rsid w:val="004A035B"/>
    <w:rsid w:val="004A2370"/>
    <w:rsid w:val="004A4555"/>
    <w:rsid w:val="004A5818"/>
    <w:rsid w:val="004A5EC7"/>
    <w:rsid w:val="004A75DF"/>
    <w:rsid w:val="004B1D74"/>
    <w:rsid w:val="004B39A3"/>
    <w:rsid w:val="004B41E5"/>
    <w:rsid w:val="004B4469"/>
    <w:rsid w:val="004B6765"/>
    <w:rsid w:val="004B6BBE"/>
    <w:rsid w:val="004B75CC"/>
    <w:rsid w:val="004C14F7"/>
    <w:rsid w:val="004C386F"/>
    <w:rsid w:val="004C3D3E"/>
    <w:rsid w:val="004C7C08"/>
    <w:rsid w:val="004C7F4C"/>
    <w:rsid w:val="004D1B62"/>
    <w:rsid w:val="004D1C11"/>
    <w:rsid w:val="004D287C"/>
    <w:rsid w:val="004D299F"/>
    <w:rsid w:val="004D62E5"/>
    <w:rsid w:val="004D6D1E"/>
    <w:rsid w:val="004E17DF"/>
    <w:rsid w:val="004E19DB"/>
    <w:rsid w:val="004E1A63"/>
    <w:rsid w:val="004E2483"/>
    <w:rsid w:val="004E4675"/>
    <w:rsid w:val="004E484E"/>
    <w:rsid w:val="004F2F47"/>
    <w:rsid w:val="004F313A"/>
    <w:rsid w:val="004F5745"/>
    <w:rsid w:val="004F6644"/>
    <w:rsid w:val="004F7E97"/>
    <w:rsid w:val="00500C5A"/>
    <w:rsid w:val="005071B5"/>
    <w:rsid w:val="00510867"/>
    <w:rsid w:val="0051141C"/>
    <w:rsid w:val="00513BA2"/>
    <w:rsid w:val="005150E8"/>
    <w:rsid w:val="00515BB6"/>
    <w:rsid w:val="005200A3"/>
    <w:rsid w:val="00521453"/>
    <w:rsid w:val="00523B18"/>
    <w:rsid w:val="0052414D"/>
    <w:rsid w:val="00524754"/>
    <w:rsid w:val="00524F91"/>
    <w:rsid w:val="00526AA7"/>
    <w:rsid w:val="0052720A"/>
    <w:rsid w:val="005272EE"/>
    <w:rsid w:val="00536282"/>
    <w:rsid w:val="0054205F"/>
    <w:rsid w:val="005446B3"/>
    <w:rsid w:val="005477DC"/>
    <w:rsid w:val="005515F1"/>
    <w:rsid w:val="005521BC"/>
    <w:rsid w:val="00554734"/>
    <w:rsid w:val="0055561E"/>
    <w:rsid w:val="005574F4"/>
    <w:rsid w:val="00557E71"/>
    <w:rsid w:val="005613CE"/>
    <w:rsid w:val="00564409"/>
    <w:rsid w:val="00573054"/>
    <w:rsid w:val="00577368"/>
    <w:rsid w:val="00577BAA"/>
    <w:rsid w:val="005807FE"/>
    <w:rsid w:val="00580C94"/>
    <w:rsid w:val="00581525"/>
    <w:rsid w:val="00582546"/>
    <w:rsid w:val="00585526"/>
    <w:rsid w:val="005863EA"/>
    <w:rsid w:val="00586BA9"/>
    <w:rsid w:val="005872A8"/>
    <w:rsid w:val="00593CCF"/>
    <w:rsid w:val="00594329"/>
    <w:rsid w:val="00595428"/>
    <w:rsid w:val="005A16F1"/>
    <w:rsid w:val="005A22A4"/>
    <w:rsid w:val="005A5B83"/>
    <w:rsid w:val="005A6E45"/>
    <w:rsid w:val="005B23D7"/>
    <w:rsid w:val="005C1584"/>
    <w:rsid w:val="005C2653"/>
    <w:rsid w:val="005C34AC"/>
    <w:rsid w:val="005C6659"/>
    <w:rsid w:val="005D18E1"/>
    <w:rsid w:val="005D1CE6"/>
    <w:rsid w:val="005E1F08"/>
    <w:rsid w:val="005E5477"/>
    <w:rsid w:val="005E571A"/>
    <w:rsid w:val="005E58AF"/>
    <w:rsid w:val="005E7C01"/>
    <w:rsid w:val="005F2A16"/>
    <w:rsid w:val="005F5780"/>
    <w:rsid w:val="005F667A"/>
    <w:rsid w:val="005F7D74"/>
    <w:rsid w:val="006050E5"/>
    <w:rsid w:val="006106D8"/>
    <w:rsid w:val="00611452"/>
    <w:rsid w:val="006131BA"/>
    <w:rsid w:val="00613FF9"/>
    <w:rsid w:val="00614B70"/>
    <w:rsid w:val="00615717"/>
    <w:rsid w:val="00615E73"/>
    <w:rsid w:val="00617798"/>
    <w:rsid w:val="00617B2F"/>
    <w:rsid w:val="00625B0D"/>
    <w:rsid w:val="00627606"/>
    <w:rsid w:val="0062783A"/>
    <w:rsid w:val="0063049F"/>
    <w:rsid w:val="00633628"/>
    <w:rsid w:val="0063405E"/>
    <w:rsid w:val="00634235"/>
    <w:rsid w:val="00634CF2"/>
    <w:rsid w:val="00643774"/>
    <w:rsid w:val="00643DBD"/>
    <w:rsid w:val="00644071"/>
    <w:rsid w:val="006448C3"/>
    <w:rsid w:val="00645549"/>
    <w:rsid w:val="00646097"/>
    <w:rsid w:val="00646EE3"/>
    <w:rsid w:val="006470D5"/>
    <w:rsid w:val="00653886"/>
    <w:rsid w:val="00654DAA"/>
    <w:rsid w:val="006609E0"/>
    <w:rsid w:val="0066112B"/>
    <w:rsid w:val="00662A11"/>
    <w:rsid w:val="00663054"/>
    <w:rsid w:val="00664262"/>
    <w:rsid w:val="00670B3D"/>
    <w:rsid w:val="0067361C"/>
    <w:rsid w:val="00673B53"/>
    <w:rsid w:val="00673BBA"/>
    <w:rsid w:val="00673E45"/>
    <w:rsid w:val="00674E85"/>
    <w:rsid w:val="00675D2C"/>
    <w:rsid w:val="006773A8"/>
    <w:rsid w:val="00684099"/>
    <w:rsid w:val="00686494"/>
    <w:rsid w:val="0068686C"/>
    <w:rsid w:val="006909BD"/>
    <w:rsid w:val="00692C26"/>
    <w:rsid w:val="006934E5"/>
    <w:rsid w:val="00694220"/>
    <w:rsid w:val="00695920"/>
    <w:rsid w:val="00696422"/>
    <w:rsid w:val="00697F6B"/>
    <w:rsid w:val="006A475C"/>
    <w:rsid w:val="006A4A3A"/>
    <w:rsid w:val="006A4F60"/>
    <w:rsid w:val="006A78D4"/>
    <w:rsid w:val="006B0A96"/>
    <w:rsid w:val="006B2A65"/>
    <w:rsid w:val="006B47C8"/>
    <w:rsid w:val="006B540F"/>
    <w:rsid w:val="006B7BBD"/>
    <w:rsid w:val="006B7D53"/>
    <w:rsid w:val="006C4B98"/>
    <w:rsid w:val="006C62DB"/>
    <w:rsid w:val="006C6BA8"/>
    <w:rsid w:val="006C78D6"/>
    <w:rsid w:val="006D554F"/>
    <w:rsid w:val="006D6115"/>
    <w:rsid w:val="006D6E63"/>
    <w:rsid w:val="006E0F78"/>
    <w:rsid w:val="006E472A"/>
    <w:rsid w:val="006E67B8"/>
    <w:rsid w:val="006F3B12"/>
    <w:rsid w:val="006F503E"/>
    <w:rsid w:val="006F59EC"/>
    <w:rsid w:val="00701DC3"/>
    <w:rsid w:val="00703A32"/>
    <w:rsid w:val="007057A7"/>
    <w:rsid w:val="00711396"/>
    <w:rsid w:val="00713B79"/>
    <w:rsid w:val="007148A0"/>
    <w:rsid w:val="00714EC4"/>
    <w:rsid w:val="007168BF"/>
    <w:rsid w:val="007208A3"/>
    <w:rsid w:val="00721FC1"/>
    <w:rsid w:val="007225EA"/>
    <w:rsid w:val="007270EC"/>
    <w:rsid w:val="00730673"/>
    <w:rsid w:val="00731D7F"/>
    <w:rsid w:val="00732110"/>
    <w:rsid w:val="0073245D"/>
    <w:rsid w:val="00734177"/>
    <w:rsid w:val="007341C9"/>
    <w:rsid w:val="00735E93"/>
    <w:rsid w:val="00737B3B"/>
    <w:rsid w:val="0074167F"/>
    <w:rsid w:val="0074489A"/>
    <w:rsid w:val="00751A4F"/>
    <w:rsid w:val="00751AE0"/>
    <w:rsid w:val="00754938"/>
    <w:rsid w:val="00756C7C"/>
    <w:rsid w:val="007618DE"/>
    <w:rsid w:val="00761B5F"/>
    <w:rsid w:val="00762E62"/>
    <w:rsid w:val="00763636"/>
    <w:rsid w:val="007660C8"/>
    <w:rsid w:val="0076691D"/>
    <w:rsid w:val="0076707A"/>
    <w:rsid w:val="00771ED7"/>
    <w:rsid w:val="00771F29"/>
    <w:rsid w:val="00776969"/>
    <w:rsid w:val="00780845"/>
    <w:rsid w:val="007834F8"/>
    <w:rsid w:val="00784870"/>
    <w:rsid w:val="0078758C"/>
    <w:rsid w:val="00790B2D"/>
    <w:rsid w:val="00794030"/>
    <w:rsid w:val="0079652F"/>
    <w:rsid w:val="00796EA6"/>
    <w:rsid w:val="00797681"/>
    <w:rsid w:val="007A3170"/>
    <w:rsid w:val="007A3737"/>
    <w:rsid w:val="007B37AA"/>
    <w:rsid w:val="007B55A0"/>
    <w:rsid w:val="007B5B7C"/>
    <w:rsid w:val="007B5BB8"/>
    <w:rsid w:val="007B736C"/>
    <w:rsid w:val="007B76D5"/>
    <w:rsid w:val="007B7C21"/>
    <w:rsid w:val="007C16E3"/>
    <w:rsid w:val="007C443D"/>
    <w:rsid w:val="007C5C09"/>
    <w:rsid w:val="007C79D5"/>
    <w:rsid w:val="007D1922"/>
    <w:rsid w:val="007D2B7C"/>
    <w:rsid w:val="007D75A1"/>
    <w:rsid w:val="007E4E9E"/>
    <w:rsid w:val="007E78F6"/>
    <w:rsid w:val="007F0733"/>
    <w:rsid w:val="007F1B07"/>
    <w:rsid w:val="007F1D49"/>
    <w:rsid w:val="007F61D6"/>
    <w:rsid w:val="00801210"/>
    <w:rsid w:val="00803FE7"/>
    <w:rsid w:val="008071A5"/>
    <w:rsid w:val="00807A17"/>
    <w:rsid w:val="00807A43"/>
    <w:rsid w:val="008114E6"/>
    <w:rsid w:val="00811BDC"/>
    <w:rsid w:val="0082135E"/>
    <w:rsid w:val="00821AD1"/>
    <w:rsid w:val="00821D2B"/>
    <w:rsid w:val="0082640F"/>
    <w:rsid w:val="008277A7"/>
    <w:rsid w:val="00827AA6"/>
    <w:rsid w:val="008315FB"/>
    <w:rsid w:val="00831CA1"/>
    <w:rsid w:val="00831F9B"/>
    <w:rsid w:val="00833D03"/>
    <w:rsid w:val="00836796"/>
    <w:rsid w:val="00843513"/>
    <w:rsid w:val="0084369B"/>
    <w:rsid w:val="0085218A"/>
    <w:rsid w:val="0085374A"/>
    <w:rsid w:val="00853884"/>
    <w:rsid w:val="00861A72"/>
    <w:rsid w:val="00861D36"/>
    <w:rsid w:val="00862A33"/>
    <w:rsid w:val="00864220"/>
    <w:rsid w:val="00864EA3"/>
    <w:rsid w:val="0086632E"/>
    <w:rsid w:val="00866820"/>
    <w:rsid w:val="00867DB3"/>
    <w:rsid w:val="00871ACA"/>
    <w:rsid w:val="0087263E"/>
    <w:rsid w:val="0087770A"/>
    <w:rsid w:val="00884494"/>
    <w:rsid w:val="0088538B"/>
    <w:rsid w:val="00886ACF"/>
    <w:rsid w:val="008907C5"/>
    <w:rsid w:val="008908A9"/>
    <w:rsid w:val="00890CF2"/>
    <w:rsid w:val="00897269"/>
    <w:rsid w:val="00897C51"/>
    <w:rsid w:val="008A233A"/>
    <w:rsid w:val="008A26E1"/>
    <w:rsid w:val="008A68DE"/>
    <w:rsid w:val="008B0E3A"/>
    <w:rsid w:val="008B1447"/>
    <w:rsid w:val="008B1660"/>
    <w:rsid w:val="008B1E34"/>
    <w:rsid w:val="008B23D9"/>
    <w:rsid w:val="008B244E"/>
    <w:rsid w:val="008B3939"/>
    <w:rsid w:val="008B4F19"/>
    <w:rsid w:val="008B4F4D"/>
    <w:rsid w:val="008B548B"/>
    <w:rsid w:val="008C7099"/>
    <w:rsid w:val="008D0704"/>
    <w:rsid w:val="008D5A41"/>
    <w:rsid w:val="008D5B9D"/>
    <w:rsid w:val="008E00EA"/>
    <w:rsid w:val="008E0130"/>
    <w:rsid w:val="008E3178"/>
    <w:rsid w:val="008E3240"/>
    <w:rsid w:val="008E3A12"/>
    <w:rsid w:val="008E40EF"/>
    <w:rsid w:val="008E49C7"/>
    <w:rsid w:val="008E5BD0"/>
    <w:rsid w:val="008E7BE9"/>
    <w:rsid w:val="008F06D6"/>
    <w:rsid w:val="008F08E0"/>
    <w:rsid w:val="008F66D3"/>
    <w:rsid w:val="00900F90"/>
    <w:rsid w:val="009016EE"/>
    <w:rsid w:val="00902CFF"/>
    <w:rsid w:val="0090454F"/>
    <w:rsid w:val="009046A2"/>
    <w:rsid w:val="009049CF"/>
    <w:rsid w:val="00904A12"/>
    <w:rsid w:val="00905FF9"/>
    <w:rsid w:val="00910C43"/>
    <w:rsid w:val="00920E4B"/>
    <w:rsid w:val="00925367"/>
    <w:rsid w:val="00925A56"/>
    <w:rsid w:val="00926679"/>
    <w:rsid w:val="009267E8"/>
    <w:rsid w:val="009273CD"/>
    <w:rsid w:val="009274F2"/>
    <w:rsid w:val="00930F4A"/>
    <w:rsid w:val="00934605"/>
    <w:rsid w:val="00936B2D"/>
    <w:rsid w:val="00942014"/>
    <w:rsid w:val="00942EF6"/>
    <w:rsid w:val="00944B62"/>
    <w:rsid w:val="00944C07"/>
    <w:rsid w:val="00947E96"/>
    <w:rsid w:val="00952554"/>
    <w:rsid w:val="0095384D"/>
    <w:rsid w:val="00954E28"/>
    <w:rsid w:val="009565F3"/>
    <w:rsid w:val="00961562"/>
    <w:rsid w:val="009616A5"/>
    <w:rsid w:val="00963F38"/>
    <w:rsid w:val="00966BA3"/>
    <w:rsid w:val="00967CE2"/>
    <w:rsid w:val="009703EC"/>
    <w:rsid w:val="00971BB6"/>
    <w:rsid w:val="0097644A"/>
    <w:rsid w:val="00980945"/>
    <w:rsid w:val="00980F55"/>
    <w:rsid w:val="009853FA"/>
    <w:rsid w:val="00987BBD"/>
    <w:rsid w:val="009954B7"/>
    <w:rsid w:val="0099593F"/>
    <w:rsid w:val="0099636D"/>
    <w:rsid w:val="009A1DE8"/>
    <w:rsid w:val="009A3801"/>
    <w:rsid w:val="009A53D7"/>
    <w:rsid w:val="009A627C"/>
    <w:rsid w:val="009A7B76"/>
    <w:rsid w:val="009A7E33"/>
    <w:rsid w:val="009B2C9E"/>
    <w:rsid w:val="009B6CAE"/>
    <w:rsid w:val="009B6F71"/>
    <w:rsid w:val="009C2CC5"/>
    <w:rsid w:val="009C3E53"/>
    <w:rsid w:val="009C4681"/>
    <w:rsid w:val="009C48F3"/>
    <w:rsid w:val="009C5750"/>
    <w:rsid w:val="009E053B"/>
    <w:rsid w:val="009E1AED"/>
    <w:rsid w:val="009E3BA0"/>
    <w:rsid w:val="009E4D8B"/>
    <w:rsid w:val="009E70F0"/>
    <w:rsid w:val="009E7DED"/>
    <w:rsid w:val="009F1D9D"/>
    <w:rsid w:val="009F2673"/>
    <w:rsid w:val="009F2AC3"/>
    <w:rsid w:val="009F43B9"/>
    <w:rsid w:val="009F4C38"/>
    <w:rsid w:val="00A02156"/>
    <w:rsid w:val="00A02181"/>
    <w:rsid w:val="00A02EF7"/>
    <w:rsid w:val="00A03E29"/>
    <w:rsid w:val="00A0412B"/>
    <w:rsid w:val="00A04BA7"/>
    <w:rsid w:val="00A067CA"/>
    <w:rsid w:val="00A105EA"/>
    <w:rsid w:val="00A11841"/>
    <w:rsid w:val="00A12472"/>
    <w:rsid w:val="00A12651"/>
    <w:rsid w:val="00A1561C"/>
    <w:rsid w:val="00A15FCC"/>
    <w:rsid w:val="00A178EE"/>
    <w:rsid w:val="00A20878"/>
    <w:rsid w:val="00A26201"/>
    <w:rsid w:val="00A3044E"/>
    <w:rsid w:val="00A3062D"/>
    <w:rsid w:val="00A37798"/>
    <w:rsid w:val="00A40F76"/>
    <w:rsid w:val="00A42AD8"/>
    <w:rsid w:val="00A43E72"/>
    <w:rsid w:val="00A45141"/>
    <w:rsid w:val="00A53164"/>
    <w:rsid w:val="00A54308"/>
    <w:rsid w:val="00A54E45"/>
    <w:rsid w:val="00A55FE9"/>
    <w:rsid w:val="00A570A0"/>
    <w:rsid w:val="00A57947"/>
    <w:rsid w:val="00A57BF0"/>
    <w:rsid w:val="00A57CC4"/>
    <w:rsid w:val="00A6328C"/>
    <w:rsid w:val="00A637C0"/>
    <w:rsid w:val="00A64A6C"/>
    <w:rsid w:val="00A704D4"/>
    <w:rsid w:val="00A71D11"/>
    <w:rsid w:val="00A73DFD"/>
    <w:rsid w:val="00A74FB5"/>
    <w:rsid w:val="00A76EC3"/>
    <w:rsid w:val="00A82FF7"/>
    <w:rsid w:val="00A844CB"/>
    <w:rsid w:val="00A86922"/>
    <w:rsid w:val="00A90DED"/>
    <w:rsid w:val="00A91648"/>
    <w:rsid w:val="00A957C3"/>
    <w:rsid w:val="00A96479"/>
    <w:rsid w:val="00A96CF5"/>
    <w:rsid w:val="00A96ED3"/>
    <w:rsid w:val="00A975BD"/>
    <w:rsid w:val="00AA2297"/>
    <w:rsid w:val="00AA2D4E"/>
    <w:rsid w:val="00AA687C"/>
    <w:rsid w:val="00AB2BC1"/>
    <w:rsid w:val="00AB2E3B"/>
    <w:rsid w:val="00AB4446"/>
    <w:rsid w:val="00AB6220"/>
    <w:rsid w:val="00AC2E22"/>
    <w:rsid w:val="00AC3BFA"/>
    <w:rsid w:val="00AC63FE"/>
    <w:rsid w:val="00AD007F"/>
    <w:rsid w:val="00AD07C0"/>
    <w:rsid w:val="00AD0895"/>
    <w:rsid w:val="00AD17DD"/>
    <w:rsid w:val="00AD3378"/>
    <w:rsid w:val="00AD6C19"/>
    <w:rsid w:val="00AD6FC1"/>
    <w:rsid w:val="00AD7032"/>
    <w:rsid w:val="00AD70E3"/>
    <w:rsid w:val="00AE5965"/>
    <w:rsid w:val="00AE7712"/>
    <w:rsid w:val="00AF0A7E"/>
    <w:rsid w:val="00AF11CD"/>
    <w:rsid w:val="00AF3AC1"/>
    <w:rsid w:val="00AF484D"/>
    <w:rsid w:val="00AF676A"/>
    <w:rsid w:val="00B00ED8"/>
    <w:rsid w:val="00B017D2"/>
    <w:rsid w:val="00B02821"/>
    <w:rsid w:val="00B054B6"/>
    <w:rsid w:val="00B075D5"/>
    <w:rsid w:val="00B10027"/>
    <w:rsid w:val="00B1509C"/>
    <w:rsid w:val="00B15D95"/>
    <w:rsid w:val="00B17421"/>
    <w:rsid w:val="00B2088F"/>
    <w:rsid w:val="00B21390"/>
    <w:rsid w:val="00B21FD4"/>
    <w:rsid w:val="00B22684"/>
    <w:rsid w:val="00B24541"/>
    <w:rsid w:val="00B31B93"/>
    <w:rsid w:val="00B32AA1"/>
    <w:rsid w:val="00B3326A"/>
    <w:rsid w:val="00B33281"/>
    <w:rsid w:val="00B40010"/>
    <w:rsid w:val="00B41112"/>
    <w:rsid w:val="00B436D6"/>
    <w:rsid w:val="00B43F6A"/>
    <w:rsid w:val="00B46421"/>
    <w:rsid w:val="00B46EA0"/>
    <w:rsid w:val="00B50D98"/>
    <w:rsid w:val="00B51C4A"/>
    <w:rsid w:val="00B522F4"/>
    <w:rsid w:val="00B52BE9"/>
    <w:rsid w:val="00B54F20"/>
    <w:rsid w:val="00B57948"/>
    <w:rsid w:val="00B603DF"/>
    <w:rsid w:val="00B61B0E"/>
    <w:rsid w:val="00B659C2"/>
    <w:rsid w:val="00B65A90"/>
    <w:rsid w:val="00B6704F"/>
    <w:rsid w:val="00B708C8"/>
    <w:rsid w:val="00B70C75"/>
    <w:rsid w:val="00B7165A"/>
    <w:rsid w:val="00B71FE3"/>
    <w:rsid w:val="00B73647"/>
    <w:rsid w:val="00B73A89"/>
    <w:rsid w:val="00B745B5"/>
    <w:rsid w:val="00B74A71"/>
    <w:rsid w:val="00B77628"/>
    <w:rsid w:val="00B7793C"/>
    <w:rsid w:val="00B80736"/>
    <w:rsid w:val="00B8256F"/>
    <w:rsid w:val="00B83C74"/>
    <w:rsid w:val="00B870E6"/>
    <w:rsid w:val="00B87330"/>
    <w:rsid w:val="00B87DF8"/>
    <w:rsid w:val="00B92EF9"/>
    <w:rsid w:val="00B935D3"/>
    <w:rsid w:val="00B965C5"/>
    <w:rsid w:val="00BA3093"/>
    <w:rsid w:val="00BA4608"/>
    <w:rsid w:val="00BA465B"/>
    <w:rsid w:val="00BA4CE2"/>
    <w:rsid w:val="00BA5786"/>
    <w:rsid w:val="00BA5B33"/>
    <w:rsid w:val="00BB11B0"/>
    <w:rsid w:val="00BB2B3E"/>
    <w:rsid w:val="00BB4336"/>
    <w:rsid w:val="00BB435C"/>
    <w:rsid w:val="00BC1414"/>
    <w:rsid w:val="00BC44AD"/>
    <w:rsid w:val="00BC6B4A"/>
    <w:rsid w:val="00BC7A5B"/>
    <w:rsid w:val="00BD0C2B"/>
    <w:rsid w:val="00BD1201"/>
    <w:rsid w:val="00BD34C0"/>
    <w:rsid w:val="00BD5115"/>
    <w:rsid w:val="00BD5C39"/>
    <w:rsid w:val="00BD677C"/>
    <w:rsid w:val="00BD7E2E"/>
    <w:rsid w:val="00BE1DE6"/>
    <w:rsid w:val="00BE6BC0"/>
    <w:rsid w:val="00BE7116"/>
    <w:rsid w:val="00BF4B5A"/>
    <w:rsid w:val="00BF5E6B"/>
    <w:rsid w:val="00BF6A00"/>
    <w:rsid w:val="00BF6A72"/>
    <w:rsid w:val="00BF762F"/>
    <w:rsid w:val="00C027F3"/>
    <w:rsid w:val="00C03512"/>
    <w:rsid w:val="00C058F6"/>
    <w:rsid w:val="00C11015"/>
    <w:rsid w:val="00C11807"/>
    <w:rsid w:val="00C13622"/>
    <w:rsid w:val="00C22855"/>
    <w:rsid w:val="00C229E7"/>
    <w:rsid w:val="00C22C4A"/>
    <w:rsid w:val="00C242DF"/>
    <w:rsid w:val="00C24C22"/>
    <w:rsid w:val="00C24D08"/>
    <w:rsid w:val="00C2703F"/>
    <w:rsid w:val="00C27BF8"/>
    <w:rsid w:val="00C30244"/>
    <w:rsid w:val="00C3097D"/>
    <w:rsid w:val="00C32AF4"/>
    <w:rsid w:val="00C33CD9"/>
    <w:rsid w:val="00C352DC"/>
    <w:rsid w:val="00C40D40"/>
    <w:rsid w:val="00C41CA7"/>
    <w:rsid w:val="00C4304C"/>
    <w:rsid w:val="00C45856"/>
    <w:rsid w:val="00C45C3C"/>
    <w:rsid w:val="00C45CC4"/>
    <w:rsid w:val="00C55A94"/>
    <w:rsid w:val="00C562D7"/>
    <w:rsid w:val="00C56D04"/>
    <w:rsid w:val="00C627C9"/>
    <w:rsid w:val="00C64C73"/>
    <w:rsid w:val="00C64F39"/>
    <w:rsid w:val="00C7443E"/>
    <w:rsid w:val="00C74B14"/>
    <w:rsid w:val="00C75AEB"/>
    <w:rsid w:val="00C76D56"/>
    <w:rsid w:val="00C801D1"/>
    <w:rsid w:val="00C8101C"/>
    <w:rsid w:val="00C81B57"/>
    <w:rsid w:val="00C827A1"/>
    <w:rsid w:val="00C86235"/>
    <w:rsid w:val="00C91613"/>
    <w:rsid w:val="00C924C7"/>
    <w:rsid w:val="00C93415"/>
    <w:rsid w:val="00C93F41"/>
    <w:rsid w:val="00C954EA"/>
    <w:rsid w:val="00C97DB4"/>
    <w:rsid w:val="00CA0A87"/>
    <w:rsid w:val="00CA1077"/>
    <w:rsid w:val="00CA3D9E"/>
    <w:rsid w:val="00CA6DFA"/>
    <w:rsid w:val="00CA75E5"/>
    <w:rsid w:val="00CA7A19"/>
    <w:rsid w:val="00CB0688"/>
    <w:rsid w:val="00CB1DF8"/>
    <w:rsid w:val="00CB2378"/>
    <w:rsid w:val="00CB6D89"/>
    <w:rsid w:val="00CB75DA"/>
    <w:rsid w:val="00CC011F"/>
    <w:rsid w:val="00CC05DB"/>
    <w:rsid w:val="00CC1140"/>
    <w:rsid w:val="00CC2263"/>
    <w:rsid w:val="00CC2A78"/>
    <w:rsid w:val="00CC3F89"/>
    <w:rsid w:val="00CC6456"/>
    <w:rsid w:val="00CC6998"/>
    <w:rsid w:val="00CC773E"/>
    <w:rsid w:val="00CC7B14"/>
    <w:rsid w:val="00CC7CD5"/>
    <w:rsid w:val="00CD0570"/>
    <w:rsid w:val="00CD1055"/>
    <w:rsid w:val="00CD27D6"/>
    <w:rsid w:val="00CD4529"/>
    <w:rsid w:val="00CD4B62"/>
    <w:rsid w:val="00CD4DF0"/>
    <w:rsid w:val="00CD592C"/>
    <w:rsid w:val="00CD71C2"/>
    <w:rsid w:val="00CE2900"/>
    <w:rsid w:val="00CE4110"/>
    <w:rsid w:val="00CE5886"/>
    <w:rsid w:val="00CE6964"/>
    <w:rsid w:val="00CE6EDF"/>
    <w:rsid w:val="00CE77F6"/>
    <w:rsid w:val="00CF0173"/>
    <w:rsid w:val="00CF1B72"/>
    <w:rsid w:val="00CF1E23"/>
    <w:rsid w:val="00CF537E"/>
    <w:rsid w:val="00D001FF"/>
    <w:rsid w:val="00D0026B"/>
    <w:rsid w:val="00D062DE"/>
    <w:rsid w:val="00D07879"/>
    <w:rsid w:val="00D12623"/>
    <w:rsid w:val="00D12DD8"/>
    <w:rsid w:val="00D147EC"/>
    <w:rsid w:val="00D15D29"/>
    <w:rsid w:val="00D161C6"/>
    <w:rsid w:val="00D219A9"/>
    <w:rsid w:val="00D21CE9"/>
    <w:rsid w:val="00D21E15"/>
    <w:rsid w:val="00D22F27"/>
    <w:rsid w:val="00D27240"/>
    <w:rsid w:val="00D30104"/>
    <w:rsid w:val="00D31D5A"/>
    <w:rsid w:val="00D32A17"/>
    <w:rsid w:val="00D3304F"/>
    <w:rsid w:val="00D378F3"/>
    <w:rsid w:val="00D40823"/>
    <w:rsid w:val="00D41CF7"/>
    <w:rsid w:val="00D44682"/>
    <w:rsid w:val="00D44BA9"/>
    <w:rsid w:val="00D5072C"/>
    <w:rsid w:val="00D50CD7"/>
    <w:rsid w:val="00D5198B"/>
    <w:rsid w:val="00D526AB"/>
    <w:rsid w:val="00D54794"/>
    <w:rsid w:val="00D56131"/>
    <w:rsid w:val="00D57152"/>
    <w:rsid w:val="00D57F6F"/>
    <w:rsid w:val="00D60DA9"/>
    <w:rsid w:val="00D62125"/>
    <w:rsid w:val="00D66D9D"/>
    <w:rsid w:val="00D67143"/>
    <w:rsid w:val="00D73E34"/>
    <w:rsid w:val="00D7493A"/>
    <w:rsid w:val="00D74E78"/>
    <w:rsid w:val="00D755BD"/>
    <w:rsid w:val="00D75E8B"/>
    <w:rsid w:val="00D760D1"/>
    <w:rsid w:val="00D80F95"/>
    <w:rsid w:val="00D82D77"/>
    <w:rsid w:val="00D83665"/>
    <w:rsid w:val="00D8496C"/>
    <w:rsid w:val="00D857EB"/>
    <w:rsid w:val="00D85B2D"/>
    <w:rsid w:val="00D86AD6"/>
    <w:rsid w:val="00D87402"/>
    <w:rsid w:val="00D90C2E"/>
    <w:rsid w:val="00D921BB"/>
    <w:rsid w:val="00D92DA5"/>
    <w:rsid w:val="00D932A2"/>
    <w:rsid w:val="00D94AFA"/>
    <w:rsid w:val="00DA11BD"/>
    <w:rsid w:val="00DA5CDD"/>
    <w:rsid w:val="00DA7538"/>
    <w:rsid w:val="00DB3A82"/>
    <w:rsid w:val="00DB3FFD"/>
    <w:rsid w:val="00DB5573"/>
    <w:rsid w:val="00DC186F"/>
    <w:rsid w:val="00DC3B40"/>
    <w:rsid w:val="00DC54A8"/>
    <w:rsid w:val="00DD198E"/>
    <w:rsid w:val="00DD3615"/>
    <w:rsid w:val="00DD42DF"/>
    <w:rsid w:val="00DD6834"/>
    <w:rsid w:val="00DD756C"/>
    <w:rsid w:val="00DD78B4"/>
    <w:rsid w:val="00DE0A7E"/>
    <w:rsid w:val="00DE273D"/>
    <w:rsid w:val="00DE42DF"/>
    <w:rsid w:val="00DE4AD2"/>
    <w:rsid w:val="00DE6F1F"/>
    <w:rsid w:val="00DF0637"/>
    <w:rsid w:val="00DF29BF"/>
    <w:rsid w:val="00DF2FF2"/>
    <w:rsid w:val="00DF4BD3"/>
    <w:rsid w:val="00DF6036"/>
    <w:rsid w:val="00E04D85"/>
    <w:rsid w:val="00E0641A"/>
    <w:rsid w:val="00E10B93"/>
    <w:rsid w:val="00E10C09"/>
    <w:rsid w:val="00E118C1"/>
    <w:rsid w:val="00E1318B"/>
    <w:rsid w:val="00E13B31"/>
    <w:rsid w:val="00E16370"/>
    <w:rsid w:val="00E2408D"/>
    <w:rsid w:val="00E25AC3"/>
    <w:rsid w:val="00E3118D"/>
    <w:rsid w:val="00E32609"/>
    <w:rsid w:val="00E37E12"/>
    <w:rsid w:val="00E41242"/>
    <w:rsid w:val="00E438CA"/>
    <w:rsid w:val="00E4393D"/>
    <w:rsid w:val="00E443C2"/>
    <w:rsid w:val="00E446CA"/>
    <w:rsid w:val="00E455FF"/>
    <w:rsid w:val="00E47D07"/>
    <w:rsid w:val="00E606EB"/>
    <w:rsid w:val="00E62C8B"/>
    <w:rsid w:val="00E6448D"/>
    <w:rsid w:val="00E647D3"/>
    <w:rsid w:val="00E64938"/>
    <w:rsid w:val="00E65177"/>
    <w:rsid w:val="00E671FE"/>
    <w:rsid w:val="00E72B08"/>
    <w:rsid w:val="00E72E0C"/>
    <w:rsid w:val="00E73115"/>
    <w:rsid w:val="00E737E4"/>
    <w:rsid w:val="00E80FA9"/>
    <w:rsid w:val="00E81E61"/>
    <w:rsid w:val="00E820B9"/>
    <w:rsid w:val="00E824F7"/>
    <w:rsid w:val="00E82EE9"/>
    <w:rsid w:val="00E83C48"/>
    <w:rsid w:val="00E85020"/>
    <w:rsid w:val="00E852E3"/>
    <w:rsid w:val="00E86F87"/>
    <w:rsid w:val="00E87367"/>
    <w:rsid w:val="00E87C27"/>
    <w:rsid w:val="00E90052"/>
    <w:rsid w:val="00EA05DB"/>
    <w:rsid w:val="00EA1A1C"/>
    <w:rsid w:val="00EA2CF6"/>
    <w:rsid w:val="00EA4D81"/>
    <w:rsid w:val="00EA6A0A"/>
    <w:rsid w:val="00EA6D33"/>
    <w:rsid w:val="00EA7E84"/>
    <w:rsid w:val="00EA7FB8"/>
    <w:rsid w:val="00EB5111"/>
    <w:rsid w:val="00EB65B9"/>
    <w:rsid w:val="00EB7179"/>
    <w:rsid w:val="00EC0FB0"/>
    <w:rsid w:val="00EC1179"/>
    <w:rsid w:val="00EC11AF"/>
    <w:rsid w:val="00EC126A"/>
    <w:rsid w:val="00EC2B4E"/>
    <w:rsid w:val="00ED24D2"/>
    <w:rsid w:val="00ED2E39"/>
    <w:rsid w:val="00ED483E"/>
    <w:rsid w:val="00ED488F"/>
    <w:rsid w:val="00ED69DD"/>
    <w:rsid w:val="00ED75F2"/>
    <w:rsid w:val="00ED7EF9"/>
    <w:rsid w:val="00EE1975"/>
    <w:rsid w:val="00EE28E1"/>
    <w:rsid w:val="00EE5D51"/>
    <w:rsid w:val="00EF2202"/>
    <w:rsid w:val="00EF2D5B"/>
    <w:rsid w:val="00EF3084"/>
    <w:rsid w:val="00EF567A"/>
    <w:rsid w:val="00EF5B42"/>
    <w:rsid w:val="00EF5FFB"/>
    <w:rsid w:val="00F002A5"/>
    <w:rsid w:val="00F02EDD"/>
    <w:rsid w:val="00F0364A"/>
    <w:rsid w:val="00F041A2"/>
    <w:rsid w:val="00F042D3"/>
    <w:rsid w:val="00F06D6E"/>
    <w:rsid w:val="00F13290"/>
    <w:rsid w:val="00F13460"/>
    <w:rsid w:val="00F1483C"/>
    <w:rsid w:val="00F15278"/>
    <w:rsid w:val="00F20E88"/>
    <w:rsid w:val="00F2436A"/>
    <w:rsid w:val="00F2436E"/>
    <w:rsid w:val="00F2514B"/>
    <w:rsid w:val="00F2576D"/>
    <w:rsid w:val="00F26AAF"/>
    <w:rsid w:val="00F30194"/>
    <w:rsid w:val="00F315AF"/>
    <w:rsid w:val="00F31ECD"/>
    <w:rsid w:val="00F33C82"/>
    <w:rsid w:val="00F40194"/>
    <w:rsid w:val="00F4277B"/>
    <w:rsid w:val="00F43FC7"/>
    <w:rsid w:val="00F44588"/>
    <w:rsid w:val="00F4496E"/>
    <w:rsid w:val="00F450D8"/>
    <w:rsid w:val="00F5056D"/>
    <w:rsid w:val="00F5143D"/>
    <w:rsid w:val="00F52DA0"/>
    <w:rsid w:val="00F541DB"/>
    <w:rsid w:val="00F56818"/>
    <w:rsid w:val="00F61A2C"/>
    <w:rsid w:val="00F61F94"/>
    <w:rsid w:val="00F6707C"/>
    <w:rsid w:val="00F70475"/>
    <w:rsid w:val="00F7214B"/>
    <w:rsid w:val="00F7235D"/>
    <w:rsid w:val="00F73205"/>
    <w:rsid w:val="00F73820"/>
    <w:rsid w:val="00F73BE1"/>
    <w:rsid w:val="00F74008"/>
    <w:rsid w:val="00F75BB0"/>
    <w:rsid w:val="00F76221"/>
    <w:rsid w:val="00F821FA"/>
    <w:rsid w:val="00F82207"/>
    <w:rsid w:val="00F83B15"/>
    <w:rsid w:val="00F84A78"/>
    <w:rsid w:val="00F856AC"/>
    <w:rsid w:val="00F85D1A"/>
    <w:rsid w:val="00F85F9A"/>
    <w:rsid w:val="00F86A3C"/>
    <w:rsid w:val="00F87E7D"/>
    <w:rsid w:val="00F91965"/>
    <w:rsid w:val="00F91DAD"/>
    <w:rsid w:val="00F928BE"/>
    <w:rsid w:val="00F939EB"/>
    <w:rsid w:val="00F93DA7"/>
    <w:rsid w:val="00F94C59"/>
    <w:rsid w:val="00F955EA"/>
    <w:rsid w:val="00F9607C"/>
    <w:rsid w:val="00FA05C1"/>
    <w:rsid w:val="00FA31BF"/>
    <w:rsid w:val="00FA34A0"/>
    <w:rsid w:val="00FA5161"/>
    <w:rsid w:val="00FA51A9"/>
    <w:rsid w:val="00FA6B8F"/>
    <w:rsid w:val="00FA7969"/>
    <w:rsid w:val="00FB2AB6"/>
    <w:rsid w:val="00FB3BD1"/>
    <w:rsid w:val="00FB46EE"/>
    <w:rsid w:val="00FB5759"/>
    <w:rsid w:val="00FC107D"/>
    <w:rsid w:val="00FC12B2"/>
    <w:rsid w:val="00FC298B"/>
    <w:rsid w:val="00FC4205"/>
    <w:rsid w:val="00FC490D"/>
    <w:rsid w:val="00FC4EBA"/>
    <w:rsid w:val="00FC7128"/>
    <w:rsid w:val="00FD5ABB"/>
    <w:rsid w:val="00FE01E0"/>
    <w:rsid w:val="00FE39B3"/>
    <w:rsid w:val="00FE5240"/>
    <w:rsid w:val="00FE5D47"/>
    <w:rsid w:val="00FE7194"/>
    <w:rsid w:val="00FF334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A306"/>
  <w15:docId w15:val="{F794E098-FDF2-4D51-904C-9A84214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BD1"/>
  </w:style>
  <w:style w:type="paragraph" w:styleId="Heading1">
    <w:name w:val="heading 1"/>
    <w:basedOn w:val="Normal"/>
    <w:next w:val="Normal"/>
    <w:link w:val="Heading1Char"/>
    <w:uiPriority w:val="9"/>
    <w:qFormat/>
    <w:rsid w:val="0045757A"/>
    <w:pPr>
      <w:keepNext/>
      <w:keepLines/>
      <w:pBdr>
        <w:bottom w:val="single" w:sz="4" w:space="1" w:color="F0941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57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5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57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57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57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57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57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57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E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757A"/>
    <w:rPr>
      <w:b/>
      <w:bCs/>
    </w:r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"/>
    <w:basedOn w:val="Normal"/>
    <w:link w:val="FootnoteTextChar1"/>
    <w:rsid w:val="004F6644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uiPriority w:val="99"/>
    <w:semiHidden/>
    <w:rsid w:val="004F6644"/>
    <w:rPr>
      <w:sz w:val="20"/>
      <w:szCs w:val="20"/>
      <w:lang w:val="bg-BG"/>
    </w:rPr>
  </w:style>
  <w:style w:type="character" w:customStyle="1" w:styleId="FootnoteTextChar1">
    <w:name w:val="Footnote Text Char1"/>
    <w:aliases w:val="Fußnote Char,Footnote Text Char Char Char,single space Char,footnote text Char,FOOTNOTES Char,fn Char,Footnote Char, Char1 Char Char,Footnote Char1 Char,stile 1 Char,Footnote1 Char,Footnote2 Char,Footnote3 Char,Footnote4 Char"/>
    <w:link w:val="FootnoteText"/>
    <w:rsid w:val="004F6644"/>
    <w:rPr>
      <w:rFonts w:ascii="Times New Roman" w:eastAsia="Times New Roman" w:hAnsi="Times New Roman" w:cs="Times New Roman"/>
      <w:snapToGrid w:val="0"/>
      <w:sz w:val="20"/>
      <w:szCs w:val="20"/>
      <w:lang w:val="en-GB" w:eastAsia="x-none"/>
    </w:rPr>
  </w:style>
  <w:style w:type="paragraph" w:styleId="ListBullet">
    <w:name w:val="List Bullet"/>
    <w:basedOn w:val="Normal"/>
    <w:unhideWhenUsed/>
    <w:rsid w:val="004F6644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4F6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66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644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6644"/>
    <w:rPr>
      <w:vertAlign w:val="superscript"/>
    </w:rPr>
  </w:style>
  <w:style w:type="paragraph" w:styleId="NoSpacing">
    <w:name w:val="No Spacing"/>
    <w:link w:val="NoSpacingChar"/>
    <w:uiPriority w:val="1"/>
    <w:qFormat/>
    <w:rsid w:val="0045757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5A41"/>
  </w:style>
  <w:style w:type="paragraph" w:styleId="BalloonText">
    <w:name w:val="Balloon Text"/>
    <w:basedOn w:val="Normal"/>
    <w:link w:val="BalloonTextChar"/>
    <w:uiPriority w:val="99"/>
    <w:semiHidden/>
    <w:unhideWhenUsed/>
    <w:rsid w:val="008D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41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D5A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A4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8D5A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A41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62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C8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C8B"/>
    <w:rPr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730673"/>
    <w:pPr>
      <w:spacing w:after="0" w:line="240" w:lineRule="auto"/>
    </w:pPr>
    <w:rPr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C93415"/>
  </w:style>
  <w:style w:type="character" w:customStyle="1" w:styleId="Heading1Char">
    <w:name w:val="Heading 1 Char"/>
    <w:basedOn w:val="DefaultParagraphFont"/>
    <w:link w:val="Heading1"/>
    <w:uiPriority w:val="9"/>
    <w:rsid w:val="0045757A"/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57A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57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57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57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57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57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57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57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757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75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5757A"/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57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5757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45757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5757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5757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57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57A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5757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757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757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5757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5757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757A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3C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3CD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99CA-CDB2-44CC-85A9-BF207D3D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37</Pages>
  <Words>9729</Words>
  <Characters>55461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ВЪЗДЕЙСТВИЕТО  ВЪРХУ ОКОЛНАТА СРЕДА НА „ПРОГРАМАТА ЗА ТРАНСГРАНИЧНО СЪТРУДНИЧЕСТВО      INTERREG-ИПП МЕЖДУ РЕПУБЛИКА БЪЛГАРИЯ И РЕПУБЛИКА СЕВЕРНА МАКЕДОНИЯ  2014 - 2020 Г.“</vt:lpstr>
    </vt:vector>
  </TitlesOfParts>
  <Company/>
  <LinksUpToDate>false</LinksUpToDate>
  <CharactersWithSpaces>65060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ВЪЗДЕЙСТВИЕТО  ВЪРХУ ОКОЛНАТА СРЕДА НА „ПРОГРАМАТА ЗА ТРАНСГРАНИЧНО СЪТРУДНИЧЕСТВО      INTERREG-ИПП МЕЖДУ РЕПУБЛИКА БЪЛГАРИЯ И РЕПУБЛИКА СЕВЕРНА МАКЕДОНИЯ  2014 - 2020 Г.“</dc:title>
  <dc:subject/>
  <dc:creator>Maya Lashova</dc:creator>
  <cp:keywords/>
  <dc:description/>
  <cp:lastModifiedBy>GALYA NIKOLOVA GEORGIEVA</cp:lastModifiedBy>
  <cp:revision>35</cp:revision>
  <cp:lastPrinted>2023-02-27T15:45:00Z</cp:lastPrinted>
  <dcterms:created xsi:type="dcterms:W3CDTF">2023-02-20T15:53:00Z</dcterms:created>
  <dcterms:modified xsi:type="dcterms:W3CDTF">2023-03-09T13:08:00Z</dcterms:modified>
</cp:coreProperties>
</file>