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1E0" w:firstRow="1" w:lastRow="1" w:firstColumn="1" w:lastColumn="1" w:noHBand="0" w:noVBand="0"/>
      </w:tblPr>
      <w:tblGrid>
        <w:gridCol w:w="1908"/>
        <w:gridCol w:w="4012"/>
        <w:gridCol w:w="3969"/>
      </w:tblGrid>
      <w:tr w:rsidR="00530328" w:rsidRPr="00530328" w:rsidTr="0063265B">
        <w:tc>
          <w:tcPr>
            <w:tcW w:w="1908" w:type="dxa"/>
            <w:shd w:val="clear" w:color="auto" w:fill="auto"/>
          </w:tcPr>
          <w:p w:rsidR="00530328" w:rsidRPr="00530328" w:rsidRDefault="00530328" w:rsidP="0063265B">
            <w:pPr>
              <w:pStyle w:val="Footer"/>
              <w:jc w:val="center"/>
              <w:rPr>
                <w:rFonts w:ascii="Arial" w:hAnsi="Arial" w:cs="Arial"/>
                <w:i/>
                <w:lang w:val="it-IT"/>
              </w:rPr>
            </w:pPr>
          </w:p>
        </w:tc>
        <w:tc>
          <w:tcPr>
            <w:tcW w:w="4012" w:type="dxa"/>
            <w:shd w:val="clear" w:color="auto" w:fill="auto"/>
          </w:tcPr>
          <w:p w:rsidR="00530328" w:rsidRPr="00530328" w:rsidRDefault="00530328" w:rsidP="00815ED1">
            <w:pPr>
              <w:pStyle w:val="Footer"/>
              <w:tabs>
                <w:tab w:val="center" w:pos="5544"/>
              </w:tabs>
              <w:jc w:val="center"/>
              <w:rPr>
                <w:rFonts w:ascii="Arial" w:hAnsi="Arial" w:cs="Arial"/>
                <w:i/>
                <w:lang w:val="it-IT"/>
              </w:rPr>
            </w:pPr>
          </w:p>
        </w:tc>
        <w:tc>
          <w:tcPr>
            <w:tcW w:w="3969" w:type="dxa"/>
            <w:shd w:val="clear" w:color="auto" w:fill="auto"/>
          </w:tcPr>
          <w:p w:rsidR="00530328" w:rsidRPr="00530328" w:rsidRDefault="00530328" w:rsidP="0063265B">
            <w:pPr>
              <w:pStyle w:val="Footer"/>
              <w:jc w:val="center"/>
              <w:rPr>
                <w:rFonts w:ascii="Arial" w:hAnsi="Arial" w:cs="Arial"/>
                <w:i/>
                <w:lang w:val="it-IT"/>
              </w:rPr>
            </w:pPr>
          </w:p>
        </w:tc>
      </w:tr>
    </w:tbl>
    <w:p w:rsidR="00A10565" w:rsidRPr="00F558EC" w:rsidRDefault="00E20234" w:rsidP="00F558EC">
      <w:pPr>
        <w:ind w:left="4320" w:firstLine="720"/>
        <w:jc w:val="center"/>
        <w:rPr>
          <w:rFonts w:ascii="Arial" w:hAnsi="Arial" w:cs="Arial"/>
          <w:b/>
          <w:i/>
          <w:lang w:val="en-GB"/>
        </w:rPr>
      </w:pPr>
      <w:r w:rsidRPr="00530328">
        <w:rPr>
          <w:rFonts w:ascii="Arial" w:hAnsi="Arial" w:cs="Arial"/>
          <w:b/>
          <w:i/>
          <w:lang w:val="en-GB"/>
        </w:rPr>
        <w:t>to be filled by the Bulgarian partners only!</w:t>
      </w:r>
    </w:p>
    <w:p w:rsidR="00A10565" w:rsidRPr="00530328" w:rsidRDefault="00A10565" w:rsidP="00A10565">
      <w:pPr>
        <w:jc w:val="center"/>
        <w:rPr>
          <w:rFonts w:ascii="Arial" w:hAnsi="Arial" w:cs="Arial"/>
          <w:b/>
          <w:lang w:val="en-GB"/>
        </w:rPr>
      </w:pPr>
    </w:p>
    <w:p w:rsidR="006C38E6" w:rsidRPr="00971B06" w:rsidRDefault="00530328" w:rsidP="00A10565">
      <w:pPr>
        <w:jc w:val="center"/>
        <w:rPr>
          <w:rFonts w:ascii="Arial" w:hAnsi="Arial" w:cs="Arial"/>
          <w:b/>
          <w:sz w:val="28"/>
          <w:szCs w:val="28"/>
        </w:rPr>
      </w:pPr>
      <w:r w:rsidRPr="00971B06">
        <w:rPr>
          <w:rFonts w:ascii="Arial" w:hAnsi="Arial" w:cs="Arial"/>
          <w:b/>
          <w:sz w:val="28"/>
          <w:szCs w:val="28"/>
        </w:rPr>
        <w:t xml:space="preserve">DE MINIMIS STATE AID DECLARATION </w:t>
      </w:r>
    </w:p>
    <w:p w:rsidR="00A10565" w:rsidRDefault="00A10565" w:rsidP="00A10565">
      <w:pPr>
        <w:rPr>
          <w:rFonts w:ascii="Arial" w:hAnsi="Arial" w:cs="Arial"/>
          <w:b/>
          <w:lang w:val="en-GB"/>
        </w:rPr>
      </w:pPr>
    </w:p>
    <w:p w:rsidR="00EC6161" w:rsidRPr="00192DF3" w:rsidRDefault="00EC6161" w:rsidP="00EC6161">
      <w:pPr>
        <w:pStyle w:val="Guidelines5"/>
        <w:spacing w:before="120" w:after="0"/>
        <w:rPr>
          <w:rFonts w:ascii="Arial" w:hAnsi="Arial" w:cs="Arial"/>
          <w:noProof w:val="0"/>
          <w:snapToGrid/>
          <w:sz w:val="22"/>
          <w:szCs w:val="22"/>
          <w:lang w:val="en-GB" w:eastAsia="pl-PL"/>
        </w:rPr>
      </w:pPr>
      <w:r w:rsidRPr="00192DF3">
        <w:rPr>
          <w:rFonts w:ascii="Arial" w:hAnsi="Arial" w:cs="Arial"/>
          <w:noProof w:val="0"/>
          <w:snapToGrid/>
          <w:sz w:val="22"/>
          <w:szCs w:val="22"/>
          <w:lang w:val="en-GB" w:eastAsia="pl-PL"/>
        </w:rPr>
        <w:t xml:space="preserve">I, the undersigned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p>
    <w:p w:rsidR="00EC6161" w:rsidRPr="00192DF3" w:rsidRDefault="00EC6161" w:rsidP="0040378B">
      <w:pPr>
        <w:pStyle w:val="Guidelines5"/>
        <w:spacing w:before="120" w:after="0" w:line="276" w:lineRule="auto"/>
        <w:rPr>
          <w:rFonts w:ascii="Arial" w:hAnsi="Arial" w:cs="Arial"/>
          <w:noProof w:val="0"/>
          <w:snapToGrid/>
          <w:sz w:val="22"/>
          <w:szCs w:val="22"/>
          <w:lang w:val="en-GB" w:eastAsia="pl-PL"/>
        </w:rPr>
      </w:pPr>
      <w:r w:rsidRPr="00192DF3">
        <w:rPr>
          <w:rFonts w:ascii="Arial" w:hAnsi="Arial" w:cs="Arial"/>
          <w:b w:val="0"/>
          <w:i/>
          <w:noProof w:val="0"/>
          <w:snapToGrid/>
          <w:sz w:val="22"/>
          <w:szCs w:val="22"/>
          <w:lang w:val="en-GB" w:eastAsia="pl-PL"/>
        </w:rPr>
        <w:t>(name, father’s name</w:t>
      </w:r>
      <w:r w:rsidR="006F4AA6">
        <w:rPr>
          <w:rFonts w:ascii="Arial" w:hAnsi="Arial" w:cs="Arial"/>
          <w:b w:val="0"/>
          <w:i/>
          <w:noProof w:val="0"/>
          <w:snapToGrid/>
          <w:sz w:val="22"/>
          <w:szCs w:val="22"/>
          <w:lang w:val="en-GB" w:eastAsia="pl-PL"/>
        </w:rPr>
        <w:t>,</w:t>
      </w:r>
      <w:r w:rsidRPr="00192DF3">
        <w:rPr>
          <w:rFonts w:ascii="Arial" w:hAnsi="Arial" w:cs="Arial"/>
          <w:b w:val="0"/>
          <w:i/>
          <w:noProof w:val="0"/>
          <w:snapToGrid/>
          <w:sz w:val="22"/>
          <w:szCs w:val="22"/>
          <w:lang w:val="en-GB" w:eastAsia="pl-PL"/>
        </w:rPr>
        <w:t xml:space="preserve"> </w:t>
      </w:r>
      <w:r w:rsidR="006F4AA6" w:rsidRPr="00192DF3">
        <w:rPr>
          <w:rFonts w:ascii="Arial" w:hAnsi="Arial" w:cs="Arial"/>
          <w:b w:val="0"/>
          <w:i/>
          <w:noProof w:val="0"/>
          <w:snapToGrid/>
          <w:sz w:val="22"/>
          <w:szCs w:val="22"/>
          <w:lang w:val="en-GB" w:eastAsia="pl-PL"/>
        </w:rPr>
        <w:t xml:space="preserve">surname </w:t>
      </w:r>
      <w:r w:rsidRPr="00192DF3">
        <w:rPr>
          <w:rFonts w:ascii="Arial" w:hAnsi="Arial" w:cs="Arial"/>
          <w:b w:val="0"/>
          <w:i/>
          <w:noProof w:val="0"/>
          <w:snapToGrid/>
          <w:sz w:val="22"/>
          <w:szCs w:val="22"/>
          <w:lang w:val="en-GB" w:eastAsia="pl-PL"/>
        </w:rPr>
        <w:t xml:space="preserve">of </w:t>
      </w:r>
      <w:bookmarkStart w:id="0" w:name="_GoBack"/>
      <w:bookmarkEnd w:id="0"/>
      <w:r w:rsidRPr="00192DF3">
        <w:rPr>
          <w:rFonts w:ascii="Arial" w:hAnsi="Arial" w:cs="Arial"/>
          <w:b w:val="0"/>
          <w:i/>
          <w:noProof w:val="0"/>
          <w:snapToGrid/>
          <w:sz w:val="22"/>
          <w:szCs w:val="22"/>
          <w:lang w:val="en-GB" w:eastAsia="pl-PL"/>
        </w:rPr>
        <w:t>the official representative of the organization, as per current legal standing certificate or equivalent)</w:t>
      </w:r>
    </w:p>
    <w:p w:rsidR="00EC6161" w:rsidRPr="00192DF3" w:rsidRDefault="00EC6161" w:rsidP="0040378B">
      <w:pPr>
        <w:pStyle w:val="Guidelines5"/>
        <w:spacing w:before="120" w:after="0" w:line="276" w:lineRule="auto"/>
        <w:rPr>
          <w:rFonts w:ascii="Arial" w:hAnsi="Arial" w:cs="Arial"/>
          <w:noProof w:val="0"/>
          <w:snapToGrid/>
          <w:sz w:val="22"/>
          <w:szCs w:val="22"/>
          <w:lang w:val="en-GB" w:eastAsia="pl-PL"/>
        </w:rPr>
      </w:pPr>
      <w:r w:rsidRPr="00192DF3">
        <w:rPr>
          <w:rFonts w:ascii="Arial" w:hAnsi="Arial" w:cs="Arial"/>
          <w:noProof w:val="0"/>
          <w:snapToGrid/>
          <w:sz w:val="22"/>
          <w:szCs w:val="22"/>
          <w:lang w:val="en-GB" w:eastAsia="pl-PL"/>
        </w:rPr>
        <w:t xml:space="preserve">identified with the ID card No: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noProof w:val="0"/>
          <w:snapToGrid/>
          <w:sz w:val="22"/>
          <w:szCs w:val="22"/>
          <w:lang w:val="en-GB" w:eastAsia="pl-PL"/>
        </w:rPr>
        <w:t xml:space="preserve">, issued by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noProof w:val="0"/>
          <w:snapToGrid/>
          <w:sz w:val="22"/>
          <w:szCs w:val="22"/>
          <w:lang w:val="en-GB" w:eastAsia="pl-PL"/>
        </w:rPr>
        <w:t xml:space="preserve">, on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sz w:val="22"/>
          <w:szCs w:val="22"/>
          <w:lang w:eastAsia="pl-PL"/>
        </w:rPr>
        <w:t>,</w:t>
      </w:r>
    </w:p>
    <w:p w:rsidR="00BC3087" w:rsidRDefault="00BC3087" w:rsidP="0040378B">
      <w:pPr>
        <w:pStyle w:val="Guidelines5"/>
        <w:spacing w:before="120" w:after="0" w:line="276" w:lineRule="auto"/>
        <w:rPr>
          <w:rFonts w:ascii="Arial" w:hAnsi="Arial" w:cs="Arial"/>
          <w:sz w:val="22"/>
          <w:szCs w:val="22"/>
        </w:rPr>
      </w:pPr>
    </w:p>
    <w:p w:rsidR="00EC6161" w:rsidRPr="00192DF3" w:rsidRDefault="00EC6161" w:rsidP="0040378B">
      <w:pPr>
        <w:pStyle w:val="Guidelines5"/>
        <w:spacing w:before="120" w:after="0" w:line="276" w:lineRule="auto"/>
        <w:rPr>
          <w:rFonts w:ascii="Arial" w:hAnsi="Arial" w:cs="Arial"/>
          <w:noProof w:val="0"/>
          <w:snapToGrid/>
          <w:sz w:val="22"/>
          <w:szCs w:val="22"/>
          <w:lang w:val="en-GB" w:eastAsia="pl-PL"/>
        </w:rPr>
      </w:pPr>
      <w:r w:rsidRPr="00192DF3">
        <w:rPr>
          <w:rFonts w:ascii="Arial" w:hAnsi="Arial" w:cs="Arial"/>
          <w:sz w:val="22"/>
          <w:szCs w:val="22"/>
        </w:rPr>
        <w:t xml:space="preserve">in my capacity of a </w:t>
      </w:r>
      <w:r w:rsidR="006F4AA6">
        <w:rPr>
          <w:rFonts w:ascii="Arial" w:hAnsi="Arial" w:cs="Arial"/>
          <w:sz w:val="22"/>
          <w:szCs w:val="22"/>
        </w:rPr>
        <w:t xml:space="preserve">legal </w:t>
      </w:r>
      <w:r w:rsidRPr="00192DF3">
        <w:rPr>
          <w:rFonts w:ascii="Arial" w:hAnsi="Arial" w:cs="Arial"/>
          <w:sz w:val="22"/>
          <w:szCs w:val="22"/>
        </w:rPr>
        <w:t xml:space="preserve">representative of a partner </w:t>
      </w:r>
      <w:r w:rsidRPr="00192DF3">
        <w:rPr>
          <w:rFonts w:ascii="Arial" w:hAnsi="Arial" w:cs="Arial"/>
          <w:noProof w:val="0"/>
          <w:snapToGrid/>
          <w:sz w:val="22"/>
          <w:szCs w:val="22"/>
          <w:lang w:val="en-GB" w:eastAsia="pl-PL"/>
        </w:rPr>
        <w:t xml:space="preserve">organization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noProof w:val="0"/>
          <w:snapToGrid/>
          <w:sz w:val="22"/>
          <w:szCs w:val="22"/>
          <w:lang w:val="en-GB" w:eastAsia="pl-PL"/>
        </w:rPr>
        <w:t xml:space="preserve"> </w:t>
      </w:r>
      <w:r w:rsidRPr="00192DF3">
        <w:rPr>
          <w:rFonts w:ascii="Arial" w:hAnsi="Arial" w:cs="Arial"/>
          <w:b w:val="0"/>
          <w:i/>
          <w:noProof w:val="0"/>
          <w:snapToGrid/>
          <w:sz w:val="22"/>
          <w:szCs w:val="22"/>
          <w:lang w:val="en-GB" w:eastAsia="pl-PL"/>
        </w:rPr>
        <w:t>(name</w:t>
      </w:r>
      <w:r w:rsidRPr="00192DF3">
        <w:rPr>
          <w:rFonts w:ascii="Arial" w:hAnsi="Arial" w:cs="Arial"/>
          <w:i/>
          <w:sz w:val="22"/>
          <w:szCs w:val="22"/>
        </w:rPr>
        <w:t xml:space="preserve"> </w:t>
      </w:r>
      <w:r w:rsidRPr="00192DF3">
        <w:rPr>
          <w:rFonts w:ascii="Arial" w:hAnsi="Arial" w:cs="Arial"/>
          <w:b w:val="0"/>
          <w:i/>
          <w:noProof w:val="0"/>
          <w:snapToGrid/>
          <w:sz w:val="22"/>
          <w:szCs w:val="22"/>
          <w:lang w:val="en-GB" w:eastAsia="pl-PL"/>
        </w:rPr>
        <w:t>headquarters)</w:t>
      </w:r>
      <w:r w:rsidR="006F4AA6" w:rsidRPr="00192DF3">
        <w:rPr>
          <w:rFonts w:ascii="Arial" w:hAnsi="Arial" w:cs="Arial"/>
          <w:b w:val="0"/>
          <w:i/>
          <w:noProof w:val="0"/>
          <w:snapToGrid/>
          <w:sz w:val="22"/>
          <w:szCs w:val="22"/>
          <w:lang w:val="en-GB" w:eastAsia="pl-PL"/>
        </w:rPr>
        <w:t xml:space="preserve">, </w:t>
      </w:r>
      <w:r w:rsidR="006F4AA6" w:rsidRPr="006F4AA6">
        <w:rPr>
          <w:rFonts w:ascii="Arial" w:hAnsi="Arial" w:cs="Arial"/>
          <w:b w:val="0"/>
          <w:i/>
          <w:noProof w:val="0"/>
          <w:snapToGrid/>
          <w:sz w:val="22"/>
          <w:szCs w:val="22"/>
          <w:lang w:val="en-US" w:eastAsia="pl-PL"/>
        </w:rPr>
        <w:fldChar w:fldCharType="begin">
          <w:ffData>
            <w:name w:val="Text6"/>
            <w:enabled/>
            <w:calcOnExit w:val="0"/>
            <w:textInput/>
          </w:ffData>
        </w:fldChar>
      </w:r>
      <w:r w:rsidR="006F4AA6" w:rsidRPr="006F4AA6">
        <w:rPr>
          <w:rFonts w:ascii="Arial" w:hAnsi="Arial" w:cs="Arial"/>
          <w:b w:val="0"/>
          <w:i/>
          <w:noProof w:val="0"/>
          <w:snapToGrid/>
          <w:sz w:val="22"/>
          <w:szCs w:val="22"/>
          <w:lang w:val="en-US" w:eastAsia="pl-PL"/>
        </w:rPr>
        <w:instrText xml:space="preserve"> FORMTEXT </w:instrText>
      </w:r>
      <w:r w:rsidR="006F4AA6" w:rsidRPr="006F4AA6">
        <w:rPr>
          <w:rFonts w:ascii="Arial" w:hAnsi="Arial" w:cs="Arial"/>
          <w:b w:val="0"/>
          <w:i/>
          <w:noProof w:val="0"/>
          <w:snapToGrid/>
          <w:sz w:val="22"/>
          <w:szCs w:val="22"/>
          <w:lang w:val="en-US" w:eastAsia="pl-PL"/>
        </w:rPr>
      </w:r>
      <w:r w:rsidR="006F4AA6" w:rsidRPr="006F4AA6">
        <w:rPr>
          <w:rFonts w:ascii="Arial" w:hAnsi="Arial" w:cs="Arial"/>
          <w:b w:val="0"/>
          <w:i/>
          <w:noProof w:val="0"/>
          <w:snapToGrid/>
          <w:sz w:val="22"/>
          <w:szCs w:val="22"/>
          <w:lang w:val="en-US" w:eastAsia="pl-PL"/>
        </w:rPr>
        <w:fldChar w:fldCharType="separate"/>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GB" w:eastAsia="pl-PL"/>
        </w:rPr>
        <w:fldChar w:fldCharType="end"/>
      </w:r>
      <w:r w:rsidR="006F4AA6">
        <w:rPr>
          <w:rFonts w:ascii="Arial" w:hAnsi="Arial" w:cs="Arial"/>
          <w:b w:val="0"/>
          <w:i/>
          <w:noProof w:val="0"/>
          <w:snapToGrid/>
          <w:sz w:val="22"/>
          <w:szCs w:val="22"/>
          <w:lang w:val="en-GB" w:eastAsia="pl-PL"/>
        </w:rPr>
        <w:t xml:space="preserve"> (n</w:t>
      </w:r>
      <w:r w:rsidR="006F4AA6" w:rsidRPr="00192DF3">
        <w:rPr>
          <w:rFonts w:ascii="Arial" w:hAnsi="Arial" w:cs="Arial"/>
          <w:b w:val="0"/>
          <w:i/>
          <w:noProof w:val="0"/>
          <w:snapToGrid/>
          <w:sz w:val="22"/>
          <w:szCs w:val="22"/>
          <w:lang w:val="en-GB" w:eastAsia="pl-PL"/>
        </w:rPr>
        <w:t>ational registration number</w:t>
      </w:r>
      <w:r w:rsidR="006F4AA6">
        <w:rPr>
          <w:rFonts w:ascii="Arial" w:hAnsi="Arial" w:cs="Arial"/>
          <w:b w:val="0"/>
          <w:i/>
          <w:noProof w:val="0"/>
          <w:snapToGrid/>
          <w:sz w:val="22"/>
          <w:szCs w:val="22"/>
          <w:lang w:val="en-GB" w:eastAsia="pl-PL"/>
        </w:rPr>
        <w:t>)</w:t>
      </w:r>
    </w:p>
    <w:p w:rsidR="00EC6161" w:rsidRPr="00192DF3" w:rsidRDefault="00EC6161" w:rsidP="0040378B">
      <w:pPr>
        <w:pStyle w:val="NormalWeb"/>
        <w:spacing w:before="0" w:beforeAutospacing="0" w:after="0" w:afterAutospacing="0" w:line="276" w:lineRule="auto"/>
        <w:rPr>
          <w:rFonts w:ascii="Arial" w:hAnsi="Arial" w:cs="Arial"/>
          <w:sz w:val="22"/>
          <w:szCs w:val="22"/>
          <w:lang w:val="en-GB" w:eastAsia="pl-PL"/>
        </w:rPr>
      </w:pPr>
    </w:p>
    <w:p w:rsidR="00EC6161" w:rsidRPr="00192DF3" w:rsidRDefault="00EC6161" w:rsidP="0040378B">
      <w:pPr>
        <w:pStyle w:val="BodyText"/>
        <w:spacing w:line="276" w:lineRule="auto"/>
        <w:rPr>
          <w:rFonts w:ascii="Arial" w:hAnsi="Arial" w:cs="Arial"/>
          <w:sz w:val="22"/>
          <w:szCs w:val="22"/>
          <w:lang w:val="bg-BG"/>
        </w:rPr>
      </w:pPr>
      <w:r w:rsidRPr="00192DF3">
        <w:rPr>
          <w:rFonts w:ascii="Arial" w:hAnsi="Arial" w:cs="Arial"/>
          <w:b/>
          <w:sz w:val="22"/>
          <w:szCs w:val="22"/>
          <w:lang w:val="en-GB" w:eastAsia="pl-PL"/>
        </w:rPr>
        <w:t>in the project</w:t>
      </w:r>
      <w:r w:rsidRPr="00192DF3">
        <w:rPr>
          <w:rFonts w:ascii="Arial" w:hAnsi="Arial" w:cs="Arial"/>
          <w:sz w:val="22"/>
          <w:szCs w:val="22"/>
          <w:lang w:val="en-GB" w:eastAsia="pl-PL"/>
        </w:rPr>
        <w:t xml:space="preserve">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b/>
          <w:i/>
          <w:sz w:val="22"/>
          <w:szCs w:val="22"/>
          <w:lang w:val="en-GB" w:eastAsia="pl-PL"/>
        </w:rPr>
        <w:t xml:space="preserve"> </w:t>
      </w:r>
      <w:r w:rsidRPr="00192DF3">
        <w:rPr>
          <w:rFonts w:ascii="Arial" w:hAnsi="Arial" w:cs="Arial"/>
          <w:i/>
          <w:sz w:val="22"/>
          <w:szCs w:val="22"/>
          <w:lang w:val="en-GB" w:eastAsia="pl-PL"/>
        </w:rPr>
        <w:t xml:space="preserve">(project title), </w:t>
      </w:r>
      <w:r w:rsidRPr="00192DF3">
        <w:rPr>
          <w:rFonts w:ascii="Arial" w:hAnsi="Arial" w:cs="Arial"/>
          <w:sz w:val="22"/>
          <w:szCs w:val="22"/>
        </w:rPr>
        <w:t xml:space="preserve">submitted to the </w:t>
      </w:r>
      <w:r w:rsidR="006F4AA6" w:rsidRPr="00831234">
        <w:rPr>
          <w:rFonts w:ascii="Arial" w:hAnsi="Arial" w:cs="Arial"/>
          <w:b/>
          <w:sz w:val="22"/>
          <w:szCs w:val="22"/>
        </w:rPr>
        <w:t>Interreg</w:t>
      </w:r>
      <w:r w:rsidR="009427CA" w:rsidRPr="00831234">
        <w:rPr>
          <w:rFonts w:ascii="Arial" w:hAnsi="Arial" w:cs="Arial"/>
          <w:b/>
          <w:sz w:val="22"/>
          <w:szCs w:val="22"/>
        </w:rPr>
        <w:t xml:space="preserve"> </w:t>
      </w:r>
      <w:r w:rsidRPr="00831234">
        <w:rPr>
          <w:rFonts w:ascii="Arial" w:hAnsi="Arial" w:cs="Arial"/>
          <w:b/>
          <w:sz w:val="22"/>
          <w:szCs w:val="22"/>
        </w:rPr>
        <w:t>– IPA CBC Programme</w:t>
      </w:r>
      <w:r w:rsidRPr="00192DF3">
        <w:rPr>
          <w:rFonts w:ascii="Arial" w:hAnsi="Arial" w:cs="Arial"/>
          <w:b/>
          <w:sz w:val="22"/>
          <w:szCs w:val="22"/>
        </w:rPr>
        <w:t xml:space="preserve"> </w:t>
      </w:r>
      <w:r w:rsidR="0040378B" w:rsidRPr="0040378B">
        <w:rPr>
          <w:rFonts w:ascii="Arial" w:hAnsi="Arial" w:cs="Arial"/>
          <w:b/>
          <w:sz w:val="22"/>
          <w:szCs w:val="22"/>
        </w:rPr>
        <w:t>CCI Number: 2014TC16I5CB006</w:t>
      </w:r>
    </w:p>
    <w:p w:rsidR="00EC6161" w:rsidRPr="00192DF3" w:rsidRDefault="00EC6161" w:rsidP="0040378B">
      <w:pPr>
        <w:pStyle w:val="NormalWeb"/>
        <w:spacing w:before="0" w:beforeAutospacing="0" w:after="0" w:afterAutospacing="0" w:line="276" w:lineRule="auto"/>
        <w:rPr>
          <w:rFonts w:ascii="Arial" w:hAnsi="Arial" w:cs="Arial"/>
          <w:b/>
          <w:sz w:val="22"/>
          <w:szCs w:val="22"/>
          <w:lang w:val="en-US"/>
        </w:rPr>
      </w:pPr>
    </w:p>
    <w:p w:rsidR="00971B06" w:rsidRPr="00192DF3" w:rsidRDefault="00971B06" w:rsidP="0040378B">
      <w:pPr>
        <w:pStyle w:val="NormalWeb"/>
        <w:spacing w:before="0" w:beforeAutospacing="0" w:after="0" w:afterAutospacing="0" w:line="276" w:lineRule="auto"/>
        <w:rPr>
          <w:rFonts w:ascii="Arial" w:hAnsi="Arial" w:cs="Arial"/>
          <w:b/>
          <w:sz w:val="22"/>
          <w:szCs w:val="22"/>
          <w:lang w:val="en-US"/>
        </w:rPr>
      </w:pPr>
      <w:r w:rsidRPr="00192DF3">
        <w:rPr>
          <w:rFonts w:ascii="Arial" w:hAnsi="Arial" w:cs="Arial"/>
          <w:b/>
          <w:sz w:val="22"/>
          <w:szCs w:val="22"/>
          <w:lang w:val="en-US"/>
        </w:rPr>
        <w:t>Declare that</w:t>
      </w:r>
      <w:r w:rsidRPr="00192DF3">
        <w:rPr>
          <w:rFonts w:ascii="Arial" w:hAnsi="Arial" w:cs="Arial"/>
          <w:b/>
          <w:sz w:val="22"/>
          <w:szCs w:val="22"/>
        </w:rPr>
        <w:t>:</w:t>
      </w:r>
    </w:p>
    <w:p w:rsidR="00A01F54" w:rsidRDefault="003C305C" w:rsidP="0040378B">
      <w:pPr>
        <w:pStyle w:val="ListParagraph"/>
        <w:numPr>
          <w:ilvl w:val="0"/>
          <w:numId w:val="5"/>
        </w:numPr>
        <w:jc w:val="both"/>
        <w:rPr>
          <w:rFonts w:ascii="Arial" w:hAnsi="Arial" w:cs="Arial"/>
          <w:lang w:val="en-GB"/>
        </w:rPr>
      </w:pPr>
      <w:r w:rsidRPr="00A01F54">
        <w:rPr>
          <w:rFonts w:ascii="Arial" w:hAnsi="Arial" w:cs="Arial"/>
          <w:lang w:val="en-GB"/>
        </w:rPr>
        <w:t>The organisation I represent</w:t>
      </w:r>
      <w:r w:rsidR="00A01F54" w:rsidRPr="00A01F54">
        <w:rPr>
          <w:rFonts w:ascii="Arial" w:hAnsi="Arial" w:cs="Arial"/>
          <w:lang w:val="en-GB"/>
        </w:rPr>
        <w:t>:</w:t>
      </w:r>
    </w:p>
    <w:p w:rsidR="003C305C" w:rsidRDefault="00A01F54" w:rsidP="0040378B">
      <w:pPr>
        <w:pStyle w:val="ListParagraph"/>
        <w:ind w:left="0"/>
        <w:jc w:val="both"/>
        <w:rPr>
          <w:rFonts w:ascii="Arial" w:hAnsi="Arial" w:cs="Arial"/>
          <w:lang w:val="en-GB"/>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6330A">
        <w:rPr>
          <w:rFonts w:ascii="Arial" w:hAnsi="Arial" w:cs="Arial"/>
        </w:rPr>
      </w:r>
      <w:r w:rsidR="0036330A">
        <w:rPr>
          <w:rFonts w:ascii="Arial" w:hAnsi="Arial" w:cs="Arial"/>
        </w:rPr>
        <w:fldChar w:fldCharType="separate"/>
      </w:r>
      <w:r w:rsidRPr="00A01F54">
        <w:rPr>
          <w:rFonts w:ascii="Arial" w:hAnsi="Arial" w:cs="Arial"/>
          <w:lang w:val="en-GB"/>
        </w:rPr>
        <w:fldChar w:fldCharType="end"/>
      </w:r>
      <w:r>
        <w:rPr>
          <w:rFonts w:ascii="Arial" w:hAnsi="Arial" w:cs="Arial"/>
          <w:lang w:val="en-GB"/>
        </w:rPr>
        <w:tab/>
      </w:r>
      <w:r w:rsidR="003C305C" w:rsidRPr="00A01F54">
        <w:rPr>
          <w:rFonts w:ascii="Arial" w:hAnsi="Arial" w:cs="Arial"/>
          <w:u w:val="single"/>
          <w:lang w:val="en-GB"/>
        </w:rPr>
        <w:t>is not in a situation of single undertaking</w:t>
      </w:r>
      <w:r w:rsidR="003C305C" w:rsidRPr="00A01F54">
        <w:rPr>
          <w:rFonts w:ascii="Arial" w:hAnsi="Arial" w:cs="Arial"/>
          <w:lang w:val="en-GB"/>
        </w:rPr>
        <w:t xml:space="preserve">* (in the meaning of art. 2, para. 2 </w:t>
      </w:r>
      <w:r w:rsidRPr="00A01F54">
        <w:rPr>
          <w:rFonts w:ascii="Arial" w:hAnsi="Arial" w:cs="Arial"/>
          <w:lang w:val="en-GB"/>
        </w:rPr>
        <w:t>from Regulation (ЕС) 1407/2013)</w:t>
      </w:r>
    </w:p>
    <w:p w:rsidR="00A01F54" w:rsidRDefault="00A01F54" w:rsidP="0040378B">
      <w:pPr>
        <w:pStyle w:val="ListParagraph"/>
        <w:ind w:left="0"/>
        <w:jc w:val="both"/>
        <w:rPr>
          <w:rFonts w:ascii="Arial" w:hAnsi="Arial" w:cs="Arial"/>
          <w:lang w:val="en-GB"/>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6330A">
        <w:rPr>
          <w:rFonts w:ascii="Arial" w:hAnsi="Arial" w:cs="Arial"/>
        </w:rPr>
      </w:r>
      <w:r w:rsidR="0036330A">
        <w:rPr>
          <w:rFonts w:ascii="Arial" w:hAnsi="Arial" w:cs="Arial"/>
        </w:rPr>
        <w:fldChar w:fldCharType="separate"/>
      </w:r>
      <w:r w:rsidRPr="00A01F54">
        <w:rPr>
          <w:rFonts w:ascii="Arial" w:hAnsi="Arial" w:cs="Arial"/>
          <w:lang w:val="en-GB"/>
        </w:rPr>
        <w:fldChar w:fldCharType="end"/>
      </w:r>
      <w:r>
        <w:rPr>
          <w:rFonts w:ascii="Arial" w:hAnsi="Arial" w:cs="Arial"/>
          <w:lang w:val="en-GB"/>
        </w:rPr>
        <w:tab/>
      </w:r>
      <w:r w:rsidRPr="00B06C14">
        <w:rPr>
          <w:rFonts w:ascii="Arial" w:hAnsi="Arial" w:cs="Arial"/>
          <w:u w:val="single"/>
          <w:lang w:val="en-GB"/>
        </w:rPr>
        <w:t>is in a situation of single undertaking</w:t>
      </w:r>
      <w:r w:rsidRPr="00B06C14">
        <w:rPr>
          <w:rFonts w:ascii="Arial" w:hAnsi="Arial" w:cs="Arial"/>
          <w:lang w:val="en-GB"/>
        </w:rPr>
        <w:t xml:space="preserve">* (in the meaning of art. 2, para. 2 </w:t>
      </w:r>
      <w:r w:rsidRPr="00A01F54">
        <w:rPr>
          <w:rFonts w:ascii="Arial" w:hAnsi="Arial" w:cs="Arial"/>
          <w:lang w:val="en-GB"/>
        </w:rPr>
        <w:t>from Regulation (ЕС) 1407/2013)</w:t>
      </w:r>
      <w:r>
        <w:rPr>
          <w:rFonts w:ascii="Arial" w:hAnsi="Arial" w:cs="Arial"/>
          <w:lang w:val="en-GB"/>
        </w:rPr>
        <w:t>, and</w:t>
      </w:r>
    </w:p>
    <w:p w:rsidR="00A01F54" w:rsidRDefault="00A01F54" w:rsidP="0040378B">
      <w:pPr>
        <w:pStyle w:val="ListParagraph"/>
        <w:ind w:left="0" w:firstLine="720"/>
        <w:jc w:val="both"/>
        <w:rPr>
          <w:rFonts w:ascii="Arial" w:eastAsia="SimSun" w:hAnsi="Arial" w:cs="Arial"/>
          <w:bCs/>
          <w:color w:val="333333"/>
          <w:sz w:val="20"/>
          <w:szCs w:val="20"/>
          <w:lang w:val="en-GB" w:eastAsia="zh-CN"/>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6330A">
        <w:rPr>
          <w:rFonts w:ascii="Arial" w:hAnsi="Arial" w:cs="Arial"/>
        </w:rPr>
      </w:r>
      <w:r w:rsidR="0036330A">
        <w:rPr>
          <w:rFonts w:ascii="Arial" w:hAnsi="Arial" w:cs="Arial"/>
        </w:rPr>
        <w:fldChar w:fldCharType="separate"/>
      </w:r>
      <w:r w:rsidRPr="00A01F54">
        <w:rPr>
          <w:rFonts w:ascii="Arial" w:hAnsi="Arial" w:cs="Arial"/>
          <w:lang w:val="en-GB"/>
        </w:rPr>
        <w:fldChar w:fldCharType="end"/>
      </w:r>
      <w:r>
        <w:rPr>
          <w:rFonts w:ascii="Arial" w:hAnsi="Arial" w:cs="Arial"/>
          <w:lang w:val="en-GB"/>
        </w:rPr>
        <w:tab/>
      </w:r>
      <w:r w:rsidRPr="00A01F54">
        <w:rPr>
          <w:rFonts w:ascii="Arial" w:eastAsia="SimSun" w:hAnsi="Arial" w:cs="Arial"/>
          <w:bCs/>
          <w:color w:val="333333"/>
          <w:sz w:val="20"/>
          <w:szCs w:val="20"/>
          <w:lang w:val="en-GB" w:eastAsia="zh-CN"/>
        </w:rPr>
        <w:t xml:space="preserve">is </w:t>
      </w:r>
      <w:r>
        <w:rPr>
          <w:rFonts w:ascii="Arial" w:eastAsia="SimSun" w:hAnsi="Arial" w:cs="Arial"/>
          <w:bCs/>
          <w:color w:val="333333"/>
          <w:sz w:val="20"/>
          <w:szCs w:val="20"/>
          <w:lang w:val="en-GB" w:eastAsia="zh-CN"/>
        </w:rPr>
        <w:t>not in</w:t>
      </w:r>
      <w:r w:rsidRPr="00A01F54">
        <w:rPr>
          <w:rFonts w:ascii="Arial" w:eastAsia="SimSun" w:hAnsi="Arial" w:cs="Arial"/>
          <w:bCs/>
          <w:color w:val="333333"/>
          <w:sz w:val="20"/>
          <w:szCs w:val="20"/>
          <w:lang w:val="en-GB" w:eastAsia="zh-CN"/>
        </w:rPr>
        <w:t xml:space="preserve"> a situation of merger, acquisition, </w:t>
      </w:r>
      <w:r w:rsidRPr="00A01F54">
        <w:rPr>
          <w:rFonts w:ascii="Arial" w:eastAsia="SimSun" w:hAnsi="Arial" w:cs="Arial"/>
          <w:color w:val="222222"/>
          <w:sz w:val="20"/>
          <w:szCs w:val="20"/>
          <w:lang w:val="en" w:eastAsia="zh-CN"/>
        </w:rPr>
        <w:t>division /</w:t>
      </w:r>
      <w:r w:rsidRPr="00A01F54">
        <w:rPr>
          <w:rFonts w:ascii="Arial" w:eastAsia="SimSun" w:hAnsi="Arial" w:cs="Arial"/>
          <w:bCs/>
          <w:color w:val="333333"/>
          <w:sz w:val="20"/>
          <w:szCs w:val="20"/>
          <w:lang w:val="en-GB" w:eastAsia="zh-CN"/>
        </w:rPr>
        <w:t>separation of the undertaking</w:t>
      </w:r>
    </w:p>
    <w:p w:rsidR="00A01F54" w:rsidRDefault="00A01F54" w:rsidP="0040378B">
      <w:pPr>
        <w:pStyle w:val="ListParagraph"/>
        <w:ind w:left="0" w:firstLine="720"/>
        <w:jc w:val="both"/>
        <w:rPr>
          <w:rFonts w:ascii="Arial" w:hAnsi="Arial" w:cs="Arial"/>
          <w:lang w:val="en-GB"/>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6330A">
        <w:rPr>
          <w:rFonts w:ascii="Arial" w:hAnsi="Arial" w:cs="Arial"/>
        </w:rPr>
      </w:r>
      <w:r w:rsidR="0036330A">
        <w:rPr>
          <w:rFonts w:ascii="Arial" w:hAnsi="Arial" w:cs="Arial"/>
        </w:rPr>
        <w:fldChar w:fldCharType="separate"/>
      </w:r>
      <w:r w:rsidRPr="00A01F54">
        <w:rPr>
          <w:rFonts w:ascii="Arial" w:hAnsi="Arial" w:cs="Arial"/>
          <w:lang w:val="en-GB"/>
        </w:rPr>
        <w:fldChar w:fldCharType="end"/>
      </w:r>
      <w:r w:rsidRPr="00A01F54">
        <w:rPr>
          <w:rFonts w:ascii="Arial" w:hAnsi="Arial" w:cs="Arial"/>
          <w:lang w:val="en-GB"/>
        </w:rPr>
        <w:tab/>
      </w:r>
      <w:r w:rsidRPr="00A01F54">
        <w:rPr>
          <w:rFonts w:ascii="Arial" w:hAnsi="Arial" w:cs="Arial"/>
          <w:bCs/>
          <w:sz w:val="20"/>
          <w:szCs w:val="20"/>
          <w:lang w:val="en-GB"/>
        </w:rPr>
        <w:t xml:space="preserve">is in a situation of merger, acquisition, </w:t>
      </w:r>
      <w:r w:rsidRPr="00A01F54">
        <w:rPr>
          <w:rFonts w:ascii="Arial" w:hAnsi="Arial" w:cs="Arial"/>
          <w:sz w:val="20"/>
          <w:szCs w:val="20"/>
          <w:lang w:val="en"/>
        </w:rPr>
        <w:t>division /</w:t>
      </w:r>
      <w:r w:rsidRPr="00A01F54">
        <w:rPr>
          <w:rFonts w:ascii="Arial" w:hAnsi="Arial" w:cs="Arial"/>
          <w:bCs/>
          <w:sz w:val="20"/>
          <w:szCs w:val="20"/>
          <w:lang w:val="en-GB"/>
        </w:rPr>
        <w:t>separation of the undertaking</w:t>
      </w:r>
    </w:p>
    <w:p w:rsidR="00A01F54" w:rsidRPr="00A01F54" w:rsidRDefault="00A01F54" w:rsidP="0040378B">
      <w:pPr>
        <w:pStyle w:val="ListParagraph"/>
        <w:ind w:left="0"/>
        <w:jc w:val="both"/>
        <w:rPr>
          <w:rFonts w:ascii="Arial" w:hAnsi="Arial" w:cs="Arial"/>
          <w:lang w:val="en-GB"/>
        </w:rPr>
      </w:pPr>
    </w:p>
    <w:p w:rsidR="003C305C" w:rsidRPr="00A01F54" w:rsidRDefault="00A10565" w:rsidP="0040378B">
      <w:pPr>
        <w:pStyle w:val="ListParagraph"/>
        <w:numPr>
          <w:ilvl w:val="0"/>
          <w:numId w:val="5"/>
        </w:numPr>
        <w:jc w:val="both"/>
        <w:rPr>
          <w:rFonts w:ascii="Arial" w:hAnsi="Arial" w:cs="Arial"/>
          <w:lang w:val="en-GB"/>
        </w:rPr>
      </w:pPr>
      <w:r w:rsidRPr="00A01F54">
        <w:rPr>
          <w:rFonts w:ascii="Arial" w:hAnsi="Arial" w:cs="Arial"/>
          <w:lang w:val="en-GB"/>
        </w:rPr>
        <w:t>In the fiscal year in progress and in the two previous fiscal years the organisation I represent</w:t>
      </w:r>
      <w:r w:rsidR="003C305C" w:rsidRPr="00A01F54">
        <w:rPr>
          <w:rFonts w:ascii="Arial" w:hAnsi="Arial" w:cs="Arial"/>
          <w:lang w:val="en-GB"/>
        </w:rPr>
        <w:t xml:space="preserve"> (and, if applicable - all other entities belonging to the same company group</w:t>
      </w:r>
      <w:r w:rsidR="003C305C" w:rsidRPr="00A01F54">
        <w:rPr>
          <w:rFonts w:ascii="Arial" w:hAnsi="Arial" w:cs="Arial"/>
          <w:lang w:val="en-GB"/>
        </w:rPr>
        <w:footnoteReference w:id="1"/>
      </w:r>
      <w:r w:rsidR="003C305C" w:rsidRPr="00A01F54">
        <w:rPr>
          <w:rFonts w:ascii="Arial" w:hAnsi="Arial" w:cs="Arial"/>
          <w:lang w:val="en-GB"/>
        </w:rPr>
        <w:t xml:space="preserve"> as my institution):</w:t>
      </w:r>
    </w:p>
    <w:p w:rsidR="003C305C" w:rsidRPr="003C305C" w:rsidRDefault="003C305C" w:rsidP="003C305C">
      <w:pPr>
        <w:jc w:val="both"/>
        <w:rPr>
          <w:rFonts w:ascii="Arial" w:hAnsi="Arial" w:cs="Arial"/>
        </w:rPr>
      </w:pPr>
      <w:r w:rsidRPr="003C305C">
        <w:rPr>
          <w:rFonts w:ascii="Arial" w:hAnsi="Arial" w:cs="Arial"/>
        </w:rPr>
        <w:fldChar w:fldCharType="begin">
          <w:ffData>
            <w:name w:val="Check1"/>
            <w:enabled/>
            <w:calcOnExit w:val="0"/>
            <w:checkBox>
              <w:sizeAuto/>
              <w:default w:val="0"/>
            </w:checkBox>
          </w:ffData>
        </w:fldChar>
      </w:r>
      <w:bookmarkStart w:id="1" w:name="Check1"/>
      <w:r w:rsidRPr="003C305C">
        <w:rPr>
          <w:rFonts w:ascii="Arial" w:hAnsi="Arial" w:cs="Arial"/>
        </w:rPr>
        <w:instrText xml:space="preserve"> FORMCHECKBOX </w:instrText>
      </w:r>
      <w:r w:rsidR="0036330A">
        <w:rPr>
          <w:rFonts w:ascii="Arial" w:hAnsi="Arial" w:cs="Arial"/>
        </w:rPr>
      </w:r>
      <w:r w:rsidR="0036330A">
        <w:rPr>
          <w:rFonts w:ascii="Arial" w:hAnsi="Arial" w:cs="Arial"/>
        </w:rPr>
        <w:fldChar w:fldCharType="separate"/>
      </w:r>
      <w:r w:rsidRPr="003C305C">
        <w:rPr>
          <w:rFonts w:ascii="Arial" w:hAnsi="Arial" w:cs="Arial"/>
          <w:lang w:val="en-GB"/>
        </w:rPr>
        <w:fldChar w:fldCharType="end"/>
      </w:r>
      <w:bookmarkEnd w:id="1"/>
      <w:r w:rsidRPr="003C305C">
        <w:rPr>
          <w:rFonts w:ascii="Arial" w:hAnsi="Arial" w:cs="Arial"/>
        </w:rPr>
        <w:tab/>
      </w:r>
      <w:r w:rsidRPr="003C305C">
        <w:rPr>
          <w:rFonts w:ascii="Arial" w:hAnsi="Arial" w:cs="Arial"/>
          <w:u w:val="single"/>
        </w:rPr>
        <w:t>ha</w:t>
      </w:r>
      <w:r>
        <w:rPr>
          <w:rFonts w:ascii="Arial" w:hAnsi="Arial" w:cs="Arial"/>
          <w:u w:val="single"/>
        </w:rPr>
        <w:t>s</w:t>
      </w:r>
      <w:r w:rsidRPr="003C305C">
        <w:rPr>
          <w:rFonts w:ascii="Arial" w:hAnsi="Arial" w:cs="Arial"/>
          <w:u w:val="single"/>
        </w:rPr>
        <w:t xml:space="preserve"> not received</w:t>
      </w:r>
      <w:r w:rsidRPr="003C305C">
        <w:rPr>
          <w:rFonts w:ascii="Arial" w:hAnsi="Arial" w:cs="Arial"/>
        </w:rPr>
        <w:t xml:space="preserve"> any contribution falling under the de minimis</w:t>
      </w:r>
      <w:r w:rsidRPr="003C305C">
        <w:rPr>
          <w:rFonts w:ascii="Arial" w:hAnsi="Arial" w:cs="Arial"/>
          <w:i/>
        </w:rPr>
        <w:t xml:space="preserve"> </w:t>
      </w:r>
      <w:r w:rsidRPr="003C305C">
        <w:rPr>
          <w:rFonts w:ascii="Arial" w:hAnsi="Arial" w:cs="Arial"/>
        </w:rPr>
        <w:t>Regulation</w:t>
      </w:r>
      <w:r>
        <w:rPr>
          <w:rFonts w:ascii="Arial" w:hAnsi="Arial" w:cs="Arial"/>
        </w:rPr>
        <w:t>s</w:t>
      </w:r>
    </w:p>
    <w:p w:rsidR="00E03C33" w:rsidRPr="00530328" w:rsidRDefault="003C305C" w:rsidP="001E5B22">
      <w:pPr>
        <w:jc w:val="both"/>
        <w:rPr>
          <w:rFonts w:ascii="Arial" w:hAnsi="Arial" w:cs="Arial"/>
          <w:lang w:val="en-GB"/>
        </w:rPr>
      </w:pPr>
      <w:r w:rsidRPr="003C305C">
        <w:rPr>
          <w:rFonts w:ascii="Arial" w:hAnsi="Arial" w:cs="Arial"/>
        </w:rPr>
        <w:fldChar w:fldCharType="begin">
          <w:ffData>
            <w:name w:val=""/>
            <w:enabled/>
            <w:calcOnExit w:val="0"/>
            <w:checkBox>
              <w:sizeAuto/>
              <w:default w:val="0"/>
            </w:checkBox>
          </w:ffData>
        </w:fldChar>
      </w:r>
      <w:r w:rsidRPr="003C305C">
        <w:rPr>
          <w:rFonts w:ascii="Arial" w:hAnsi="Arial" w:cs="Arial"/>
        </w:rPr>
        <w:instrText xml:space="preserve"> FORMCHECKBOX </w:instrText>
      </w:r>
      <w:r w:rsidR="0036330A">
        <w:rPr>
          <w:rFonts w:ascii="Arial" w:hAnsi="Arial" w:cs="Arial"/>
        </w:rPr>
      </w:r>
      <w:r w:rsidR="0036330A">
        <w:rPr>
          <w:rFonts w:ascii="Arial" w:hAnsi="Arial" w:cs="Arial"/>
        </w:rPr>
        <w:fldChar w:fldCharType="separate"/>
      </w:r>
      <w:r w:rsidRPr="003C305C">
        <w:rPr>
          <w:rFonts w:ascii="Arial" w:hAnsi="Arial" w:cs="Arial"/>
          <w:lang w:val="en-GB"/>
        </w:rPr>
        <w:fldChar w:fldCharType="end"/>
      </w:r>
      <w:r w:rsidRPr="003C305C">
        <w:rPr>
          <w:rFonts w:ascii="Arial" w:hAnsi="Arial" w:cs="Arial"/>
        </w:rPr>
        <w:tab/>
      </w:r>
      <w:r w:rsidRPr="003C305C">
        <w:rPr>
          <w:rFonts w:ascii="Arial" w:hAnsi="Arial" w:cs="Arial"/>
          <w:u w:val="single"/>
        </w:rPr>
        <w:t>ha</w:t>
      </w:r>
      <w:r>
        <w:rPr>
          <w:rFonts w:ascii="Arial" w:hAnsi="Arial" w:cs="Arial"/>
          <w:u w:val="single"/>
        </w:rPr>
        <w:t>s</w:t>
      </w:r>
      <w:r w:rsidRPr="003C305C">
        <w:rPr>
          <w:rFonts w:ascii="Arial" w:hAnsi="Arial" w:cs="Arial"/>
          <w:u w:val="single"/>
        </w:rPr>
        <w:t xml:space="preserve"> received</w:t>
      </w:r>
      <w:r w:rsidRPr="003C305C">
        <w:rPr>
          <w:rFonts w:ascii="Arial" w:hAnsi="Arial" w:cs="Arial"/>
        </w:rPr>
        <w:t xml:space="preserve"> the following contribution(s) falling under the de minimis</w:t>
      </w:r>
      <w:r w:rsidRPr="003C305C">
        <w:rPr>
          <w:rFonts w:ascii="Arial" w:hAnsi="Arial" w:cs="Arial"/>
          <w:i/>
        </w:rPr>
        <w:t xml:space="preserve"> </w:t>
      </w:r>
      <w:r w:rsidRPr="003C305C">
        <w:rPr>
          <w:rFonts w:ascii="Arial" w:hAnsi="Arial" w:cs="Arial"/>
        </w:rPr>
        <w:t>Regulation</w:t>
      </w:r>
      <w:r>
        <w:rPr>
          <w:rFonts w:ascii="Arial" w:hAnsi="Arial" w:cs="Arial"/>
        </w:rPr>
        <w:t>s</w:t>
      </w:r>
      <w:r w:rsidRPr="003C305C">
        <w:rPr>
          <w:rFonts w:ascii="Arial" w:hAnsi="Arial" w:cs="Arial"/>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2"/>
        <w:gridCol w:w="1843"/>
        <w:gridCol w:w="2977"/>
        <w:gridCol w:w="1984"/>
      </w:tblGrid>
      <w:tr w:rsidR="00FF3E56" w:rsidRPr="00530328" w:rsidTr="00FF3E56">
        <w:trPr>
          <w:trHeight w:val="694"/>
        </w:trPr>
        <w:tc>
          <w:tcPr>
            <w:tcW w:w="993" w:type="dxa"/>
            <w:vMerge w:val="restart"/>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restart"/>
            <w:vAlign w:val="center"/>
          </w:tcPr>
          <w:p w:rsidR="00FF3E56" w:rsidRPr="00C009A6" w:rsidRDefault="00FF3E56" w:rsidP="003047D5">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Benefited organisation</w:t>
            </w:r>
            <w:r w:rsidRPr="00C009A6">
              <w:rPr>
                <w:rFonts w:ascii="Arial" w:eastAsia="Calibri" w:hAnsi="Arial" w:cs="Arial"/>
                <w:sz w:val="20"/>
                <w:szCs w:val="20"/>
              </w:rPr>
              <w:t xml:space="preserve"> (name, </w:t>
            </w:r>
            <w:r w:rsidR="003047D5">
              <w:rPr>
                <w:rFonts w:ascii="Arial" w:eastAsia="Calibri" w:hAnsi="Arial" w:cs="Arial"/>
                <w:sz w:val="20"/>
                <w:szCs w:val="20"/>
              </w:rPr>
              <w:t>national registration number</w:t>
            </w:r>
            <w:r w:rsidRPr="00C009A6">
              <w:rPr>
                <w:rFonts w:ascii="Arial" w:eastAsia="Calibri" w:hAnsi="Arial" w:cs="Arial"/>
                <w:sz w:val="20"/>
                <w:szCs w:val="20"/>
              </w:rPr>
              <w:t>)</w:t>
            </w:r>
          </w:p>
        </w:tc>
        <w:tc>
          <w:tcPr>
            <w:tcW w:w="1843" w:type="dxa"/>
            <w:vMerge w:val="restart"/>
            <w:vAlign w:val="center"/>
          </w:tcPr>
          <w:p w:rsidR="00FF3E56" w:rsidRPr="00C009A6" w:rsidRDefault="00FF3E56" w:rsidP="00E03C33">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Aid granted by</w:t>
            </w:r>
          </w:p>
          <w:p w:rsidR="00FF3E56" w:rsidRPr="00C009A6" w:rsidRDefault="00FF3E56" w:rsidP="00E03C33">
            <w:pPr>
              <w:spacing w:after="0" w:line="240" w:lineRule="auto"/>
              <w:jc w:val="center"/>
              <w:rPr>
                <w:rFonts w:ascii="Arial" w:eastAsia="Calibri" w:hAnsi="Arial" w:cs="Arial"/>
                <w:b/>
                <w:bCs/>
                <w:sz w:val="20"/>
                <w:szCs w:val="20"/>
                <w:lang w:val="bg-BG"/>
              </w:rPr>
            </w:pPr>
            <w:r w:rsidRPr="00C009A6">
              <w:rPr>
                <w:rFonts w:ascii="Arial" w:eastAsia="Calibri" w:hAnsi="Arial" w:cs="Arial"/>
                <w:sz w:val="20"/>
                <w:szCs w:val="20"/>
                <w:lang w:val="bg-BG"/>
              </w:rPr>
              <w:t>(</w:t>
            </w:r>
            <w:r w:rsidRPr="00C009A6">
              <w:rPr>
                <w:rFonts w:ascii="Arial" w:eastAsia="Calibri" w:hAnsi="Arial" w:cs="Arial"/>
                <w:sz w:val="20"/>
                <w:szCs w:val="20"/>
              </w:rPr>
              <w:t xml:space="preserve">name, </w:t>
            </w:r>
            <w:r w:rsidR="003047D5">
              <w:rPr>
                <w:rFonts w:ascii="Arial" w:eastAsia="Calibri" w:hAnsi="Arial" w:cs="Arial"/>
                <w:sz w:val="20"/>
                <w:szCs w:val="20"/>
              </w:rPr>
              <w:t>national registration number</w:t>
            </w:r>
            <w:r w:rsidRPr="00C009A6">
              <w:rPr>
                <w:rFonts w:ascii="Arial" w:eastAsia="Calibri" w:hAnsi="Arial" w:cs="Arial"/>
                <w:sz w:val="20"/>
                <w:szCs w:val="20"/>
              </w:rPr>
              <w:t>)</w:t>
            </w:r>
          </w:p>
        </w:tc>
        <w:tc>
          <w:tcPr>
            <w:tcW w:w="2977" w:type="dxa"/>
            <w:vMerge w:val="restart"/>
            <w:vAlign w:val="center"/>
          </w:tcPr>
          <w:p w:rsidR="00FF3E56" w:rsidRPr="00C009A6" w:rsidRDefault="00FF3E56" w:rsidP="00E03C33">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Purpose/</w:t>
            </w:r>
          </w:p>
          <w:p w:rsidR="00FF3E56" w:rsidRPr="00C009A6" w:rsidRDefault="00FF3E56" w:rsidP="00E03C33">
            <w:pPr>
              <w:spacing w:after="0" w:line="240" w:lineRule="auto"/>
              <w:jc w:val="center"/>
              <w:rPr>
                <w:rFonts w:ascii="Arial" w:eastAsia="Calibri" w:hAnsi="Arial" w:cs="Arial"/>
                <w:bCs/>
                <w:sz w:val="20"/>
                <w:szCs w:val="20"/>
              </w:rPr>
            </w:pPr>
            <w:r w:rsidRPr="00C009A6">
              <w:rPr>
                <w:rFonts w:ascii="Arial" w:eastAsia="Calibri" w:hAnsi="Arial" w:cs="Arial"/>
                <w:b/>
                <w:bCs/>
                <w:sz w:val="20"/>
                <w:szCs w:val="20"/>
              </w:rPr>
              <w:t>activities covered</w:t>
            </w:r>
          </w:p>
        </w:tc>
        <w:tc>
          <w:tcPr>
            <w:tcW w:w="1984" w:type="dxa"/>
            <w:vMerge w:val="restart"/>
            <w:vAlign w:val="center"/>
          </w:tcPr>
          <w:p w:rsidR="00FF3E56" w:rsidRPr="00C009A6" w:rsidRDefault="00FF3E56" w:rsidP="00E03C33">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Amount</w:t>
            </w:r>
          </w:p>
          <w:p w:rsidR="00FF3E56" w:rsidRPr="00C009A6" w:rsidRDefault="00FF3E56" w:rsidP="00FF3E56">
            <w:pPr>
              <w:spacing w:after="0" w:line="240" w:lineRule="auto"/>
              <w:jc w:val="center"/>
              <w:rPr>
                <w:rFonts w:ascii="Arial" w:eastAsia="Calibri" w:hAnsi="Arial" w:cs="Arial"/>
                <w:bCs/>
                <w:sz w:val="20"/>
                <w:szCs w:val="20"/>
                <w:lang w:val="bg-BG"/>
              </w:rPr>
            </w:pPr>
            <w:r w:rsidRPr="00C009A6">
              <w:rPr>
                <w:rFonts w:ascii="Arial" w:eastAsia="Calibri" w:hAnsi="Arial" w:cs="Arial"/>
                <w:bCs/>
                <w:sz w:val="20"/>
                <w:szCs w:val="20"/>
                <w:lang w:val="bg-BG"/>
              </w:rPr>
              <w:t>(</w:t>
            </w:r>
            <w:r w:rsidRPr="00C009A6">
              <w:rPr>
                <w:rFonts w:ascii="Arial" w:eastAsia="Calibri" w:hAnsi="Arial" w:cs="Arial"/>
                <w:bCs/>
                <w:sz w:val="20"/>
                <w:szCs w:val="20"/>
              </w:rPr>
              <w:t>euro</w:t>
            </w:r>
            <w:r w:rsidRPr="00C009A6">
              <w:rPr>
                <w:rFonts w:ascii="Arial" w:eastAsia="Calibri" w:hAnsi="Arial" w:cs="Arial"/>
                <w:bCs/>
                <w:sz w:val="20"/>
                <w:szCs w:val="20"/>
                <w:lang w:val="bg-BG"/>
              </w:rPr>
              <w:t>)</w:t>
            </w:r>
          </w:p>
        </w:tc>
      </w:tr>
      <w:tr w:rsidR="00FF3E56" w:rsidRPr="00530328" w:rsidTr="00FF3E56">
        <w:trPr>
          <w:trHeight w:val="273"/>
        </w:trPr>
        <w:tc>
          <w:tcPr>
            <w:tcW w:w="993" w:type="dxa"/>
            <w:vMerge/>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3"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2977"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984"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r>
      <w:tr w:rsidR="00FF3E56" w:rsidRPr="00530328" w:rsidTr="00FF3E56">
        <w:trPr>
          <w:trHeight w:val="1430"/>
        </w:trPr>
        <w:tc>
          <w:tcPr>
            <w:tcW w:w="993" w:type="dxa"/>
            <w:vMerge/>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3"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2977"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984"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r>
      <w:tr w:rsidR="00FF3E56" w:rsidRPr="00530328" w:rsidTr="00101460">
        <w:trPr>
          <w:trHeight w:val="230"/>
        </w:trPr>
        <w:tc>
          <w:tcPr>
            <w:tcW w:w="993" w:type="dxa"/>
            <w:vMerge/>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3"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2977"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984"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r>
      <w:tr w:rsidR="00FF3E56" w:rsidRPr="00530328" w:rsidTr="00FF3E56">
        <w:trPr>
          <w:trHeight w:val="356"/>
        </w:trPr>
        <w:tc>
          <w:tcPr>
            <w:tcW w:w="993" w:type="dxa"/>
            <w:vMerge w:val="restart"/>
            <w:textDirection w:val="btLr"/>
          </w:tcPr>
          <w:p w:rsidR="00FF3E56" w:rsidRPr="00C009A6" w:rsidRDefault="00FF3E56" w:rsidP="001E5B22">
            <w:pPr>
              <w:spacing w:after="0" w:line="240" w:lineRule="auto"/>
              <w:ind w:left="113" w:right="113"/>
              <w:jc w:val="center"/>
              <w:rPr>
                <w:rFonts w:ascii="Arial" w:eastAsia="Calibri" w:hAnsi="Arial" w:cs="Arial"/>
                <w:b/>
                <w:sz w:val="20"/>
                <w:szCs w:val="20"/>
              </w:rPr>
            </w:pPr>
            <w:r w:rsidRPr="00C009A6">
              <w:rPr>
                <w:rFonts w:ascii="Arial" w:eastAsia="Calibri" w:hAnsi="Arial" w:cs="Arial"/>
                <w:b/>
                <w:sz w:val="20"/>
                <w:szCs w:val="20"/>
              </w:rPr>
              <w:t>Year</w:t>
            </w:r>
          </w:p>
          <w:p w:rsidR="00FF3E56" w:rsidRPr="00C009A6" w:rsidRDefault="00FF3E56" w:rsidP="0057055E">
            <w:pPr>
              <w:spacing w:after="0" w:line="240" w:lineRule="auto"/>
              <w:ind w:left="113" w:right="113"/>
              <w:jc w:val="center"/>
              <w:rPr>
                <w:rFonts w:ascii="Arial" w:eastAsia="Calibri" w:hAnsi="Arial" w:cs="Arial"/>
                <w:sz w:val="20"/>
                <w:szCs w:val="20"/>
                <w:lang w:val="bg-BG"/>
              </w:rPr>
            </w:pPr>
            <w:r w:rsidRPr="00C009A6">
              <w:rPr>
                <w:rFonts w:ascii="Arial" w:eastAsia="Calibri" w:hAnsi="Arial" w:cs="Arial"/>
                <w:b/>
                <w:sz w:val="20"/>
                <w:szCs w:val="20"/>
                <w:lang w:val="bg-BG"/>
              </w:rPr>
              <w:t>„</w:t>
            </w:r>
            <w:r w:rsidRPr="00C009A6">
              <w:rPr>
                <w:rFonts w:ascii="Arial" w:eastAsia="Calibri" w:hAnsi="Arial" w:cs="Arial"/>
                <w:b/>
                <w:sz w:val="20"/>
                <w:szCs w:val="20"/>
              </w:rPr>
              <w:t>n</w:t>
            </w:r>
            <w:r w:rsidRPr="00C009A6">
              <w:rPr>
                <w:rFonts w:ascii="Arial" w:eastAsia="Calibri" w:hAnsi="Arial" w:cs="Arial"/>
                <w:b/>
                <w:sz w:val="20"/>
                <w:szCs w:val="20"/>
                <w:lang w:val="bg-BG"/>
              </w:rPr>
              <w:t>“</w:t>
            </w:r>
          </w:p>
        </w:tc>
        <w:tc>
          <w:tcPr>
            <w:tcW w:w="1842"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56"/>
        </w:trPr>
        <w:tc>
          <w:tcPr>
            <w:tcW w:w="993" w:type="dxa"/>
            <w:vMerge/>
          </w:tcPr>
          <w:p w:rsidR="00FF3E56" w:rsidRPr="00C009A6" w:rsidRDefault="00FF3E56" w:rsidP="003D7A01">
            <w:pPr>
              <w:spacing w:after="0" w:line="240" w:lineRule="auto"/>
              <w:jc w:val="center"/>
              <w:rPr>
                <w:rFonts w:ascii="Arial" w:eastAsia="Calibri" w:hAnsi="Arial" w:cs="Arial"/>
                <w:sz w:val="20"/>
                <w:szCs w:val="20"/>
                <w:lang w:val="bg-BG"/>
              </w:rPr>
            </w:pPr>
          </w:p>
        </w:tc>
        <w:tc>
          <w:tcPr>
            <w:tcW w:w="1842"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C009A6">
        <w:trPr>
          <w:trHeight w:val="329"/>
        </w:trPr>
        <w:tc>
          <w:tcPr>
            <w:tcW w:w="993" w:type="dxa"/>
            <w:vMerge/>
          </w:tcPr>
          <w:p w:rsidR="00FF3E56" w:rsidRPr="00C009A6" w:rsidRDefault="00FF3E56" w:rsidP="00E03C33">
            <w:pPr>
              <w:spacing w:after="0" w:line="240" w:lineRule="auto"/>
              <w:jc w:val="center"/>
              <w:rPr>
                <w:rFonts w:ascii="Arial" w:eastAsia="Calibri" w:hAnsi="Arial" w:cs="Arial"/>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15"/>
        </w:trPr>
        <w:tc>
          <w:tcPr>
            <w:tcW w:w="993" w:type="dxa"/>
            <w:vMerge w:val="restart"/>
            <w:textDirection w:val="btLr"/>
          </w:tcPr>
          <w:p w:rsidR="00FF3E56" w:rsidRPr="00C009A6" w:rsidRDefault="00FF3E56" w:rsidP="001E5B22">
            <w:pPr>
              <w:spacing w:after="0" w:line="240" w:lineRule="auto"/>
              <w:ind w:left="113" w:right="113"/>
              <w:jc w:val="center"/>
              <w:rPr>
                <w:rFonts w:ascii="Arial" w:eastAsia="Calibri" w:hAnsi="Arial" w:cs="Arial"/>
                <w:b/>
                <w:bCs/>
                <w:sz w:val="20"/>
                <w:szCs w:val="20"/>
              </w:rPr>
            </w:pPr>
            <w:r w:rsidRPr="00C009A6">
              <w:rPr>
                <w:rFonts w:ascii="Arial" w:eastAsia="Calibri" w:hAnsi="Arial" w:cs="Arial"/>
                <w:b/>
                <w:bCs/>
                <w:sz w:val="20"/>
                <w:szCs w:val="20"/>
              </w:rPr>
              <w:t>Year</w:t>
            </w:r>
          </w:p>
          <w:p w:rsidR="00FF3E56" w:rsidRPr="00C009A6" w:rsidRDefault="00FF3E56" w:rsidP="0057055E">
            <w:pPr>
              <w:spacing w:after="0" w:line="240" w:lineRule="auto"/>
              <w:ind w:left="113" w:right="113"/>
              <w:jc w:val="center"/>
              <w:rPr>
                <w:rFonts w:ascii="Arial" w:eastAsia="Calibri" w:hAnsi="Arial" w:cs="Arial"/>
                <w:sz w:val="20"/>
                <w:szCs w:val="20"/>
                <w:lang w:val="bg-BG"/>
              </w:rPr>
            </w:pPr>
            <w:r w:rsidRPr="00C009A6">
              <w:rPr>
                <w:rFonts w:ascii="Arial" w:eastAsia="Calibri" w:hAnsi="Arial" w:cs="Arial"/>
                <w:b/>
                <w:bCs/>
                <w:sz w:val="20"/>
                <w:szCs w:val="20"/>
                <w:lang w:val="bg-BG"/>
              </w:rPr>
              <w:t>„</w:t>
            </w:r>
            <w:r w:rsidRPr="00C009A6">
              <w:rPr>
                <w:rFonts w:ascii="Arial" w:eastAsia="Calibri" w:hAnsi="Arial" w:cs="Arial"/>
                <w:b/>
                <w:bCs/>
                <w:sz w:val="20"/>
                <w:szCs w:val="20"/>
              </w:rPr>
              <w:t>n</w:t>
            </w:r>
            <w:r w:rsidRPr="00C009A6">
              <w:rPr>
                <w:rFonts w:ascii="Arial" w:eastAsia="Calibri" w:hAnsi="Arial" w:cs="Arial"/>
                <w:b/>
                <w:bCs/>
                <w:sz w:val="20"/>
                <w:szCs w:val="20"/>
                <w:lang w:val="bg-BG"/>
              </w:rPr>
              <w:t>-1“</w:t>
            </w: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15"/>
        </w:trPr>
        <w:tc>
          <w:tcPr>
            <w:tcW w:w="993" w:type="dxa"/>
            <w:vMerge/>
          </w:tcPr>
          <w:p w:rsidR="00FF3E56" w:rsidRPr="00C009A6" w:rsidRDefault="00FF3E56" w:rsidP="003D7A01">
            <w:pPr>
              <w:spacing w:after="0" w:line="240" w:lineRule="auto"/>
              <w:jc w:val="center"/>
              <w:rPr>
                <w:rFonts w:ascii="Arial" w:eastAsia="Calibri" w:hAnsi="Arial" w:cs="Arial"/>
                <w:b/>
                <w:bCs/>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C009A6">
        <w:trPr>
          <w:trHeight w:val="343"/>
        </w:trPr>
        <w:tc>
          <w:tcPr>
            <w:tcW w:w="993" w:type="dxa"/>
            <w:vMerge/>
          </w:tcPr>
          <w:p w:rsidR="00FF3E56" w:rsidRPr="00C009A6" w:rsidRDefault="00FF3E56" w:rsidP="00E03C33">
            <w:pPr>
              <w:spacing w:after="0" w:line="240" w:lineRule="auto"/>
              <w:jc w:val="center"/>
              <w:rPr>
                <w:rFonts w:ascii="Arial" w:eastAsia="Calibri" w:hAnsi="Arial" w:cs="Arial"/>
                <w:sz w:val="20"/>
                <w:szCs w:val="20"/>
                <w:lang w:val="bg-BG"/>
              </w:rPr>
            </w:pPr>
          </w:p>
        </w:tc>
        <w:tc>
          <w:tcPr>
            <w:tcW w:w="1842"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vAlign w:val="bottom"/>
          </w:tcPr>
          <w:p w:rsidR="00FF3E56" w:rsidRPr="00C009A6" w:rsidRDefault="00FF3E56" w:rsidP="00E03C33">
            <w:pPr>
              <w:spacing w:after="0" w:line="240" w:lineRule="auto"/>
              <w:jc w:val="center"/>
              <w:rPr>
                <w:rFonts w:ascii="Arial" w:eastAsia="Calibri" w:hAnsi="Arial" w:cs="Arial"/>
                <w:bCs/>
                <w:sz w:val="20"/>
                <w:szCs w:val="20"/>
                <w:lang w:val="bg-BG"/>
              </w:rPr>
            </w:pPr>
          </w:p>
        </w:tc>
      </w:tr>
      <w:tr w:rsidR="00FF3E56" w:rsidRPr="00530328" w:rsidTr="00FF3E56">
        <w:trPr>
          <w:trHeight w:val="300"/>
        </w:trPr>
        <w:tc>
          <w:tcPr>
            <w:tcW w:w="993" w:type="dxa"/>
            <w:vMerge w:val="restart"/>
            <w:textDirection w:val="btLr"/>
          </w:tcPr>
          <w:p w:rsidR="00FF3E56" w:rsidRPr="00C009A6" w:rsidRDefault="00FF3E56" w:rsidP="001E5B22">
            <w:pPr>
              <w:spacing w:after="0" w:line="240" w:lineRule="auto"/>
              <w:ind w:left="113" w:right="113"/>
              <w:jc w:val="center"/>
              <w:rPr>
                <w:rFonts w:ascii="Arial" w:eastAsia="Calibri" w:hAnsi="Arial" w:cs="Arial"/>
                <w:b/>
                <w:bCs/>
                <w:sz w:val="20"/>
                <w:szCs w:val="20"/>
              </w:rPr>
            </w:pPr>
            <w:r w:rsidRPr="00C009A6">
              <w:rPr>
                <w:rFonts w:ascii="Arial" w:eastAsia="Calibri" w:hAnsi="Arial" w:cs="Arial"/>
                <w:b/>
                <w:bCs/>
                <w:sz w:val="20"/>
                <w:szCs w:val="20"/>
              </w:rPr>
              <w:t>Year</w:t>
            </w:r>
          </w:p>
          <w:p w:rsidR="00FF3E56" w:rsidRPr="00C009A6" w:rsidRDefault="00FF3E56" w:rsidP="0057055E">
            <w:pPr>
              <w:spacing w:after="0" w:line="240" w:lineRule="auto"/>
              <w:ind w:left="113" w:right="113"/>
              <w:jc w:val="center"/>
              <w:rPr>
                <w:rFonts w:ascii="Arial" w:eastAsia="Calibri" w:hAnsi="Arial" w:cs="Arial"/>
                <w:sz w:val="20"/>
                <w:szCs w:val="20"/>
                <w:lang w:val="bg-BG"/>
              </w:rPr>
            </w:pPr>
            <w:r w:rsidRPr="00C009A6">
              <w:rPr>
                <w:rFonts w:ascii="Arial" w:eastAsia="Calibri" w:hAnsi="Arial" w:cs="Arial"/>
                <w:b/>
                <w:bCs/>
                <w:sz w:val="20"/>
                <w:szCs w:val="20"/>
                <w:lang w:val="bg-BG"/>
              </w:rPr>
              <w:t>„</w:t>
            </w:r>
            <w:r w:rsidRPr="00C009A6">
              <w:rPr>
                <w:rFonts w:ascii="Arial" w:eastAsia="Calibri" w:hAnsi="Arial" w:cs="Arial"/>
                <w:b/>
                <w:bCs/>
                <w:sz w:val="20"/>
                <w:szCs w:val="20"/>
              </w:rPr>
              <w:t>n</w:t>
            </w:r>
            <w:r w:rsidRPr="00C009A6">
              <w:rPr>
                <w:rFonts w:ascii="Arial" w:eastAsia="Calibri" w:hAnsi="Arial" w:cs="Arial"/>
                <w:b/>
                <w:bCs/>
                <w:sz w:val="20"/>
                <w:szCs w:val="20"/>
                <w:lang w:val="bg-BG"/>
              </w:rPr>
              <w:t>-2“</w:t>
            </w: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00"/>
        </w:trPr>
        <w:tc>
          <w:tcPr>
            <w:tcW w:w="993" w:type="dxa"/>
            <w:vMerge/>
          </w:tcPr>
          <w:p w:rsidR="00FF3E56" w:rsidRPr="00C009A6" w:rsidRDefault="00FF3E56" w:rsidP="003D7A01">
            <w:pPr>
              <w:spacing w:after="0" w:line="240" w:lineRule="auto"/>
              <w:jc w:val="center"/>
              <w:rPr>
                <w:rFonts w:ascii="Arial" w:eastAsia="Calibri" w:hAnsi="Arial" w:cs="Arial"/>
                <w:b/>
                <w:bCs/>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C009A6">
        <w:trPr>
          <w:trHeight w:val="358"/>
        </w:trPr>
        <w:tc>
          <w:tcPr>
            <w:tcW w:w="993" w:type="dxa"/>
            <w:vMerge/>
          </w:tcPr>
          <w:p w:rsidR="00FF3E56" w:rsidRPr="00C009A6" w:rsidRDefault="00FF3E56" w:rsidP="00E03C33">
            <w:pPr>
              <w:spacing w:after="0" w:line="240" w:lineRule="auto"/>
              <w:jc w:val="center"/>
              <w:rPr>
                <w:rFonts w:ascii="Arial" w:eastAsia="Calibri" w:hAnsi="Arial" w:cs="Arial"/>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330F94">
        <w:trPr>
          <w:trHeight w:val="475"/>
        </w:trPr>
        <w:tc>
          <w:tcPr>
            <w:tcW w:w="7655" w:type="dxa"/>
            <w:gridSpan w:val="4"/>
          </w:tcPr>
          <w:p w:rsidR="00FF3E56" w:rsidRPr="00C009A6" w:rsidRDefault="00FF3E56" w:rsidP="00A01F54">
            <w:pPr>
              <w:spacing w:after="0" w:line="240" w:lineRule="auto"/>
              <w:jc w:val="right"/>
              <w:rPr>
                <w:rFonts w:ascii="Arial" w:eastAsia="Calibri" w:hAnsi="Arial" w:cs="Arial"/>
                <w:sz w:val="20"/>
                <w:szCs w:val="20"/>
                <w:lang w:val="bg-BG"/>
              </w:rPr>
            </w:pPr>
            <w:r w:rsidRPr="00C009A6">
              <w:rPr>
                <w:rFonts w:ascii="Arial" w:eastAsia="Calibri" w:hAnsi="Arial" w:cs="Arial"/>
                <w:b/>
                <w:bCs/>
                <w:sz w:val="20"/>
                <w:szCs w:val="20"/>
              </w:rPr>
              <w:t>Total</w:t>
            </w:r>
            <w:r w:rsidRPr="00C009A6">
              <w:rPr>
                <w:rFonts w:ascii="Arial" w:eastAsia="Calibri" w:hAnsi="Arial" w:cs="Arial"/>
                <w:b/>
                <w:bCs/>
                <w:sz w:val="20"/>
                <w:szCs w:val="20"/>
                <w:lang w:val="bg-BG"/>
              </w:rPr>
              <w:t>:</w:t>
            </w:r>
          </w:p>
        </w:tc>
        <w:tc>
          <w:tcPr>
            <w:tcW w:w="1984" w:type="dxa"/>
            <w:noWrap/>
          </w:tcPr>
          <w:p w:rsidR="00FF3E56" w:rsidRPr="00C009A6" w:rsidRDefault="00FF3E56" w:rsidP="00E03C33">
            <w:pPr>
              <w:spacing w:after="0" w:line="240" w:lineRule="auto"/>
              <w:rPr>
                <w:rFonts w:ascii="Arial" w:eastAsia="Calibri" w:hAnsi="Arial" w:cs="Arial"/>
                <w:bCs/>
                <w:sz w:val="20"/>
                <w:szCs w:val="20"/>
                <w:lang w:val="bg-BG"/>
              </w:rPr>
            </w:pPr>
          </w:p>
          <w:p w:rsidR="00FF3E56" w:rsidRPr="00C009A6" w:rsidRDefault="00FF3E56" w:rsidP="00C009A6">
            <w:pPr>
              <w:spacing w:after="0" w:line="240" w:lineRule="auto"/>
              <w:rPr>
                <w:rFonts w:ascii="Arial" w:eastAsia="Calibri" w:hAnsi="Arial" w:cs="Arial"/>
                <w:sz w:val="20"/>
                <w:szCs w:val="20"/>
                <w:lang w:val="bg-BG"/>
              </w:rPr>
            </w:pPr>
          </w:p>
        </w:tc>
      </w:tr>
    </w:tbl>
    <w:p w:rsidR="002A173D" w:rsidRDefault="00A10565" w:rsidP="0040378B">
      <w:pPr>
        <w:ind w:left="142"/>
        <w:jc w:val="both"/>
        <w:rPr>
          <w:rFonts w:ascii="Arial" w:hAnsi="Arial" w:cs="Arial"/>
          <w:lang w:val="en-GB"/>
        </w:rPr>
      </w:pPr>
      <w:r w:rsidRPr="00530328">
        <w:rPr>
          <w:rFonts w:ascii="Arial" w:hAnsi="Arial" w:cs="Arial"/>
          <w:lang w:val="en-GB"/>
        </w:rPr>
        <w:t xml:space="preserve">Figures reported in the table above shall be gross (before any deduction </w:t>
      </w:r>
      <w:r w:rsidR="00233F49">
        <w:rPr>
          <w:rFonts w:ascii="Arial" w:hAnsi="Arial" w:cs="Arial"/>
          <w:lang w:val="en-GB"/>
        </w:rPr>
        <w:t>of</w:t>
      </w:r>
      <w:r w:rsidRPr="00530328">
        <w:rPr>
          <w:rFonts w:ascii="Arial" w:hAnsi="Arial" w:cs="Arial"/>
          <w:lang w:val="en-GB"/>
        </w:rPr>
        <w:t xml:space="preserve"> tax or other charge).</w:t>
      </w:r>
    </w:p>
    <w:p w:rsidR="00A10565" w:rsidRPr="00530328" w:rsidRDefault="00A10565" w:rsidP="0040378B">
      <w:pPr>
        <w:jc w:val="both"/>
        <w:rPr>
          <w:rFonts w:ascii="Arial" w:hAnsi="Arial" w:cs="Arial"/>
          <w:i/>
          <w:lang w:val="en-GB"/>
        </w:rPr>
      </w:pPr>
      <w:r w:rsidRPr="00530328">
        <w:rPr>
          <w:rFonts w:ascii="Arial" w:hAnsi="Arial" w:cs="Arial"/>
          <w:i/>
          <w:lang w:val="en-GB"/>
        </w:rPr>
        <w:t>I acknowledge that untruthful/false declarations, in addition to the administrative sanctions and the request of refunding unduly received contribution charged with the interests, can also be prosecuted by the penal code.</w:t>
      </w:r>
    </w:p>
    <w:p w:rsidR="00A10565" w:rsidRPr="00530328" w:rsidRDefault="00A10565" w:rsidP="0040378B">
      <w:pPr>
        <w:rPr>
          <w:rFonts w:ascii="Arial" w:hAnsi="Arial" w:cs="Arial"/>
          <w:lang w:val="en-GB"/>
        </w:rPr>
      </w:pPr>
    </w:p>
    <w:p w:rsidR="00EC6161" w:rsidRPr="00192DF3" w:rsidRDefault="00EC6161" w:rsidP="0040378B">
      <w:pPr>
        <w:tabs>
          <w:tab w:val="left" w:pos="-284"/>
        </w:tabs>
        <w:spacing w:after="120"/>
        <w:jc w:val="both"/>
        <w:rPr>
          <w:rFonts w:ascii="Arial" w:hAnsi="Arial" w:cs="Arial"/>
          <w:lang w:val="en-GB" w:eastAsia="pl-PL"/>
        </w:rPr>
      </w:pPr>
      <w:r w:rsidRPr="00192DF3">
        <w:rPr>
          <w:rFonts w:ascii="Arial" w:hAnsi="Arial" w:cs="Arial"/>
          <w:lang w:val="en-GB" w:eastAsia="pl-PL"/>
        </w:rPr>
        <w:t>Signed on behalf of the applicant</w:t>
      </w:r>
      <w:r>
        <w:rPr>
          <w:rFonts w:ascii="Arial" w:hAnsi="Arial" w:cs="Arial"/>
          <w:lang w:val="en-GB" w:eastAsia="pl-PL"/>
        </w:rPr>
        <w:t>:</w:t>
      </w:r>
    </w:p>
    <w:p w:rsidR="00EC6161" w:rsidRPr="00192DF3" w:rsidRDefault="00EC6161" w:rsidP="0040378B">
      <w:pPr>
        <w:tabs>
          <w:tab w:val="left" w:pos="-284"/>
        </w:tabs>
        <w:spacing w:after="120"/>
        <w:jc w:val="both"/>
        <w:rPr>
          <w:rFonts w:ascii="Arial" w:hAnsi="Arial" w:cs="Arial"/>
          <w:lang w:val="en-GB" w:eastAsia="pl-PL"/>
        </w:rPr>
      </w:pPr>
    </w:p>
    <w:p w:rsidR="00EC6161" w:rsidRPr="00192DF3" w:rsidRDefault="00EC6161" w:rsidP="0040378B">
      <w:pPr>
        <w:spacing w:after="120"/>
        <w:rPr>
          <w:rFonts w:ascii="Arial" w:hAnsi="Arial" w:cs="Arial"/>
          <w:lang w:val="en-GB" w:eastAsia="pl-PL"/>
        </w:rPr>
      </w:pPr>
      <w:r w:rsidRPr="00192DF3">
        <w:rPr>
          <w:rFonts w:ascii="Arial" w:hAnsi="Arial" w:cs="Arial"/>
          <w:lang w:val="en-GB" w:eastAsia="pl-PL"/>
        </w:rPr>
        <w:t>…………………………………….</w:t>
      </w:r>
      <w:r w:rsidRPr="00192DF3">
        <w:rPr>
          <w:rFonts w:ascii="Arial" w:hAnsi="Arial" w:cs="Arial"/>
          <w:lang w:val="en-GB" w:eastAsia="pl-PL"/>
        </w:rPr>
        <w:tab/>
      </w:r>
      <w:r w:rsidRPr="00192DF3">
        <w:rPr>
          <w:rFonts w:ascii="Arial" w:hAnsi="Arial" w:cs="Arial"/>
          <w:lang w:val="en-GB" w:eastAsia="pl-PL"/>
        </w:rPr>
        <w:tab/>
      </w:r>
    </w:p>
    <w:p w:rsidR="00EC6161" w:rsidRPr="00192DF3" w:rsidRDefault="00EC6161" w:rsidP="0040378B">
      <w:pPr>
        <w:spacing w:after="120"/>
        <w:rPr>
          <w:rFonts w:ascii="Arial" w:hAnsi="Arial" w:cs="Arial"/>
          <w:i/>
          <w:lang w:val="en-GB" w:eastAsia="pl-PL"/>
        </w:rPr>
      </w:pPr>
      <w:r w:rsidRPr="00192DF3">
        <w:rPr>
          <w:rFonts w:ascii="Arial" w:hAnsi="Arial" w:cs="Arial"/>
          <w:i/>
          <w:lang w:val="en-GB" w:eastAsia="pl-PL"/>
        </w:rPr>
        <w:t>(Date/month/year)</w:t>
      </w:r>
    </w:p>
    <w:p w:rsidR="00EC6161" w:rsidRDefault="00EC6161" w:rsidP="0040378B">
      <w:pPr>
        <w:spacing w:after="120"/>
        <w:rPr>
          <w:rFonts w:ascii="Arial" w:hAnsi="Arial" w:cs="Arial"/>
          <w:lang w:val="en-GB" w:eastAsia="pl-PL"/>
        </w:rPr>
      </w:pPr>
    </w:p>
    <w:p w:rsidR="00EC6161" w:rsidRPr="00192DF3" w:rsidRDefault="00EC6161" w:rsidP="0040378B">
      <w:pPr>
        <w:spacing w:after="120"/>
        <w:rPr>
          <w:rFonts w:ascii="Arial" w:hAnsi="Arial" w:cs="Arial"/>
          <w:lang w:val="en-GB" w:eastAsia="pl-PL"/>
        </w:rPr>
      </w:pPr>
      <w:r w:rsidRPr="00192DF3">
        <w:rPr>
          <w:rFonts w:ascii="Arial" w:hAnsi="Arial" w:cs="Arial"/>
          <w:lang w:val="en-GB" w:eastAsia="pl-PL"/>
        </w:rPr>
        <w:t>…………………………………….</w:t>
      </w:r>
      <w:r w:rsidRPr="00192DF3">
        <w:rPr>
          <w:rFonts w:ascii="Arial" w:hAnsi="Arial" w:cs="Arial"/>
          <w:lang w:val="en-GB" w:eastAsia="pl-PL"/>
        </w:rPr>
        <w:tab/>
      </w:r>
      <w:r w:rsidRPr="00192DF3">
        <w:rPr>
          <w:rFonts w:ascii="Arial" w:hAnsi="Arial" w:cs="Arial"/>
          <w:lang w:val="en-GB" w:eastAsia="pl-PL"/>
        </w:rPr>
        <w:tab/>
      </w:r>
    </w:p>
    <w:p w:rsidR="00EC6161" w:rsidRPr="00192DF3" w:rsidRDefault="00EC6161" w:rsidP="0040378B">
      <w:pPr>
        <w:spacing w:after="120"/>
        <w:rPr>
          <w:rFonts w:ascii="Arial" w:hAnsi="Arial" w:cs="Arial"/>
          <w:i/>
          <w:lang w:val="en-GB" w:eastAsia="pl-PL"/>
        </w:rPr>
      </w:pPr>
      <w:r w:rsidRPr="00192DF3">
        <w:rPr>
          <w:rFonts w:ascii="Arial" w:hAnsi="Arial" w:cs="Arial"/>
          <w:i/>
          <w:lang w:val="en-GB" w:eastAsia="pl-PL"/>
        </w:rPr>
        <w:t>(Signature and stamp)</w:t>
      </w:r>
    </w:p>
    <w:p w:rsidR="00A10565" w:rsidRPr="00530328" w:rsidRDefault="00A10565" w:rsidP="0040378B">
      <w:pPr>
        <w:rPr>
          <w:rFonts w:ascii="Arial" w:hAnsi="Arial" w:cs="Arial"/>
          <w:lang w:val="en-GB"/>
        </w:rPr>
      </w:pPr>
    </w:p>
    <w:p w:rsidR="00585E82" w:rsidRDefault="00585E82">
      <w:pPr>
        <w:rPr>
          <w:rFonts w:ascii="Arial" w:hAnsi="Arial" w:cs="Arial"/>
          <w:lang w:val="en-GB"/>
        </w:rPr>
      </w:pPr>
      <w:r>
        <w:rPr>
          <w:rFonts w:ascii="Arial" w:hAnsi="Arial" w:cs="Arial"/>
          <w:lang w:val="en-GB"/>
        </w:rPr>
        <w:br w:type="page"/>
      </w:r>
    </w:p>
    <w:p w:rsidR="009B5832" w:rsidRPr="00530328" w:rsidRDefault="008826A9" w:rsidP="008826A9">
      <w:pPr>
        <w:tabs>
          <w:tab w:val="left" w:pos="1215"/>
        </w:tabs>
        <w:spacing w:after="0" w:line="360" w:lineRule="auto"/>
        <w:rPr>
          <w:rFonts w:ascii="Arial" w:hAnsi="Arial" w:cs="Arial"/>
          <w:b/>
          <w:i/>
          <w:lang w:val="en-GB"/>
        </w:rPr>
      </w:pPr>
      <w:r w:rsidRPr="00530328">
        <w:rPr>
          <w:rFonts w:ascii="Arial" w:hAnsi="Arial" w:cs="Arial"/>
          <w:b/>
          <w:i/>
          <w:lang w:val="en-GB"/>
        </w:rPr>
        <w:lastRenderedPageBreak/>
        <w:t>*</w:t>
      </w:r>
      <w:r w:rsidR="00BB232B" w:rsidRPr="00530328">
        <w:rPr>
          <w:rFonts w:ascii="Arial" w:hAnsi="Arial" w:cs="Arial"/>
          <w:b/>
          <w:i/>
          <w:lang w:val="en-GB"/>
        </w:rPr>
        <w:t>State aid</w:t>
      </w:r>
    </w:p>
    <w:p w:rsidR="00A10565" w:rsidRPr="00585E82" w:rsidRDefault="00A10565" w:rsidP="00585E82">
      <w:pPr>
        <w:spacing w:after="0" w:line="360" w:lineRule="auto"/>
        <w:jc w:val="both"/>
        <w:rPr>
          <w:rFonts w:ascii="Arial" w:hAnsi="Arial" w:cs="Arial"/>
          <w:i/>
        </w:rPr>
      </w:pPr>
      <w:r w:rsidRPr="00585E82">
        <w:rPr>
          <w:rFonts w:ascii="Arial" w:hAnsi="Arial" w:cs="Arial"/>
          <w:i/>
        </w:rPr>
        <w:t xml:space="preserve">According to Article 107 (ex. Article 87) of the Treaty on the Functioning of the European Union, state aid is </w:t>
      </w:r>
      <w:r w:rsidRPr="00585E82">
        <w:rPr>
          <w:rFonts w:ascii="Arial" w:hAnsi="Arial" w:cs="Arial"/>
          <w:b/>
          <w:i/>
        </w:rPr>
        <w:t>any aid granted by a Member State or through State resources in any form whatsoever which distorts or threatens to distort competition by favoring certain undertakings or the production of certain goods, therefore affecting trade between Member States</w:t>
      </w:r>
      <w:r w:rsidRPr="00585E82">
        <w:rPr>
          <w:rFonts w:ascii="Arial" w:hAnsi="Arial" w:cs="Arial"/>
          <w:i/>
        </w:rPr>
        <w:t xml:space="preserve">. </w:t>
      </w:r>
    </w:p>
    <w:p w:rsidR="00A10565" w:rsidRPr="00530328" w:rsidRDefault="00A10565" w:rsidP="00585E82">
      <w:pPr>
        <w:spacing w:after="0" w:line="360" w:lineRule="auto"/>
        <w:jc w:val="both"/>
        <w:rPr>
          <w:rFonts w:ascii="Arial" w:hAnsi="Arial" w:cs="Arial"/>
          <w:b/>
          <w:i/>
          <w:lang w:val="en-GB"/>
        </w:rPr>
      </w:pPr>
      <w:r w:rsidRPr="00C009A6">
        <w:rPr>
          <w:rFonts w:ascii="Arial" w:hAnsi="Arial" w:cs="Arial"/>
          <w:b/>
          <w:i/>
          <w:lang w:val="en-GB"/>
        </w:rPr>
        <w:t>I</w:t>
      </w:r>
      <w:r w:rsidRPr="00530328">
        <w:rPr>
          <w:rFonts w:ascii="Arial" w:hAnsi="Arial" w:cs="Arial"/>
          <w:b/>
          <w:i/>
          <w:lang w:val="en-GB"/>
        </w:rPr>
        <w:t xml:space="preserve">t is not the legal aspect (public or private) but the nature of the activities that the </w:t>
      </w:r>
      <w:r w:rsidR="00585E82">
        <w:rPr>
          <w:rFonts w:ascii="Arial" w:hAnsi="Arial" w:cs="Arial"/>
          <w:b/>
          <w:i/>
          <w:lang w:val="en-GB"/>
        </w:rPr>
        <w:t>a</w:t>
      </w:r>
      <w:r w:rsidR="00585E82" w:rsidRPr="00530328">
        <w:rPr>
          <w:rFonts w:ascii="Arial" w:hAnsi="Arial" w:cs="Arial"/>
          <w:b/>
          <w:i/>
          <w:lang w:val="en-GB"/>
        </w:rPr>
        <w:t xml:space="preserve">pplicant </w:t>
      </w:r>
      <w:r w:rsidRPr="00530328">
        <w:rPr>
          <w:rFonts w:ascii="Arial" w:hAnsi="Arial" w:cs="Arial"/>
          <w:b/>
          <w:i/>
          <w:lang w:val="en-GB"/>
        </w:rPr>
        <w:t xml:space="preserve">intends to implement that determines whether the </w:t>
      </w:r>
      <w:r w:rsidR="00585E82">
        <w:rPr>
          <w:rFonts w:ascii="Arial" w:hAnsi="Arial" w:cs="Arial"/>
          <w:b/>
          <w:i/>
          <w:lang w:val="en-GB"/>
        </w:rPr>
        <w:t>s</w:t>
      </w:r>
      <w:r w:rsidR="00585E82" w:rsidRPr="00530328">
        <w:rPr>
          <w:rFonts w:ascii="Arial" w:hAnsi="Arial" w:cs="Arial"/>
          <w:b/>
          <w:i/>
          <w:lang w:val="en-GB"/>
        </w:rPr>
        <w:t xml:space="preserve">tate </w:t>
      </w:r>
      <w:r w:rsidRPr="00530328">
        <w:rPr>
          <w:rFonts w:ascii="Arial" w:hAnsi="Arial" w:cs="Arial"/>
          <w:b/>
          <w:i/>
          <w:lang w:val="en-GB"/>
        </w:rPr>
        <w:t>aid discipline has to be respected or not.</w:t>
      </w:r>
    </w:p>
    <w:p w:rsidR="00A10565" w:rsidRPr="00530328" w:rsidRDefault="00BB232B" w:rsidP="00585E82">
      <w:pPr>
        <w:spacing w:after="0" w:line="360" w:lineRule="auto"/>
        <w:jc w:val="both"/>
        <w:rPr>
          <w:rFonts w:ascii="Arial" w:hAnsi="Arial" w:cs="Arial"/>
          <w:i/>
          <w:color w:val="FF0000"/>
          <w:lang w:val="en-GB"/>
        </w:rPr>
      </w:pPr>
      <w:r w:rsidRPr="00530328">
        <w:rPr>
          <w:rFonts w:ascii="Arial" w:hAnsi="Arial" w:cs="Arial"/>
          <w:i/>
          <w:lang w:val="en-GB"/>
        </w:rPr>
        <w:t xml:space="preserve">- </w:t>
      </w:r>
      <w:r w:rsidR="00A10565" w:rsidRPr="00530328">
        <w:rPr>
          <w:rFonts w:ascii="Arial" w:hAnsi="Arial" w:cs="Arial"/>
          <w:i/>
          <w:lang w:val="en-GB"/>
        </w:rPr>
        <w:t>The recipient of the aid is an “undertaking</w:t>
      </w:r>
      <w:r w:rsidR="008826A9" w:rsidRPr="00530328">
        <w:rPr>
          <w:rFonts w:ascii="Arial" w:hAnsi="Arial" w:cs="Arial"/>
          <w:i/>
          <w:lang w:val="en-GB"/>
        </w:rPr>
        <w:t>”.</w:t>
      </w:r>
    </w:p>
    <w:p w:rsidR="00A10565" w:rsidRPr="00530328" w:rsidRDefault="00BB232B" w:rsidP="00585E82">
      <w:pPr>
        <w:spacing w:after="0" w:line="360" w:lineRule="auto"/>
        <w:jc w:val="both"/>
        <w:rPr>
          <w:rFonts w:ascii="Arial" w:hAnsi="Arial" w:cs="Arial"/>
          <w:i/>
          <w:lang w:val="en-GB"/>
        </w:rPr>
      </w:pPr>
      <w:r w:rsidRPr="00530328">
        <w:rPr>
          <w:rFonts w:ascii="Arial" w:hAnsi="Arial" w:cs="Arial"/>
          <w:i/>
          <w:lang w:val="en-GB"/>
        </w:rPr>
        <w:t xml:space="preserve">- </w:t>
      </w:r>
      <w:r w:rsidR="00A10565" w:rsidRPr="00530328">
        <w:rPr>
          <w:rFonts w:ascii="Arial" w:hAnsi="Arial" w:cs="Arial"/>
          <w:i/>
          <w:lang w:val="en-GB"/>
        </w:rPr>
        <w:t xml:space="preserve">The aid comes from the State, which is always the case for </w:t>
      </w:r>
      <w:r w:rsidR="00585E82" w:rsidRPr="00530328">
        <w:rPr>
          <w:rFonts w:ascii="Arial" w:hAnsi="Arial" w:cs="Arial"/>
          <w:i/>
          <w:lang w:val="en-GB"/>
        </w:rPr>
        <w:t>Interreg</w:t>
      </w:r>
      <w:r w:rsidR="009427CA" w:rsidRPr="00530328">
        <w:rPr>
          <w:rFonts w:ascii="Arial" w:hAnsi="Arial" w:cs="Arial"/>
          <w:i/>
          <w:lang w:val="en-GB"/>
        </w:rPr>
        <w:t xml:space="preserve"> </w:t>
      </w:r>
      <w:r w:rsidR="00A10565" w:rsidRPr="00530328">
        <w:rPr>
          <w:rFonts w:ascii="Arial" w:hAnsi="Arial" w:cs="Arial"/>
          <w:i/>
          <w:lang w:val="en-GB"/>
        </w:rPr>
        <w:t>programmes.</w:t>
      </w:r>
    </w:p>
    <w:p w:rsidR="00E0320C" w:rsidRPr="00530328" w:rsidRDefault="00BB232B" w:rsidP="00585E82">
      <w:pPr>
        <w:spacing w:after="0" w:line="360" w:lineRule="auto"/>
        <w:jc w:val="both"/>
        <w:rPr>
          <w:rFonts w:ascii="Arial" w:hAnsi="Arial" w:cs="Arial"/>
          <w:i/>
          <w:lang w:val="en-GB"/>
        </w:rPr>
      </w:pPr>
      <w:r w:rsidRPr="00530328">
        <w:rPr>
          <w:rFonts w:ascii="Arial" w:hAnsi="Arial" w:cs="Arial"/>
          <w:i/>
          <w:lang w:val="en-GB"/>
        </w:rPr>
        <w:t xml:space="preserve">- </w:t>
      </w:r>
      <w:r w:rsidR="00A10565" w:rsidRPr="00530328">
        <w:rPr>
          <w:rFonts w:ascii="Arial" w:hAnsi="Arial" w:cs="Arial"/>
          <w:i/>
          <w:lang w:val="en-GB"/>
        </w:rPr>
        <w:t>The aid gives an economic advantage (a benefit) which an undertaking would not have obtained under normal market conditions.</w:t>
      </w:r>
    </w:p>
    <w:p w:rsidR="00E0320C" w:rsidRPr="00530328" w:rsidRDefault="00BB232B" w:rsidP="00585E82">
      <w:pPr>
        <w:spacing w:after="0" w:line="360" w:lineRule="auto"/>
        <w:jc w:val="both"/>
        <w:rPr>
          <w:rFonts w:ascii="Arial" w:hAnsi="Arial" w:cs="Arial"/>
          <w:i/>
          <w:lang w:val="en-GB"/>
        </w:rPr>
      </w:pPr>
      <w:r w:rsidRPr="00530328">
        <w:rPr>
          <w:rFonts w:ascii="Arial" w:hAnsi="Arial" w:cs="Arial"/>
          <w:i/>
          <w:lang w:val="en-GB"/>
        </w:rPr>
        <w:t>-</w:t>
      </w:r>
      <w:r w:rsidR="008826A9" w:rsidRPr="00530328">
        <w:rPr>
          <w:rFonts w:ascii="Arial" w:hAnsi="Arial" w:cs="Arial"/>
          <w:i/>
          <w:lang w:val="en-GB"/>
        </w:rPr>
        <w:t xml:space="preserve"> </w:t>
      </w:r>
      <w:r w:rsidR="00A10565" w:rsidRPr="00530328">
        <w:rPr>
          <w:rFonts w:ascii="Arial" w:hAnsi="Arial" w:cs="Arial"/>
          <w:i/>
          <w:lang w:val="en-GB"/>
        </w:rPr>
        <w:t>The aid is selectively favouring certain undertakings or the production of certain goods.</w:t>
      </w:r>
    </w:p>
    <w:p w:rsidR="00A10565" w:rsidRPr="00530328" w:rsidRDefault="00BB232B" w:rsidP="00585E82">
      <w:pPr>
        <w:spacing w:after="0" w:line="360" w:lineRule="auto"/>
        <w:jc w:val="both"/>
        <w:rPr>
          <w:rFonts w:ascii="Arial" w:hAnsi="Arial" w:cs="Arial"/>
          <w:i/>
          <w:lang w:val="en-GB"/>
        </w:rPr>
      </w:pPr>
      <w:r w:rsidRPr="00530328">
        <w:rPr>
          <w:rFonts w:ascii="Arial" w:hAnsi="Arial" w:cs="Arial"/>
          <w:i/>
          <w:lang w:val="en-GB"/>
        </w:rPr>
        <w:t>-</w:t>
      </w:r>
      <w:r w:rsidR="008826A9" w:rsidRPr="00530328">
        <w:rPr>
          <w:rFonts w:ascii="Arial" w:hAnsi="Arial" w:cs="Arial"/>
          <w:i/>
          <w:lang w:val="en-GB"/>
        </w:rPr>
        <w:t xml:space="preserve"> </w:t>
      </w:r>
      <w:r w:rsidR="00A10565" w:rsidRPr="00530328">
        <w:rPr>
          <w:rFonts w:ascii="Arial" w:hAnsi="Arial" w:cs="Arial"/>
          <w:i/>
          <w:lang w:val="en-GB"/>
        </w:rPr>
        <w:t>The grant affects trade between Member States.</w:t>
      </w:r>
    </w:p>
    <w:p w:rsidR="00A10565" w:rsidRPr="00530328" w:rsidRDefault="00A10565" w:rsidP="008826A9">
      <w:pPr>
        <w:spacing w:after="0" w:line="360" w:lineRule="auto"/>
        <w:jc w:val="both"/>
        <w:rPr>
          <w:rFonts w:ascii="Arial" w:hAnsi="Arial" w:cs="Arial"/>
          <w:i/>
          <w:lang w:val="en-GB"/>
        </w:rPr>
      </w:pPr>
    </w:p>
    <w:p w:rsidR="00A10565" w:rsidRPr="00530328" w:rsidRDefault="008826A9" w:rsidP="00585E82">
      <w:pPr>
        <w:spacing w:after="0" w:line="360" w:lineRule="auto"/>
        <w:jc w:val="both"/>
        <w:rPr>
          <w:rFonts w:ascii="Arial" w:hAnsi="Arial" w:cs="Arial"/>
          <w:b/>
          <w:i/>
          <w:lang w:val="en-GB"/>
        </w:rPr>
      </w:pPr>
      <w:r w:rsidRPr="00530328">
        <w:rPr>
          <w:rFonts w:ascii="Arial" w:hAnsi="Arial" w:cs="Arial"/>
          <w:b/>
          <w:i/>
          <w:lang w:val="en-GB"/>
        </w:rPr>
        <w:t>*P</w:t>
      </w:r>
      <w:r w:rsidR="00A10565" w:rsidRPr="00530328">
        <w:rPr>
          <w:rFonts w:ascii="Arial" w:hAnsi="Arial" w:cs="Arial"/>
          <w:b/>
          <w:i/>
          <w:lang w:val="en-GB"/>
        </w:rPr>
        <w:t>rovision of aid by a public body</w:t>
      </w:r>
    </w:p>
    <w:p w:rsidR="00A10565" w:rsidRPr="00530328" w:rsidRDefault="007E55CA" w:rsidP="00585E82">
      <w:pPr>
        <w:spacing w:after="0" w:line="360" w:lineRule="auto"/>
        <w:jc w:val="both"/>
        <w:rPr>
          <w:rFonts w:ascii="Arial" w:hAnsi="Arial" w:cs="Arial"/>
          <w:i/>
          <w:lang w:val="en-GB"/>
        </w:rPr>
      </w:pPr>
      <w:r w:rsidRPr="00530328">
        <w:rPr>
          <w:rFonts w:ascii="Arial" w:hAnsi="Arial" w:cs="Arial"/>
          <w:i/>
          <w:lang w:val="en-GB"/>
        </w:rPr>
        <w:t xml:space="preserve">Due to the fact the funds granted by the </w:t>
      </w:r>
      <w:r w:rsidR="00585E82" w:rsidRPr="00530328">
        <w:rPr>
          <w:rFonts w:ascii="Arial" w:hAnsi="Arial" w:cs="Arial"/>
          <w:i/>
          <w:lang w:val="en-GB"/>
        </w:rPr>
        <w:t>Interreg</w:t>
      </w:r>
      <w:r w:rsidR="009427CA" w:rsidRPr="00530328">
        <w:rPr>
          <w:rFonts w:ascii="Arial" w:hAnsi="Arial" w:cs="Arial"/>
          <w:i/>
          <w:lang w:val="en-GB"/>
        </w:rPr>
        <w:t xml:space="preserve"> </w:t>
      </w:r>
      <w:r w:rsidR="00815ED1">
        <w:rPr>
          <w:rFonts w:ascii="Arial" w:hAnsi="Arial" w:cs="Arial"/>
          <w:i/>
          <w:lang w:val="en-GB"/>
        </w:rPr>
        <w:t xml:space="preserve">- </w:t>
      </w:r>
      <w:r w:rsidRPr="00530328">
        <w:rPr>
          <w:rFonts w:ascii="Arial" w:hAnsi="Arial" w:cs="Arial"/>
          <w:i/>
          <w:lang w:val="en-GB"/>
        </w:rPr>
        <w:t xml:space="preserve">IPA CBC </w:t>
      </w:r>
      <w:r w:rsidR="00815ED1">
        <w:rPr>
          <w:rFonts w:ascii="Arial" w:hAnsi="Arial" w:cs="Arial"/>
          <w:i/>
          <w:lang w:val="en-GB"/>
        </w:rPr>
        <w:t xml:space="preserve">Bulgaria – </w:t>
      </w:r>
      <w:r w:rsidR="00A752BB">
        <w:rPr>
          <w:rFonts w:ascii="Arial" w:hAnsi="Arial" w:cs="Arial"/>
          <w:i/>
          <w:lang w:val="en-GB"/>
        </w:rPr>
        <w:t>the former Yugoslav Republic of Macedonia</w:t>
      </w:r>
      <w:r w:rsidR="00815ED1">
        <w:rPr>
          <w:rFonts w:ascii="Arial" w:hAnsi="Arial" w:cs="Arial"/>
          <w:i/>
          <w:lang w:val="en-GB"/>
        </w:rPr>
        <w:t xml:space="preserve"> </w:t>
      </w:r>
      <w:r w:rsidRPr="00530328">
        <w:rPr>
          <w:rFonts w:ascii="Arial" w:hAnsi="Arial" w:cs="Arial"/>
          <w:i/>
          <w:lang w:val="en-GB"/>
        </w:rPr>
        <w:t>Programme are of a public nature</w:t>
      </w:r>
      <w:r>
        <w:rPr>
          <w:rFonts w:ascii="Arial" w:hAnsi="Arial" w:cs="Arial"/>
          <w:i/>
          <w:lang w:val="en-GB"/>
        </w:rPr>
        <w:t>, all projects financed under the Programme shall be subject to state aid assessment</w:t>
      </w:r>
      <w:r w:rsidR="00585E82">
        <w:rPr>
          <w:rFonts w:ascii="Arial" w:hAnsi="Arial" w:cs="Arial"/>
          <w:i/>
          <w:lang w:val="en-GB"/>
        </w:rPr>
        <w:t>.</w:t>
      </w:r>
    </w:p>
    <w:p w:rsidR="008826A9" w:rsidRPr="00530328" w:rsidRDefault="008826A9" w:rsidP="008826A9">
      <w:pPr>
        <w:spacing w:after="0" w:line="360" w:lineRule="auto"/>
        <w:jc w:val="both"/>
        <w:rPr>
          <w:rFonts w:ascii="Arial" w:hAnsi="Arial" w:cs="Arial"/>
          <w:b/>
          <w:i/>
          <w:lang w:val="en-GB"/>
        </w:rPr>
      </w:pPr>
    </w:p>
    <w:p w:rsidR="00A10565" w:rsidRPr="00530328" w:rsidRDefault="008826A9" w:rsidP="00585E82">
      <w:pPr>
        <w:spacing w:after="0" w:line="360" w:lineRule="auto"/>
        <w:jc w:val="both"/>
        <w:rPr>
          <w:rFonts w:ascii="Arial" w:hAnsi="Arial" w:cs="Arial"/>
          <w:b/>
          <w:i/>
          <w:lang w:val="en-GB"/>
        </w:rPr>
      </w:pPr>
      <w:r w:rsidRPr="00530328">
        <w:rPr>
          <w:rFonts w:ascii="Arial" w:hAnsi="Arial" w:cs="Arial"/>
          <w:b/>
          <w:i/>
          <w:lang w:val="en-GB"/>
        </w:rPr>
        <w:t>*</w:t>
      </w:r>
      <w:r w:rsidR="00BB232B" w:rsidRPr="00530328">
        <w:rPr>
          <w:rFonts w:ascii="Arial" w:hAnsi="Arial" w:cs="Arial"/>
          <w:b/>
          <w:i/>
          <w:lang w:val="en-GB"/>
        </w:rPr>
        <w:t>D</w:t>
      </w:r>
      <w:r w:rsidR="00A10565" w:rsidRPr="00530328">
        <w:rPr>
          <w:rFonts w:ascii="Arial" w:hAnsi="Arial" w:cs="Arial"/>
          <w:b/>
          <w:i/>
          <w:lang w:val="en-GB"/>
        </w:rPr>
        <w:t>efinition of undertaking</w:t>
      </w:r>
    </w:p>
    <w:p w:rsidR="00A10565" w:rsidRPr="00530328" w:rsidRDefault="008826A9" w:rsidP="00585E82">
      <w:pPr>
        <w:spacing w:after="0" w:line="360" w:lineRule="auto"/>
        <w:jc w:val="both"/>
        <w:rPr>
          <w:rFonts w:ascii="Arial" w:hAnsi="Arial" w:cs="Arial"/>
          <w:i/>
          <w:lang w:val="en-GB"/>
        </w:rPr>
      </w:pPr>
      <w:r w:rsidRPr="00530328">
        <w:rPr>
          <w:rFonts w:ascii="Arial" w:hAnsi="Arial" w:cs="Arial"/>
          <w:i/>
          <w:lang w:val="en-GB"/>
        </w:rPr>
        <w:t>An entity which exercises an activity of an economic nature and which offers goods and services in competition (actual or potential) with other operators active in the market, carrying out activities of an economic nature, devoted to the production and marketing of goods and services in the market, regardless of its legal status and whether its aim is to make profit or not. An undertaking can be a public body, a NGO, an association, a university, a private firm, etc.</w:t>
      </w:r>
      <w:r w:rsidR="00585E82">
        <w:rPr>
          <w:rFonts w:ascii="Arial" w:hAnsi="Arial" w:cs="Arial"/>
          <w:i/>
          <w:lang w:val="en-GB"/>
        </w:rPr>
        <w:t xml:space="preserve"> I</w:t>
      </w:r>
      <w:r w:rsidR="007E55CA" w:rsidRPr="00D34BA3">
        <w:rPr>
          <w:rFonts w:ascii="Arial" w:hAnsi="Arial" w:cs="Arial"/>
          <w:i/>
          <w:lang w:val="en-GB"/>
        </w:rPr>
        <w:t>n many cases local public or administrative bodies may be considered to be similar to undertakings.</w:t>
      </w:r>
      <w:r w:rsidR="00A10565" w:rsidRPr="00530328">
        <w:rPr>
          <w:rFonts w:ascii="Arial" w:hAnsi="Arial" w:cs="Arial"/>
          <w:i/>
          <w:lang w:val="en-GB"/>
        </w:rPr>
        <w:t xml:space="preserve"> </w:t>
      </w:r>
    </w:p>
    <w:p w:rsidR="008826A9" w:rsidRPr="00530328" w:rsidRDefault="008826A9" w:rsidP="008826A9">
      <w:pPr>
        <w:spacing w:after="0" w:line="360" w:lineRule="auto"/>
        <w:jc w:val="both"/>
        <w:rPr>
          <w:rFonts w:ascii="Arial" w:hAnsi="Arial" w:cs="Arial"/>
          <w:i/>
          <w:lang w:val="en-GB"/>
        </w:rPr>
      </w:pPr>
    </w:p>
    <w:p w:rsidR="00A10565" w:rsidRPr="00530328" w:rsidRDefault="00497127" w:rsidP="00585E82">
      <w:pPr>
        <w:spacing w:after="0" w:line="360" w:lineRule="auto"/>
        <w:jc w:val="both"/>
        <w:rPr>
          <w:rFonts w:ascii="Arial" w:hAnsi="Arial" w:cs="Arial"/>
          <w:b/>
          <w:i/>
          <w:lang w:val="en-GB"/>
        </w:rPr>
      </w:pPr>
      <w:r w:rsidRPr="00530328">
        <w:rPr>
          <w:rFonts w:ascii="Arial" w:hAnsi="Arial" w:cs="Arial"/>
          <w:b/>
          <w:i/>
          <w:lang w:val="en-GB"/>
        </w:rPr>
        <w:t>*</w:t>
      </w:r>
      <w:r w:rsidR="00BB232B" w:rsidRPr="00530328">
        <w:rPr>
          <w:rFonts w:ascii="Arial" w:hAnsi="Arial" w:cs="Arial"/>
          <w:b/>
          <w:i/>
          <w:lang w:val="en-GB"/>
        </w:rPr>
        <w:t>D</w:t>
      </w:r>
      <w:r w:rsidR="00A10565" w:rsidRPr="00530328">
        <w:rPr>
          <w:rFonts w:ascii="Arial" w:hAnsi="Arial" w:cs="Arial"/>
          <w:b/>
          <w:i/>
          <w:lang w:val="en-GB"/>
        </w:rPr>
        <w:t>istortion of the market</w:t>
      </w:r>
    </w:p>
    <w:p w:rsidR="00A10565" w:rsidRDefault="0067396F" w:rsidP="00585E82">
      <w:pPr>
        <w:spacing w:after="0" w:line="360" w:lineRule="auto"/>
        <w:jc w:val="both"/>
        <w:rPr>
          <w:rFonts w:ascii="Arial" w:hAnsi="Arial" w:cs="Arial"/>
          <w:i/>
          <w:lang w:val="en-GB"/>
        </w:rPr>
      </w:pPr>
      <w:r>
        <w:rPr>
          <w:rFonts w:ascii="Arial" w:hAnsi="Arial" w:cs="Arial"/>
          <w:i/>
          <w:lang w:val="en-GB"/>
        </w:rPr>
        <w:t>Distortion of the market exists when</w:t>
      </w:r>
      <w:r w:rsidRPr="00530328">
        <w:rPr>
          <w:rFonts w:ascii="Arial" w:hAnsi="Arial" w:cs="Arial"/>
          <w:i/>
          <w:lang w:val="en-GB"/>
        </w:rPr>
        <w:t xml:space="preserve"> </w:t>
      </w:r>
      <w:r w:rsidR="00A10565" w:rsidRPr="00530328">
        <w:rPr>
          <w:rFonts w:ascii="Arial" w:hAnsi="Arial" w:cs="Arial"/>
          <w:i/>
          <w:lang w:val="en-GB"/>
        </w:rPr>
        <w:t xml:space="preserve">competition is distorted and </w:t>
      </w:r>
      <w:r>
        <w:rPr>
          <w:rFonts w:ascii="Arial" w:hAnsi="Arial" w:cs="Arial"/>
          <w:i/>
          <w:lang w:val="en-GB"/>
        </w:rPr>
        <w:t xml:space="preserve">this </w:t>
      </w:r>
      <w:r w:rsidR="00A10565" w:rsidRPr="00530328">
        <w:rPr>
          <w:rFonts w:ascii="Arial" w:hAnsi="Arial" w:cs="Arial"/>
          <w:i/>
          <w:lang w:val="en-GB"/>
        </w:rPr>
        <w:t xml:space="preserve">affects trade among Member States. </w:t>
      </w:r>
      <w:r w:rsidR="00C773C9">
        <w:rPr>
          <w:rFonts w:ascii="Arial" w:hAnsi="Arial" w:cs="Arial"/>
          <w:i/>
          <w:lang w:val="en-GB"/>
        </w:rPr>
        <w:t>When identifying possible distortion of the market, it is important to consider not</w:t>
      </w:r>
      <w:r w:rsidR="00A10565" w:rsidRPr="00530328">
        <w:rPr>
          <w:rFonts w:ascii="Arial" w:hAnsi="Arial" w:cs="Arial"/>
          <w:i/>
          <w:lang w:val="en-GB"/>
        </w:rPr>
        <w:t xml:space="preserve"> the size of the enterprise</w:t>
      </w:r>
      <w:r w:rsidR="00C773C9">
        <w:rPr>
          <w:rFonts w:ascii="Arial" w:hAnsi="Arial" w:cs="Arial"/>
          <w:i/>
          <w:lang w:val="en-GB"/>
        </w:rPr>
        <w:t>,</w:t>
      </w:r>
      <w:r w:rsidR="00A10565" w:rsidRPr="00530328">
        <w:rPr>
          <w:rFonts w:ascii="Arial" w:hAnsi="Arial" w:cs="Arial"/>
          <w:i/>
          <w:lang w:val="en-GB"/>
        </w:rPr>
        <w:t xml:space="preserve"> but the activities carried out</w:t>
      </w:r>
      <w:r w:rsidR="00C773C9">
        <w:rPr>
          <w:rFonts w:ascii="Arial" w:hAnsi="Arial" w:cs="Arial"/>
          <w:i/>
          <w:lang w:val="en-GB"/>
        </w:rPr>
        <w:t>.</w:t>
      </w:r>
    </w:p>
    <w:p w:rsidR="007779B5" w:rsidRDefault="007779B5" w:rsidP="008826A9">
      <w:pPr>
        <w:spacing w:after="0" w:line="360" w:lineRule="auto"/>
        <w:ind w:left="709"/>
        <w:jc w:val="both"/>
        <w:rPr>
          <w:rFonts w:ascii="Arial" w:hAnsi="Arial" w:cs="Arial"/>
          <w:i/>
          <w:lang w:val="en-GB"/>
        </w:rPr>
      </w:pPr>
    </w:p>
    <w:p w:rsidR="00DD5983" w:rsidRPr="00C009A6" w:rsidRDefault="00DD5983" w:rsidP="00585E82">
      <w:pPr>
        <w:spacing w:after="0" w:line="360" w:lineRule="auto"/>
        <w:jc w:val="both"/>
        <w:rPr>
          <w:rFonts w:ascii="Arial" w:hAnsi="Arial" w:cs="Arial"/>
          <w:b/>
          <w:i/>
          <w:lang w:val="en-GB"/>
        </w:rPr>
      </w:pPr>
      <w:r w:rsidRPr="00C009A6">
        <w:rPr>
          <w:rFonts w:ascii="Arial" w:hAnsi="Arial" w:cs="Arial"/>
          <w:b/>
          <w:i/>
          <w:lang w:val="en-GB"/>
        </w:rPr>
        <w:t>*Single undertaking</w:t>
      </w:r>
    </w:p>
    <w:p w:rsidR="00DD5983" w:rsidRPr="00DD5983" w:rsidRDefault="00DD5983" w:rsidP="00585E82">
      <w:pPr>
        <w:widowControl w:val="0"/>
        <w:spacing w:after="0" w:line="360" w:lineRule="auto"/>
        <w:jc w:val="both"/>
        <w:rPr>
          <w:rFonts w:ascii="Arial" w:hAnsi="Arial" w:cs="Arial"/>
          <w:i/>
          <w:lang w:val="en-GB"/>
        </w:rPr>
      </w:pPr>
      <w:r w:rsidRPr="00DD5983">
        <w:rPr>
          <w:rFonts w:ascii="Arial" w:hAnsi="Arial" w:cs="Arial"/>
          <w:i/>
          <w:lang w:val="en-GB"/>
        </w:rPr>
        <w:t>‘Single undertaking’ includes, for the purposes of Regulation</w:t>
      </w:r>
      <w:r>
        <w:rPr>
          <w:rFonts w:ascii="Arial" w:hAnsi="Arial" w:cs="Arial"/>
          <w:i/>
          <w:lang w:val="en-GB"/>
        </w:rPr>
        <w:t xml:space="preserve"> </w:t>
      </w:r>
      <w:r w:rsidRPr="00DD5983">
        <w:rPr>
          <w:rFonts w:ascii="Arial" w:hAnsi="Arial" w:cs="Arial"/>
          <w:i/>
          <w:lang w:val="en-GB"/>
        </w:rPr>
        <w:t>(ЕС) 1407/2013, all enterprises having at least one of the following relationships with each other:</w:t>
      </w:r>
    </w:p>
    <w:p w:rsidR="00DD5983" w:rsidRPr="00DD5983" w:rsidRDefault="00DD5983" w:rsidP="00585E82">
      <w:pPr>
        <w:widowControl w:val="0"/>
        <w:spacing w:after="0" w:line="360" w:lineRule="auto"/>
        <w:jc w:val="both"/>
        <w:rPr>
          <w:rFonts w:ascii="Arial" w:hAnsi="Arial" w:cs="Arial"/>
          <w:i/>
          <w:lang w:val="en-GB"/>
        </w:rPr>
      </w:pPr>
      <w:r w:rsidRPr="00DD5983">
        <w:rPr>
          <w:rFonts w:ascii="Arial" w:hAnsi="Arial" w:cs="Arial"/>
          <w:i/>
          <w:lang w:val="en-GB"/>
        </w:rPr>
        <w:t>(a) one enterprise has a majority of the shareholders’ or members’ voting rights in another enterprise;</w:t>
      </w:r>
    </w:p>
    <w:p w:rsidR="00DD5983" w:rsidRPr="00DD5983" w:rsidRDefault="00DD5983" w:rsidP="00585E82">
      <w:pPr>
        <w:spacing w:after="0" w:line="360" w:lineRule="auto"/>
        <w:jc w:val="both"/>
        <w:rPr>
          <w:rFonts w:ascii="Arial" w:hAnsi="Arial" w:cs="Arial"/>
          <w:i/>
          <w:lang w:val="en-GB"/>
        </w:rPr>
      </w:pPr>
      <w:r w:rsidRPr="00DD5983">
        <w:rPr>
          <w:rFonts w:ascii="Arial" w:hAnsi="Arial" w:cs="Arial"/>
          <w:i/>
          <w:lang w:val="en-GB"/>
        </w:rPr>
        <w:lastRenderedPageBreak/>
        <w:t>(b) one enterprise has the right to appoint or remove a majority of the members of the administrative, management or supervisory body of another enterprise;</w:t>
      </w:r>
    </w:p>
    <w:p w:rsidR="00DD5983" w:rsidRPr="00DD5983" w:rsidRDefault="00DD5983" w:rsidP="00585E82">
      <w:pPr>
        <w:spacing w:after="0" w:line="360" w:lineRule="auto"/>
        <w:jc w:val="both"/>
        <w:rPr>
          <w:rFonts w:ascii="Arial" w:hAnsi="Arial" w:cs="Arial"/>
          <w:i/>
          <w:lang w:val="en-GB"/>
        </w:rPr>
      </w:pPr>
      <w:r w:rsidRPr="00DD5983">
        <w:rPr>
          <w:rFonts w:ascii="Arial" w:hAnsi="Arial" w:cs="Arial"/>
          <w:i/>
          <w:lang w:val="en-GB"/>
        </w:rPr>
        <w:t>(c) one enterprise has the right to exercise a dominant influence over another enterprise pursuant to a contract entered into with that enterprise or to a provision in its memorandum or articles of association;</w:t>
      </w:r>
    </w:p>
    <w:p w:rsidR="00DD5983" w:rsidRPr="00DD5983" w:rsidRDefault="00DD5983" w:rsidP="00585E82">
      <w:pPr>
        <w:spacing w:after="0" w:line="360" w:lineRule="auto"/>
        <w:jc w:val="both"/>
        <w:rPr>
          <w:rFonts w:ascii="Arial" w:hAnsi="Arial" w:cs="Arial"/>
          <w:i/>
          <w:lang w:val="en-GB"/>
        </w:rPr>
      </w:pPr>
      <w:r w:rsidRPr="00DD5983">
        <w:rPr>
          <w:rFonts w:ascii="Arial" w:hAnsi="Arial" w:cs="Arial"/>
          <w:i/>
          <w:lang w:val="en-GB"/>
        </w:rPr>
        <w:t>(d) one enterprise, which is a shareholder in or member of another enterprise, controls alone, pursuant to an agreement with other shareholders in or members of that enterprise, a majority of shareholders’ or members’ voting rights in that enterprise.</w:t>
      </w:r>
    </w:p>
    <w:p w:rsidR="00DD5983" w:rsidRPr="00530328" w:rsidRDefault="00DD5983" w:rsidP="00585E82">
      <w:pPr>
        <w:spacing w:after="0" w:line="360" w:lineRule="auto"/>
        <w:jc w:val="both"/>
        <w:rPr>
          <w:rFonts w:ascii="Arial" w:hAnsi="Arial" w:cs="Arial"/>
          <w:i/>
          <w:lang w:val="en-GB"/>
        </w:rPr>
      </w:pPr>
      <w:r w:rsidRPr="00DD5983">
        <w:rPr>
          <w:rFonts w:ascii="Arial" w:hAnsi="Arial" w:cs="Arial"/>
          <w:i/>
          <w:lang w:val="en-GB"/>
        </w:rPr>
        <w:t>Enterprises having any of the relationships referred to in points (a) to (d) of the first subparagraph through one or more other enterprises shall also be considered to be a single undertaking.</w:t>
      </w:r>
    </w:p>
    <w:p w:rsidR="00A10565" w:rsidRPr="00530328" w:rsidRDefault="00A10565" w:rsidP="008826A9">
      <w:pPr>
        <w:spacing w:after="0" w:line="360" w:lineRule="auto"/>
        <w:jc w:val="both"/>
        <w:rPr>
          <w:rFonts w:ascii="Arial" w:hAnsi="Arial" w:cs="Arial"/>
          <w:lang w:val="en-GB"/>
        </w:rPr>
      </w:pPr>
    </w:p>
    <w:p w:rsidR="00EA2D52" w:rsidRPr="00530328" w:rsidRDefault="008826A9" w:rsidP="00585E82">
      <w:pPr>
        <w:spacing w:after="0" w:line="360" w:lineRule="auto"/>
        <w:jc w:val="both"/>
        <w:rPr>
          <w:rFonts w:ascii="Arial" w:hAnsi="Arial" w:cs="Arial"/>
        </w:rPr>
      </w:pPr>
      <w:r w:rsidRPr="00530328">
        <w:rPr>
          <w:rFonts w:ascii="Arial" w:hAnsi="Arial" w:cs="Arial"/>
          <w:b/>
          <w:i/>
          <w:lang w:val="en-GB"/>
        </w:rPr>
        <w:t xml:space="preserve">IMPORTANT: </w:t>
      </w:r>
      <w:r w:rsidR="00A10565" w:rsidRPr="00530328">
        <w:rPr>
          <w:rFonts w:ascii="Arial" w:hAnsi="Arial" w:cs="Arial"/>
          <w:b/>
          <w:i/>
          <w:lang w:val="en-GB"/>
        </w:rPr>
        <w:t>Public support given by the programme to undertakings will be granted under the de minimis rul</w:t>
      </w:r>
      <w:r w:rsidR="009623A2" w:rsidRPr="00530328">
        <w:rPr>
          <w:rFonts w:ascii="Arial" w:hAnsi="Arial" w:cs="Arial"/>
          <w:b/>
          <w:i/>
          <w:lang w:val="en-GB"/>
        </w:rPr>
        <w:t>e</w:t>
      </w:r>
      <w:r w:rsidR="00A10565" w:rsidRPr="00530328">
        <w:rPr>
          <w:rFonts w:ascii="Arial" w:hAnsi="Arial" w:cs="Arial"/>
          <w:i/>
          <w:lang w:val="en-GB"/>
        </w:rPr>
        <w:t xml:space="preserve">. This implies that undertakings will receive grants under the </w:t>
      </w:r>
      <w:r w:rsidR="00585E82" w:rsidRPr="00530328">
        <w:rPr>
          <w:rFonts w:ascii="Arial" w:hAnsi="Arial" w:cs="Arial"/>
          <w:i/>
          <w:lang w:val="en-GB"/>
        </w:rPr>
        <w:t>Interreg</w:t>
      </w:r>
      <w:r w:rsidR="009427CA">
        <w:rPr>
          <w:rFonts w:ascii="Arial" w:hAnsi="Arial" w:cs="Arial"/>
          <w:i/>
          <w:lang w:val="en-GB"/>
        </w:rPr>
        <w:t xml:space="preserve"> -</w:t>
      </w:r>
      <w:r w:rsidR="009427CA" w:rsidRPr="00530328">
        <w:rPr>
          <w:rFonts w:ascii="Arial" w:hAnsi="Arial" w:cs="Arial"/>
          <w:i/>
          <w:lang w:val="en-GB"/>
        </w:rPr>
        <w:t xml:space="preserve"> </w:t>
      </w:r>
      <w:r w:rsidR="002A173D" w:rsidRPr="00530328">
        <w:rPr>
          <w:rFonts w:ascii="Arial" w:hAnsi="Arial" w:cs="Arial"/>
          <w:i/>
          <w:lang w:val="en-GB"/>
        </w:rPr>
        <w:t>IPA CBC Programme</w:t>
      </w:r>
      <w:r w:rsidR="00A10565" w:rsidRPr="00530328">
        <w:rPr>
          <w:rFonts w:ascii="Arial" w:hAnsi="Arial" w:cs="Arial"/>
          <w:i/>
          <w:lang w:val="en-GB"/>
        </w:rPr>
        <w:t xml:space="preserve"> </w:t>
      </w:r>
      <w:r w:rsidR="00A10565" w:rsidRPr="00530328">
        <w:rPr>
          <w:rFonts w:ascii="Arial" w:hAnsi="Arial" w:cs="Arial"/>
          <w:i/>
          <w:u w:val="single"/>
          <w:lang w:val="en-GB"/>
        </w:rPr>
        <w:t xml:space="preserve">only if they have not received public aid under the de minimis rule totalling to more than </w:t>
      </w:r>
      <w:r w:rsidR="00A10565" w:rsidRPr="00530328">
        <w:rPr>
          <w:rFonts w:ascii="Arial" w:hAnsi="Arial" w:cs="Arial"/>
          <w:b/>
          <w:i/>
          <w:u w:val="single"/>
          <w:lang w:val="en-GB"/>
        </w:rPr>
        <w:t>EUR 200.000</w:t>
      </w:r>
      <w:r w:rsidR="00A10565" w:rsidRPr="00530328">
        <w:rPr>
          <w:rFonts w:ascii="Arial" w:hAnsi="Arial" w:cs="Arial"/>
          <w:i/>
          <w:u w:val="single"/>
          <w:lang w:val="en-GB"/>
        </w:rPr>
        <w:t xml:space="preserve"> within three fiscal years from the date of granting the aid</w:t>
      </w:r>
      <w:r w:rsidR="00A10565" w:rsidRPr="00530328">
        <w:rPr>
          <w:rFonts w:ascii="Arial" w:hAnsi="Arial" w:cs="Arial"/>
          <w:i/>
          <w:lang w:val="en-GB"/>
        </w:rPr>
        <w:t xml:space="preserve">. This ceiling is reduced to </w:t>
      </w:r>
      <w:r w:rsidR="00A10565" w:rsidRPr="00530328">
        <w:rPr>
          <w:rFonts w:ascii="Arial" w:hAnsi="Arial" w:cs="Arial"/>
          <w:b/>
          <w:i/>
          <w:lang w:val="en-GB"/>
        </w:rPr>
        <w:t>EUR 100.000</w:t>
      </w:r>
      <w:r w:rsidRPr="00530328">
        <w:rPr>
          <w:rFonts w:ascii="Arial" w:hAnsi="Arial" w:cs="Arial"/>
          <w:i/>
          <w:lang w:val="en-GB"/>
        </w:rPr>
        <w:t xml:space="preserve"> in the road transport sector</w:t>
      </w:r>
      <w:r w:rsidR="00A10565" w:rsidRPr="00530328">
        <w:rPr>
          <w:rFonts w:ascii="Arial" w:hAnsi="Arial" w:cs="Arial"/>
          <w:i/>
          <w:lang w:val="en-GB"/>
        </w:rPr>
        <w:t xml:space="preserve">s. </w:t>
      </w:r>
      <w:r w:rsidR="00A10565" w:rsidRPr="00530328">
        <w:rPr>
          <w:rFonts w:ascii="Arial" w:hAnsi="Arial" w:cs="Arial"/>
          <w:b/>
          <w:i/>
          <w:lang w:val="en-GB"/>
        </w:rPr>
        <w:t>The public aid considered for the applicable de minimis ceiling comprises all aids granted by the national, regional or local authorities, regardless of whether the resources are provided from domestic sources or are partly financed by the European Union</w:t>
      </w:r>
      <w:r w:rsidR="00A10565" w:rsidRPr="00530328">
        <w:rPr>
          <w:rFonts w:ascii="Arial" w:hAnsi="Arial" w:cs="Arial"/>
          <w:i/>
          <w:lang w:val="en-GB"/>
        </w:rPr>
        <w:t xml:space="preserve">. </w:t>
      </w:r>
    </w:p>
    <w:sectPr w:rsidR="00EA2D52" w:rsidRPr="00530328" w:rsidSect="00C009A6">
      <w:headerReference w:type="default" r:id="rId7"/>
      <w:footnotePr>
        <w:numFmt w:val="chicago"/>
      </w:footnotePr>
      <w:pgSz w:w="11906" w:h="16838"/>
      <w:pgMar w:top="851" w:right="1134" w:bottom="993"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0A" w:rsidRDefault="0036330A" w:rsidP="00A10565">
      <w:pPr>
        <w:spacing w:after="0" w:line="240" w:lineRule="auto"/>
      </w:pPr>
      <w:r>
        <w:separator/>
      </w:r>
    </w:p>
  </w:endnote>
  <w:endnote w:type="continuationSeparator" w:id="0">
    <w:p w:rsidR="0036330A" w:rsidRDefault="0036330A" w:rsidP="00A1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0A" w:rsidRDefault="0036330A" w:rsidP="00A10565">
      <w:pPr>
        <w:spacing w:after="0" w:line="240" w:lineRule="auto"/>
      </w:pPr>
      <w:r>
        <w:separator/>
      </w:r>
    </w:p>
  </w:footnote>
  <w:footnote w:type="continuationSeparator" w:id="0">
    <w:p w:rsidR="0036330A" w:rsidRDefault="0036330A" w:rsidP="00A10565">
      <w:pPr>
        <w:spacing w:after="0" w:line="240" w:lineRule="auto"/>
      </w:pPr>
      <w:r>
        <w:continuationSeparator/>
      </w:r>
    </w:p>
  </w:footnote>
  <w:footnote w:id="1">
    <w:p w:rsidR="003C305C" w:rsidRPr="00D57BE8" w:rsidRDefault="003C305C" w:rsidP="003C305C">
      <w:pPr>
        <w:pStyle w:val="FootnoteText"/>
        <w:jc w:val="both"/>
        <w:rPr>
          <w:rFonts w:ascii="Arial" w:hAnsi="Arial" w:cs="Arial"/>
          <w:sz w:val="16"/>
          <w:szCs w:val="16"/>
        </w:rPr>
      </w:pPr>
      <w:r w:rsidRPr="00BD2082">
        <w:rPr>
          <w:rStyle w:val="FootnoteReference"/>
          <w:rFonts w:ascii="Arial" w:hAnsi="Arial" w:cs="Arial"/>
          <w:sz w:val="16"/>
          <w:szCs w:val="16"/>
        </w:rPr>
        <w:footnoteRef/>
      </w:r>
      <w:r w:rsidRPr="00BD2082">
        <w:rPr>
          <w:rFonts w:ascii="Arial" w:hAnsi="Arial" w:cs="Arial"/>
          <w:sz w:val="16"/>
          <w:szCs w:val="16"/>
        </w:rPr>
        <w:t xml:space="preserve"> Please, refer </w:t>
      </w:r>
      <w:r>
        <w:rPr>
          <w:rFonts w:ascii="Arial" w:hAnsi="Arial" w:cs="Arial"/>
          <w:sz w:val="16"/>
          <w:szCs w:val="16"/>
        </w:rPr>
        <w:t>below</w:t>
      </w:r>
      <w:r w:rsidRPr="00BD2082">
        <w:rPr>
          <w:rFonts w:ascii="Arial" w:hAnsi="Arial" w:cs="Arial"/>
          <w:sz w:val="16"/>
          <w:szCs w:val="16"/>
        </w:rPr>
        <w:t xml:space="preserve"> for definition of single undertaking.</w:t>
      </w:r>
      <w:r w:rsidRPr="00D57BE8">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87" w:rsidRDefault="00034787">
    <w:pPr>
      <w:pStyle w:val="Head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0"/>
    </w:tblGrid>
    <w:tr w:rsidR="00034787" w:rsidRPr="00034787" w:rsidTr="0040378B">
      <w:tc>
        <w:tcPr>
          <w:tcW w:w="4868" w:type="dxa"/>
        </w:tcPr>
        <w:p w:rsidR="00034787" w:rsidRPr="00034787" w:rsidRDefault="00034787" w:rsidP="00034787">
          <w:pPr>
            <w:tabs>
              <w:tab w:val="right" w:pos="9638"/>
            </w:tabs>
          </w:pPr>
        </w:p>
      </w:tc>
      <w:tc>
        <w:tcPr>
          <w:tcW w:w="4770" w:type="dxa"/>
        </w:tcPr>
        <w:p w:rsidR="00034787" w:rsidRPr="00034787" w:rsidRDefault="00034787" w:rsidP="00034787">
          <w:pPr>
            <w:tabs>
              <w:tab w:val="right" w:pos="9638"/>
            </w:tabs>
          </w:pPr>
        </w:p>
      </w:tc>
    </w:tr>
  </w:tbl>
  <w:p w:rsidR="00034787" w:rsidRPr="00034787" w:rsidRDefault="0040378B" w:rsidP="0040378B">
    <w:pPr>
      <w:pStyle w:val="Header"/>
      <w:tabs>
        <w:tab w:val="center" w:pos="4819"/>
        <w:tab w:val="left" w:pos="7570"/>
      </w:tabs>
      <w:rPr>
        <w:sz w:val="4"/>
        <w:szCs w:val="4"/>
      </w:rPr>
    </w:pPr>
    <w:r>
      <w:rPr>
        <w:sz w:val="4"/>
        <w:szCs w:val="4"/>
      </w:rPr>
      <w:tab/>
    </w:r>
    <w:r>
      <w:rPr>
        <w:rFonts w:cs="Arial"/>
        <w:b/>
        <w:noProof/>
        <w:sz w:val="20"/>
        <w:szCs w:val="20"/>
        <w:lang w:val="bg-BG" w:eastAsia="bg-BG"/>
      </w:rPr>
      <w:drawing>
        <wp:inline distT="0" distB="0" distL="0" distR="0">
          <wp:extent cx="2298700" cy="558800"/>
          <wp:effectExtent l="0" t="0" r="6350" b="0"/>
          <wp:docPr id="3" name="Picture 3" descr="Interreg_IPA_CBC_BG+MK_EN_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_IPA_CBC_BG+MK_EN_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58800"/>
                  </a:xfrm>
                  <a:prstGeom prst="rect">
                    <a:avLst/>
                  </a:prstGeom>
                  <a:noFill/>
                  <a:ln>
                    <a:noFill/>
                  </a:ln>
                </pic:spPr>
              </pic:pic>
            </a:graphicData>
          </a:graphic>
        </wp:inline>
      </w:drawing>
    </w:r>
    <w:r>
      <w:rPr>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7F0"/>
    <w:multiLevelType w:val="hybridMultilevel"/>
    <w:tmpl w:val="8DA2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1618"/>
    <w:multiLevelType w:val="hybridMultilevel"/>
    <w:tmpl w:val="0F687A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AF3A9B"/>
    <w:multiLevelType w:val="hybridMultilevel"/>
    <w:tmpl w:val="78B8A90E"/>
    <w:lvl w:ilvl="0" w:tplc="066EF22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E395B"/>
    <w:multiLevelType w:val="hybridMultilevel"/>
    <w:tmpl w:val="2FF89164"/>
    <w:lvl w:ilvl="0" w:tplc="DCD8E1C8">
      <w:start w:val="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65"/>
    <w:rsid w:val="00034787"/>
    <w:rsid w:val="00097A7F"/>
    <w:rsid w:val="000F7FDC"/>
    <w:rsid w:val="00101460"/>
    <w:rsid w:val="00125193"/>
    <w:rsid w:val="001E5B22"/>
    <w:rsid w:val="00233F49"/>
    <w:rsid w:val="00256933"/>
    <w:rsid w:val="00282336"/>
    <w:rsid w:val="002A173D"/>
    <w:rsid w:val="003016A6"/>
    <w:rsid w:val="0030227F"/>
    <w:rsid w:val="003047D5"/>
    <w:rsid w:val="00315A67"/>
    <w:rsid w:val="0036330A"/>
    <w:rsid w:val="00397315"/>
    <w:rsid w:val="003C305C"/>
    <w:rsid w:val="003C727E"/>
    <w:rsid w:val="003D7A01"/>
    <w:rsid w:val="0040378B"/>
    <w:rsid w:val="00411CEA"/>
    <w:rsid w:val="00497127"/>
    <w:rsid w:val="005300EB"/>
    <w:rsid w:val="00530328"/>
    <w:rsid w:val="0054060D"/>
    <w:rsid w:val="0057055E"/>
    <w:rsid w:val="00574ED0"/>
    <w:rsid w:val="00585E82"/>
    <w:rsid w:val="005C3466"/>
    <w:rsid w:val="0061601F"/>
    <w:rsid w:val="0067396F"/>
    <w:rsid w:val="006C38E6"/>
    <w:rsid w:val="006D77E1"/>
    <w:rsid w:val="006F4AA6"/>
    <w:rsid w:val="00746199"/>
    <w:rsid w:val="007779B5"/>
    <w:rsid w:val="007C1687"/>
    <w:rsid w:val="007C3BDD"/>
    <w:rsid w:val="007E55CA"/>
    <w:rsid w:val="00803506"/>
    <w:rsid w:val="00815ED1"/>
    <w:rsid w:val="008600E0"/>
    <w:rsid w:val="008826A9"/>
    <w:rsid w:val="009427CA"/>
    <w:rsid w:val="009623A2"/>
    <w:rsid w:val="00971B06"/>
    <w:rsid w:val="009B5832"/>
    <w:rsid w:val="009D5E1A"/>
    <w:rsid w:val="00A01F54"/>
    <w:rsid w:val="00A10565"/>
    <w:rsid w:val="00A47728"/>
    <w:rsid w:val="00A752BB"/>
    <w:rsid w:val="00AC2E55"/>
    <w:rsid w:val="00AD3838"/>
    <w:rsid w:val="00B80260"/>
    <w:rsid w:val="00BB232B"/>
    <w:rsid w:val="00BC3087"/>
    <w:rsid w:val="00BE2EB6"/>
    <w:rsid w:val="00BF6E47"/>
    <w:rsid w:val="00C009A6"/>
    <w:rsid w:val="00C51154"/>
    <w:rsid w:val="00C773C9"/>
    <w:rsid w:val="00CF37C9"/>
    <w:rsid w:val="00D46EAD"/>
    <w:rsid w:val="00D6015C"/>
    <w:rsid w:val="00DD5755"/>
    <w:rsid w:val="00DD5983"/>
    <w:rsid w:val="00DE63A0"/>
    <w:rsid w:val="00E0320C"/>
    <w:rsid w:val="00E03C33"/>
    <w:rsid w:val="00E20234"/>
    <w:rsid w:val="00E618E1"/>
    <w:rsid w:val="00E77929"/>
    <w:rsid w:val="00E86ECE"/>
    <w:rsid w:val="00EA2D52"/>
    <w:rsid w:val="00EC6161"/>
    <w:rsid w:val="00ED1547"/>
    <w:rsid w:val="00F558EC"/>
    <w:rsid w:val="00FA12AE"/>
    <w:rsid w:val="00FB2AC5"/>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38A4C-CE6B-45EA-8D0F-991CA82E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565"/>
    <w:rPr>
      <w:sz w:val="20"/>
      <w:szCs w:val="20"/>
    </w:rPr>
  </w:style>
  <w:style w:type="paragraph" w:styleId="Header">
    <w:name w:val="header"/>
    <w:basedOn w:val="Normal"/>
    <w:link w:val="HeaderChar"/>
    <w:uiPriority w:val="99"/>
    <w:unhideWhenUsed/>
    <w:rsid w:val="00A10565"/>
    <w:pPr>
      <w:tabs>
        <w:tab w:val="center" w:pos="4703"/>
        <w:tab w:val="right" w:pos="9406"/>
      </w:tabs>
      <w:spacing w:after="0" w:line="240" w:lineRule="auto"/>
    </w:pPr>
  </w:style>
  <w:style w:type="character" w:customStyle="1" w:styleId="HeaderChar">
    <w:name w:val="Header Char"/>
    <w:basedOn w:val="DefaultParagraphFont"/>
    <w:link w:val="Header"/>
    <w:uiPriority w:val="99"/>
    <w:rsid w:val="00A10565"/>
  </w:style>
  <w:style w:type="character" w:styleId="FootnoteReference">
    <w:name w:val="footnote reference"/>
    <w:uiPriority w:val="99"/>
    <w:rsid w:val="00A10565"/>
    <w:rPr>
      <w:vertAlign w:val="superscript"/>
    </w:rPr>
  </w:style>
  <w:style w:type="table" w:styleId="TableGrid">
    <w:name w:val="Table Grid"/>
    <w:basedOn w:val="TableNormal"/>
    <w:uiPriority w:val="59"/>
    <w:rsid w:val="00E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C33"/>
    <w:rPr>
      <w:rFonts w:ascii="Tahoma" w:hAnsi="Tahoma" w:cs="Tahoma"/>
      <w:sz w:val="16"/>
      <w:szCs w:val="16"/>
    </w:rPr>
  </w:style>
  <w:style w:type="paragraph" w:styleId="Footer">
    <w:name w:val="footer"/>
    <w:basedOn w:val="Normal"/>
    <w:link w:val="FooterChar"/>
    <w:unhideWhenUsed/>
    <w:rsid w:val="00E03C33"/>
    <w:pPr>
      <w:tabs>
        <w:tab w:val="center" w:pos="4703"/>
        <w:tab w:val="right" w:pos="9406"/>
      </w:tabs>
      <w:spacing w:after="0" w:line="240" w:lineRule="auto"/>
    </w:pPr>
  </w:style>
  <w:style w:type="character" w:customStyle="1" w:styleId="FooterChar">
    <w:name w:val="Footer Char"/>
    <w:basedOn w:val="DefaultParagraphFont"/>
    <w:link w:val="Footer"/>
    <w:rsid w:val="00E03C33"/>
  </w:style>
  <w:style w:type="paragraph" w:styleId="ListParagraph">
    <w:name w:val="List Paragraph"/>
    <w:basedOn w:val="Normal"/>
    <w:link w:val="ListParagraphChar"/>
    <w:qFormat/>
    <w:rsid w:val="002A173D"/>
    <w:pPr>
      <w:ind w:left="720"/>
      <w:contextualSpacing/>
    </w:pPr>
  </w:style>
  <w:style w:type="character" w:customStyle="1" w:styleId="ListParagraphChar">
    <w:name w:val="List Paragraph Char"/>
    <w:link w:val="ListParagraph"/>
    <w:locked/>
    <w:rsid w:val="009B5832"/>
  </w:style>
  <w:style w:type="paragraph" w:styleId="NormalWeb">
    <w:name w:val="Normal (Web)"/>
    <w:basedOn w:val="Normal"/>
    <w:rsid w:val="00EC616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
    <w:name w:val="Body Text"/>
    <w:basedOn w:val="Normal"/>
    <w:link w:val="BodyTextChar"/>
    <w:rsid w:val="00EC616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C6161"/>
    <w:rPr>
      <w:rFonts w:ascii="Times New Roman" w:eastAsia="Times New Roman" w:hAnsi="Times New Roman" w:cs="Times New Roman"/>
      <w:sz w:val="24"/>
      <w:szCs w:val="24"/>
    </w:rPr>
  </w:style>
  <w:style w:type="paragraph" w:customStyle="1" w:styleId="Guidelines5">
    <w:name w:val="Guidelines 5"/>
    <w:basedOn w:val="Normal"/>
    <w:rsid w:val="00EC6161"/>
    <w:pPr>
      <w:keepNext/>
      <w:spacing w:before="240" w:after="240" w:line="240" w:lineRule="auto"/>
      <w:jc w:val="both"/>
    </w:pPr>
    <w:rPr>
      <w:rFonts w:ascii="Verdana" w:eastAsia="Times New Roman" w:hAnsi="Verdana" w:cs="Times New Roman"/>
      <w:b/>
      <w:noProof/>
      <w:snapToGrid w:val="0"/>
      <w:sz w:val="24"/>
      <w:szCs w:val="20"/>
      <w:lang w:val="ro-RO"/>
    </w:rPr>
  </w:style>
  <w:style w:type="paragraph" w:styleId="Revision">
    <w:name w:val="Revision"/>
    <w:hidden/>
    <w:uiPriority w:val="99"/>
    <w:semiHidden/>
    <w:rsid w:val="00DD5755"/>
    <w:pPr>
      <w:spacing w:after="0" w:line="240" w:lineRule="auto"/>
    </w:pPr>
  </w:style>
  <w:style w:type="table" w:customStyle="1" w:styleId="TableGrid1">
    <w:name w:val="Table Grid1"/>
    <w:basedOn w:val="TableNormal"/>
    <w:next w:val="TableGrid"/>
    <w:uiPriority w:val="59"/>
    <w:rsid w:val="0003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w:basedOn w:val="Normal"/>
    <w:rsid w:val="00A01F54"/>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Avginova</dc:creator>
  <cp:lastModifiedBy>Toni Jakimovski</cp:lastModifiedBy>
  <cp:revision>2</cp:revision>
  <dcterms:created xsi:type="dcterms:W3CDTF">2022-09-08T13:37:00Z</dcterms:created>
  <dcterms:modified xsi:type="dcterms:W3CDTF">2022-09-08T13:37:00Z</dcterms:modified>
</cp:coreProperties>
</file>