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464C4" w14:textId="77777777" w:rsidR="00EC6ED8" w:rsidRPr="008D180E" w:rsidRDefault="00EC6ED8" w:rsidP="00EC6ED8">
      <w:pPr>
        <w:widowControl/>
        <w:spacing w:beforeAutospacing="1" w:afterAutospacing="1"/>
        <w:jc w:val="center"/>
        <w:rPr>
          <w:b/>
          <w:sz w:val="28"/>
          <w:szCs w:val="28"/>
          <w:lang w:val="en-GB"/>
        </w:rPr>
      </w:pPr>
      <w:r w:rsidRPr="008D180E">
        <w:rPr>
          <w:b/>
          <w:sz w:val="28"/>
          <w:szCs w:val="28"/>
          <w:lang w:val="en-GB"/>
        </w:rPr>
        <w:t>CANCELLATION</w:t>
      </w:r>
      <w:r w:rsidR="00F34282">
        <w:rPr>
          <w:b/>
          <w:sz w:val="28"/>
          <w:szCs w:val="28"/>
          <w:lang w:val="en-GB"/>
        </w:rPr>
        <w:t xml:space="preserve"> OF A TENDER PROCEDURE</w:t>
      </w:r>
    </w:p>
    <w:p w14:paraId="197FE0E1" w14:textId="77777777" w:rsidR="002E1A16" w:rsidRDefault="00EC6ED8" w:rsidP="00EC6ED8">
      <w:pPr>
        <w:keepNext/>
        <w:widowControl/>
        <w:outlineLvl w:val="0"/>
        <w:rPr>
          <w:b/>
          <w:sz w:val="22"/>
          <w:szCs w:val="22"/>
        </w:rPr>
      </w:pPr>
      <w:r w:rsidRPr="00581ACC">
        <w:rPr>
          <w:b/>
          <w:sz w:val="22"/>
          <w:szCs w:val="22"/>
          <w:u w:val="single"/>
        </w:rPr>
        <w:t>II.1.1) Contract Notice Title</w:t>
      </w:r>
      <w:r w:rsidRPr="004E0A63">
        <w:rPr>
          <w:b/>
          <w:sz w:val="22"/>
          <w:szCs w:val="22"/>
        </w:rPr>
        <w:t>:</w:t>
      </w:r>
      <w:r w:rsidR="00640F6B" w:rsidRPr="00640F6B">
        <w:t xml:space="preserve"> </w:t>
      </w:r>
      <w:r w:rsidR="00640F6B" w:rsidRPr="00640F6B">
        <w:rPr>
          <w:b/>
          <w:sz w:val="22"/>
          <w:szCs w:val="22"/>
        </w:rPr>
        <w:t>Supply of personal protective equipment, protective clothing and other fire-fighting equipment and gear, in lots:</w:t>
      </w:r>
    </w:p>
    <w:p w14:paraId="75C09CFC" w14:textId="77777777" w:rsidR="0046139A" w:rsidRPr="00EA600B" w:rsidRDefault="0046139A" w:rsidP="0046139A">
      <w:pPr>
        <w:spacing w:before="20" w:beforeAutospacing="1" w:afterAutospacing="1"/>
        <w:jc w:val="both"/>
        <w:outlineLvl w:val="0"/>
        <w:rPr>
          <w:b/>
          <w:bCs/>
          <w:color w:val="000000"/>
          <w:sz w:val="22"/>
          <w:szCs w:val="22"/>
        </w:rPr>
      </w:pPr>
      <w:r w:rsidRPr="0024694B">
        <w:rPr>
          <w:b/>
          <w:bCs/>
          <w:color w:val="000000"/>
          <w:sz w:val="22"/>
          <w:szCs w:val="22"/>
        </w:rPr>
        <w:t>LOT 1: Firefighting gear and personal protective equipment and clothing</w:t>
      </w:r>
    </w:p>
    <w:p w14:paraId="608F5519" w14:textId="04609784" w:rsidR="0046139A" w:rsidRPr="0046139A" w:rsidRDefault="0046139A" w:rsidP="0046139A">
      <w:pPr>
        <w:spacing w:before="20" w:beforeAutospacing="1" w:afterAutospacing="1"/>
        <w:jc w:val="both"/>
        <w:outlineLvl w:val="0"/>
        <w:rPr>
          <w:b/>
          <w:bCs/>
          <w:color w:val="000000"/>
          <w:sz w:val="22"/>
          <w:szCs w:val="22"/>
        </w:rPr>
      </w:pPr>
      <w:r w:rsidRPr="0024694B">
        <w:rPr>
          <w:b/>
          <w:bCs/>
          <w:color w:val="000000"/>
          <w:sz w:val="22"/>
          <w:szCs w:val="22"/>
        </w:rPr>
        <w:t>LOT 2: Firefighting equipment</w:t>
      </w:r>
    </w:p>
    <w:p w14:paraId="240CAF34" w14:textId="1DC3FBB9" w:rsidR="00EC6ED8" w:rsidRPr="00A4631F" w:rsidRDefault="00EC6ED8" w:rsidP="00EC6ED8">
      <w:pPr>
        <w:keepNext/>
        <w:widowControl/>
        <w:outlineLvl w:val="0"/>
        <w:rPr>
          <w:rStyle w:val="Strong"/>
          <w:sz w:val="22"/>
          <w:szCs w:val="22"/>
        </w:rPr>
      </w:pPr>
      <w:r w:rsidRPr="004E0A63">
        <w:rPr>
          <w:sz w:val="22"/>
          <w:szCs w:val="22"/>
          <w:u w:val="single"/>
        </w:rPr>
        <w:br/>
      </w:r>
      <w:r w:rsidRPr="00581ACC">
        <w:rPr>
          <w:b/>
          <w:sz w:val="22"/>
          <w:szCs w:val="22"/>
          <w:u w:val="single"/>
        </w:rPr>
        <w:t>II.1.1) Contract Notice Reference Number:</w:t>
      </w:r>
      <w:r w:rsidR="009C2ECB" w:rsidRPr="009C2ECB">
        <w:t xml:space="preserve"> </w:t>
      </w:r>
      <w:r w:rsidR="009C2ECB" w:rsidRPr="009C2ECB">
        <w:rPr>
          <w:b/>
          <w:sz w:val="22"/>
          <w:szCs w:val="22"/>
        </w:rPr>
        <w:t>CB006.2.12.122-LP-Equipment</w:t>
      </w:r>
      <w:r w:rsidR="00BE7B32">
        <w:rPr>
          <w:b/>
          <w:sz w:val="22"/>
          <w:szCs w:val="22"/>
        </w:rPr>
        <w:br/>
      </w:r>
      <w:r w:rsidR="00BE7B32">
        <w:rPr>
          <w:b/>
          <w:sz w:val="22"/>
          <w:szCs w:val="22"/>
        </w:rPr>
        <w:br/>
      </w:r>
      <w:r w:rsidR="00BE7B32">
        <w:rPr>
          <w:b/>
          <w:sz w:val="22"/>
          <w:szCs w:val="22"/>
        </w:rPr>
        <w:br/>
      </w:r>
      <w:r w:rsidRPr="00A4631F">
        <w:rPr>
          <w:rStyle w:val="Strong"/>
          <w:sz w:val="22"/>
          <w:szCs w:val="22"/>
          <w:u w:val="single"/>
          <w:lang w:val="en-GB"/>
        </w:rPr>
        <w:t>IV.2) Administrative information</w:t>
      </w:r>
    </w:p>
    <w:p w14:paraId="15AA3017" w14:textId="77777777" w:rsidR="00DF020D" w:rsidRPr="00A4631F" w:rsidRDefault="00EC6ED8" w:rsidP="00EC6ED8">
      <w:pPr>
        <w:keepNext/>
        <w:widowControl/>
        <w:outlineLvl w:val="0"/>
        <w:rPr>
          <w:rStyle w:val="Strong"/>
          <w:b w:val="0"/>
          <w:sz w:val="22"/>
          <w:szCs w:val="22"/>
          <w:lang w:val="en-GB"/>
        </w:rPr>
      </w:pPr>
      <w:r w:rsidRPr="00A4631F">
        <w:rPr>
          <w:rStyle w:val="Strong"/>
          <w:b w:val="0"/>
          <w:sz w:val="22"/>
          <w:szCs w:val="22"/>
          <w:lang w:val="en-GB"/>
        </w:rPr>
        <w:t>IV.2.1) Previous publication concerning this procedure</w:t>
      </w:r>
      <w:r w:rsidR="00DF020D" w:rsidRPr="00A4631F">
        <w:rPr>
          <w:rStyle w:val="Strong"/>
          <w:b w:val="0"/>
          <w:sz w:val="22"/>
          <w:szCs w:val="22"/>
          <w:lang w:val="en-GB"/>
        </w:rPr>
        <w:t xml:space="preserve"> </w:t>
      </w:r>
    </w:p>
    <w:p w14:paraId="3D039FCC" w14:textId="1C848C45" w:rsidR="00EC6ED8" w:rsidRDefault="00EC6ED8" w:rsidP="00EC6ED8">
      <w:pPr>
        <w:keepNext/>
        <w:widowControl/>
        <w:outlineLvl w:val="0"/>
        <w:rPr>
          <w:rStyle w:val="Strong"/>
          <w:b w:val="0"/>
          <w:sz w:val="22"/>
          <w:szCs w:val="22"/>
          <w:lang w:val="en-GB"/>
        </w:rPr>
      </w:pPr>
      <w:r w:rsidRPr="00A4631F">
        <w:rPr>
          <w:rStyle w:val="Strong"/>
          <w:b w:val="0"/>
          <w:sz w:val="22"/>
          <w:szCs w:val="22"/>
          <w:lang w:val="en-GB"/>
        </w:rPr>
        <w:t xml:space="preserve">Notice number in the OJ S: </w:t>
      </w:r>
      <w:r w:rsidR="000E7624" w:rsidRPr="000E7624">
        <w:rPr>
          <w:rStyle w:val="Strong"/>
          <w:b w:val="0"/>
          <w:sz w:val="22"/>
          <w:szCs w:val="22"/>
          <w:lang w:val="en-GB"/>
        </w:rPr>
        <w:t>2022/S 071-188613</w:t>
      </w:r>
      <w:r w:rsidR="00581ACC">
        <w:rPr>
          <w:rStyle w:val="Strong"/>
          <w:b w:val="0"/>
          <w:sz w:val="22"/>
          <w:szCs w:val="22"/>
          <w:lang w:val="en-GB"/>
        </w:rPr>
        <w:br/>
      </w:r>
      <w:r w:rsidR="00581ACC">
        <w:rPr>
          <w:rStyle w:val="Strong"/>
          <w:b w:val="0"/>
          <w:sz w:val="22"/>
          <w:szCs w:val="22"/>
          <w:lang w:val="en-GB"/>
        </w:rPr>
        <w:br/>
      </w:r>
      <w:r w:rsidR="00581ACC">
        <w:rPr>
          <w:rStyle w:val="Strong"/>
          <w:b w:val="0"/>
          <w:sz w:val="22"/>
          <w:szCs w:val="22"/>
          <w:lang w:val="en-GB"/>
        </w:rPr>
        <w:br/>
      </w:r>
      <w:r w:rsidR="00581ACC" w:rsidRPr="00581ACC">
        <w:rPr>
          <w:rStyle w:val="Strong"/>
          <w:sz w:val="22"/>
          <w:szCs w:val="22"/>
          <w:u w:val="single"/>
          <w:lang w:val="en-GB"/>
        </w:rPr>
        <w:t>Section V: Award of contract</w:t>
      </w:r>
    </w:p>
    <w:p w14:paraId="4787307B" w14:textId="77777777" w:rsidR="00F6517F" w:rsidRPr="00EA600B" w:rsidRDefault="00581ACC" w:rsidP="00F6517F">
      <w:pPr>
        <w:spacing w:before="20" w:beforeAutospacing="1" w:afterAutospacing="1"/>
        <w:outlineLvl w:val="0"/>
        <w:rPr>
          <w:b/>
          <w:bCs/>
          <w:color w:val="000000"/>
          <w:sz w:val="22"/>
          <w:szCs w:val="22"/>
        </w:rPr>
      </w:pPr>
      <w:r w:rsidRPr="000C1D20">
        <w:rPr>
          <w:sz w:val="22"/>
          <w:szCs w:val="22"/>
          <w:lang w:val="en-GB"/>
        </w:rPr>
        <w:t xml:space="preserve">Contract No: </w:t>
      </w:r>
      <w:r w:rsidR="00F6517F">
        <w:rPr>
          <w:sz w:val="22"/>
          <w:szCs w:val="22"/>
          <w:lang w:val="en-GB"/>
        </w:rPr>
        <w:t>N/A</w:t>
      </w:r>
      <w:r w:rsidRPr="000C1D20">
        <w:rPr>
          <w:sz w:val="22"/>
          <w:szCs w:val="22"/>
          <w:lang w:val="en-GB"/>
        </w:rPr>
        <w:br/>
      </w:r>
      <w:r w:rsidR="00F6517F" w:rsidRPr="0024694B">
        <w:rPr>
          <w:b/>
          <w:bCs/>
          <w:color w:val="000000"/>
          <w:sz w:val="22"/>
          <w:szCs w:val="22"/>
        </w:rPr>
        <w:t>LOT 1: Firefighting gear and personal protective equipment and clothing</w:t>
      </w:r>
    </w:p>
    <w:p w14:paraId="285BBE25" w14:textId="77777777" w:rsidR="00F6517F" w:rsidRPr="0024694B" w:rsidRDefault="00F6517F" w:rsidP="00F6517F">
      <w:pPr>
        <w:spacing w:before="20" w:beforeAutospacing="1" w:afterAutospacing="1"/>
        <w:jc w:val="both"/>
        <w:outlineLvl w:val="0"/>
        <w:rPr>
          <w:b/>
          <w:bCs/>
          <w:color w:val="000000"/>
          <w:sz w:val="22"/>
          <w:szCs w:val="22"/>
        </w:rPr>
      </w:pPr>
      <w:r w:rsidRPr="0024694B">
        <w:rPr>
          <w:b/>
          <w:bCs/>
          <w:color w:val="000000"/>
          <w:sz w:val="22"/>
          <w:szCs w:val="22"/>
        </w:rPr>
        <w:t>LOT 2: Firefighting equipment</w:t>
      </w:r>
    </w:p>
    <w:p w14:paraId="20C37593" w14:textId="77777777" w:rsidR="00EC6ED8" w:rsidRPr="00581ACC" w:rsidRDefault="00581ACC" w:rsidP="00EC6ED8">
      <w:pPr>
        <w:keepNext/>
        <w:widowControl/>
        <w:outlineLvl w:val="0"/>
        <w:rPr>
          <w:rStyle w:val="Strong"/>
          <w:b w:val="0"/>
          <w:sz w:val="22"/>
          <w:szCs w:val="22"/>
          <w:lang w:val="en-GB"/>
        </w:rPr>
      </w:pPr>
      <w:r>
        <w:rPr>
          <w:rStyle w:val="Strong"/>
          <w:b w:val="0"/>
          <w:sz w:val="22"/>
          <w:szCs w:val="22"/>
          <w:lang w:val="en-GB"/>
        </w:rPr>
        <w:t xml:space="preserve">A contract/lot is awarded: no. </w:t>
      </w:r>
      <w:r>
        <w:rPr>
          <w:rStyle w:val="Strong"/>
          <w:b w:val="0"/>
          <w:sz w:val="22"/>
          <w:szCs w:val="22"/>
          <w:lang w:val="en-GB"/>
        </w:rPr>
        <w:br/>
      </w:r>
      <w:r>
        <w:rPr>
          <w:rStyle w:val="Strong"/>
          <w:b w:val="0"/>
          <w:sz w:val="22"/>
          <w:szCs w:val="22"/>
          <w:lang w:val="en-GB"/>
        </w:rPr>
        <w:br/>
      </w:r>
      <w:r>
        <w:rPr>
          <w:rStyle w:val="Strong"/>
          <w:b w:val="0"/>
          <w:sz w:val="22"/>
          <w:szCs w:val="22"/>
          <w:lang w:val="en-GB"/>
        </w:rPr>
        <w:br/>
      </w:r>
      <w:r w:rsidR="00EC6ED8" w:rsidRPr="00926E61">
        <w:rPr>
          <w:rStyle w:val="Strong"/>
          <w:sz w:val="22"/>
          <w:szCs w:val="22"/>
          <w:u w:val="single"/>
          <w:lang w:val="en-GB"/>
        </w:rPr>
        <w:t>V.1) Information on non-award</w:t>
      </w:r>
    </w:p>
    <w:p w14:paraId="05823BBB" w14:textId="6945F80B" w:rsidR="00EC6ED8" w:rsidRDefault="00EC6ED8" w:rsidP="00EC6ED8">
      <w:pPr>
        <w:keepNext/>
        <w:widowControl/>
        <w:outlineLvl w:val="0"/>
        <w:rPr>
          <w:rStyle w:val="Strong"/>
          <w:b w:val="0"/>
          <w:sz w:val="22"/>
          <w:szCs w:val="22"/>
          <w:lang w:val="en-GB"/>
        </w:rPr>
      </w:pPr>
      <w:r w:rsidRPr="00EC6ED8">
        <w:rPr>
          <w:rStyle w:val="Strong"/>
          <w:b w:val="0"/>
          <w:sz w:val="22"/>
          <w:szCs w:val="22"/>
          <w:lang w:val="en-GB"/>
        </w:rPr>
        <w:t>The contract/lot is not awarded</w:t>
      </w:r>
      <w:r>
        <w:rPr>
          <w:rStyle w:val="Strong"/>
          <w:b w:val="0"/>
          <w:sz w:val="22"/>
          <w:szCs w:val="22"/>
          <w:lang w:val="en-GB"/>
        </w:rPr>
        <w:t>:</w:t>
      </w:r>
    </w:p>
    <w:p w14:paraId="73BF1FF2" w14:textId="77777777" w:rsidR="004623B8" w:rsidRPr="00097E1F" w:rsidRDefault="004623B8" w:rsidP="004623B8">
      <w:pPr>
        <w:keepNext/>
        <w:widowControl/>
        <w:jc w:val="both"/>
        <w:outlineLvl w:val="0"/>
        <w:rPr>
          <w:rStyle w:val="Strong"/>
          <w:b w:val="0"/>
          <w:sz w:val="22"/>
          <w:szCs w:val="22"/>
          <w:lang w:val="en-GB"/>
        </w:rPr>
      </w:pPr>
      <w:r>
        <w:rPr>
          <w:rStyle w:val="Strong"/>
          <w:b w:val="0"/>
          <w:sz w:val="22"/>
          <w:szCs w:val="22"/>
          <w:lang w:val="en-GB"/>
        </w:rPr>
        <w:t xml:space="preserve">Justification: </w:t>
      </w:r>
      <w:r w:rsidRPr="00097E1F">
        <w:rPr>
          <w:rStyle w:val="Strong"/>
          <w:b w:val="0"/>
          <w:sz w:val="22"/>
          <w:szCs w:val="22"/>
          <w:lang w:val="en-GB"/>
        </w:rPr>
        <w:t>The economic or technical data of the project have fundamentally changed</w:t>
      </w:r>
      <w:r>
        <w:rPr>
          <w:rStyle w:val="Strong"/>
          <w:b w:val="0"/>
          <w:sz w:val="22"/>
          <w:szCs w:val="22"/>
          <w:lang w:val="en-GB"/>
        </w:rPr>
        <w:t>. A number of questions and requests for clarification have been made in the course of the tender procedure, requiring closer examination of the specifications of items requested in both lots. Furthermore, a number of discussions have been conducted with the voluntary fire brigades in the cross-border area, who have raised concerns that equipment with such specifications would not be compatible with already existing gear. Such equipment and gear would not meet the needs of the target group. Thus, the tender procedure shall be discontinued and relaunched when the specifications are more precise.</w:t>
      </w:r>
    </w:p>
    <w:p w14:paraId="105A8EAB" w14:textId="77777777" w:rsidR="00926E61" w:rsidRPr="00926E61" w:rsidRDefault="00581ACC" w:rsidP="00926E61">
      <w:pPr>
        <w:jc w:val="both"/>
        <w:rPr>
          <w:rStyle w:val="Strong"/>
          <w:sz w:val="22"/>
          <w:szCs w:val="22"/>
          <w:u w:val="single"/>
          <w:lang w:val="en-GB"/>
        </w:rPr>
      </w:pPr>
      <w:r>
        <w:rPr>
          <w:rStyle w:val="Strong"/>
          <w:sz w:val="22"/>
          <w:szCs w:val="22"/>
          <w:u w:val="single"/>
          <w:lang w:val="en-GB"/>
        </w:rPr>
        <w:br/>
      </w:r>
      <w:r w:rsidR="00926E61" w:rsidRPr="00926E61">
        <w:rPr>
          <w:rStyle w:val="Strong"/>
          <w:sz w:val="22"/>
          <w:szCs w:val="22"/>
          <w:u w:val="single"/>
          <w:lang w:val="en-GB"/>
        </w:rPr>
        <w:t>VI.3) Additional information:</w:t>
      </w:r>
    </w:p>
    <w:p w14:paraId="7D1FE985" w14:textId="77777777" w:rsidR="00B448FA" w:rsidRDefault="00B448FA" w:rsidP="00926E61">
      <w:pPr>
        <w:jc w:val="both"/>
        <w:rPr>
          <w:sz w:val="22"/>
          <w:szCs w:val="22"/>
          <w:lang w:val="en-GB"/>
        </w:rPr>
      </w:pPr>
      <w:r w:rsidRPr="00664635">
        <w:rPr>
          <w:sz w:val="22"/>
          <w:szCs w:val="22"/>
          <w:lang w:val="en-GB"/>
        </w:rPr>
        <w:t>Should a new tender procedu</w:t>
      </w:r>
      <w:bookmarkStart w:id="0" w:name="_GoBack"/>
      <w:bookmarkEnd w:id="0"/>
      <w:r w:rsidRPr="00664635">
        <w:rPr>
          <w:sz w:val="22"/>
          <w:szCs w:val="22"/>
          <w:lang w:val="en-GB"/>
        </w:rPr>
        <w:t xml:space="preserve">re be launched for this project, a new </w:t>
      </w:r>
      <w:r w:rsidR="00062477">
        <w:rPr>
          <w:sz w:val="22"/>
          <w:szCs w:val="22"/>
          <w:lang w:val="en-GB"/>
        </w:rPr>
        <w:t>contract</w:t>
      </w:r>
      <w:r w:rsidR="00062477" w:rsidRPr="00664635">
        <w:rPr>
          <w:sz w:val="22"/>
          <w:szCs w:val="22"/>
          <w:lang w:val="en-GB"/>
        </w:rPr>
        <w:t xml:space="preserve"> </w:t>
      </w:r>
      <w:r w:rsidRPr="00664635">
        <w:rPr>
          <w:sz w:val="22"/>
          <w:szCs w:val="22"/>
          <w:lang w:val="en-GB"/>
        </w:rPr>
        <w:t>notice will be published</w:t>
      </w:r>
      <w:r w:rsidR="003E07F2">
        <w:rPr>
          <w:sz w:val="22"/>
          <w:szCs w:val="22"/>
          <w:lang w:val="en-GB"/>
        </w:rPr>
        <w:t xml:space="preserve">, unless the </w:t>
      </w:r>
      <w:r w:rsidR="003C509E" w:rsidRPr="003E6A35">
        <w:rPr>
          <w:sz w:val="22"/>
          <w:szCs w:val="22"/>
        </w:rPr>
        <w:t>contracting</w:t>
      </w:r>
      <w:r w:rsidR="00A546F6" w:rsidRPr="003E6A35">
        <w:rPr>
          <w:sz w:val="22"/>
          <w:szCs w:val="22"/>
        </w:rPr>
        <w:t xml:space="preserve"> </w:t>
      </w:r>
      <w:r w:rsidR="003C509E" w:rsidRPr="003E6A35">
        <w:rPr>
          <w:sz w:val="22"/>
          <w:szCs w:val="22"/>
        </w:rPr>
        <w:t>a</w:t>
      </w:r>
      <w:r w:rsidR="003E07F2" w:rsidRPr="003E6A35">
        <w:rPr>
          <w:sz w:val="22"/>
          <w:szCs w:val="22"/>
        </w:rPr>
        <w:t>uthority awards the contract through a negotiated procedure – in which case only the award of the contract will be published</w:t>
      </w:r>
      <w:r w:rsidRPr="003E6A35">
        <w:rPr>
          <w:sz w:val="22"/>
          <w:szCs w:val="22"/>
          <w:lang w:val="en-GB"/>
        </w:rPr>
        <w:t>.</w:t>
      </w:r>
    </w:p>
    <w:sectPr w:rsidR="00B448FA" w:rsidSect="009B6A1C">
      <w:headerReference w:type="even" r:id="rId11"/>
      <w:headerReference w:type="default" r:id="rId12"/>
      <w:footerReference w:type="even" r:id="rId13"/>
      <w:footerReference w:type="default" r:id="rId14"/>
      <w:headerReference w:type="first" r:id="rId15"/>
      <w:footerReference w:type="first" r:id="rId16"/>
      <w:pgSz w:w="12240" w:h="15840"/>
      <w:pgMar w:top="1097" w:right="1440" w:bottom="1440" w:left="1440" w:header="709" w:footer="5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9CA03" w14:textId="77777777" w:rsidR="00DB5182" w:rsidRDefault="00DB5182">
      <w:r>
        <w:separator/>
      </w:r>
    </w:p>
  </w:endnote>
  <w:endnote w:type="continuationSeparator" w:id="0">
    <w:p w14:paraId="3272F87D" w14:textId="77777777" w:rsidR="00DB5182" w:rsidRDefault="00DB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B2404" w14:textId="77777777" w:rsidR="00A32CB3" w:rsidRDefault="00A32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386B9" w14:textId="77777777" w:rsidR="00727CEE" w:rsidRDefault="000A68EF" w:rsidP="00727CEE">
    <w:pPr>
      <w:pStyle w:val="Footer"/>
      <w:tabs>
        <w:tab w:val="right" w:pos="14040"/>
      </w:tabs>
      <w:rPr>
        <w:szCs w:val="18"/>
      </w:rPr>
    </w:pPr>
    <w:r>
      <w:rPr>
        <w:b/>
        <w:sz w:val="18"/>
        <w:szCs w:val="18"/>
        <w:lang w:val="en-GB"/>
      </w:rPr>
      <w:t>Dece</w:t>
    </w:r>
    <w:r w:rsidR="00A32CB3">
      <w:rPr>
        <w:b/>
        <w:sz w:val="18"/>
        <w:szCs w:val="18"/>
        <w:lang w:val="en-GB"/>
      </w:rPr>
      <w:t>mber</w:t>
    </w:r>
    <w:r w:rsidR="0009300B">
      <w:rPr>
        <w:b/>
        <w:sz w:val="18"/>
        <w:szCs w:val="18"/>
        <w:lang w:val="en-GB"/>
      </w:rPr>
      <w:t xml:space="preserve"> 202</w:t>
    </w:r>
    <w:r w:rsidR="00A32CB3">
      <w:rPr>
        <w:b/>
        <w:sz w:val="18"/>
        <w:szCs w:val="18"/>
        <w:lang w:val="en-GB"/>
      </w:rPr>
      <w:t>1</w:t>
    </w:r>
  </w:p>
  <w:p w14:paraId="7FC43295" w14:textId="7C0AFC4E" w:rsidR="009B6A1C" w:rsidRPr="009B6A1C" w:rsidRDefault="009B6A1C" w:rsidP="009B6A1C">
    <w:pPr>
      <w:pStyle w:val="Footer"/>
      <w:spacing w:before="0" w:after="0"/>
      <w:rPr>
        <w:sz w:val="18"/>
        <w:szCs w:val="18"/>
        <w:lang w:val="en-GB"/>
      </w:rPr>
    </w:pPr>
    <w:r w:rsidRPr="009B6A1C">
      <w:rPr>
        <w:sz w:val="18"/>
        <w:szCs w:val="18"/>
        <w:lang w:val="it-IT"/>
      </w:rPr>
      <w:fldChar w:fldCharType="begin"/>
    </w:r>
    <w:r w:rsidRPr="009B6A1C">
      <w:rPr>
        <w:sz w:val="18"/>
        <w:szCs w:val="18"/>
        <w:lang w:val="en-GB"/>
      </w:rPr>
      <w:instrText xml:space="preserve"> FILENAME   \* MERGEFORMAT </w:instrText>
    </w:r>
    <w:r w:rsidRPr="009B6A1C">
      <w:rPr>
        <w:sz w:val="18"/>
        <w:szCs w:val="18"/>
        <w:lang w:val="it-IT"/>
      </w:rPr>
      <w:fldChar w:fldCharType="separate"/>
    </w:r>
    <w:r w:rsidR="000F095A">
      <w:rPr>
        <w:noProof/>
        <w:sz w:val="18"/>
        <w:szCs w:val="18"/>
        <w:lang w:val="en-GB"/>
      </w:rPr>
      <w:t>a5a_cancnotice_enotices_en</w:t>
    </w:r>
    <w:r w:rsidR="001327A2">
      <w:rPr>
        <w:noProof/>
        <w:sz w:val="18"/>
        <w:szCs w:val="18"/>
        <w:lang w:val="en-GB"/>
      </w:rPr>
      <w:t>.doc</w:t>
    </w:r>
    <w:r w:rsidRPr="009B6A1C">
      <w:rPr>
        <w:sz w:val="18"/>
        <w:szCs w:val="18"/>
        <w:lang w:val="it-IT"/>
      </w:rPr>
      <w:fldChar w:fldCharType="end"/>
    </w:r>
    <w:r w:rsidR="00703FC4" w:rsidRPr="00A32CB3">
      <w:rPr>
        <w:sz w:val="18"/>
        <w:szCs w:val="18"/>
      </w:rPr>
      <w:t>x</w:t>
    </w:r>
    <w:r w:rsidRPr="009B6A1C">
      <w:rPr>
        <w:sz w:val="18"/>
        <w:szCs w:val="18"/>
        <w:lang w:val="en-GB"/>
      </w:rPr>
      <w:tab/>
    </w:r>
    <w:r w:rsidRPr="009B6A1C">
      <w:rPr>
        <w:sz w:val="18"/>
        <w:szCs w:val="18"/>
        <w:lang w:val="en-GB"/>
      </w:rPr>
      <w:tab/>
      <w:t xml:space="preserve">Page </w:t>
    </w:r>
    <w:r w:rsidRPr="009B6A1C">
      <w:rPr>
        <w:sz w:val="18"/>
        <w:szCs w:val="18"/>
        <w:lang w:val="it-IT"/>
      </w:rPr>
      <w:fldChar w:fldCharType="begin"/>
    </w:r>
    <w:r w:rsidRPr="009B6A1C">
      <w:rPr>
        <w:sz w:val="18"/>
        <w:szCs w:val="18"/>
        <w:lang w:val="en-GB"/>
      </w:rPr>
      <w:instrText xml:space="preserve"> PAGE   \* MERGEFORMAT </w:instrText>
    </w:r>
    <w:r w:rsidRPr="009B6A1C">
      <w:rPr>
        <w:sz w:val="18"/>
        <w:szCs w:val="18"/>
        <w:lang w:val="it-IT"/>
      </w:rPr>
      <w:fldChar w:fldCharType="separate"/>
    </w:r>
    <w:r w:rsidR="006D07DC">
      <w:rPr>
        <w:noProof/>
        <w:sz w:val="18"/>
        <w:szCs w:val="18"/>
        <w:lang w:val="en-GB"/>
      </w:rPr>
      <w:t>1</w:t>
    </w:r>
    <w:r w:rsidRPr="009B6A1C">
      <w:rPr>
        <w:noProof/>
        <w:sz w:val="18"/>
        <w:szCs w:val="18"/>
        <w:lang w:val="it-IT"/>
      </w:rPr>
      <w:fldChar w:fldCharType="end"/>
    </w:r>
    <w:r w:rsidRPr="009B6A1C">
      <w:rPr>
        <w:noProof/>
        <w:sz w:val="18"/>
        <w:szCs w:val="18"/>
        <w:lang w:val="en-GB"/>
      </w:rPr>
      <w:t xml:space="preserve"> of </w:t>
    </w:r>
    <w:r w:rsidRPr="009B6A1C">
      <w:rPr>
        <w:noProof/>
        <w:sz w:val="18"/>
        <w:szCs w:val="18"/>
        <w:lang w:val="it-IT"/>
      </w:rPr>
      <w:fldChar w:fldCharType="begin"/>
    </w:r>
    <w:r w:rsidRPr="009B6A1C">
      <w:rPr>
        <w:noProof/>
        <w:sz w:val="18"/>
        <w:szCs w:val="18"/>
        <w:lang w:val="en-GB"/>
      </w:rPr>
      <w:instrText xml:space="preserve"> NUMPAGES   \* MERGEFORMAT </w:instrText>
    </w:r>
    <w:r w:rsidRPr="009B6A1C">
      <w:rPr>
        <w:noProof/>
        <w:sz w:val="18"/>
        <w:szCs w:val="18"/>
        <w:lang w:val="it-IT"/>
      </w:rPr>
      <w:fldChar w:fldCharType="separate"/>
    </w:r>
    <w:r w:rsidR="006D07DC">
      <w:rPr>
        <w:noProof/>
        <w:sz w:val="18"/>
        <w:szCs w:val="18"/>
        <w:lang w:val="en-GB"/>
      </w:rPr>
      <w:t>1</w:t>
    </w:r>
    <w:r w:rsidRPr="009B6A1C">
      <w:rPr>
        <w:noProof/>
        <w:sz w:val="18"/>
        <w:szCs w:val="18"/>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492C" w14:textId="77777777" w:rsidR="00A32CB3" w:rsidRDefault="00A32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B16E2" w14:textId="77777777" w:rsidR="00DB5182" w:rsidRDefault="00DB5182">
      <w:r>
        <w:separator/>
      </w:r>
    </w:p>
  </w:footnote>
  <w:footnote w:type="continuationSeparator" w:id="0">
    <w:p w14:paraId="403E34E1" w14:textId="77777777" w:rsidR="00DB5182" w:rsidRDefault="00DB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E341" w14:textId="77777777" w:rsidR="00A32CB3" w:rsidRDefault="00A32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A0F1" w14:textId="77777777" w:rsidR="00C81557" w:rsidRPr="00C81557" w:rsidRDefault="00C81557" w:rsidP="00C81557">
    <w:pPr>
      <w:jc w:val="right"/>
      <w:rPr>
        <w:b/>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FA679" w14:textId="77777777" w:rsidR="00A32CB3" w:rsidRDefault="00A32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74EA2"/>
    <w:rsid w:val="0001248B"/>
    <w:rsid w:val="00015999"/>
    <w:rsid w:val="000228BD"/>
    <w:rsid w:val="0003687B"/>
    <w:rsid w:val="000553B0"/>
    <w:rsid w:val="00062477"/>
    <w:rsid w:val="00067017"/>
    <w:rsid w:val="000707FA"/>
    <w:rsid w:val="0009300B"/>
    <w:rsid w:val="000A68EF"/>
    <w:rsid w:val="000E7624"/>
    <w:rsid w:val="000F095A"/>
    <w:rsid w:val="000F6A13"/>
    <w:rsid w:val="001115FA"/>
    <w:rsid w:val="00122136"/>
    <w:rsid w:val="001327A2"/>
    <w:rsid w:val="001B4753"/>
    <w:rsid w:val="001E0E68"/>
    <w:rsid w:val="002047DF"/>
    <w:rsid w:val="00210CA6"/>
    <w:rsid w:val="002206AD"/>
    <w:rsid w:val="00242259"/>
    <w:rsid w:val="00246EF2"/>
    <w:rsid w:val="0027149B"/>
    <w:rsid w:val="00297327"/>
    <w:rsid w:val="002B4E67"/>
    <w:rsid w:val="002E1A16"/>
    <w:rsid w:val="003101B4"/>
    <w:rsid w:val="00333F4F"/>
    <w:rsid w:val="00340A50"/>
    <w:rsid w:val="00360EDD"/>
    <w:rsid w:val="00363F75"/>
    <w:rsid w:val="00382DE5"/>
    <w:rsid w:val="00386ABC"/>
    <w:rsid w:val="003950EB"/>
    <w:rsid w:val="00396D53"/>
    <w:rsid w:val="003A0345"/>
    <w:rsid w:val="003C1EC9"/>
    <w:rsid w:val="003C4856"/>
    <w:rsid w:val="003C509E"/>
    <w:rsid w:val="003E07F2"/>
    <w:rsid w:val="003E6A35"/>
    <w:rsid w:val="003E74DC"/>
    <w:rsid w:val="00422600"/>
    <w:rsid w:val="00427B34"/>
    <w:rsid w:val="004361B8"/>
    <w:rsid w:val="004376D5"/>
    <w:rsid w:val="0046139A"/>
    <w:rsid w:val="004623B8"/>
    <w:rsid w:val="00495027"/>
    <w:rsid w:val="00496969"/>
    <w:rsid w:val="004B614B"/>
    <w:rsid w:val="004C01BA"/>
    <w:rsid w:val="004E3FED"/>
    <w:rsid w:val="00507E67"/>
    <w:rsid w:val="005124A6"/>
    <w:rsid w:val="00512E2B"/>
    <w:rsid w:val="00513F4E"/>
    <w:rsid w:val="00556E73"/>
    <w:rsid w:val="00557353"/>
    <w:rsid w:val="00570FBE"/>
    <w:rsid w:val="00581ACC"/>
    <w:rsid w:val="00591F79"/>
    <w:rsid w:val="00592E8C"/>
    <w:rsid w:val="005D2810"/>
    <w:rsid w:val="00640F6B"/>
    <w:rsid w:val="00664635"/>
    <w:rsid w:val="006675B9"/>
    <w:rsid w:val="006A1E7B"/>
    <w:rsid w:val="006D07DC"/>
    <w:rsid w:val="006E7086"/>
    <w:rsid w:val="006F2C67"/>
    <w:rsid w:val="00703FC4"/>
    <w:rsid w:val="00711B30"/>
    <w:rsid w:val="00727CEE"/>
    <w:rsid w:val="0078198F"/>
    <w:rsid w:val="00797F1E"/>
    <w:rsid w:val="007E276E"/>
    <w:rsid w:val="007F5CFD"/>
    <w:rsid w:val="00814656"/>
    <w:rsid w:val="00862D26"/>
    <w:rsid w:val="00874EA2"/>
    <w:rsid w:val="008943D0"/>
    <w:rsid w:val="008A0C10"/>
    <w:rsid w:val="008A3F4C"/>
    <w:rsid w:val="008D180E"/>
    <w:rsid w:val="00926E61"/>
    <w:rsid w:val="00930C06"/>
    <w:rsid w:val="0093664B"/>
    <w:rsid w:val="00981097"/>
    <w:rsid w:val="00987DE6"/>
    <w:rsid w:val="00993F23"/>
    <w:rsid w:val="009A115A"/>
    <w:rsid w:val="009A4E17"/>
    <w:rsid w:val="009A5A7F"/>
    <w:rsid w:val="009B5671"/>
    <w:rsid w:val="009B5E88"/>
    <w:rsid w:val="009B6A1C"/>
    <w:rsid w:val="009C2ECB"/>
    <w:rsid w:val="009D3541"/>
    <w:rsid w:val="009D6E0C"/>
    <w:rsid w:val="00A05031"/>
    <w:rsid w:val="00A32CB3"/>
    <w:rsid w:val="00A4631F"/>
    <w:rsid w:val="00A546F6"/>
    <w:rsid w:val="00A62639"/>
    <w:rsid w:val="00A67484"/>
    <w:rsid w:val="00A705B8"/>
    <w:rsid w:val="00A827EA"/>
    <w:rsid w:val="00A84FF9"/>
    <w:rsid w:val="00A87F93"/>
    <w:rsid w:val="00AA720E"/>
    <w:rsid w:val="00AB418B"/>
    <w:rsid w:val="00AD00EC"/>
    <w:rsid w:val="00AE62B2"/>
    <w:rsid w:val="00AF14AA"/>
    <w:rsid w:val="00AF3706"/>
    <w:rsid w:val="00B070E3"/>
    <w:rsid w:val="00B07E4D"/>
    <w:rsid w:val="00B242CE"/>
    <w:rsid w:val="00B33D8A"/>
    <w:rsid w:val="00B36F33"/>
    <w:rsid w:val="00B448FA"/>
    <w:rsid w:val="00B5741C"/>
    <w:rsid w:val="00B64EF2"/>
    <w:rsid w:val="00B700C0"/>
    <w:rsid w:val="00B74155"/>
    <w:rsid w:val="00B76B0A"/>
    <w:rsid w:val="00BB15E0"/>
    <w:rsid w:val="00BC091D"/>
    <w:rsid w:val="00BC142D"/>
    <w:rsid w:val="00BE7B32"/>
    <w:rsid w:val="00BF094D"/>
    <w:rsid w:val="00C00E4B"/>
    <w:rsid w:val="00C81557"/>
    <w:rsid w:val="00CB4A89"/>
    <w:rsid w:val="00D035B7"/>
    <w:rsid w:val="00D0434A"/>
    <w:rsid w:val="00D1599D"/>
    <w:rsid w:val="00D72C33"/>
    <w:rsid w:val="00D74C7D"/>
    <w:rsid w:val="00DA14E1"/>
    <w:rsid w:val="00DB103E"/>
    <w:rsid w:val="00DB5182"/>
    <w:rsid w:val="00DC2C99"/>
    <w:rsid w:val="00DC4D5F"/>
    <w:rsid w:val="00DD00B3"/>
    <w:rsid w:val="00DF020D"/>
    <w:rsid w:val="00E011CF"/>
    <w:rsid w:val="00E175B9"/>
    <w:rsid w:val="00E51D25"/>
    <w:rsid w:val="00E5722A"/>
    <w:rsid w:val="00E630EA"/>
    <w:rsid w:val="00E759C5"/>
    <w:rsid w:val="00E975EC"/>
    <w:rsid w:val="00EA31FD"/>
    <w:rsid w:val="00EB21CA"/>
    <w:rsid w:val="00EC0328"/>
    <w:rsid w:val="00EC6ED8"/>
    <w:rsid w:val="00EF431F"/>
    <w:rsid w:val="00F06429"/>
    <w:rsid w:val="00F213C9"/>
    <w:rsid w:val="00F25208"/>
    <w:rsid w:val="00F34282"/>
    <w:rsid w:val="00F568CA"/>
    <w:rsid w:val="00F6517F"/>
    <w:rsid w:val="00FA382A"/>
    <w:rsid w:val="00FA3A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464B3"/>
  <w15:chartTrackingRefBased/>
  <w15:docId w15:val="{9CB3F7D1-0D9B-4121-B705-AD5BAE2C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3101B4"/>
    <w:pPr>
      <w:tabs>
        <w:tab w:val="center" w:pos="4536"/>
        <w:tab w:val="right" w:pos="9072"/>
      </w:tabs>
    </w:pPr>
  </w:style>
  <w:style w:type="paragraph" w:styleId="Footer">
    <w:name w:val="footer"/>
    <w:basedOn w:val="Normal"/>
    <w:link w:val="FooterChar"/>
    <w:rsid w:val="003101B4"/>
    <w:pPr>
      <w:tabs>
        <w:tab w:val="center" w:pos="4536"/>
        <w:tab w:val="right" w:pos="9072"/>
      </w:tabs>
    </w:pPr>
  </w:style>
  <w:style w:type="character" w:styleId="PageNumber">
    <w:name w:val="page number"/>
    <w:basedOn w:val="DefaultParagraphFont"/>
    <w:rsid w:val="006A1E7B"/>
  </w:style>
  <w:style w:type="paragraph" w:styleId="BalloonText">
    <w:name w:val="Balloon Text"/>
    <w:basedOn w:val="Normal"/>
    <w:semiHidden/>
    <w:rsid w:val="009A5A7F"/>
    <w:rPr>
      <w:rFonts w:ascii="Tahoma" w:hAnsi="Tahoma" w:cs="Tahoma"/>
      <w:sz w:val="16"/>
      <w:szCs w:val="16"/>
    </w:rPr>
  </w:style>
  <w:style w:type="paragraph" w:styleId="FootnoteText">
    <w:name w:val="footnote text"/>
    <w:basedOn w:val="Normal"/>
    <w:link w:val="FootnoteTextChar"/>
    <w:rsid w:val="00512E2B"/>
    <w:rPr>
      <w:sz w:val="20"/>
    </w:rPr>
  </w:style>
  <w:style w:type="character" w:customStyle="1" w:styleId="FootnoteTextChar">
    <w:name w:val="Footnote Text Char"/>
    <w:link w:val="FootnoteText"/>
    <w:rsid w:val="00512E2B"/>
    <w:rPr>
      <w:snapToGrid w:val="0"/>
      <w:lang w:val="en-US" w:eastAsia="en-US"/>
    </w:rPr>
  </w:style>
  <w:style w:type="character" w:styleId="FootnoteReference">
    <w:name w:val="footnote reference"/>
    <w:rsid w:val="00512E2B"/>
    <w:rPr>
      <w:vertAlign w:val="superscript"/>
    </w:rPr>
  </w:style>
  <w:style w:type="character" w:styleId="CommentReference">
    <w:name w:val="annotation reference"/>
    <w:rsid w:val="003E07F2"/>
    <w:rPr>
      <w:sz w:val="16"/>
      <w:szCs w:val="16"/>
    </w:rPr>
  </w:style>
  <w:style w:type="paragraph" w:styleId="CommentText">
    <w:name w:val="annotation text"/>
    <w:basedOn w:val="Normal"/>
    <w:link w:val="CommentTextChar"/>
    <w:rsid w:val="003E07F2"/>
    <w:rPr>
      <w:sz w:val="20"/>
    </w:rPr>
  </w:style>
  <w:style w:type="character" w:customStyle="1" w:styleId="CommentTextChar">
    <w:name w:val="Comment Text Char"/>
    <w:link w:val="CommentText"/>
    <w:rsid w:val="003E07F2"/>
    <w:rPr>
      <w:snapToGrid w:val="0"/>
      <w:lang w:val="en-US" w:eastAsia="en-US"/>
    </w:rPr>
  </w:style>
  <w:style w:type="paragraph" w:styleId="CommentSubject">
    <w:name w:val="annotation subject"/>
    <w:basedOn w:val="CommentText"/>
    <w:next w:val="CommentText"/>
    <w:link w:val="CommentSubjectChar"/>
    <w:rsid w:val="003E07F2"/>
    <w:rPr>
      <w:b/>
      <w:bCs/>
    </w:rPr>
  </w:style>
  <w:style w:type="character" w:customStyle="1" w:styleId="CommentSubjectChar">
    <w:name w:val="Comment Subject Char"/>
    <w:link w:val="CommentSubject"/>
    <w:rsid w:val="003E07F2"/>
    <w:rPr>
      <w:b/>
      <w:bCs/>
      <w:snapToGrid w:val="0"/>
      <w:lang w:val="en-US" w:eastAsia="en-US"/>
    </w:rPr>
  </w:style>
  <w:style w:type="character" w:customStyle="1" w:styleId="FooterChar">
    <w:name w:val="Footer Char"/>
    <w:link w:val="Footer"/>
    <w:rsid w:val="009B6A1C"/>
    <w:rPr>
      <w:snapToGrid w:val="0"/>
      <w:sz w:val="24"/>
      <w:lang w:val="en-US" w:eastAsia="en-US"/>
    </w:rPr>
  </w:style>
  <w:style w:type="paragraph" w:styleId="Subtitle">
    <w:name w:val="Subtitle"/>
    <w:basedOn w:val="Normal"/>
    <w:link w:val="SubtitleChar"/>
    <w:qFormat/>
    <w:rsid w:val="00EC6ED8"/>
    <w:pPr>
      <w:widowControl/>
      <w:spacing w:before="120" w:after="120"/>
      <w:jc w:val="center"/>
    </w:pPr>
    <w:rPr>
      <w:rFonts w:ascii="Arial" w:hAnsi="Arial"/>
      <w:b/>
      <w:sz w:val="28"/>
      <w:lang w:val="fr-BE"/>
    </w:rPr>
  </w:style>
  <w:style w:type="character" w:customStyle="1" w:styleId="SubtitleChar">
    <w:name w:val="Subtitle Char"/>
    <w:link w:val="Subtitle"/>
    <w:rsid w:val="00EC6ED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5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7EDC-8E3B-43C3-9274-CA6855066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D8FFD-3E24-47A7-AD39-0474BF329D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484F3B-74B3-4A77-A83A-3802EE9E650B}">
  <ds:schemaRefs>
    <ds:schemaRef ds:uri="http://schemas.microsoft.com/sharepoint/v3/contenttype/forms"/>
  </ds:schemaRefs>
</ds:datastoreItem>
</file>

<file path=customXml/itemProps4.xml><?xml version="1.0" encoding="utf-8"?>
<ds:datastoreItem xmlns:ds="http://schemas.openxmlformats.org/officeDocument/2006/customXml" ds:itemID="{AFDFE094-9805-454D-B91B-D8EAA8A0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A5 cancellation</vt:lpstr>
    </vt:vector>
  </TitlesOfParts>
  <Company>European Commission</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cancellation</dc:title>
  <dc:subject/>
  <dc:creator>chattob</dc:creator>
  <cp:keywords/>
  <cp:lastModifiedBy>Toni Jakimovski</cp:lastModifiedBy>
  <cp:revision>2</cp:revision>
  <cp:lastPrinted>2013-12-16T10:49:00Z</cp:lastPrinted>
  <dcterms:created xsi:type="dcterms:W3CDTF">2022-05-16T15:09:00Z</dcterms:created>
  <dcterms:modified xsi:type="dcterms:W3CDTF">2022-05-16T15:09:00Z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y fmtid="{D5CDD505-2E9C-101B-9397-08002B2CF9AE}" pid="4" name="ContentTypeId">
    <vt:lpwstr>0x010100724FDE23FB365D4CB8B2901107175F9F</vt:lpwstr>
  </property>
</Properties>
</file>