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A8A69" w14:textId="77777777" w:rsidR="00FA7B3C" w:rsidRPr="00E91722" w:rsidRDefault="00FA7B3C">
      <w:bookmarkStart w:id="0" w:name="_GoBack"/>
      <w:bookmarkEnd w:id="0"/>
    </w:p>
    <w:p w14:paraId="305C9D63" w14:textId="77777777" w:rsidR="00FA7B3C" w:rsidRPr="00E91722" w:rsidRDefault="00FA7B3C" w:rsidP="00FA7B3C"/>
    <w:p w14:paraId="6C0E9E21" w14:textId="77777777" w:rsidR="00FA7B3C" w:rsidRPr="00E91722" w:rsidRDefault="00FA7B3C" w:rsidP="00FA7B3C">
      <w:pPr>
        <w:spacing w:after="0" w:line="360" w:lineRule="auto"/>
        <w:jc w:val="both"/>
        <w:rPr>
          <w:rFonts w:ascii="Times New Roman" w:hAnsi="Times New Roman" w:cs="Times New Roman"/>
          <w:sz w:val="24"/>
          <w:szCs w:val="24"/>
        </w:rPr>
      </w:pPr>
    </w:p>
    <w:p w14:paraId="07D5368D" w14:textId="77777777" w:rsidR="00FA7B3C" w:rsidRPr="00E91722" w:rsidRDefault="00FA7B3C" w:rsidP="00FA7B3C">
      <w:pPr>
        <w:spacing w:after="0" w:line="360" w:lineRule="auto"/>
        <w:jc w:val="both"/>
        <w:rPr>
          <w:rFonts w:ascii="Times New Roman" w:hAnsi="Times New Roman" w:cs="Times New Roman"/>
          <w:sz w:val="24"/>
          <w:szCs w:val="24"/>
        </w:rPr>
      </w:pPr>
    </w:p>
    <w:p w14:paraId="199A7BB1" w14:textId="77777777" w:rsidR="00FA7B3C" w:rsidRPr="00E91722" w:rsidRDefault="00FA7B3C" w:rsidP="00FA7B3C">
      <w:pPr>
        <w:spacing w:after="0" w:line="360" w:lineRule="auto"/>
        <w:jc w:val="both"/>
        <w:rPr>
          <w:rFonts w:ascii="Times New Roman" w:hAnsi="Times New Roman" w:cs="Times New Roman"/>
          <w:sz w:val="24"/>
          <w:szCs w:val="24"/>
        </w:rPr>
      </w:pPr>
    </w:p>
    <w:p w14:paraId="5687FF2E" w14:textId="43A5D016" w:rsidR="00FA7B3C" w:rsidRPr="00E91722" w:rsidRDefault="00CA6501" w:rsidP="00FA7B3C">
      <w:pPr>
        <w:spacing w:after="0" w:line="360" w:lineRule="auto"/>
        <w:jc w:val="center"/>
        <w:rPr>
          <w:rFonts w:ascii="Times New Roman" w:hAnsi="Times New Roman" w:cs="Times New Roman"/>
          <w:b/>
          <w:bCs/>
          <w:sz w:val="36"/>
          <w:szCs w:val="36"/>
        </w:rPr>
      </w:pPr>
      <w:r w:rsidRPr="00E91722">
        <w:rPr>
          <w:rFonts w:ascii="Times New Roman" w:hAnsi="Times New Roman" w:cs="Times New Roman"/>
          <w:b/>
          <w:bCs/>
          <w:sz w:val="36"/>
          <w:szCs w:val="36"/>
        </w:rPr>
        <w:t>НЕТЕХНИЧКО РЕЗИМЕ</w:t>
      </w:r>
    </w:p>
    <w:p w14:paraId="3A55654C" w14:textId="77777777" w:rsidR="00FA7B3C" w:rsidRPr="00E91722" w:rsidRDefault="00CA6501" w:rsidP="00FA7B3C">
      <w:pPr>
        <w:spacing w:after="0" w:line="360" w:lineRule="auto"/>
        <w:jc w:val="center"/>
        <w:rPr>
          <w:rFonts w:ascii="Times New Roman" w:hAnsi="Times New Roman" w:cs="Times New Roman"/>
          <w:b/>
          <w:bCs/>
          <w:sz w:val="32"/>
          <w:szCs w:val="32"/>
        </w:rPr>
      </w:pPr>
      <w:r w:rsidRPr="00E91722">
        <w:rPr>
          <w:rFonts w:ascii="Times New Roman" w:hAnsi="Times New Roman" w:cs="Times New Roman"/>
          <w:b/>
          <w:bCs/>
          <w:sz w:val="32"/>
          <w:szCs w:val="32"/>
        </w:rPr>
        <w:t>НА</w:t>
      </w:r>
    </w:p>
    <w:p w14:paraId="791BE96D" w14:textId="77777777" w:rsidR="00FA7B3C" w:rsidRPr="00E91722" w:rsidRDefault="00CA6501" w:rsidP="00FA7B3C">
      <w:pPr>
        <w:spacing w:after="0" w:line="360" w:lineRule="auto"/>
        <w:jc w:val="center"/>
        <w:rPr>
          <w:rFonts w:ascii="Times New Roman" w:hAnsi="Times New Roman" w:cs="Times New Roman"/>
          <w:b/>
          <w:bCs/>
          <w:sz w:val="32"/>
          <w:szCs w:val="32"/>
        </w:rPr>
      </w:pPr>
      <w:r w:rsidRPr="00E91722">
        <w:rPr>
          <w:rFonts w:ascii="Times New Roman" w:hAnsi="Times New Roman" w:cs="Times New Roman"/>
          <w:b/>
          <w:bCs/>
          <w:sz w:val="32"/>
          <w:szCs w:val="32"/>
        </w:rPr>
        <w:t>ИЗВЕШТАЈ ОД ЕКОЛОШКА</w:t>
      </w:r>
      <w:r w:rsidR="00B75C7F" w:rsidRPr="00E91722">
        <w:rPr>
          <w:rFonts w:ascii="Times New Roman" w:hAnsi="Times New Roman" w:cs="Times New Roman"/>
          <w:b/>
          <w:bCs/>
          <w:sz w:val="32"/>
          <w:szCs w:val="32"/>
        </w:rPr>
        <w:t>ТА</w:t>
      </w:r>
      <w:r w:rsidRPr="00E91722">
        <w:rPr>
          <w:rFonts w:ascii="Times New Roman" w:hAnsi="Times New Roman" w:cs="Times New Roman"/>
          <w:b/>
          <w:bCs/>
          <w:sz w:val="32"/>
          <w:szCs w:val="32"/>
        </w:rPr>
        <w:t xml:space="preserve"> ОЦЕНА НА</w:t>
      </w:r>
    </w:p>
    <w:p w14:paraId="3ED6EC1D" w14:textId="77777777" w:rsidR="00FA7B3C" w:rsidRPr="00E91722" w:rsidRDefault="00CA6501" w:rsidP="00FA7B3C">
      <w:pPr>
        <w:spacing w:after="0" w:line="360" w:lineRule="auto"/>
        <w:jc w:val="center"/>
        <w:rPr>
          <w:rFonts w:ascii="Times New Roman" w:hAnsi="Times New Roman" w:cs="Times New Roman"/>
          <w:sz w:val="28"/>
          <w:szCs w:val="28"/>
        </w:rPr>
      </w:pPr>
      <w:r w:rsidRPr="00E91722">
        <w:rPr>
          <w:rFonts w:ascii="Times New Roman" w:hAnsi="Times New Roman" w:cs="Times New Roman"/>
          <w:b/>
          <w:bCs/>
          <w:sz w:val="28"/>
          <w:szCs w:val="28"/>
        </w:rPr>
        <w:t>проектите од Програмата за прекугранична соработка 2021-2027 година, кофинансирани во рамките на Инструментот за претпристапна помош, меѓу Република Бугарија и Република Северна Македонија и Територијалната стратегија за интегрирани мерки</w:t>
      </w:r>
    </w:p>
    <w:p w14:paraId="562CF591" w14:textId="77777777" w:rsidR="00FA7B3C" w:rsidRPr="00E91722" w:rsidRDefault="00FA7B3C" w:rsidP="00FA7B3C">
      <w:pPr>
        <w:spacing w:after="0" w:line="360" w:lineRule="auto"/>
        <w:jc w:val="center"/>
        <w:rPr>
          <w:rFonts w:ascii="Times New Roman" w:hAnsi="Times New Roman" w:cs="Times New Roman"/>
          <w:sz w:val="24"/>
          <w:szCs w:val="24"/>
        </w:rPr>
      </w:pPr>
    </w:p>
    <w:p w14:paraId="15D59E22" w14:textId="77777777" w:rsidR="00FA7B3C" w:rsidRPr="00E91722" w:rsidRDefault="00FA7B3C" w:rsidP="00FA7B3C">
      <w:pPr>
        <w:spacing w:after="0" w:line="360" w:lineRule="auto"/>
        <w:jc w:val="center"/>
        <w:rPr>
          <w:rFonts w:ascii="Times New Roman" w:hAnsi="Times New Roman" w:cs="Times New Roman"/>
          <w:sz w:val="24"/>
          <w:szCs w:val="24"/>
        </w:rPr>
      </w:pPr>
    </w:p>
    <w:p w14:paraId="3F204BC1" w14:textId="77777777" w:rsidR="00FA7B3C" w:rsidRPr="00E91722" w:rsidRDefault="00FA7B3C" w:rsidP="00FA7B3C">
      <w:pPr>
        <w:spacing w:after="0" w:line="360" w:lineRule="auto"/>
        <w:jc w:val="center"/>
        <w:rPr>
          <w:rFonts w:ascii="Times New Roman" w:hAnsi="Times New Roman" w:cs="Times New Roman"/>
          <w:sz w:val="24"/>
          <w:szCs w:val="24"/>
        </w:rPr>
      </w:pPr>
    </w:p>
    <w:p w14:paraId="5506F6F1" w14:textId="77777777" w:rsidR="00FA7B3C" w:rsidRPr="00E91722" w:rsidRDefault="00FA7B3C" w:rsidP="00FA7B3C">
      <w:pPr>
        <w:spacing w:after="0" w:line="360" w:lineRule="auto"/>
        <w:jc w:val="center"/>
        <w:rPr>
          <w:rFonts w:ascii="Times New Roman" w:hAnsi="Times New Roman" w:cs="Times New Roman"/>
          <w:sz w:val="24"/>
          <w:szCs w:val="24"/>
        </w:rPr>
      </w:pPr>
    </w:p>
    <w:p w14:paraId="073C4E80" w14:textId="77777777" w:rsidR="00FA7B3C" w:rsidRPr="00E91722" w:rsidRDefault="00FA7B3C" w:rsidP="00FA7B3C">
      <w:pPr>
        <w:spacing w:after="0" w:line="360" w:lineRule="auto"/>
        <w:jc w:val="center"/>
        <w:rPr>
          <w:rFonts w:ascii="Times New Roman" w:hAnsi="Times New Roman" w:cs="Times New Roman"/>
          <w:sz w:val="24"/>
          <w:szCs w:val="24"/>
        </w:rPr>
      </w:pPr>
    </w:p>
    <w:p w14:paraId="2F9C3AE6" w14:textId="77777777" w:rsidR="00FA7B3C" w:rsidRPr="00E91722" w:rsidRDefault="00FA7B3C" w:rsidP="00FA7B3C">
      <w:pPr>
        <w:spacing w:after="0" w:line="360" w:lineRule="auto"/>
        <w:jc w:val="center"/>
        <w:rPr>
          <w:rFonts w:ascii="Times New Roman" w:hAnsi="Times New Roman" w:cs="Times New Roman"/>
          <w:sz w:val="24"/>
          <w:szCs w:val="24"/>
        </w:rPr>
      </w:pPr>
    </w:p>
    <w:p w14:paraId="178C5E74" w14:textId="77777777" w:rsidR="00FA7B3C" w:rsidRPr="00E91722" w:rsidRDefault="00FA7B3C" w:rsidP="00FA7B3C">
      <w:pPr>
        <w:spacing w:after="0" w:line="360" w:lineRule="auto"/>
        <w:jc w:val="center"/>
        <w:rPr>
          <w:rFonts w:ascii="Times New Roman" w:hAnsi="Times New Roman" w:cs="Times New Roman"/>
          <w:sz w:val="28"/>
          <w:szCs w:val="28"/>
        </w:rPr>
      </w:pPr>
    </w:p>
    <w:p w14:paraId="7F1033E5" w14:textId="77777777" w:rsidR="00FA7B3C" w:rsidRPr="00E91722" w:rsidRDefault="00FA7B3C" w:rsidP="00FA7B3C">
      <w:pPr>
        <w:spacing w:after="0" w:line="360" w:lineRule="auto"/>
        <w:jc w:val="center"/>
        <w:rPr>
          <w:rFonts w:ascii="Times New Roman" w:hAnsi="Times New Roman" w:cs="Times New Roman"/>
          <w:sz w:val="28"/>
          <w:szCs w:val="28"/>
        </w:rPr>
      </w:pPr>
    </w:p>
    <w:p w14:paraId="2BA3DB64" w14:textId="77777777" w:rsidR="00FA7B3C" w:rsidRPr="00E91722" w:rsidRDefault="00FA7B3C" w:rsidP="00FA7B3C">
      <w:pPr>
        <w:spacing w:after="0" w:line="360" w:lineRule="auto"/>
        <w:jc w:val="center"/>
        <w:rPr>
          <w:rFonts w:ascii="Times New Roman" w:hAnsi="Times New Roman" w:cs="Times New Roman"/>
          <w:sz w:val="28"/>
          <w:szCs w:val="28"/>
        </w:rPr>
      </w:pPr>
    </w:p>
    <w:p w14:paraId="48246744" w14:textId="77777777" w:rsidR="00FA7B3C" w:rsidRPr="00E91722" w:rsidRDefault="00FA7B3C" w:rsidP="00FA7B3C">
      <w:pPr>
        <w:spacing w:after="0" w:line="360" w:lineRule="auto"/>
        <w:rPr>
          <w:rFonts w:ascii="Times New Roman" w:hAnsi="Times New Roman" w:cs="Times New Roman"/>
          <w:sz w:val="28"/>
          <w:szCs w:val="28"/>
        </w:rPr>
      </w:pPr>
    </w:p>
    <w:p w14:paraId="3AE14F93" w14:textId="77777777" w:rsidR="00FA7B3C" w:rsidRPr="00E91722" w:rsidRDefault="00CA6501" w:rsidP="00FA7B3C">
      <w:pPr>
        <w:spacing w:after="0" w:line="360" w:lineRule="auto"/>
        <w:rPr>
          <w:rFonts w:ascii="Times New Roman" w:hAnsi="Times New Roman" w:cs="Times New Roman"/>
          <w:bCs/>
          <w:sz w:val="28"/>
          <w:szCs w:val="28"/>
        </w:rPr>
      </w:pPr>
      <w:r w:rsidRPr="00E91722">
        <w:rPr>
          <w:rFonts w:ascii="Times New Roman" w:hAnsi="Times New Roman" w:cs="Times New Roman"/>
          <w:b/>
          <w:bCs/>
          <w:sz w:val="28"/>
          <w:szCs w:val="28"/>
        </w:rPr>
        <w:t xml:space="preserve">Клиент: </w:t>
      </w:r>
      <w:r w:rsidRPr="00E91722">
        <w:rPr>
          <w:rFonts w:ascii="Times New Roman" w:hAnsi="Times New Roman" w:cs="Times New Roman"/>
          <w:bCs/>
          <w:sz w:val="28"/>
          <w:szCs w:val="28"/>
        </w:rPr>
        <w:t>Министерство за регионален развој и јавни работи</w:t>
      </w:r>
    </w:p>
    <w:p w14:paraId="70B6931D" w14:textId="77777777" w:rsidR="00FA7B3C" w:rsidRPr="00E91722" w:rsidRDefault="00CA6501" w:rsidP="00FA7B3C">
      <w:pPr>
        <w:spacing w:after="0" w:line="360" w:lineRule="auto"/>
        <w:rPr>
          <w:rFonts w:ascii="Times New Roman" w:hAnsi="Times New Roman" w:cs="Times New Roman"/>
          <w:sz w:val="28"/>
          <w:szCs w:val="28"/>
        </w:rPr>
      </w:pPr>
      <w:r w:rsidRPr="00E91722">
        <w:rPr>
          <w:rFonts w:ascii="Times New Roman" w:hAnsi="Times New Roman" w:cs="Times New Roman"/>
          <w:bCs/>
          <w:sz w:val="28"/>
          <w:szCs w:val="28"/>
        </w:rPr>
        <w:t>Изведувач:</w:t>
      </w:r>
      <w:r w:rsidRPr="00E91722">
        <w:rPr>
          <w:rFonts w:ascii="Times New Roman" w:hAnsi="Times New Roman" w:cs="Times New Roman"/>
          <w:sz w:val="28"/>
          <w:szCs w:val="28"/>
        </w:rPr>
        <w:t xml:space="preserve"> „BT Engineering“ Ltd</w:t>
      </w:r>
    </w:p>
    <w:p w14:paraId="2736C223" w14:textId="77777777" w:rsidR="00FA7B3C" w:rsidRPr="00E91722" w:rsidRDefault="00FA7B3C" w:rsidP="00FA7B3C">
      <w:pPr>
        <w:spacing w:after="0" w:line="360" w:lineRule="auto"/>
        <w:jc w:val="center"/>
        <w:rPr>
          <w:rFonts w:ascii="Times New Roman" w:hAnsi="Times New Roman" w:cs="Times New Roman"/>
          <w:sz w:val="24"/>
          <w:szCs w:val="24"/>
          <w:lang w:bidi="bg-BG"/>
        </w:rPr>
      </w:pPr>
    </w:p>
    <w:p w14:paraId="7AC28344" w14:textId="77777777" w:rsidR="00FA7B3C" w:rsidRPr="00E91722" w:rsidRDefault="00CA6501" w:rsidP="00FA7B3C">
      <w:pPr>
        <w:spacing w:after="0" w:line="360" w:lineRule="auto"/>
        <w:jc w:val="center"/>
        <w:rPr>
          <w:rFonts w:ascii="Times New Roman" w:hAnsi="Times New Roman" w:cs="Times New Roman"/>
          <w:b/>
          <w:bCs/>
          <w:sz w:val="26"/>
          <w:szCs w:val="26"/>
        </w:rPr>
        <w:sectPr w:rsidR="00FA7B3C" w:rsidRPr="00E91722" w:rsidSect="00FA7B3C">
          <w:headerReference w:type="default" r:id="rId9"/>
          <w:footerReference w:type="default" r:id="rId10"/>
          <w:headerReference w:type="first" r:id="rId11"/>
          <w:footerReference w:type="first" r:id="rId12"/>
          <w:pgSz w:w="12240" w:h="15840" w:code="1"/>
          <w:pgMar w:top="1440" w:right="1325" w:bottom="1440" w:left="1440" w:header="142" w:footer="720" w:gutter="0"/>
          <w:pgNumType w:start="1" w:chapStyle="1"/>
          <w:cols w:space="720"/>
          <w:titlePg/>
          <w:docGrid w:linePitch="360"/>
        </w:sectPr>
      </w:pPr>
      <w:r w:rsidRPr="00E91722">
        <w:rPr>
          <w:rFonts w:ascii="Times New Roman" w:hAnsi="Times New Roman" w:cs="Times New Roman"/>
          <w:b/>
          <w:bCs/>
          <w:sz w:val="28"/>
          <w:szCs w:val="28"/>
        </w:rPr>
        <w:t>Декември, 2021 година</w:t>
      </w:r>
    </w:p>
    <w:sdt>
      <w:sdtPr>
        <w:rPr>
          <w:rFonts w:ascii="Calibri" w:eastAsia="Calibri" w:hAnsi="Calibri" w:cs="Times New Roman"/>
          <w:color w:val="FF0000"/>
        </w:rPr>
        <w:id w:val="622427224"/>
        <w:docPartObj>
          <w:docPartGallery w:val="Table of Contents"/>
          <w:docPartUnique/>
        </w:docPartObj>
      </w:sdtPr>
      <w:sdtEndPr>
        <w:rPr>
          <w:rFonts w:ascii="Times New Roman" w:hAnsi="Times New Roman"/>
          <w:b/>
          <w:bCs/>
        </w:rPr>
      </w:sdtEndPr>
      <w:sdtContent>
        <w:p w14:paraId="1332BDA5" w14:textId="77777777" w:rsidR="00FA7B3C" w:rsidRPr="00E91722" w:rsidRDefault="00CA6501" w:rsidP="00FA7B3C">
          <w:pPr>
            <w:keepNext/>
            <w:keepLines/>
            <w:spacing w:after="0" w:line="360" w:lineRule="auto"/>
            <w:rPr>
              <w:rFonts w:ascii="Times New Roman" w:eastAsia="Times New Roman" w:hAnsi="Times New Roman" w:cs="Times New Roman"/>
              <w:b/>
              <w:sz w:val="28"/>
              <w:szCs w:val="28"/>
            </w:rPr>
          </w:pPr>
          <w:r w:rsidRPr="00E91722">
            <w:rPr>
              <w:rFonts w:ascii="Times New Roman" w:eastAsia="Times New Roman" w:hAnsi="Times New Roman" w:cs="Times New Roman"/>
              <w:b/>
              <w:sz w:val="28"/>
              <w:szCs w:val="28"/>
            </w:rPr>
            <w:t xml:space="preserve">СОДРЖИНА </w:t>
          </w:r>
        </w:p>
        <w:p w14:paraId="4C4A8AED" w14:textId="4E57C483" w:rsidR="00E7338C" w:rsidRDefault="00CA6501">
          <w:pPr>
            <w:pStyle w:val="TOC2"/>
            <w:tabs>
              <w:tab w:val="right" w:leader="dot" w:pos="9017"/>
            </w:tabs>
            <w:rPr>
              <w:noProof/>
              <w:lang w:val="en-US" w:eastAsia="en-US"/>
            </w:rPr>
          </w:pPr>
          <w:r w:rsidRPr="00E91722">
            <w:rPr>
              <w:rFonts w:ascii="Times New Roman" w:eastAsia="Calibri" w:hAnsi="Times New Roman" w:cs="Times New Roman"/>
              <w:color w:val="FF0000"/>
            </w:rPr>
            <w:fldChar w:fldCharType="begin"/>
          </w:r>
          <w:r w:rsidRPr="00E91722">
            <w:rPr>
              <w:rFonts w:ascii="Times New Roman" w:eastAsia="Calibri" w:hAnsi="Times New Roman" w:cs="Times New Roman"/>
              <w:color w:val="FF0000"/>
            </w:rPr>
            <w:instrText xml:space="preserve"> TOC \o "1-3" \h \z \u </w:instrText>
          </w:r>
          <w:r w:rsidRPr="00E91722">
            <w:rPr>
              <w:rFonts w:ascii="Times New Roman" w:eastAsia="Calibri" w:hAnsi="Times New Roman" w:cs="Times New Roman"/>
              <w:color w:val="FF0000"/>
            </w:rPr>
            <w:fldChar w:fldCharType="separate"/>
          </w:r>
          <w:hyperlink w:anchor="_Toc93010756" w:history="1">
            <w:r w:rsidR="00E7338C" w:rsidRPr="00AC49EE">
              <w:rPr>
                <w:rStyle w:val="Hyperlink"/>
                <w:rFonts w:ascii="Times New Roman" w:eastAsia="Times New Roman" w:hAnsi="Times New Roman" w:cs="Times New Roman"/>
                <w:b/>
                <w:bCs/>
                <w:noProof/>
              </w:rPr>
              <w:t>ВОВЕД</w:t>
            </w:r>
            <w:r w:rsidR="00E7338C">
              <w:rPr>
                <w:noProof/>
                <w:webHidden/>
              </w:rPr>
              <w:tab/>
            </w:r>
            <w:r w:rsidR="00E7338C">
              <w:rPr>
                <w:noProof/>
                <w:webHidden/>
              </w:rPr>
              <w:fldChar w:fldCharType="begin"/>
            </w:r>
            <w:r w:rsidR="00E7338C">
              <w:rPr>
                <w:noProof/>
                <w:webHidden/>
              </w:rPr>
              <w:instrText xml:space="preserve"> PAGEREF _Toc93010756 \h </w:instrText>
            </w:r>
            <w:r w:rsidR="00E7338C">
              <w:rPr>
                <w:noProof/>
                <w:webHidden/>
              </w:rPr>
            </w:r>
            <w:r w:rsidR="00E7338C">
              <w:rPr>
                <w:noProof/>
                <w:webHidden/>
              </w:rPr>
              <w:fldChar w:fldCharType="separate"/>
            </w:r>
            <w:r w:rsidR="00E7338C">
              <w:rPr>
                <w:noProof/>
                <w:webHidden/>
              </w:rPr>
              <w:t>5</w:t>
            </w:r>
            <w:r w:rsidR="00E7338C">
              <w:rPr>
                <w:noProof/>
                <w:webHidden/>
              </w:rPr>
              <w:fldChar w:fldCharType="end"/>
            </w:r>
          </w:hyperlink>
        </w:p>
        <w:p w14:paraId="62C0743F" w14:textId="1202ED68" w:rsidR="00E7338C" w:rsidRDefault="00BF56CA">
          <w:pPr>
            <w:pStyle w:val="TOC2"/>
            <w:tabs>
              <w:tab w:val="left" w:pos="660"/>
              <w:tab w:val="right" w:leader="dot" w:pos="9017"/>
            </w:tabs>
            <w:rPr>
              <w:noProof/>
              <w:lang w:val="en-US" w:eastAsia="en-US"/>
            </w:rPr>
          </w:pPr>
          <w:hyperlink w:anchor="_Toc93010757" w:history="1">
            <w:r w:rsidR="00E7338C" w:rsidRPr="00AC49EE">
              <w:rPr>
                <w:rStyle w:val="Hyperlink"/>
                <w:rFonts w:ascii="Times New Roman" w:eastAsia="Times New Roman" w:hAnsi="Times New Roman" w:cs="Times New Roman"/>
                <w:b/>
                <w:i/>
                <w:noProof/>
              </w:rPr>
              <w:t>1.</w:t>
            </w:r>
            <w:r w:rsidR="00E7338C">
              <w:rPr>
                <w:noProof/>
                <w:lang w:val="en-US" w:eastAsia="en-US"/>
              </w:rPr>
              <w:tab/>
            </w:r>
            <w:r w:rsidR="00E7338C" w:rsidRPr="00AC49EE">
              <w:rPr>
                <w:rStyle w:val="Hyperlink"/>
                <w:rFonts w:ascii="Times New Roman" w:hAnsi="Times New Roman" w:cs="Times New Roman"/>
                <w:b/>
                <w:i/>
                <w:noProof/>
              </w:rPr>
              <w:t>Име, седиште и единствен матичен број на правното лице</w:t>
            </w:r>
            <w:r w:rsidR="00E7338C">
              <w:rPr>
                <w:noProof/>
                <w:webHidden/>
              </w:rPr>
              <w:tab/>
            </w:r>
            <w:r w:rsidR="00E7338C">
              <w:rPr>
                <w:noProof/>
                <w:webHidden/>
              </w:rPr>
              <w:fldChar w:fldCharType="begin"/>
            </w:r>
            <w:r w:rsidR="00E7338C">
              <w:rPr>
                <w:noProof/>
                <w:webHidden/>
              </w:rPr>
              <w:instrText xml:space="preserve"> PAGEREF _Toc93010757 \h </w:instrText>
            </w:r>
            <w:r w:rsidR="00E7338C">
              <w:rPr>
                <w:noProof/>
                <w:webHidden/>
              </w:rPr>
            </w:r>
            <w:r w:rsidR="00E7338C">
              <w:rPr>
                <w:noProof/>
                <w:webHidden/>
              </w:rPr>
              <w:fldChar w:fldCharType="separate"/>
            </w:r>
            <w:r w:rsidR="00E7338C">
              <w:rPr>
                <w:noProof/>
                <w:webHidden/>
              </w:rPr>
              <w:t>6</w:t>
            </w:r>
            <w:r w:rsidR="00E7338C">
              <w:rPr>
                <w:noProof/>
                <w:webHidden/>
              </w:rPr>
              <w:fldChar w:fldCharType="end"/>
            </w:r>
          </w:hyperlink>
        </w:p>
        <w:p w14:paraId="0C38800A" w14:textId="71B7B817" w:rsidR="00E7338C" w:rsidRDefault="00BF56CA">
          <w:pPr>
            <w:pStyle w:val="TOC2"/>
            <w:tabs>
              <w:tab w:val="left" w:pos="660"/>
              <w:tab w:val="right" w:leader="dot" w:pos="9017"/>
            </w:tabs>
            <w:rPr>
              <w:noProof/>
              <w:lang w:val="en-US" w:eastAsia="en-US"/>
            </w:rPr>
          </w:pPr>
          <w:hyperlink w:anchor="_Toc93010758" w:history="1">
            <w:r w:rsidR="00E7338C" w:rsidRPr="00AC49EE">
              <w:rPr>
                <w:rStyle w:val="Hyperlink"/>
                <w:rFonts w:ascii="Times New Roman" w:eastAsia="Times New Roman" w:hAnsi="Times New Roman" w:cs="Times New Roman"/>
                <w:b/>
                <w:i/>
                <w:noProof/>
              </w:rPr>
              <w:t>2.</w:t>
            </w:r>
            <w:r w:rsidR="00E7338C">
              <w:rPr>
                <w:noProof/>
                <w:lang w:val="en-US" w:eastAsia="en-US"/>
              </w:rPr>
              <w:tab/>
            </w:r>
            <w:r w:rsidR="00E7338C" w:rsidRPr="00AC49EE">
              <w:rPr>
                <w:rStyle w:val="Hyperlink"/>
                <w:rFonts w:ascii="Times New Roman" w:hAnsi="Times New Roman" w:cs="Times New Roman"/>
                <w:b/>
                <w:i/>
                <w:noProof/>
              </w:rPr>
              <w:t>Целосна поштенска адреса</w:t>
            </w:r>
            <w:r w:rsidR="00E7338C">
              <w:rPr>
                <w:noProof/>
                <w:webHidden/>
              </w:rPr>
              <w:tab/>
            </w:r>
            <w:r w:rsidR="00E7338C">
              <w:rPr>
                <w:noProof/>
                <w:webHidden/>
              </w:rPr>
              <w:fldChar w:fldCharType="begin"/>
            </w:r>
            <w:r w:rsidR="00E7338C">
              <w:rPr>
                <w:noProof/>
                <w:webHidden/>
              </w:rPr>
              <w:instrText xml:space="preserve"> PAGEREF _Toc93010758 \h </w:instrText>
            </w:r>
            <w:r w:rsidR="00E7338C">
              <w:rPr>
                <w:noProof/>
                <w:webHidden/>
              </w:rPr>
            </w:r>
            <w:r w:rsidR="00E7338C">
              <w:rPr>
                <w:noProof/>
                <w:webHidden/>
              </w:rPr>
              <w:fldChar w:fldCharType="separate"/>
            </w:r>
            <w:r w:rsidR="00E7338C">
              <w:rPr>
                <w:noProof/>
                <w:webHidden/>
              </w:rPr>
              <w:t>6</w:t>
            </w:r>
            <w:r w:rsidR="00E7338C">
              <w:rPr>
                <w:noProof/>
                <w:webHidden/>
              </w:rPr>
              <w:fldChar w:fldCharType="end"/>
            </w:r>
          </w:hyperlink>
        </w:p>
        <w:p w14:paraId="6E94A95E" w14:textId="25743536" w:rsidR="00E7338C" w:rsidRDefault="00BF56CA">
          <w:pPr>
            <w:pStyle w:val="TOC2"/>
            <w:tabs>
              <w:tab w:val="left" w:pos="660"/>
              <w:tab w:val="right" w:leader="dot" w:pos="9017"/>
            </w:tabs>
            <w:rPr>
              <w:noProof/>
              <w:lang w:val="en-US" w:eastAsia="en-US"/>
            </w:rPr>
          </w:pPr>
          <w:hyperlink w:anchor="_Toc93010759" w:history="1">
            <w:r w:rsidR="00E7338C" w:rsidRPr="00AC49EE">
              <w:rPr>
                <w:rStyle w:val="Hyperlink"/>
                <w:rFonts w:ascii="Times New Roman" w:eastAsia="Times New Roman" w:hAnsi="Times New Roman" w:cs="Times New Roman"/>
                <w:b/>
                <w:i/>
                <w:noProof/>
              </w:rPr>
              <w:t>3.</w:t>
            </w:r>
            <w:r w:rsidR="00E7338C">
              <w:rPr>
                <w:noProof/>
                <w:lang w:val="en-US" w:eastAsia="en-US"/>
              </w:rPr>
              <w:tab/>
            </w:r>
            <w:r w:rsidR="00E7338C" w:rsidRPr="00AC49EE">
              <w:rPr>
                <w:rStyle w:val="Hyperlink"/>
                <w:rFonts w:ascii="Times New Roman" w:hAnsi="Times New Roman" w:cs="Times New Roman"/>
                <w:b/>
                <w:i/>
                <w:noProof/>
              </w:rPr>
              <w:t>Телефон, факс, е-пошта</w:t>
            </w:r>
            <w:r w:rsidR="00E7338C">
              <w:rPr>
                <w:noProof/>
                <w:webHidden/>
              </w:rPr>
              <w:tab/>
            </w:r>
            <w:r w:rsidR="00E7338C">
              <w:rPr>
                <w:noProof/>
                <w:webHidden/>
              </w:rPr>
              <w:fldChar w:fldCharType="begin"/>
            </w:r>
            <w:r w:rsidR="00E7338C">
              <w:rPr>
                <w:noProof/>
                <w:webHidden/>
              </w:rPr>
              <w:instrText xml:space="preserve"> PAGEREF _Toc93010759 \h </w:instrText>
            </w:r>
            <w:r w:rsidR="00E7338C">
              <w:rPr>
                <w:noProof/>
                <w:webHidden/>
              </w:rPr>
            </w:r>
            <w:r w:rsidR="00E7338C">
              <w:rPr>
                <w:noProof/>
                <w:webHidden/>
              </w:rPr>
              <w:fldChar w:fldCharType="separate"/>
            </w:r>
            <w:r w:rsidR="00E7338C">
              <w:rPr>
                <w:noProof/>
                <w:webHidden/>
              </w:rPr>
              <w:t>6</w:t>
            </w:r>
            <w:r w:rsidR="00E7338C">
              <w:rPr>
                <w:noProof/>
                <w:webHidden/>
              </w:rPr>
              <w:fldChar w:fldCharType="end"/>
            </w:r>
          </w:hyperlink>
        </w:p>
        <w:p w14:paraId="58325BA8" w14:textId="31B76E7C" w:rsidR="00E7338C" w:rsidRDefault="00BF56CA">
          <w:pPr>
            <w:pStyle w:val="TOC2"/>
            <w:tabs>
              <w:tab w:val="left" w:pos="660"/>
              <w:tab w:val="right" w:leader="dot" w:pos="9017"/>
            </w:tabs>
            <w:rPr>
              <w:noProof/>
              <w:lang w:val="en-US" w:eastAsia="en-US"/>
            </w:rPr>
          </w:pPr>
          <w:hyperlink w:anchor="_Toc93010760" w:history="1">
            <w:r w:rsidR="00E7338C" w:rsidRPr="00AC49EE">
              <w:rPr>
                <w:rStyle w:val="Hyperlink"/>
                <w:rFonts w:ascii="Times New Roman" w:eastAsia="Times New Roman" w:hAnsi="Times New Roman" w:cs="Times New Roman"/>
                <w:b/>
                <w:i/>
                <w:noProof/>
              </w:rPr>
              <w:t>1.</w:t>
            </w:r>
            <w:r w:rsidR="00E7338C">
              <w:rPr>
                <w:noProof/>
                <w:lang w:val="en-US" w:eastAsia="en-US"/>
              </w:rPr>
              <w:tab/>
            </w:r>
            <w:r w:rsidR="00E7338C" w:rsidRPr="00AC49EE">
              <w:rPr>
                <w:rStyle w:val="Hyperlink"/>
                <w:rFonts w:ascii="Times New Roman" w:hAnsi="Times New Roman"/>
                <w:b/>
                <w:i/>
                <w:noProof/>
              </w:rPr>
              <w:t>Опис на содржината на главните цели на ППГС и ТСИМ и поврзување со други релевантни планови и програми</w:t>
            </w:r>
            <w:r w:rsidR="00E7338C">
              <w:rPr>
                <w:noProof/>
                <w:webHidden/>
              </w:rPr>
              <w:tab/>
            </w:r>
            <w:r w:rsidR="00E7338C">
              <w:rPr>
                <w:noProof/>
                <w:webHidden/>
              </w:rPr>
              <w:fldChar w:fldCharType="begin"/>
            </w:r>
            <w:r w:rsidR="00E7338C">
              <w:rPr>
                <w:noProof/>
                <w:webHidden/>
              </w:rPr>
              <w:instrText xml:space="preserve"> PAGEREF _Toc93010760 \h </w:instrText>
            </w:r>
            <w:r w:rsidR="00E7338C">
              <w:rPr>
                <w:noProof/>
                <w:webHidden/>
              </w:rPr>
            </w:r>
            <w:r w:rsidR="00E7338C">
              <w:rPr>
                <w:noProof/>
                <w:webHidden/>
              </w:rPr>
              <w:fldChar w:fldCharType="separate"/>
            </w:r>
            <w:r w:rsidR="00E7338C">
              <w:rPr>
                <w:noProof/>
                <w:webHidden/>
              </w:rPr>
              <w:t>7</w:t>
            </w:r>
            <w:r w:rsidR="00E7338C">
              <w:rPr>
                <w:noProof/>
                <w:webHidden/>
              </w:rPr>
              <w:fldChar w:fldCharType="end"/>
            </w:r>
          </w:hyperlink>
        </w:p>
        <w:p w14:paraId="1EF31413" w14:textId="1BC5CBB0" w:rsidR="00E7338C" w:rsidRDefault="00BF56CA">
          <w:pPr>
            <w:pStyle w:val="TOC3"/>
            <w:tabs>
              <w:tab w:val="right" w:leader="dot" w:pos="9017"/>
            </w:tabs>
            <w:rPr>
              <w:noProof/>
              <w:lang w:val="en-US" w:eastAsia="en-US"/>
            </w:rPr>
          </w:pPr>
          <w:hyperlink w:anchor="_Toc93010761" w:history="1">
            <w:r w:rsidR="00E7338C" w:rsidRPr="00AC49EE">
              <w:rPr>
                <w:rStyle w:val="Hyperlink"/>
                <w:rFonts w:ascii="Times New Roman" w:eastAsia="Times New Roman" w:hAnsi="Times New Roman" w:cs="Times New Roman"/>
                <w:b/>
                <w:noProof/>
              </w:rPr>
              <w:t xml:space="preserve">1.1. </w:t>
            </w:r>
            <w:r w:rsidR="00E7338C" w:rsidRPr="00AC49EE">
              <w:rPr>
                <w:rStyle w:val="Hyperlink"/>
                <w:rFonts w:ascii="Times New Roman" w:hAnsi="Times New Roman"/>
                <w:b/>
                <w:noProof/>
              </w:rPr>
              <w:t>Причина за составување на ППГС и ТСИМ</w:t>
            </w:r>
            <w:r w:rsidR="00E7338C">
              <w:rPr>
                <w:noProof/>
                <w:webHidden/>
              </w:rPr>
              <w:tab/>
            </w:r>
            <w:r w:rsidR="00E7338C">
              <w:rPr>
                <w:noProof/>
                <w:webHidden/>
              </w:rPr>
              <w:fldChar w:fldCharType="begin"/>
            </w:r>
            <w:r w:rsidR="00E7338C">
              <w:rPr>
                <w:noProof/>
                <w:webHidden/>
              </w:rPr>
              <w:instrText xml:space="preserve"> PAGEREF _Toc93010761 \h </w:instrText>
            </w:r>
            <w:r w:rsidR="00E7338C">
              <w:rPr>
                <w:noProof/>
                <w:webHidden/>
              </w:rPr>
            </w:r>
            <w:r w:rsidR="00E7338C">
              <w:rPr>
                <w:noProof/>
                <w:webHidden/>
              </w:rPr>
              <w:fldChar w:fldCharType="separate"/>
            </w:r>
            <w:r w:rsidR="00E7338C">
              <w:rPr>
                <w:noProof/>
                <w:webHidden/>
              </w:rPr>
              <w:t>7</w:t>
            </w:r>
            <w:r w:rsidR="00E7338C">
              <w:rPr>
                <w:noProof/>
                <w:webHidden/>
              </w:rPr>
              <w:fldChar w:fldCharType="end"/>
            </w:r>
          </w:hyperlink>
        </w:p>
        <w:p w14:paraId="6E55E0C9" w14:textId="7A5E0384" w:rsidR="00E7338C" w:rsidRDefault="00BF56CA">
          <w:pPr>
            <w:pStyle w:val="TOC3"/>
            <w:tabs>
              <w:tab w:val="right" w:leader="dot" w:pos="9017"/>
            </w:tabs>
            <w:rPr>
              <w:noProof/>
              <w:lang w:val="en-US" w:eastAsia="en-US"/>
            </w:rPr>
          </w:pPr>
          <w:hyperlink w:anchor="_Toc93010762" w:history="1">
            <w:r w:rsidR="00E7338C" w:rsidRPr="00AC49EE">
              <w:rPr>
                <w:rStyle w:val="Hyperlink"/>
                <w:rFonts w:ascii="Times New Roman" w:eastAsia="Times New Roman" w:hAnsi="Times New Roman" w:cs="Times New Roman"/>
                <w:b/>
                <w:noProof/>
              </w:rPr>
              <w:t xml:space="preserve">1.2. </w:t>
            </w:r>
            <w:r w:rsidR="00E7338C" w:rsidRPr="00AC49EE">
              <w:rPr>
                <w:rStyle w:val="Hyperlink"/>
                <w:rFonts w:ascii="Times New Roman" w:hAnsi="Times New Roman"/>
                <w:b/>
                <w:noProof/>
              </w:rPr>
              <w:t>Главни цели и одредби на ППГС и ТСИМ</w:t>
            </w:r>
            <w:r w:rsidR="00E7338C">
              <w:rPr>
                <w:noProof/>
                <w:webHidden/>
              </w:rPr>
              <w:tab/>
            </w:r>
            <w:r w:rsidR="00E7338C">
              <w:rPr>
                <w:noProof/>
                <w:webHidden/>
              </w:rPr>
              <w:fldChar w:fldCharType="begin"/>
            </w:r>
            <w:r w:rsidR="00E7338C">
              <w:rPr>
                <w:noProof/>
                <w:webHidden/>
              </w:rPr>
              <w:instrText xml:space="preserve"> PAGEREF _Toc93010762 \h </w:instrText>
            </w:r>
            <w:r w:rsidR="00E7338C">
              <w:rPr>
                <w:noProof/>
                <w:webHidden/>
              </w:rPr>
            </w:r>
            <w:r w:rsidR="00E7338C">
              <w:rPr>
                <w:noProof/>
                <w:webHidden/>
              </w:rPr>
              <w:fldChar w:fldCharType="separate"/>
            </w:r>
            <w:r w:rsidR="00E7338C">
              <w:rPr>
                <w:noProof/>
                <w:webHidden/>
              </w:rPr>
              <w:t>7</w:t>
            </w:r>
            <w:r w:rsidR="00E7338C">
              <w:rPr>
                <w:noProof/>
                <w:webHidden/>
              </w:rPr>
              <w:fldChar w:fldCharType="end"/>
            </w:r>
          </w:hyperlink>
        </w:p>
        <w:p w14:paraId="6F9D6E96" w14:textId="5FBD3753" w:rsidR="00E7338C" w:rsidRDefault="00BF56CA">
          <w:pPr>
            <w:pStyle w:val="TOC3"/>
            <w:tabs>
              <w:tab w:val="right" w:leader="dot" w:pos="9017"/>
            </w:tabs>
            <w:rPr>
              <w:noProof/>
              <w:lang w:val="en-US" w:eastAsia="en-US"/>
            </w:rPr>
          </w:pPr>
          <w:hyperlink w:anchor="_Toc93010763" w:history="1">
            <w:r w:rsidR="00E7338C" w:rsidRPr="00AC49EE">
              <w:rPr>
                <w:rStyle w:val="Hyperlink"/>
                <w:rFonts w:ascii="Times New Roman" w:eastAsia="Times New Roman" w:hAnsi="Times New Roman" w:cs="Times New Roman"/>
                <w:b/>
                <w:noProof/>
              </w:rPr>
              <w:t>1.3.</w:t>
            </w:r>
            <w:r w:rsidR="00E7338C" w:rsidRPr="00AC49EE">
              <w:rPr>
                <w:rStyle w:val="Hyperlink"/>
                <w:rFonts w:ascii="Calibri Light" w:eastAsia="Times New Roman" w:hAnsi="Calibri Light" w:cs="Times New Roman"/>
                <w:b/>
                <w:noProof/>
              </w:rPr>
              <w:t xml:space="preserve"> </w:t>
            </w:r>
            <w:r w:rsidR="00E7338C" w:rsidRPr="00AC49EE">
              <w:rPr>
                <w:rStyle w:val="Hyperlink"/>
                <w:rFonts w:ascii="Times New Roman" w:eastAsia="Times New Roman" w:hAnsi="Times New Roman" w:cs="Times New Roman"/>
                <w:b/>
                <w:noProof/>
              </w:rPr>
              <w:t>Алтернативи на ППГС и ТСИМ</w:t>
            </w:r>
            <w:r w:rsidR="00E7338C">
              <w:rPr>
                <w:noProof/>
                <w:webHidden/>
              </w:rPr>
              <w:tab/>
            </w:r>
            <w:r w:rsidR="00E7338C">
              <w:rPr>
                <w:noProof/>
                <w:webHidden/>
              </w:rPr>
              <w:fldChar w:fldCharType="begin"/>
            </w:r>
            <w:r w:rsidR="00E7338C">
              <w:rPr>
                <w:noProof/>
                <w:webHidden/>
              </w:rPr>
              <w:instrText xml:space="preserve"> PAGEREF _Toc93010763 \h </w:instrText>
            </w:r>
            <w:r w:rsidR="00E7338C">
              <w:rPr>
                <w:noProof/>
                <w:webHidden/>
              </w:rPr>
            </w:r>
            <w:r w:rsidR="00E7338C">
              <w:rPr>
                <w:noProof/>
                <w:webHidden/>
              </w:rPr>
              <w:fldChar w:fldCharType="separate"/>
            </w:r>
            <w:r w:rsidR="00E7338C">
              <w:rPr>
                <w:noProof/>
                <w:webHidden/>
              </w:rPr>
              <w:t>15</w:t>
            </w:r>
            <w:r w:rsidR="00E7338C">
              <w:rPr>
                <w:noProof/>
                <w:webHidden/>
              </w:rPr>
              <w:fldChar w:fldCharType="end"/>
            </w:r>
          </w:hyperlink>
        </w:p>
        <w:p w14:paraId="05A85C2B" w14:textId="401B8815" w:rsidR="00E7338C" w:rsidRDefault="00BF56CA">
          <w:pPr>
            <w:pStyle w:val="TOC3"/>
            <w:tabs>
              <w:tab w:val="right" w:leader="dot" w:pos="9017"/>
            </w:tabs>
            <w:rPr>
              <w:noProof/>
              <w:lang w:val="en-US" w:eastAsia="en-US"/>
            </w:rPr>
          </w:pPr>
          <w:hyperlink w:anchor="_Toc93010764" w:history="1">
            <w:r w:rsidR="00E7338C" w:rsidRPr="00AC49EE">
              <w:rPr>
                <w:rStyle w:val="Hyperlink"/>
                <w:rFonts w:ascii="Times New Roman" w:eastAsia="Times New Roman" w:hAnsi="Times New Roman" w:cs="Times New Roman"/>
                <w:b/>
                <w:noProof/>
              </w:rPr>
              <w:t>1.4. Поврзаност на ППГС и ТСИМ со други релевантни планови, програми и стратегии</w:t>
            </w:r>
            <w:r w:rsidR="00E7338C">
              <w:rPr>
                <w:noProof/>
                <w:webHidden/>
              </w:rPr>
              <w:tab/>
            </w:r>
            <w:r w:rsidR="00E7338C">
              <w:rPr>
                <w:noProof/>
                <w:webHidden/>
              </w:rPr>
              <w:fldChar w:fldCharType="begin"/>
            </w:r>
            <w:r w:rsidR="00E7338C">
              <w:rPr>
                <w:noProof/>
                <w:webHidden/>
              </w:rPr>
              <w:instrText xml:space="preserve"> PAGEREF _Toc93010764 \h </w:instrText>
            </w:r>
            <w:r w:rsidR="00E7338C">
              <w:rPr>
                <w:noProof/>
                <w:webHidden/>
              </w:rPr>
            </w:r>
            <w:r w:rsidR="00E7338C">
              <w:rPr>
                <w:noProof/>
                <w:webHidden/>
              </w:rPr>
              <w:fldChar w:fldCharType="separate"/>
            </w:r>
            <w:r w:rsidR="00E7338C">
              <w:rPr>
                <w:noProof/>
                <w:webHidden/>
              </w:rPr>
              <w:t>15</w:t>
            </w:r>
            <w:r w:rsidR="00E7338C">
              <w:rPr>
                <w:noProof/>
                <w:webHidden/>
              </w:rPr>
              <w:fldChar w:fldCharType="end"/>
            </w:r>
          </w:hyperlink>
        </w:p>
        <w:p w14:paraId="26E491D9" w14:textId="0F576663" w:rsidR="00E7338C" w:rsidRDefault="00BF56CA">
          <w:pPr>
            <w:pStyle w:val="TOC1"/>
            <w:tabs>
              <w:tab w:val="left" w:pos="440"/>
              <w:tab w:val="right" w:leader="dot" w:pos="9017"/>
            </w:tabs>
            <w:rPr>
              <w:noProof/>
              <w:lang w:val="en-US" w:eastAsia="en-US"/>
            </w:rPr>
          </w:pPr>
          <w:hyperlink w:anchor="_Toc93010765" w:history="1">
            <w:r w:rsidR="00E7338C" w:rsidRPr="00AC49EE">
              <w:rPr>
                <w:rStyle w:val="Hyperlink"/>
                <w:rFonts w:ascii="Times New Roman" w:eastAsia="Times New Roman" w:hAnsi="Times New Roman" w:cs="Times New Roman"/>
                <w:b/>
                <w:noProof/>
              </w:rPr>
              <w:t>2.</w:t>
            </w:r>
            <w:r w:rsidR="00E7338C">
              <w:rPr>
                <w:noProof/>
                <w:lang w:val="en-US" w:eastAsia="en-US"/>
              </w:rPr>
              <w:tab/>
            </w:r>
            <w:r w:rsidR="00E7338C" w:rsidRPr="00AC49EE">
              <w:rPr>
                <w:rStyle w:val="Hyperlink"/>
                <w:rFonts w:ascii="Times New Roman" w:eastAsia="Times New Roman" w:hAnsi="Times New Roman" w:cs="Times New Roman"/>
                <w:b/>
                <w:noProof/>
              </w:rPr>
              <w:t>Тековна состојба со животната средина и можен развој без примена на ППГС и ТСИМ</w:t>
            </w:r>
            <w:r w:rsidR="00E7338C">
              <w:rPr>
                <w:noProof/>
                <w:webHidden/>
              </w:rPr>
              <w:tab/>
            </w:r>
            <w:r w:rsidR="00E7338C">
              <w:rPr>
                <w:noProof/>
                <w:webHidden/>
              </w:rPr>
              <w:fldChar w:fldCharType="begin"/>
            </w:r>
            <w:r w:rsidR="00E7338C">
              <w:rPr>
                <w:noProof/>
                <w:webHidden/>
              </w:rPr>
              <w:instrText xml:space="preserve"> PAGEREF _Toc93010765 \h </w:instrText>
            </w:r>
            <w:r w:rsidR="00E7338C">
              <w:rPr>
                <w:noProof/>
                <w:webHidden/>
              </w:rPr>
            </w:r>
            <w:r w:rsidR="00E7338C">
              <w:rPr>
                <w:noProof/>
                <w:webHidden/>
              </w:rPr>
              <w:fldChar w:fldCharType="separate"/>
            </w:r>
            <w:r w:rsidR="00E7338C">
              <w:rPr>
                <w:noProof/>
                <w:webHidden/>
              </w:rPr>
              <w:t>15</w:t>
            </w:r>
            <w:r w:rsidR="00E7338C">
              <w:rPr>
                <w:noProof/>
                <w:webHidden/>
              </w:rPr>
              <w:fldChar w:fldCharType="end"/>
            </w:r>
          </w:hyperlink>
        </w:p>
        <w:p w14:paraId="29BBFC76" w14:textId="74B9480D" w:rsidR="00E7338C" w:rsidRDefault="00BF56CA">
          <w:pPr>
            <w:pStyle w:val="TOC3"/>
            <w:tabs>
              <w:tab w:val="right" w:leader="dot" w:pos="9017"/>
            </w:tabs>
            <w:rPr>
              <w:noProof/>
              <w:lang w:val="en-US" w:eastAsia="en-US"/>
            </w:rPr>
          </w:pPr>
          <w:hyperlink w:anchor="_Toc93010766" w:history="1">
            <w:r w:rsidR="00E7338C" w:rsidRPr="00AC49EE">
              <w:rPr>
                <w:rStyle w:val="Hyperlink"/>
                <w:rFonts w:ascii="Times New Roman" w:eastAsia="Times New Roman" w:hAnsi="Times New Roman" w:cs="Times New Roman"/>
                <w:b/>
                <w:noProof/>
              </w:rPr>
              <w:t>2.1 Тековна состојба со животната средина</w:t>
            </w:r>
            <w:r w:rsidR="00E7338C">
              <w:rPr>
                <w:noProof/>
                <w:webHidden/>
              </w:rPr>
              <w:tab/>
            </w:r>
            <w:r w:rsidR="00E7338C">
              <w:rPr>
                <w:noProof/>
                <w:webHidden/>
              </w:rPr>
              <w:fldChar w:fldCharType="begin"/>
            </w:r>
            <w:r w:rsidR="00E7338C">
              <w:rPr>
                <w:noProof/>
                <w:webHidden/>
              </w:rPr>
              <w:instrText xml:space="preserve"> PAGEREF _Toc93010766 \h </w:instrText>
            </w:r>
            <w:r w:rsidR="00E7338C">
              <w:rPr>
                <w:noProof/>
                <w:webHidden/>
              </w:rPr>
            </w:r>
            <w:r w:rsidR="00E7338C">
              <w:rPr>
                <w:noProof/>
                <w:webHidden/>
              </w:rPr>
              <w:fldChar w:fldCharType="separate"/>
            </w:r>
            <w:r w:rsidR="00E7338C">
              <w:rPr>
                <w:noProof/>
                <w:webHidden/>
              </w:rPr>
              <w:t>15</w:t>
            </w:r>
            <w:r w:rsidR="00E7338C">
              <w:rPr>
                <w:noProof/>
                <w:webHidden/>
              </w:rPr>
              <w:fldChar w:fldCharType="end"/>
            </w:r>
          </w:hyperlink>
        </w:p>
        <w:p w14:paraId="2BD11169" w14:textId="42A09803" w:rsidR="00E7338C" w:rsidRDefault="00BF56CA">
          <w:pPr>
            <w:pStyle w:val="TOC3"/>
            <w:tabs>
              <w:tab w:val="left" w:pos="1320"/>
              <w:tab w:val="right" w:leader="dot" w:pos="9017"/>
            </w:tabs>
            <w:rPr>
              <w:noProof/>
              <w:lang w:val="en-US" w:eastAsia="en-US"/>
            </w:rPr>
          </w:pPr>
          <w:hyperlink w:anchor="_Toc93010767" w:history="1">
            <w:r w:rsidR="00E7338C" w:rsidRPr="00AC49EE">
              <w:rPr>
                <w:rStyle w:val="Hyperlink"/>
                <w:rFonts w:ascii="Times New Roman" w:eastAsia="Times New Roman" w:hAnsi="Times New Roman" w:cs="Times New Roman"/>
                <w:b/>
                <w:i/>
                <w:iCs/>
                <w:noProof/>
              </w:rPr>
              <w:t>2.1.1</w:t>
            </w:r>
            <w:r w:rsidR="00E7338C">
              <w:rPr>
                <w:noProof/>
                <w:lang w:val="en-US" w:eastAsia="en-US"/>
              </w:rPr>
              <w:tab/>
            </w:r>
            <w:r w:rsidR="00E7338C" w:rsidRPr="00AC49EE">
              <w:rPr>
                <w:rStyle w:val="Hyperlink"/>
                <w:rFonts w:ascii="Times New Roman" w:eastAsia="Times New Roman" w:hAnsi="Times New Roman" w:cs="Times New Roman"/>
                <w:b/>
                <w:i/>
                <w:iCs/>
                <w:noProof/>
              </w:rPr>
              <w:t>Клима и климатски промени</w:t>
            </w:r>
            <w:r w:rsidR="00E7338C">
              <w:rPr>
                <w:noProof/>
                <w:webHidden/>
              </w:rPr>
              <w:tab/>
            </w:r>
            <w:r w:rsidR="00E7338C">
              <w:rPr>
                <w:noProof/>
                <w:webHidden/>
              </w:rPr>
              <w:fldChar w:fldCharType="begin"/>
            </w:r>
            <w:r w:rsidR="00E7338C">
              <w:rPr>
                <w:noProof/>
                <w:webHidden/>
              </w:rPr>
              <w:instrText xml:space="preserve"> PAGEREF _Toc93010767 \h </w:instrText>
            </w:r>
            <w:r w:rsidR="00E7338C">
              <w:rPr>
                <w:noProof/>
                <w:webHidden/>
              </w:rPr>
            </w:r>
            <w:r w:rsidR="00E7338C">
              <w:rPr>
                <w:noProof/>
                <w:webHidden/>
              </w:rPr>
              <w:fldChar w:fldCharType="separate"/>
            </w:r>
            <w:r w:rsidR="00E7338C">
              <w:rPr>
                <w:noProof/>
                <w:webHidden/>
              </w:rPr>
              <w:t>16</w:t>
            </w:r>
            <w:r w:rsidR="00E7338C">
              <w:rPr>
                <w:noProof/>
                <w:webHidden/>
              </w:rPr>
              <w:fldChar w:fldCharType="end"/>
            </w:r>
          </w:hyperlink>
        </w:p>
        <w:p w14:paraId="0E95BB1F" w14:textId="50A0731A" w:rsidR="00E7338C" w:rsidRDefault="00BF56CA">
          <w:pPr>
            <w:pStyle w:val="TOC3"/>
            <w:tabs>
              <w:tab w:val="right" w:leader="dot" w:pos="9017"/>
            </w:tabs>
            <w:rPr>
              <w:noProof/>
              <w:lang w:val="en-US" w:eastAsia="en-US"/>
            </w:rPr>
          </w:pPr>
          <w:hyperlink w:anchor="_Toc93010768" w:history="1">
            <w:r w:rsidR="00E7338C" w:rsidRPr="00AC49EE">
              <w:rPr>
                <w:rStyle w:val="Hyperlink"/>
                <w:rFonts w:ascii="Times New Roman" w:eastAsia="Calibri" w:hAnsi="Times New Roman" w:cs="Times New Roman"/>
                <w:b/>
                <w:bCs/>
                <w:noProof/>
              </w:rPr>
              <w:t>А. Климатски карактеристики</w:t>
            </w:r>
            <w:r w:rsidR="00E7338C">
              <w:rPr>
                <w:noProof/>
                <w:webHidden/>
              </w:rPr>
              <w:tab/>
            </w:r>
            <w:r w:rsidR="00E7338C">
              <w:rPr>
                <w:noProof/>
                <w:webHidden/>
              </w:rPr>
              <w:fldChar w:fldCharType="begin"/>
            </w:r>
            <w:r w:rsidR="00E7338C">
              <w:rPr>
                <w:noProof/>
                <w:webHidden/>
              </w:rPr>
              <w:instrText xml:space="preserve"> PAGEREF _Toc93010768 \h </w:instrText>
            </w:r>
            <w:r w:rsidR="00E7338C">
              <w:rPr>
                <w:noProof/>
                <w:webHidden/>
              </w:rPr>
            </w:r>
            <w:r w:rsidR="00E7338C">
              <w:rPr>
                <w:noProof/>
                <w:webHidden/>
              </w:rPr>
              <w:fldChar w:fldCharType="separate"/>
            </w:r>
            <w:r w:rsidR="00E7338C">
              <w:rPr>
                <w:noProof/>
                <w:webHidden/>
              </w:rPr>
              <w:t>16</w:t>
            </w:r>
            <w:r w:rsidR="00E7338C">
              <w:rPr>
                <w:noProof/>
                <w:webHidden/>
              </w:rPr>
              <w:fldChar w:fldCharType="end"/>
            </w:r>
          </w:hyperlink>
        </w:p>
        <w:p w14:paraId="21383CCD" w14:textId="3FFF020E" w:rsidR="00E7338C" w:rsidRDefault="00BF56CA">
          <w:pPr>
            <w:pStyle w:val="TOC3"/>
            <w:tabs>
              <w:tab w:val="right" w:leader="dot" w:pos="9017"/>
            </w:tabs>
            <w:rPr>
              <w:noProof/>
              <w:lang w:val="en-US" w:eastAsia="en-US"/>
            </w:rPr>
          </w:pPr>
          <w:hyperlink w:anchor="_Toc93010769" w:history="1">
            <w:r w:rsidR="00E7338C" w:rsidRPr="00AC49EE">
              <w:rPr>
                <w:rStyle w:val="Hyperlink"/>
                <w:rFonts w:ascii="Times New Roman" w:eastAsia="Calibri" w:hAnsi="Times New Roman" w:cs="Times New Roman"/>
                <w:b/>
                <w:bCs/>
                <w:noProof/>
              </w:rPr>
              <w:t>Б. Климатски промени</w:t>
            </w:r>
            <w:r w:rsidR="00E7338C">
              <w:rPr>
                <w:noProof/>
                <w:webHidden/>
              </w:rPr>
              <w:tab/>
            </w:r>
            <w:r w:rsidR="00E7338C">
              <w:rPr>
                <w:noProof/>
                <w:webHidden/>
              </w:rPr>
              <w:fldChar w:fldCharType="begin"/>
            </w:r>
            <w:r w:rsidR="00E7338C">
              <w:rPr>
                <w:noProof/>
                <w:webHidden/>
              </w:rPr>
              <w:instrText xml:space="preserve"> PAGEREF _Toc93010769 \h </w:instrText>
            </w:r>
            <w:r w:rsidR="00E7338C">
              <w:rPr>
                <w:noProof/>
                <w:webHidden/>
              </w:rPr>
            </w:r>
            <w:r w:rsidR="00E7338C">
              <w:rPr>
                <w:noProof/>
                <w:webHidden/>
              </w:rPr>
              <w:fldChar w:fldCharType="separate"/>
            </w:r>
            <w:r w:rsidR="00E7338C">
              <w:rPr>
                <w:noProof/>
                <w:webHidden/>
              </w:rPr>
              <w:t>17</w:t>
            </w:r>
            <w:r w:rsidR="00E7338C">
              <w:rPr>
                <w:noProof/>
                <w:webHidden/>
              </w:rPr>
              <w:fldChar w:fldCharType="end"/>
            </w:r>
          </w:hyperlink>
        </w:p>
        <w:p w14:paraId="05814238" w14:textId="1D0E02D2" w:rsidR="00E7338C" w:rsidRDefault="00BF56CA">
          <w:pPr>
            <w:pStyle w:val="TOC3"/>
            <w:tabs>
              <w:tab w:val="left" w:pos="1320"/>
              <w:tab w:val="right" w:leader="dot" w:pos="9017"/>
            </w:tabs>
            <w:rPr>
              <w:noProof/>
              <w:lang w:val="en-US" w:eastAsia="en-US"/>
            </w:rPr>
          </w:pPr>
          <w:hyperlink w:anchor="_Toc93010770" w:history="1">
            <w:r w:rsidR="00E7338C" w:rsidRPr="00AC49EE">
              <w:rPr>
                <w:rStyle w:val="Hyperlink"/>
                <w:rFonts w:ascii="Times New Roman" w:eastAsia="Times New Roman" w:hAnsi="Times New Roman" w:cs="Times New Roman"/>
                <w:b/>
                <w:i/>
                <w:iCs/>
                <w:noProof/>
              </w:rPr>
              <w:t>2.2.2</w:t>
            </w:r>
            <w:r w:rsidR="00E7338C">
              <w:rPr>
                <w:noProof/>
                <w:lang w:val="en-US" w:eastAsia="en-US"/>
              </w:rPr>
              <w:tab/>
            </w:r>
            <w:r w:rsidR="00E7338C" w:rsidRPr="00AC49EE">
              <w:rPr>
                <w:rStyle w:val="Hyperlink"/>
                <w:rFonts w:ascii="Times New Roman" w:eastAsia="Times New Roman" w:hAnsi="Times New Roman" w:cs="Times New Roman"/>
                <w:b/>
                <w:i/>
                <w:iCs/>
                <w:noProof/>
              </w:rPr>
              <w:t>Квалитетот на атмосферскиот воздух</w:t>
            </w:r>
            <w:r w:rsidR="00E7338C">
              <w:rPr>
                <w:noProof/>
                <w:webHidden/>
              </w:rPr>
              <w:tab/>
            </w:r>
            <w:r w:rsidR="00E7338C">
              <w:rPr>
                <w:noProof/>
                <w:webHidden/>
              </w:rPr>
              <w:fldChar w:fldCharType="begin"/>
            </w:r>
            <w:r w:rsidR="00E7338C">
              <w:rPr>
                <w:noProof/>
                <w:webHidden/>
              </w:rPr>
              <w:instrText xml:space="preserve"> PAGEREF _Toc93010770 \h </w:instrText>
            </w:r>
            <w:r w:rsidR="00E7338C">
              <w:rPr>
                <w:noProof/>
                <w:webHidden/>
              </w:rPr>
            </w:r>
            <w:r w:rsidR="00E7338C">
              <w:rPr>
                <w:noProof/>
                <w:webHidden/>
              </w:rPr>
              <w:fldChar w:fldCharType="separate"/>
            </w:r>
            <w:r w:rsidR="00E7338C">
              <w:rPr>
                <w:noProof/>
                <w:webHidden/>
              </w:rPr>
              <w:t>18</w:t>
            </w:r>
            <w:r w:rsidR="00E7338C">
              <w:rPr>
                <w:noProof/>
                <w:webHidden/>
              </w:rPr>
              <w:fldChar w:fldCharType="end"/>
            </w:r>
          </w:hyperlink>
        </w:p>
        <w:p w14:paraId="4AD6053B" w14:textId="172C1275" w:rsidR="00E7338C" w:rsidRDefault="00BF56CA">
          <w:pPr>
            <w:pStyle w:val="TOC3"/>
            <w:tabs>
              <w:tab w:val="left" w:pos="1320"/>
              <w:tab w:val="right" w:leader="dot" w:pos="9017"/>
            </w:tabs>
            <w:rPr>
              <w:noProof/>
              <w:lang w:val="en-US" w:eastAsia="en-US"/>
            </w:rPr>
          </w:pPr>
          <w:hyperlink w:anchor="_Toc93010771" w:history="1">
            <w:r w:rsidR="00E7338C" w:rsidRPr="00AC49EE">
              <w:rPr>
                <w:rStyle w:val="Hyperlink"/>
                <w:rFonts w:ascii="Times New Roman" w:eastAsia="Times New Roman" w:hAnsi="Times New Roman" w:cs="Times New Roman"/>
                <w:b/>
                <w:i/>
                <w:iCs/>
                <w:noProof/>
              </w:rPr>
              <w:t>5.2.2.</w:t>
            </w:r>
            <w:r w:rsidR="00E7338C">
              <w:rPr>
                <w:noProof/>
                <w:lang w:val="en-US" w:eastAsia="en-US"/>
              </w:rPr>
              <w:tab/>
            </w:r>
            <w:r w:rsidR="00E7338C" w:rsidRPr="00AC49EE">
              <w:rPr>
                <w:rStyle w:val="Hyperlink"/>
                <w:rFonts w:ascii="Times New Roman" w:eastAsia="Times New Roman" w:hAnsi="Times New Roman" w:cs="Times New Roman"/>
                <w:b/>
                <w:i/>
                <w:iCs/>
                <w:noProof/>
              </w:rPr>
              <w:t>Состојба со вода, зони за заштита на вода, ризик од поплави</w:t>
            </w:r>
            <w:r w:rsidR="00E7338C">
              <w:rPr>
                <w:noProof/>
                <w:webHidden/>
              </w:rPr>
              <w:tab/>
            </w:r>
            <w:r w:rsidR="00E7338C">
              <w:rPr>
                <w:noProof/>
                <w:webHidden/>
              </w:rPr>
              <w:fldChar w:fldCharType="begin"/>
            </w:r>
            <w:r w:rsidR="00E7338C">
              <w:rPr>
                <w:noProof/>
                <w:webHidden/>
              </w:rPr>
              <w:instrText xml:space="preserve"> PAGEREF _Toc93010771 \h </w:instrText>
            </w:r>
            <w:r w:rsidR="00E7338C">
              <w:rPr>
                <w:noProof/>
                <w:webHidden/>
              </w:rPr>
            </w:r>
            <w:r w:rsidR="00E7338C">
              <w:rPr>
                <w:noProof/>
                <w:webHidden/>
              </w:rPr>
              <w:fldChar w:fldCharType="separate"/>
            </w:r>
            <w:r w:rsidR="00E7338C">
              <w:rPr>
                <w:noProof/>
                <w:webHidden/>
              </w:rPr>
              <w:t>18</w:t>
            </w:r>
            <w:r w:rsidR="00E7338C">
              <w:rPr>
                <w:noProof/>
                <w:webHidden/>
              </w:rPr>
              <w:fldChar w:fldCharType="end"/>
            </w:r>
          </w:hyperlink>
        </w:p>
        <w:p w14:paraId="0F938CB1" w14:textId="16913823" w:rsidR="00E7338C" w:rsidRDefault="00BF56CA">
          <w:pPr>
            <w:pStyle w:val="TOC3"/>
            <w:tabs>
              <w:tab w:val="left" w:pos="1320"/>
              <w:tab w:val="right" w:leader="dot" w:pos="9017"/>
            </w:tabs>
            <w:rPr>
              <w:noProof/>
              <w:lang w:val="en-US" w:eastAsia="en-US"/>
            </w:rPr>
          </w:pPr>
          <w:hyperlink w:anchor="_Toc93010772" w:history="1">
            <w:r w:rsidR="00E7338C" w:rsidRPr="00AC49EE">
              <w:rPr>
                <w:rStyle w:val="Hyperlink"/>
                <w:rFonts w:ascii="Times New Roman" w:eastAsia="Times New Roman" w:hAnsi="Times New Roman" w:cs="Times New Roman"/>
                <w:b/>
                <w:i/>
                <w:iCs/>
                <w:noProof/>
              </w:rPr>
              <w:t>5.2.2.</w:t>
            </w:r>
            <w:r w:rsidR="00E7338C">
              <w:rPr>
                <w:noProof/>
                <w:lang w:val="en-US" w:eastAsia="en-US"/>
              </w:rPr>
              <w:tab/>
            </w:r>
            <w:r w:rsidR="00E7338C" w:rsidRPr="00AC49EE">
              <w:rPr>
                <w:rStyle w:val="Hyperlink"/>
                <w:rFonts w:ascii="Times New Roman" w:eastAsia="Times New Roman" w:hAnsi="Times New Roman" w:cs="Times New Roman"/>
                <w:b/>
                <w:i/>
                <w:iCs/>
                <w:noProof/>
              </w:rPr>
              <w:t>Состојба со земјината подземна површина</w:t>
            </w:r>
            <w:r w:rsidR="00E7338C">
              <w:rPr>
                <w:noProof/>
                <w:webHidden/>
              </w:rPr>
              <w:tab/>
            </w:r>
            <w:r w:rsidR="00E7338C">
              <w:rPr>
                <w:noProof/>
                <w:webHidden/>
              </w:rPr>
              <w:fldChar w:fldCharType="begin"/>
            </w:r>
            <w:r w:rsidR="00E7338C">
              <w:rPr>
                <w:noProof/>
                <w:webHidden/>
              </w:rPr>
              <w:instrText xml:space="preserve"> PAGEREF _Toc93010772 \h </w:instrText>
            </w:r>
            <w:r w:rsidR="00E7338C">
              <w:rPr>
                <w:noProof/>
                <w:webHidden/>
              </w:rPr>
            </w:r>
            <w:r w:rsidR="00E7338C">
              <w:rPr>
                <w:noProof/>
                <w:webHidden/>
              </w:rPr>
              <w:fldChar w:fldCharType="separate"/>
            </w:r>
            <w:r w:rsidR="00E7338C">
              <w:rPr>
                <w:noProof/>
                <w:webHidden/>
              </w:rPr>
              <w:t>19</w:t>
            </w:r>
            <w:r w:rsidR="00E7338C">
              <w:rPr>
                <w:noProof/>
                <w:webHidden/>
              </w:rPr>
              <w:fldChar w:fldCharType="end"/>
            </w:r>
          </w:hyperlink>
        </w:p>
        <w:p w14:paraId="2A891720" w14:textId="030E631C" w:rsidR="00E7338C" w:rsidRDefault="00BF56CA">
          <w:pPr>
            <w:pStyle w:val="TOC3"/>
            <w:tabs>
              <w:tab w:val="left" w:pos="1320"/>
              <w:tab w:val="right" w:leader="dot" w:pos="9017"/>
            </w:tabs>
            <w:rPr>
              <w:noProof/>
              <w:lang w:val="en-US" w:eastAsia="en-US"/>
            </w:rPr>
          </w:pPr>
          <w:hyperlink w:anchor="_Toc93010773" w:history="1">
            <w:r w:rsidR="00E7338C" w:rsidRPr="00AC49EE">
              <w:rPr>
                <w:rStyle w:val="Hyperlink"/>
                <w:rFonts w:ascii="Times New Roman" w:eastAsia="Times New Roman" w:hAnsi="Times New Roman" w:cs="Times New Roman"/>
                <w:b/>
                <w:i/>
                <w:iCs/>
                <w:noProof/>
              </w:rPr>
              <w:t>5.2.2.</w:t>
            </w:r>
            <w:r w:rsidR="00E7338C">
              <w:rPr>
                <w:noProof/>
                <w:lang w:val="en-US" w:eastAsia="en-US"/>
              </w:rPr>
              <w:tab/>
            </w:r>
            <w:r w:rsidR="00E7338C" w:rsidRPr="00AC49EE">
              <w:rPr>
                <w:rStyle w:val="Hyperlink"/>
                <w:rFonts w:ascii="Times New Roman" w:eastAsia="Times New Roman" w:hAnsi="Times New Roman" w:cs="Times New Roman"/>
                <w:b/>
                <w:i/>
                <w:iCs/>
                <w:noProof/>
              </w:rPr>
              <w:t>Состојба со почвата</w:t>
            </w:r>
            <w:r w:rsidR="00E7338C">
              <w:rPr>
                <w:noProof/>
                <w:webHidden/>
              </w:rPr>
              <w:tab/>
            </w:r>
            <w:r w:rsidR="00E7338C">
              <w:rPr>
                <w:noProof/>
                <w:webHidden/>
              </w:rPr>
              <w:fldChar w:fldCharType="begin"/>
            </w:r>
            <w:r w:rsidR="00E7338C">
              <w:rPr>
                <w:noProof/>
                <w:webHidden/>
              </w:rPr>
              <w:instrText xml:space="preserve"> PAGEREF _Toc93010773 \h </w:instrText>
            </w:r>
            <w:r w:rsidR="00E7338C">
              <w:rPr>
                <w:noProof/>
                <w:webHidden/>
              </w:rPr>
            </w:r>
            <w:r w:rsidR="00E7338C">
              <w:rPr>
                <w:noProof/>
                <w:webHidden/>
              </w:rPr>
              <w:fldChar w:fldCharType="separate"/>
            </w:r>
            <w:r w:rsidR="00E7338C">
              <w:rPr>
                <w:noProof/>
                <w:webHidden/>
              </w:rPr>
              <w:t>19</w:t>
            </w:r>
            <w:r w:rsidR="00E7338C">
              <w:rPr>
                <w:noProof/>
                <w:webHidden/>
              </w:rPr>
              <w:fldChar w:fldCharType="end"/>
            </w:r>
          </w:hyperlink>
        </w:p>
        <w:p w14:paraId="684902A3" w14:textId="3B7EF69C" w:rsidR="00E7338C" w:rsidRDefault="00BF56CA">
          <w:pPr>
            <w:pStyle w:val="TOC3"/>
            <w:tabs>
              <w:tab w:val="left" w:pos="1320"/>
              <w:tab w:val="right" w:leader="dot" w:pos="9017"/>
            </w:tabs>
            <w:rPr>
              <w:noProof/>
              <w:lang w:val="en-US" w:eastAsia="en-US"/>
            </w:rPr>
          </w:pPr>
          <w:hyperlink w:anchor="_Toc93010774" w:history="1">
            <w:r w:rsidR="00E7338C" w:rsidRPr="00AC49EE">
              <w:rPr>
                <w:rStyle w:val="Hyperlink"/>
                <w:rFonts w:ascii="Times New Roman" w:eastAsia="Times New Roman" w:hAnsi="Times New Roman" w:cs="Times New Roman"/>
                <w:b/>
                <w:i/>
                <w:iCs/>
                <w:noProof/>
              </w:rPr>
              <w:t>5.2.2.</w:t>
            </w:r>
            <w:r w:rsidR="00E7338C">
              <w:rPr>
                <w:noProof/>
                <w:lang w:val="en-US" w:eastAsia="en-US"/>
              </w:rPr>
              <w:tab/>
            </w:r>
            <w:r w:rsidR="00E7338C" w:rsidRPr="00AC49EE">
              <w:rPr>
                <w:rStyle w:val="Hyperlink"/>
                <w:rFonts w:ascii="Times New Roman" w:eastAsia="Times New Roman" w:hAnsi="Times New Roman" w:cs="Times New Roman"/>
                <w:b/>
                <w:i/>
                <w:iCs/>
                <w:noProof/>
              </w:rPr>
              <w:t>Состојба со биолошката разновидност</w:t>
            </w:r>
            <w:r w:rsidR="00E7338C">
              <w:rPr>
                <w:noProof/>
                <w:webHidden/>
              </w:rPr>
              <w:tab/>
            </w:r>
            <w:r w:rsidR="00E7338C">
              <w:rPr>
                <w:noProof/>
                <w:webHidden/>
              </w:rPr>
              <w:fldChar w:fldCharType="begin"/>
            </w:r>
            <w:r w:rsidR="00E7338C">
              <w:rPr>
                <w:noProof/>
                <w:webHidden/>
              </w:rPr>
              <w:instrText xml:space="preserve"> PAGEREF _Toc93010774 \h </w:instrText>
            </w:r>
            <w:r w:rsidR="00E7338C">
              <w:rPr>
                <w:noProof/>
                <w:webHidden/>
              </w:rPr>
            </w:r>
            <w:r w:rsidR="00E7338C">
              <w:rPr>
                <w:noProof/>
                <w:webHidden/>
              </w:rPr>
              <w:fldChar w:fldCharType="separate"/>
            </w:r>
            <w:r w:rsidR="00E7338C">
              <w:rPr>
                <w:noProof/>
                <w:webHidden/>
              </w:rPr>
              <w:t>19</w:t>
            </w:r>
            <w:r w:rsidR="00E7338C">
              <w:rPr>
                <w:noProof/>
                <w:webHidden/>
              </w:rPr>
              <w:fldChar w:fldCharType="end"/>
            </w:r>
          </w:hyperlink>
        </w:p>
        <w:p w14:paraId="53F70327" w14:textId="5C37F017" w:rsidR="00E7338C" w:rsidRDefault="00BF56CA">
          <w:pPr>
            <w:pStyle w:val="TOC3"/>
            <w:tabs>
              <w:tab w:val="left" w:pos="1320"/>
              <w:tab w:val="right" w:leader="dot" w:pos="9017"/>
            </w:tabs>
            <w:rPr>
              <w:noProof/>
              <w:lang w:val="en-US" w:eastAsia="en-US"/>
            </w:rPr>
          </w:pPr>
          <w:hyperlink w:anchor="_Toc93010775" w:history="1">
            <w:r w:rsidR="00E7338C" w:rsidRPr="00AC49EE">
              <w:rPr>
                <w:rStyle w:val="Hyperlink"/>
                <w:rFonts w:ascii="Times New Roman" w:eastAsia="Times New Roman" w:hAnsi="Times New Roman" w:cs="Times New Roman"/>
                <w:b/>
                <w:i/>
                <w:iCs/>
                <w:noProof/>
              </w:rPr>
              <w:t>5.2.2.</w:t>
            </w:r>
            <w:r w:rsidR="00E7338C">
              <w:rPr>
                <w:noProof/>
                <w:lang w:val="en-US" w:eastAsia="en-US"/>
              </w:rPr>
              <w:tab/>
            </w:r>
            <w:r w:rsidR="00E7338C" w:rsidRPr="00AC49EE">
              <w:rPr>
                <w:rStyle w:val="Hyperlink"/>
                <w:rFonts w:ascii="Times New Roman" w:eastAsia="Times New Roman" w:hAnsi="Times New Roman" w:cs="Times New Roman"/>
                <w:b/>
                <w:i/>
                <w:iCs/>
                <w:noProof/>
              </w:rPr>
              <w:t>Заштитени подрачја и заштитени територии</w:t>
            </w:r>
            <w:r w:rsidR="00E7338C">
              <w:rPr>
                <w:noProof/>
                <w:webHidden/>
              </w:rPr>
              <w:tab/>
            </w:r>
            <w:r w:rsidR="00E7338C">
              <w:rPr>
                <w:noProof/>
                <w:webHidden/>
              </w:rPr>
              <w:fldChar w:fldCharType="begin"/>
            </w:r>
            <w:r w:rsidR="00E7338C">
              <w:rPr>
                <w:noProof/>
                <w:webHidden/>
              </w:rPr>
              <w:instrText xml:space="preserve"> PAGEREF _Toc93010775 \h </w:instrText>
            </w:r>
            <w:r w:rsidR="00E7338C">
              <w:rPr>
                <w:noProof/>
                <w:webHidden/>
              </w:rPr>
            </w:r>
            <w:r w:rsidR="00E7338C">
              <w:rPr>
                <w:noProof/>
                <w:webHidden/>
              </w:rPr>
              <w:fldChar w:fldCharType="separate"/>
            </w:r>
            <w:r w:rsidR="00E7338C">
              <w:rPr>
                <w:noProof/>
                <w:webHidden/>
              </w:rPr>
              <w:t>21</w:t>
            </w:r>
            <w:r w:rsidR="00E7338C">
              <w:rPr>
                <w:noProof/>
                <w:webHidden/>
              </w:rPr>
              <w:fldChar w:fldCharType="end"/>
            </w:r>
          </w:hyperlink>
        </w:p>
        <w:p w14:paraId="4640C423" w14:textId="10813F72" w:rsidR="00E7338C" w:rsidRDefault="00BF56CA">
          <w:pPr>
            <w:pStyle w:val="TOC3"/>
            <w:tabs>
              <w:tab w:val="right" w:leader="dot" w:pos="9017"/>
            </w:tabs>
            <w:rPr>
              <w:noProof/>
              <w:lang w:val="en-US" w:eastAsia="en-US"/>
            </w:rPr>
          </w:pPr>
          <w:hyperlink w:anchor="_Toc93010776" w:history="1">
            <w:r w:rsidR="00E7338C" w:rsidRPr="00AC49EE">
              <w:rPr>
                <w:rStyle w:val="Hyperlink"/>
                <w:rFonts w:ascii="Times New Roman" w:eastAsia="Times New Roman" w:hAnsi="Times New Roman" w:cs="Times New Roman"/>
                <w:b/>
                <w:i/>
                <w:iCs/>
                <w:noProof/>
              </w:rPr>
              <w:t>1.1.8. Состојба со предел</w:t>
            </w:r>
            <w:r w:rsidR="00E7338C">
              <w:rPr>
                <w:noProof/>
                <w:webHidden/>
              </w:rPr>
              <w:tab/>
            </w:r>
            <w:r w:rsidR="00E7338C">
              <w:rPr>
                <w:noProof/>
                <w:webHidden/>
              </w:rPr>
              <w:fldChar w:fldCharType="begin"/>
            </w:r>
            <w:r w:rsidR="00E7338C">
              <w:rPr>
                <w:noProof/>
                <w:webHidden/>
              </w:rPr>
              <w:instrText xml:space="preserve"> PAGEREF _Toc93010776 \h </w:instrText>
            </w:r>
            <w:r w:rsidR="00E7338C">
              <w:rPr>
                <w:noProof/>
                <w:webHidden/>
              </w:rPr>
            </w:r>
            <w:r w:rsidR="00E7338C">
              <w:rPr>
                <w:noProof/>
                <w:webHidden/>
              </w:rPr>
              <w:fldChar w:fldCharType="separate"/>
            </w:r>
            <w:r w:rsidR="00E7338C">
              <w:rPr>
                <w:noProof/>
                <w:webHidden/>
              </w:rPr>
              <w:t>28</w:t>
            </w:r>
            <w:r w:rsidR="00E7338C">
              <w:rPr>
                <w:noProof/>
                <w:webHidden/>
              </w:rPr>
              <w:fldChar w:fldCharType="end"/>
            </w:r>
          </w:hyperlink>
        </w:p>
        <w:p w14:paraId="3DB14BCE" w14:textId="1C15CAC4" w:rsidR="00E7338C" w:rsidRDefault="00BF56CA">
          <w:pPr>
            <w:pStyle w:val="TOC3"/>
            <w:tabs>
              <w:tab w:val="left" w:pos="1320"/>
              <w:tab w:val="right" w:leader="dot" w:pos="9017"/>
            </w:tabs>
            <w:rPr>
              <w:noProof/>
              <w:lang w:val="en-US" w:eastAsia="en-US"/>
            </w:rPr>
          </w:pPr>
          <w:hyperlink w:anchor="_Toc93010777" w:history="1">
            <w:r w:rsidR="00E7338C" w:rsidRPr="00AC49EE">
              <w:rPr>
                <w:rStyle w:val="Hyperlink"/>
                <w:rFonts w:ascii="Times New Roman" w:eastAsia="Times New Roman" w:hAnsi="Times New Roman" w:cs="Times New Roman"/>
                <w:b/>
                <w:i/>
                <w:iCs/>
                <w:noProof/>
              </w:rPr>
              <w:t>5.2.2.</w:t>
            </w:r>
            <w:r w:rsidR="00E7338C">
              <w:rPr>
                <w:noProof/>
                <w:lang w:val="en-US" w:eastAsia="en-US"/>
              </w:rPr>
              <w:tab/>
            </w:r>
            <w:r w:rsidR="00E7338C" w:rsidRPr="00AC49EE">
              <w:rPr>
                <w:rStyle w:val="Hyperlink"/>
                <w:rFonts w:ascii="Times New Roman" w:eastAsia="Times New Roman" w:hAnsi="Times New Roman" w:cs="Times New Roman"/>
                <w:b/>
                <w:i/>
                <w:iCs/>
                <w:noProof/>
              </w:rPr>
              <w:t>Состојба со материјални средства</w:t>
            </w:r>
            <w:r w:rsidR="00E7338C">
              <w:rPr>
                <w:noProof/>
                <w:webHidden/>
              </w:rPr>
              <w:tab/>
            </w:r>
            <w:r w:rsidR="00E7338C">
              <w:rPr>
                <w:noProof/>
                <w:webHidden/>
              </w:rPr>
              <w:fldChar w:fldCharType="begin"/>
            </w:r>
            <w:r w:rsidR="00E7338C">
              <w:rPr>
                <w:noProof/>
                <w:webHidden/>
              </w:rPr>
              <w:instrText xml:space="preserve"> PAGEREF _Toc93010777 \h </w:instrText>
            </w:r>
            <w:r w:rsidR="00E7338C">
              <w:rPr>
                <w:noProof/>
                <w:webHidden/>
              </w:rPr>
            </w:r>
            <w:r w:rsidR="00E7338C">
              <w:rPr>
                <w:noProof/>
                <w:webHidden/>
              </w:rPr>
              <w:fldChar w:fldCharType="separate"/>
            </w:r>
            <w:r w:rsidR="00E7338C">
              <w:rPr>
                <w:noProof/>
                <w:webHidden/>
              </w:rPr>
              <w:t>29</w:t>
            </w:r>
            <w:r w:rsidR="00E7338C">
              <w:rPr>
                <w:noProof/>
                <w:webHidden/>
              </w:rPr>
              <w:fldChar w:fldCharType="end"/>
            </w:r>
          </w:hyperlink>
        </w:p>
        <w:p w14:paraId="55B5F68D" w14:textId="0D973984" w:rsidR="00E7338C" w:rsidRDefault="00BF56CA">
          <w:pPr>
            <w:pStyle w:val="TOC3"/>
            <w:tabs>
              <w:tab w:val="left" w:pos="1320"/>
              <w:tab w:val="right" w:leader="dot" w:pos="9017"/>
            </w:tabs>
            <w:rPr>
              <w:noProof/>
              <w:lang w:val="en-US" w:eastAsia="en-US"/>
            </w:rPr>
          </w:pPr>
          <w:hyperlink w:anchor="_Toc93010778" w:history="1">
            <w:r w:rsidR="00E7338C" w:rsidRPr="00AC49EE">
              <w:rPr>
                <w:rStyle w:val="Hyperlink"/>
                <w:rFonts w:ascii="Times New Roman" w:eastAsia="Times New Roman" w:hAnsi="Times New Roman" w:cs="Times New Roman"/>
                <w:b/>
                <w:i/>
                <w:iCs/>
                <w:noProof/>
              </w:rPr>
              <w:t>5.2.2.</w:t>
            </w:r>
            <w:r w:rsidR="00E7338C">
              <w:rPr>
                <w:noProof/>
                <w:lang w:val="en-US" w:eastAsia="en-US"/>
              </w:rPr>
              <w:tab/>
            </w:r>
            <w:r w:rsidR="00E7338C" w:rsidRPr="00AC49EE">
              <w:rPr>
                <w:rStyle w:val="Hyperlink"/>
                <w:rFonts w:ascii="Times New Roman" w:eastAsia="Times New Roman" w:hAnsi="Times New Roman" w:cs="Times New Roman"/>
                <w:b/>
                <w:i/>
                <w:iCs/>
                <w:noProof/>
              </w:rPr>
              <w:t>Културно и историско наследство, вклучително и архитектонско и археолошко наследство</w:t>
            </w:r>
            <w:r w:rsidR="00E7338C">
              <w:rPr>
                <w:noProof/>
                <w:webHidden/>
              </w:rPr>
              <w:tab/>
            </w:r>
            <w:r w:rsidR="00E7338C">
              <w:rPr>
                <w:noProof/>
                <w:webHidden/>
              </w:rPr>
              <w:fldChar w:fldCharType="begin"/>
            </w:r>
            <w:r w:rsidR="00E7338C">
              <w:rPr>
                <w:noProof/>
                <w:webHidden/>
              </w:rPr>
              <w:instrText xml:space="preserve"> PAGEREF _Toc93010778 \h </w:instrText>
            </w:r>
            <w:r w:rsidR="00E7338C">
              <w:rPr>
                <w:noProof/>
                <w:webHidden/>
              </w:rPr>
            </w:r>
            <w:r w:rsidR="00E7338C">
              <w:rPr>
                <w:noProof/>
                <w:webHidden/>
              </w:rPr>
              <w:fldChar w:fldCharType="separate"/>
            </w:r>
            <w:r w:rsidR="00E7338C">
              <w:rPr>
                <w:noProof/>
                <w:webHidden/>
              </w:rPr>
              <w:t>29</w:t>
            </w:r>
            <w:r w:rsidR="00E7338C">
              <w:rPr>
                <w:noProof/>
                <w:webHidden/>
              </w:rPr>
              <w:fldChar w:fldCharType="end"/>
            </w:r>
          </w:hyperlink>
        </w:p>
        <w:p w14:paraId="40C05B76" w14:textId="2706FA8C" w:rsidR="00E7338C" w:rsidRDefault="00BF56CA">
          <w:pPr>
            <w:pStyle w:val="TOC3"/>
            <w:tabs>
              <w:tab w:val="left" w:pos="1320"/>
              <w:tab w:val="right" w:leader="dot" w:pos="9017"/>
            </w:tabs>
            <w:rPr>
              <w:noProof/>
              <w:lang w:val="en-US" w:eastAsia="en-US"/>
            </w:rPr>
          </w:pPr>
          <w:hyperlink w:anchor="_Toc93010779" w:history="1">
            <w:r w:rsidR="00E7338C" w:rsidRPr="00AC49EE">
              <w:rPr>
                <w:rStyle w:val="Hyperlink"/>
                <w:rFonts w:ascii="Times New Roman" w:eastAsia="Times New Roman" w:hAnsi="Times New Roman" w:cs="Times New Roman"/>
                <w:b/>
                <w:i/>
                <w:iCs/>
                <w:noProof/>
              </w:rPr>
              <w:t>5.2.2.</w:t>
            </w:r>
            <w:r w:rsidR="00E7338C">
              <w:rPr>
                <w:noProof/>
                <w:lang w:val="en-US" w:eastAsia="en-US"/>
              </w:rPr>
              <w:tab/>
            </w:r>
            <w:r w:rsidR="00E7338C" w:rsidRPr="00AC49EE">
              <w:rPr>
                <w:rStyle w:val="Hyperlink"/>
                <w:rFonts w:ascii="Times New Roman" w:eastAsia="Times New Roman" w:hAnsi="Times New Roman" w:cs="Times New Roman"/>
                <w:b/>
                <w:i/>
                <w:iCs/>
                <w:noProof/>
              </w:rPr>
              <w:t>Состојба во однос на штетни физички фактори</w:t>
            </w:r>
            <w:r w:rsidR="00E7338C">
              <w:rPr>
                <w:noProof/>
                <w:webHidden/>
              </w:rPr>
              <w:tab/>
            </w:r>
            <w:r w:rsidR="00E7338C">
              <w:rPr>
                <w:noProof/>
                <w:webHidden/>
              </w:rPr>
              <w:fldChar w:fldCharType="begin"/>
            </w:r>
            <w:r w:rsidR="00E7338C">
              <w:rPr>
                <w:noProof/>
                <w:webHidden/>
              </w:rPr>
              <w:instrText xml:space="preserve"> PAGEREF _Toc93010779 \h </w:instrText>
            </w:r>
            <w:r w:rsidR="00E7338C">
              <w:rPr>
                <w:noProof/>
                <w:webHidden/>
              </w:rPr>
            </w:r>
            <w:r w:rsidR="00E7338C">
              <w:rPr>
                <w:noProof/>
                <w:webHidden/>
              </w:rPr>
              <w:fldChar w:fldCharType="separate"/>
            </w:r>
            <w:r w:rsidR="00E7338C">
              <w:rPr>
                <w:noProof/>
                <w:webHidden/>
              </w:rPr>
              <w:t>29</w:t>
            </w:r>
            <w:r w:rsidR="00E7338C">
              <w:rPr>
                <w:noProof/>
                <w:webHidden/>
              </w:rPr>
              <w:fldChar w:fldCharType="end"/>
            </w:r>
          </w:hyperlink>
        </w:p>
        <w:p w14:paraId="2E818859" w14:textId="668310DE" w:rsidR="00E7338C" w:rsidRDefault="00BF56CA">
          <w:pPr>
            <w:pStyle w:val="TOC3"/>
            <w:tabs>
              <w:tab w:val="left" w:pos="1320"/>
              <w:tab w:val="right" w:leader="dot" w:pos="9017"/>
            </w:tabs>
            <w:rPr>
              <w:noProof/>
              <w:lang w:val="en-US" w:eastAsia="en-US"/>
            </w:rPr>
          </w:pPr>
          <w:hyperlink w:anchor="_Toc93010780" w:history="1">
            <w:r w:rsidR="00E7338C" w:rsidRPr="00AC49EE">
              <w:rPr>
                <w:rStyle w:val="Hyperlink"/>
                <w:rFonts w:ascii="Times New Roman" w:eastAsia="Times New Roman" w:hAnsi="Times New Roman" w:cs="Times New Roman"/>
                <w:b/>
                <w:i/>
                <w:iCs/>
                <w:noProof/>
              </w:rPr>
              <w:t>5.2.2.</w:t>
            </w:r>
            <w:r w:rsidR="00E7338C">
              <w:rPr>
                <w:noProof/>
                <w:lang w:val="en-US" w:eastAsia="en-US"/>
              </w:rPr>
              <w:tab/>
            </w:r>
            <w:r w:rsidR="00E7338C" w:rsidRPr="00AC49EE">
              <w:rPr>
                <w:rStyle w:val="Hyperlink"/>
                <w:rFonts w:ascii="Times New Roman" w:eastAsia="Times New Roman" w:hAnsi="Times New Roman" w:cs="Times New Roman"/>
                <w:b/>
                <w:i/>
                <w:iCs/>
                <w:noProof/>
              </w:rPr>
              <w:t>Состојба и управување со отпад</w:t>
            </w:r>
            <w:r w:rsidR="00E7338C">
              <w:rPr>
                <w:noProof/>
                <w:webHidden/>
              </w:rPr>
              <w:tab/>
            </w:r>
            <w:r w:rsidR="00E7338C">
              <w:rPr>
                <w:noProof/>
                <w:webHidden/>
              </w:rPr>
              <w:fldChar w:fldCharType="begin"/>
            </w:r>
            <w:r w:rsidR="00E7338C">
              <w:rPr>
                <w:noProof/>
                <w:webHidden/>
              </w:rPr>
              <w:instrText xml:space="preserve"> PAGEREF _Toc93010780 \h </w:instrText>
            </w:r>
            <w:r w:rsidR="00E7338C">
              <w:rPr>
                <w:noProof/>
                <w:webHidden/>
              </w:rPr>
            </w:r>
            <w:r w:rsidR="00E7338C">
              <w:rPr>
                <w:noProof/>
                <w:webHidden/>
              </w:rPr>
              <w:fldChar w:fldCharType="separate"/>
            </w:r>
            <w:r w:rsidR="00E7338C">
              <w:rPr>
                <w:noProof/>
                <w:webHidden/>
              </w:rPr>
              <w:t>29</w:t>
            </w:r>
            <w:r w:rsidR="00E7338C">
              <w:rPr>
                <w:noProof/>
                <w:webHidden/>
              </w:rPr>
              <w:fldChar w:fldCharType="end"/>
            </w:r>
          </w:hyperlink>
        </w:p>
        <w:p w14:paraId="3A5886F0" w14:textId="6EBDCE70" w:rsidR="00E7338C" w:rsidRDefault="00BF56CA">
          <w:pPr>
            <w:pStyle w:val="TOC3"/>
            <w:tabs>
              <w:tab w:val="left" w:pos="1320"/>
              <w:tab w:val="right" w:leader="dot" w:pos="9017"/>
            </w:tabs>
            <w:rPr>
              <w:noProof/>
              <w:lang w:val="en-US" w:eastAsia="en-US"/>
            </w:rPr>
          </w:pPr>
          <w:hyperlink w:anchor="_Toc93010781" w:history="1">
            <w:r w:rsidR="00E7338C" w:rsidRPr="00AC49EE">
              <w:rPr>
                <w:rStyle w:val="Hyperlink"/>
                <w:rFonts w:ascii="Times New Roman" w:eastAsia="Times New Roman" w:hAnsi="Times New Roman" w:cs="Times New Roman"/>
                <w:b/>
                <w:i/>
                <w:iCs/>
                <w:noProof/>
              </w:rPr>
              <w:t>5.2.2.</w:t>
            </w:r>
            <w:r w:rsidR="00E7338C">
              <w:rPr>
                <w:noProof/>
                <w:lang w:val="en-US" w:eastAsia="en-US"/>
              </w:rPr>
              <w:tab/>
            </w:r>
            <w:r w:rsidR="00E7338C" w:rsidRPr="00AC49EE">
              <w:rPr>
                <w:rStyle w:val="Hyperlink"/>
                <w:rFonts w:ascii="Times New Roman" w:eastAsia="Times New Roman" w:hAnsi="Times New Roman" w:cs="Times New Roman"/>
                <w:b/>
                <w:i/>
                <w:iCs/>
                <w:noProof/>
              </w:rPr>
              <w:t>Опасни хемикалии и ризик од големи несреќи</w:t>
            </w:r>
            <w:r w:rsidR="00E7338C">
              <w:rPr>
                <w:noProof/>
                <w:webHidden/>
              </w:rPr>
              <w:tab/>
            </w:r>
            <w:r w:rsidR="00E7338C">
              <w:rPr>
                <w:noProof/>
                <w:webHidden/>
              </w:rPr>
              <w:fldChar w:fldCharType="begin"/>
            </w:r>
            <w:r w:rsidR="00E7338C">
              <w:rPr>
                <w:noProof/>
                <w:webHidden/>
              </w:rPr>
              <w:instrText xml:space="preserve"> PAGEREF _Toc93010781 \h </w:instrText>
            </w:r>
            <w:r w:rsidR="00E7338C">
              <w:rPr>
                <w:noProof/>
                <w:webHidden/>
              </w:rPr>
            </w:r>
            <w:r w:rsidR="00E7338C">
              <w:rPr>
                <w:noProof/>
                <w:webHidden/>
              </w:rPr>
              <w:fldChar w:fldCharType="separate"/>
            </w:r>
            <w:r w:rsidR="00E7338C">
              <w:rPr>
                <w:noProof/>
                <w:webHidden/>
              </w:rPr>
              <w:t>30</w:t>
            </w:r>
            <w:r w:rsidR="00E7338C">
              <w:rPr>
                <w:noProof/>
                <w:webHidden/>
              </w:rPr>
              <w:fldChar w:fldCharType="end"/>
            </w:r>
          </w:hyperlink>
        </w:p>
        <w:p w14:paraId="713D7F66" w14:textId="0BC5013F" w:rsidR="00E7338C" w:rsidRDefault="00BF56CA">
          <w:pPr>
            <w:pStyle w:val="TOC3"/>
            <w:tabs>
              <w:tab w:val="left" w:pos="1320"/>
              <w:tab w:val="right" w:leader="dot" w:pos="9017"/>
            </w:tabs>
            <w:rPr>
              <w:noProof/>
              <w:lang w:val="en-US" w:eastAsia="en-US"/>
            </w:rPr>
          </w:pPr>
          <w:hyperlink w:anchor="_Toc93010782" w:history="1">
            <w:r w:rsidR="00E7338C" w:rsidRPr="00AC49EE">
              <w:rPr>
                <w:rStyle w:val="Hyperlink"/>
                <w:rFonts w:ascii="Times New Roman" w:eastAsia="Times New Roman" w:hAnsi="Times New Roman" w:cs="Times New Roman"/>
                <w:b/>
                <w:i/>
                <w:iCs/>
                <w:noProof/>
              </w:rPr>
              <w:t>5.2.2.</w:t>
            </w:r>
            <w:r w:rsidR="00E7338C">
              <w:rPr>
                <w:noProof/>
                <w:lang w:val="en-US" w:eastAsia="en-US"/>
              </w:rPr>
              <w:tab/>
            </w:r>
            <w:r w:rsidR="00E7338C" w:rsidRPr="00AC49EE">
              <w:rPr>
                <w:rStyle w:val="Hyperlink"/>
                <w:rFonts w:ascii="Times New Roman" w:eastAsia="Times New Roman" w:hAnsi="Times New Roman" w:cs="Times New Roman"/>
                <w:b/>
                <w:i/>
                <w:iCs/>
                <w:noProof/>
              </w:rPr>
              <w:t>Здравствена состојба со населението</w:t>
            </w:r>
            <w:r w:rsidR="00E7338C">
              <w:rPr>
                <w:noProof/>
                <w:webHidden/>
              </w:rPr>
              <w:tab/>
            </w:r>
            <w:r w:rsidR="00E7338C">
              <w:rPr>
                <w:noProof/>
                <w:webHidden/>
              </w:rPr>
              <w:fldChar w:fldCharType="begin"/>
            </w:r>
            <w:r w:rsidR="00E7338C">
              <w:rPr>
                <w:noProof/>
                <w:webHidden/>
              </w:rPr>
              <w:instrText xml:space="preserve"> PAGEREF _Toc93010782 \h </w:instrText>
            </w:r>
            <w:r w:rsidR="00E7338C">
              <w:rPr>
                <w:noProof/>
                <w:webHidden/>
              </w:rPr>
            </w:r>
            <w:r w:rsidR="00E7338C">
              <w:rPr>
                <w:noProof/>
                <w:webHidden/>
              </w:rPr>
              <w:fldChar w:fldCharType="separate"/>
            </w:r>
            <w:r w:rsidR="00E7338C">
              <w:rPr>
                <w:noProof/>
                <w:webHidden/>
              </w:rPr>
              <w:t>30</w:t>
            </w:r>
            <w:r w:rsidR="00E7338C">
              <w:rPr>
                <w:noProof/>
                <w:webHidden/>
              </w:rPr>
              <w:fldChar w:fldCharType="end"/>
            </w:r>
          </w:hyperlink>
        </w:p>
        <w:p w14:paraId="5F4D6091" w14:textId="021C66D5" w:rsidR="00E7338C" w:rsidRDefault="00BF56CA">
          <w:pPr>
            <w:pStyle w:val="TOC3"/>
            <w:tabs>
              <w:tab w:val="left" w:pos="1100"/>
              <w:tab w:val="right" w:leader="dot" w:pos="9017"/>
            </w:tabs>
            <w:rPr>
              <w:noProof/>
              <w:lang w:val="en-US" w:eastAsia="en-US"/>
            </w:rPr>
          </w:pPr>
          <w:hyperlink w:anchor="_Toc93010783" w:history="1">
            <w:r w:rsidR="00E7338C" w:rsidRPr="00AC49EE">
              <w:rPr>
                <w:rStyle w:val="Hyperlink"/>
                <w:rFonts w:ascii="Times New Roman" w:eastAsia="Times New Roman" w:hAnsi="Times New Roman" w:cs="Times New Roman"/>
                <w:b/>
                <w:noProof/>
              </w:rPr>
              <w:t>6.2.</w:t>
            </w:r>
            <w:r w:rsidR="00E7338C">
              <w:rPr>
                <w:noProof/>
                <w:lang w:val="en-US" w:eastAsia="en-US"/>
              </w:rPr>
              <w:tab/>
            </w:r>
            <w:r w:rsidR="00E7338C" w:rsidRPr="00AC49EE">
              <w:rPr>
                <w:rStyle w:val="Hyperlink"/>
                <w:rFonts w:ascii="Times New Roman" w:eastAsia="Times New Roman" w:hAnsi="Times New Roman" w:cs="Times New Roman"/>
                <w:b/>
                <w:noProof/>
              </w:rPr>
              <w:t>Можен развој на животната средина без примена на ППГС и ТСИМ</w:t>
            </w:r>
            <w:r w:rsidR="00E7338C">
              <w:rPr>
                <w:noProof/>
                <w:webHidden/>
              </w:rPr>
              <w:tab/>
            </w:r>
            <w:r w:rsidR="00E7338C">
              <w:rPr>
                <w:noProof/>
                <w:webHidden/>
              </w:rPr>
              <w:fldChar w:fldCharType="begin"/>
            </w:r>
            <w:r w:rsidR="00E7338C">
              <w:rPr>
                <w:noProof/>
                <w:webHidden/>
              </w:rPr>
              <w:instrText xml:space="preserve"> PAGEREF _Toc93010783 \h </w:instrText>
            </w:r>
            <w:r w:rsidR="00E7338C">
              <w:rPr>
                <w:noProof/>
                <w:webHidden/>
              </w:rPr>
            </w:r>
            <w:r w:rsidR="00E7338C">
              <w:rPr>
                <w:noProof/>
                <w:webHidden/>
              </w:rPr>
              <w:fldChar w:fldCharType="separate"/>
            </w:r>
            <w:r w:rsidR="00E7338C">
              <w:rPr>
                <w:noProof/>
                <w:webHidden/>
              </w:rPr>
              <w:t>31</w:t>
            </w:r>
            <w:r w:rsidR="00E7338C">
              <w:rPr>
                <w:noProof/>
                <w:webHidden/>
              </w:rPr>
              <w:fldChar w:fldCharType="end"/>
            </w:r>
          </w:hyperlink>
        </w:p>
        <w:p w14:paraId="367E85E6" w14:textId="704C5156" w:rsidR="00E7338C" w:rsidRDefault="00BF56CA">
          <w:pPr>
            <w:pStyle w:val="TOC1"/>
            <w:tabs>
              <w:tab w:val="left" w:pos="440"/>
              <w:tab w:val="right" w:leader="dot" w:pos="9017"/>
            </w:tabs>
            <w:rPr>
              <w:noProof/>
              <w:lang w:val="en-US" w:eastAsia="en-US"/>
            </w:rPr>
          </w:pPr>
          <w:hyperlink w:anchor="_Toc93010784" w:history="1">
            <w:r w:rsidR="00E7338C" w:rsidRPr="00AC49EE">
              <w:rPr>
                <w:rStyle w:val="Hyperlink"/>
                <w:rFonts w:ascii="Times New Roman" w:eastAsia="Times New Roman" w:hAnsi="Times New Roman" w:cs="Times New Roman"/>
                <w:b/>
                <w:noProof/>
              </w:rPr>
              <w:t>3.</w:t>
            </w:r>
            <w:r w:rsidR="00E7338C">
              <w:rPr>
                <w:noProof/>
                <w:lang w:val="en-US" w:eastAsia="en-US"/>
              </w:rPr>
              <w:tab/>
            </w:r>
            <w:r w:rsidR="00E7338C" w:rsidRPr="00AC49EE">
              <w:rPr>
                <w:rStyle w:val="Hyperlink"/>
                <w:rFonts w:ascii="Times New Roman" w:eastAsia="Times New Roman" w:hAnsi="Times New Roman" w:cs="Times New Roman"/>
                <w:b/>
                <w:noProof/>
              </w:rPr>
              <w:t>Карактеристики на животната средина за териториите на кои веројатно ќе значително ќе влијае спроведувањето на ППГС и ТСИМ</w:t>
            </w:r>
            <w:r w:rsidR="00E7338C">
              <w:rPr>
                <w:noProof/>
                <w:webHidden/>
              </w:rPr>
              <w:tab/>
            </w:r>
            <w:r w:rsidR="00E7338C">
              <w:rPr>
                <w:noProof/>
                <w:webHidden/>
              </w:rPr>
              <w:fldChar w:fldCharType="begin"/>
            </w:r>
            <w:r w:rsidR="00E7338C">
              <w:rPr>
                <w:noProof/>
                <w:webHidden/>
              </w:rPr>
              <w:instrText xml:space="preserve"> PAGEREF _Toc93010784 \h </w:instrText>
            </w:r>
            <w:r w:rsidR="00E7338C">
              <w:rPr>
                <w:noProof/>
                <w:webHidden/>
              </w:rPr>
            </w:r>
            <w:r w:rsidR="00E7338C">
              <w:rPr>
                <w:noProof/>
                <w:webHidden/>
              </w:rPr>
              <w:fldChar w:fldCharType="separate"/>
            </w:r>
            <w:r w:rsidR="00E7338C">
              <w:rPr>
                <w:noProof/>
                <w:webHidden/>
              </w:rPr>
              <w:t>33</w:t>
            </w:r>
            <w:r w:rsidR="00E7338C">
              <w:rPr>
                <w:noProof/>
                <w:webHidden/>
              </w:rPr>
              <w:fldChar w:fldCharType="end"/>
            </w:r>
          </w:hyperlink>
        </w:p>
        <w:p w14:paraId="2EE39F9F" w14:textId="68E27EF9" w:rsidR="00E7338C" w:rsidRDefault="00BF56CA">
          <w:pPr>
            <w:pStyle w:val="TOC1"/>
            <w:tabs>
              <w:tab w:val="left" w:pos="440"/>
              <w:tab w:val="right" w:leader="dot" w:pos="9017"/>
            </w:tabs>
            <w:rPr>
              <w:noProof/>
              <w:lang w:val="en-US" w:eastAsia="en-US"/>
            </w:rPr>
          </w:pPr>
          <w:hyperlink w:anchor="_Toc93010785" w:history="1">
            <w:r w:rsidR="00E7338C" w:rsidRPr="00AC49EE">
              <w:rPr>
                <w:rStyle w:val="Hyperlink"/>
                <w:rFonts w:ascii="Times New Roman" w:eastAsia="Times New Roman" w:hAnsi="Times New Roman" w:cs="Times New Roman"/>
                <w:b/>
                <w:noProof/>
              </w:rPr>
              <w:t>4.</w:t>
            </w:r>
            <w:r w:rsidR="00E7338C">
              <w:rPr>
                <w:noProof/>
                <w:lang w:val="en-US" w:eastAsia="en-US"/>
              </w:rPr>
              <w:tab/>
            </w:r>
            <w:r w:rsidR="00E7338C" w:rsidRPr="00AC49EE">
              <w:rPr>
                <w:rStyle w:val="Hyperlink"/>
                <w:rFonts w:ascii="Times New Roman" w:eastAsia="Times New Roman" w:hAnsi="Times New Roman" w:cs="Times New Roman"/>
                <w:b/>
                <w:noProof/>
              </w:rPr>
              <w:t>Постојните еколошки проблеми идентификувани на различни нивоа поврзани со ППГС и ТСИМ, вклучително и оние од областите од посебно еколошка важност, како што се заштитените подрачја според Законот за биолошка разновидност</w:t>
            </w:r>
            <w:r w:rsidR="00E7338C">
              <w:rPr>
                <w:noProof/>
                <w:webHidden/>
              </w:rPr>
              <w:tab/>
            </w:r>
            <w:r w:rsidR="00E7338C">
              <w:rPr>
                <w:noProof/>
                <w:webHidden/>
              </w:rPr>
              <w:fldChar w:fldCharType="begin"/>
            </w:r>
            <w:r w:rsidR="00E7338C">
              <w:rPr>
                <w:noProof/>
                <w:webHidden/>
              </w:rPr>
              <w:instrText xml:space="preserve"> PAGEREF _Toc93010785 \h </w:instrText>
            </w:r>
            <w:r w:rsidR="00E7338C">
              <w:rPr>
                <w:noProof/>
                <w:webHidden/>
              </w:rPr>
            </w:r>
            <w:r w:rsidR="00E7338C">
              <w:rPr>
                <w:noProof/>
                <w:webHidden/>
              </w:rPr>
              <w:fldChar w:fldCharType="separate"/>
            </w:r>
            <w:r w:rsidR="00E7338C">
              <w:rPr>
                <w:noProof/>
                <w:webHidden/>
              </w:rPr>
              <w:t>43</w:t>
            </w:r>
            <w:r w:rsidR="00E7338C">
              <w:rPr>
                <w:noProof/>
                <w:webHidden/>
              </w:rPr>
              <w:fldChar w:fldCharType="end"/>
            </w:r>
          </w:hyperlink>
        </w:p>
        <w:p w14:paraId="6D6F7325" w14:textId="72A21A33" w:rsidR="00E7338C" w:rsidRDefault="00BF56CA">
          <w:pPr>
            <w:pStyle w:val="TOC1"/>
            <w:tabs>
              <w:tab w:val="left" w:pos="440"/>
              <w:tab w:val="right" w:leader="dot" w:pos="9017"/>
            </w:tabs>
            <w:rPr>
              <w:noProof/>
              <w:lang w:val="en-US" w:eastAsia="en-US"/>
            </w:rPr>
          </w:pPr>
          <w:hyperlink w:anchor="_Toc93010786" w:history="1">
            <w:r w:rsidR="00E7338C" w:rsidRPr="00AC49EE">
              <w:rPr>
                <w:rStyle w:val="Hyperlink"/>
                <w:rFonts w:ascii="Times New Roman" w:eastAsia="Times New Roman" w:hAnsi="Times New Roman" w:cs="Times New Roman"/>
                <w:b/>
                <w:noProof/>
              </w:rPr>
              <w:t>5.</w:t>
            </w:r>
            <w:r w:rsidR="00E7338C">
              <w:rPr>
                <w:noProof/>
                <w:lang w:val="en-US" w:eastAsia="en-US"/>
              </w:rPr>
              <w:tab/>
            </w:r>
            <w:r w:rsidR="00E7338C" w:rsidRPr="00AC49EE">
              <w:rPr>
                <w:rStyle w:val="Hyperlink"/>
                <w:rFonts w:ascii="Times New Roman" w:eastAsia="Times New Roman" w:hAnsi="Times New Roman" w:cs="Times New Roman"/>
                <w:b/>
                <w:noProof/>
              </w:rPr>
              <w:t>Цели за заштита на животната средина на национално и меѓународно ниво релевантни за ППГС и ТСИМ и начинот на кој овие цели и сите еколошки размислувања се земени предвид при подготовката на програмата и стратегијата</w:t>
            </w:r>
            <w:r w:rsidR="00E7338C">
              <w:rPr>
                <w:noProof/>
                <w:webHidden/>
              </w:rPr>
              <w:tab/>
            </w:r>
            <w:r w:rsidR="00E7338C">
              <w:rPr>
                <w:noProof/>
                <w:webHidden/>
              </w:rPr>
              <w:fldChar w:fldCharType="begin"/>
            </w:r>
            <w:r w:rsidR="00E7338C">
              <w:rPr>
                <w:noProof/>
                <w:webHidden/>
              </w:rPr>
              <w:instrText xml:space="preserve"> PAGEREF _Toc93010786 \h </w:instrText>
            </w:r>
            <w:r w:rsidR="00E7338C">
              <w:rPr>
                <w:noProof/>
                <w:webHidden/>
              </w:rPr>
            </w:r>
            <w:r w:rsidR="00E7338C">
              <w:rPr>
                <w:noProof/>
                <w:webHidden/>
              </w:rPr>
              <w:fldChar w:fldCharType="separate"/>
            </w:r>
            <w:r w:rsidR="00E7338C">
              <w:rPr>
                <w:noProof/>
                <w:webHidden/>
              </w:rPr>
              <w:t>44</w:t>
            </w:r>
            <w:r w:rsidR="00E7338C">
              <w:rPr>
                <w:noProof/>
                <w:webHidden/>
              </w:rPr>
              <w:fldChar w:fldCharType="end"/>
            </w:r>
          </w:hyperlink>
        </w:p>
        <w:p w14:paraId="67A15138" w14:textId="2E01FBE8" w:rsidR="00E7338C" w:rsidRDefault="00BF56CA">
          <w:pPr>
            <w:pStyle w:val="TOC3"/>
            <w:tabs>
              <w:tab w:val="left" w:pos="1100"/>
              <w:tab w:val="right" w:leader="dot" w:pos="9017"/>
            </w:tabs>
            <w:rPr>
              <w:noProof/>
              <w:lang w:val="en-US" w:eastAsia="en-US"/>
            </w:rPr>
          </w:pPr>
          <w:hyperlink w:anchor="_Toc93010787" w:history="1">
            <w:r w:rsidR="00E7338C" w:rsidRPr="00AC49EE">
              <w:rPr>
                <w:rStyle w:val="Hyperlink"/>
                <w:rFonts w:ascii="Times New Roman" w:eastAsia="Times New Roman" w:hAnsi="Times New Roman" w:cs="Times New Roman"/>
                <w:b/>
                <w:noProof/>
              </w:rPr>
              <w:t>6.2.</w:t>
            </w:r>
            <w:r w:rsidR="00E7338C">
              <w:rPr>
                <w:noProof/>
                <w:lang w:val="en-US" w:eastAsia="en-US"/>
              </w:rPr>
              <w:tab/>
            </w:r>
            <w:r w:rsidR="00E7338C" w:rsidRPr="00AC49EE">
              <w:rPr>
                <w:rStyle w:val="Hyperlink"/>
                <w:rFonts w:ascii="Times New Roman" w:eastAsia="Times New Roman" w:hAnsi="Times New Roman" w:cs="Times New Roman"/>
                <w:b/>
                <w:noProof/>
              </w:rPr>
              <w:t>Интеграција на целите за заштита на животната средина во проектите на ППГС и ТСИМ</w:t>
            </w:r>
            <w:r w:rsidR="00E7338C">
              <w:rPr>
                <w:noProof/>
                <w:webHidden/>
              </w:rPr>
              <w:tab/>
            </w:r>
            <w:r w:rsidR="00E7338C">
              <w:rPr>
                <w:noProof/>
                <w:webHidden/>
              </w:rPr>
              <w:fldChar w:fldCharType="begin"/>
            </w:r>
            <w:r w:rsidR="00E7338C">
              <w:rPr>
                <w:noProof/>
                <w:webHidden/>
              </w:rPr>
              <w:instrText xml:space="preserve"> PAGEREF _Toc93010787 \h </w:instrText>
            </w:r>
            <w:r w:rsidR="00E7338C">
              <w:rPr>
                <w:noProof/>
                <w:webHidden/>
              </w:rPr>
            </w:r>
            <w:r w:rsidR="00E7338C">
              <w:rPr>
                <w:noProof/>
                <w:webHidden/>
              </w:rPr>
              <w:fldChar w:fldCharType="separate"/>
            </w:r>
            <w:r w:rsidR="00E7338C">
              <w:rPr>
                <w:noProof/>
                <w:webHidden/>
              </w:rPr>
              <w:t>44</w:t>
            </w:r>
            <w:r w:rsidR="00E7338C">
              <w:rPr>
                <w:noProof/>
                <w:webHidden/>
              </w:rPr>
              <w:fldChar w:fldCharType="end"/>
            </w:r>
          </w:hyperlink>
        </w:p>
        <w:p w14:paraId="32B5B812" w14:textId="43074DB7" w:rsidR="00E7338C" w:rsidRDefault="00BF56CA">
          <w:pPr>
            <w:pStyle w:val="TOC3"/>
            <w:tabs>
              <w:tab w:val="left" w:pos="1100"/>
              <w:tab w:val="right" w:leader="dot" w:pos="9017"/>
            </w:tabs>
            <w:rPr>
              <w:noProof/>
              <w:lang w:val="en-US" w:eastAsia="en-US"/>
            </w:rPr>
          </w:pPr>
          <w:hyperlink w:anchor="_Toc93010788" w:history="1">
            <w:r w:rsidR="00E7338C" w:rsidRPr="00AC49EE">
              <w:rPr>
                <w:rStyle w:val="Hyperlink"/>
                <w:rFonts w:ascii="Times New Roman" w:eastAsia="Times New Roman" w:hAnsi="Times New Roman" w:cs="Times New Roman"/>
                <w:b/>
                <w:noProof/>
              </w:rPr>
              <w:t>6.2.</w:t>
            </w:r>
            <w:r w:rsidR="00E7338C">
              <w:rPr>
                <w:noProof/>
                <w:lang w:val="en-US" w:eastAsia="en-US"/>
              </w:rPr>
              <w:tab/>
            </w:r>
            <w:r w:rsidR="00E7338C" w:rsidRPr="00AC49EE">
              <w:rPr>
                <w:rStyle w:val="Hyperlink"/>
                <w:rFonts w:ascii="Times New Roman" w:eastAsia="Times New Roman" w:hAnsi="Times New Roman" w:cs="Times New Roman"/>
                <w:b/>
                <w:noProof/>
              </w:rPr>
              <w:t>Цели за заштита на животната средина на меѓународно и национално ниво, релевантни за ППГС и ТСИМ и начинот на кој тие се почитуваат</w:t>
            </w:r>
            <w:r w:rsidR="00E7338C">
              <w:rPr>
                <w:noProof/>
                <w:webHidden/>
              </w:rPr>
              <w:tab/>
            </w:r>
            <w:r w:rsidR="00E7338C">
              <w:rPr>
                <w:noProof/>
                <w:webHidden/>
              </w:rPr>
              <w:fldChar w:fldCharType="begin"/>
            </w:r>
            <w:r w:rsidR="00E7338C">
              <w:rPr>
                <w:noProof/>
                <w:webHidden/>
              </w:rPr>
              <w:instrText xml:space="preserve"> PAGEREF _Toc93010788 \h </w:instrText>
            </w:r>
            <w:r w:rsidR="00E7338C">
              <w:rPr>
                <w:noProof/>
                <w:webHidden/>
              </w:rPr>
            </w:r>
            <w:r w:rsidR="00E7338C">
              <w:rPr>
                <w:noProof/>
                <w:webHidden/>
              </w:rPr>
              <w:fldChar w:fldCharType="separate"/>
            </w:r>
            <w:r w:rsidR="00E7338C">
              <w:rPr>
                <w:noProof/>
                <w:webHidden/>
              </w:rPr>
              <w:t>44</w:t>
            </w:r>
            <w:r w:rsidR="00E7338C">
              <w:rPr>
                <w:noProof/>
                <w:webHidden/>
              </w:rPr>
              <w:fldChar w:fldCharType="end"/>
            </w:r>
          </w:hyperlink>
        </w:p>
        <w:p w14:paraId="00636582" w14:textId="5391BE9A" w:rsidR="00E7338C" w:rsidRDefault="00BF56CA">
          <w:pPr>
            <w:pStyle w:val="TOC1"/>
            <w:tabs>
              <w:tab w:val="left" w:pos="440"/>
              <w:tab w:val="right" w:leader="dot" w:pos="9017"/>
            </w:tabs>
            <w:rPr>
              <w:noProof/>
              <w:lang w:val="en-US" w:eastAsia="en-US"/>
            </w:rPr>
          </w:pPr>
          <w:hyperlink w:anchor="_Toc93010789" w:history="1">
            <w:r w:rsidR="00E7338C" w:rsidRPr="00AC49EE">
              <w:rPr>
                <w:rStyle w:val="Hyperlink"/>
                <w:rFonts w:ascii="Times New Roman" w:eastAsia="Times New Roman" w:hAnsi="Times New Roman" w:cs="Times New Roman"/>
                <w:b/>
                <w:noProof/>
              </w:rPr>
              <w:t>6.</w:t>
            </w:r>
            <w:r w:rsidR="00E7338C">
              <w:rPr>
                <w:noProof/>
                <w:lang w:val="en-US" w:eastAsia="en-US"/>
              </w:rPr>
              <w:tab/>
            </w:r>
            <w:r w:rsidR="00E7338C" w:rsidRPr="00AC49EE">
              <w:rPr>
                <w:rStyle w:val="Hyperlink"/>
                <w:rFonts w:ascii="Times New Roman" w:eastAsia="Times New Roman" w:hAnsi="Times New Roman" w:cs="Times New Roman"/>
                <w:b/>
                <w:noProof/>
              </w:rPr>
              <w:t>Веројатни значајни ефекти врз животната средина и здравјето на луѓето, вкл. и прекуграничните влијанија врз животната средина во други земји</w:t>
            </w:r>
            <w:r w:rsidR="00E7338C">
              <w:rPr>
                <w:noProof/>
                <w:webHidden/>
              </w:rPr>
              <w:tab/>
            </w:r>
            <w:r w:rsidR="00E7338C">
              <w:rPr>
                <w:noProof/>
                <w:webHidden/>
              </w:rPr>
              <w:fldChar w:fldCharType="begin"/>
            </w:r>
            <w:r w:rsidR="00E7338C">
              <w:rPr>
                <w:noProof/>
                <w:webHidden/>
              </w:rPr>
              <w:instrText xml:space="preserve"> PAGEREF _Toc93010789 \h </w:instrText>
            </w:r>
            <w:r w:rsidR="00E7338C">
              <w:rPr>
                <w:noProof/>
                <w:webHidden/>
              </w:rPr>
            </w:r>
            <w:r w:rsidR="00E7338C">
              <w:rPr>
                <w:noProof/>
                <w:webHidden/>
              </w:rPr>
              <w:fldChar w:fldCharType="separate"/>
            </w:r>
            <w:r w:rsidR="00E7338C">
              <w:rPr>
                <w:noProof/>
                <w:webHidden/>
              </w:rPr>
              <w:t>45</w:t>
            </w:r>
            <w:r w:rsidR="00E7338C">
              <w:rPr>
                <w:noProof/>
                <w:webHidden/>
              </w:rPr>
              <w:fldChar w:fldCharType="end"/>
            </w:r>
          </w:hyperlink>
        </w:p>
        <w:p w14:paraId="0039CCF9" w14:textId="493B1822" w:rsidR="00E7338C" w:rsidRDefault="00BF56CA">
          <w:pPr>
            <w:pStyle w:val="TOC3"/>
            <w:tabs>
              <w:tab w:val="left" w:pos="1100"/>
              <w:tab w:val="right" w:leader="dot" w:pos="9017"/>
            </w:tabs>
            <w:rPr>
              <w:noProof/>
              <w:lang w:val="en-US" w:eastAsia="en-US"/>
            </w:rPr>
          </w:pPr>
          <w:hyperlink w:anchor="_Toc93010790" w:history="1">
            <w:r w:rsidR="00E7338C" w:rsidRPr="00AC49EE">
              <w:rPr>
                <w:rStyle w:val="Hyperlink"/>
                <w:rFonts w:ascii="Times New Roman" w:eastAsia="Times New Roman" w:hAnsi="Times New Roman" w:cs="Times New Roman"/>
                <w:b/>
                <w:noProof/>
              </w:rPr>
              <w:t>6.2.</w:t>
            </w:r>
            <w:r w:rsidR="00E7338C">
              <w:rPr>
                <w:noProof/>
                <w:lang w:val="en-US" w:eastAsia="en-US"/>
              </w:rPr>
              <w:tab/>
            </w:r>
            <w:r w:rsidR="00E7338C" w:rsidRPr="00AC49EE">
              <w:rPr>
                <w:rStyle w:val="Hyperlink"/>
                <w:rFonts w:ascii="Times New Roman" w:eastAsia="Times New Roman" w:hAnsi="Times New Roman" w:cs="Times New Roman"/>
                <w:b/>
                <w:noProof/>
              </w:rPr>
              <w:t>Оцена на веројатните влијанија на стратешко ниво</w:t>
            </w:r>
            <w:r w:rsidR="00E7338C">
              <w:rPr>
                <w:noProof/>
                <w:webHidden/>
              </w:rPr>
              <w:tab/>
            </w:r>
            <w:r w:rsidR="00E7338C">
              <w:rPr>
                <w:noProof/>
                <w:webHidden/>
              </w:rPr>
              <w:fldChar w:fldCharType="begin"/>
            </w:r>
            <w:r w:rsidR="00E7338C">
              <w:rPr>
                <w:noProof/>
                <w:webHidden/>
              </w:rPr>
              <w:instrText xml:space="preserve"> PAGEREF _Toc93010790 \h </w:instrText>
            </w:r>
            <w:r w:rsidR="00E7338C">
              <w:rPr>
                <w:noProof/>
                <w:webHidden/>
              </w:rPr>
            </w:r>
            <w:r w:rsidR="00E7338C">
              <w:rPr>
                <w:noProof/>
                <w:webHidden/>
              </w:rPr>
              <w:fldChar w:fldCharType="separate"/>
            </w:r>
            <w:r w:rsidR="00E7338C">
              <w:rPr>
                <w:noProof/>
                <w:webHidden/>
              </w:rPr>
              <w:t>45</w:t>
            </w:r>
            <w:r w:rsidR="00E7338C">
              <w:rPr>
                <w:noProof/>
                <w:webHidden/>
              </w:rPr>
              <w:fldChar w:fldCharType="end"/>
            </w:r>
          </w:hyperlink>
        </w:p>
        <w:p w14:paraId="44792E65" w14:textId="178E6517" w:rsidR="00E7338C" w:rsidRDefault="00BF56CA">
          <w:pPr>
            <w:pStyle w:val="TOC3"/>
            <w:tabs>
              <w:tab w:val="left" w:pos="1320"/>
              <w:tab w:val="right" w:leader="dot" w:pos="9017"/>
            </w:tabs>
            <w:rPr>
              <w:noProof/>
              <w:lang w:val="en-US" w:eastAsia="en-US"/>
            </w:rPr>
          </w:pPr>
          <w:hyperlink w:anchor="_Toc93010791" w:history="1">
            <w:r w:rsidR="00E7338C" w:rsidRPr="00AC49EE">
              <w:rPr>
                <w:rStyle w:val="Hyperlink"/>
                <w:rFonts w:ascii="Times New Roman" w:eastAsia="Times New Roman" w:hAnsi="Times New Roman" w:cs="Times New Roman"/>
                <w:b/>
                <w:noProof/>
              </w:rPr>
              <w:t>5.2.2.</w:t>
            </w:r>
            <w:r w:rsidR="00E7338C">
              <w:rPr>
                <w:noProof/>
                <w:lang w:val="en-US" w:eastAsia="en-US"/>
              </w:rPr>
              <w:tab/>
            </w:r>
            <w:r w:rsidR="00E7338C" w:rsidRPr="00AC49EE">
              <w:rPr>
                <w:rStyle w:val="Hyperlink"/>
                <w:rFonts w:ascii="Times New Roman" w:eastAsia="Times New Roman" w:hAnsi="Times New Roman" w:cs="Times New Roman"/>
                <w:b/>
                <w:noProof/>
              </w:rPr>
              <w:t>За ППГС</w:t>
            </w:r>
            <w:r w:rsidR="00E7338C">
              <w:rPr>
                <w:noProof/>
                <w:webHidden/>
              </w:rPr>
              <w:tab/>
            </w:r>
            <w:r w:rsidR="00E7338C">
              <w:rPr>
                <w:noProof/>
                <w:webHidden/>
              </w:rPr>
              <w:fldChar w:fldCharType="begin"/>
            </w:r>
            <w:r w:rsidR="00E7338C">
              <w:rPr>
                <w:noProof/>
                <w:webHidden/>
              </w:rPr>
              <w:instrText xml:space="preserve"> PAGEREF _Toc93010791 \h </w:instrText>
            </w:r>
            <w:r w:rsidR="00E7338C">
              <w:rPr>
                <w:noProof/>
                <w:webHidden/>
              </w:rPr>
            </w:r>
            <w:r w:rsidR="00E7338C">
              <w:rPr>
                <w:noProof/>
                <w:webHidden/>
              </w:rPr>
              <w:fldChar w:fldCharType="separate"/>
            </w:r>
            <w:r w:rsidR="00E7338C">
              <w:rPr>
                <w:noProof/>
                <w:webHidden/>
              </w:rPr>
              <w:t>45</w:t>
            </w:r>
            <w:r w:rsidR="00E7338C">
              <w:rPr>
                <w:noProof/>
                <w:webHidden/>
              </w:rPr>
              <w:fldChar w:fldCharType="end"/>
            </w:r>
          </w:hyperlink>
        </w:p>
        <w:p w14:paraId="77F5BAE8" w14:textId="66C039F6" w:rsidR="00E7338C" w:rsidRDefault="00BF56CA">
          <w:pPr>
            <w:pStyle w:val="TOC3"/>
            <w:tabs>
              <w:tab w:val="left" w:pos="1320"/>
              <w:tab w:val="right" w:leader="dot" w:pos="9017"/>
            </w:tabs>
            <w:rPr>
              <w:noProof/>
              <w:lang w:val="en-US" w:eastAsia="en-US"/>
            </w:rPr>
          </w:pPr>
          <w:hyperlink w:anchor="_Toc93010792" w:history="1">
            <w:r w:rsidR="00E7338C" w:rsidRPr="00AC49EE">
              <w:rPr>
                <w:rStyle w:val="Hyperlink"/>
                <w:rFonts w:ascii="Times New Roman" w:eastAsia="Times New Roman" w:hAnsi="Times New Roman" w:cs="Times New Roman"/>
                <w:b/>
                <w:noProof/>
              </w:rPr>
              <w:t>5.2.2.</w:t>
            </w:r>
            <w:r w:rsidR="00E7338C">
              <w:rPr>
                <w:noProof/>
                <w:lang w:val="en-US" w:eastAsia="en-US"/>
              </w:rPr>
              <w:tab/>
            </w:r>
            <w:r w:rsidR="00E7338C" w:rsidRPr="00AC49EE">
              <w:rPr>
                <w:rStyle w:val="Hyperlink"/>
                <w:rFonts w:ascii="Times New Roman" w:eastAsia="Times New Roman" w:hAnsi="Times New Roman" w:cs="Times New Roman"/>
                <w:b/>
                <w:noProof/>
              </w:rPr>
              <w:t>За ТСИМ</w:t>
            </w:r>
            <w:r w:rsidR="00E7338C">
              <w:rPr>
                <w:noProof/>
                <w:webHidden/>
              </w:rPr>
              <w:tab/>
            </w:r>
            <w:r w:rsidR="00E7338C">
              <w:rPr>
                <w:noProof/>
                <w:webHidden/>
              </w:rPr>
              <w:fldChar w:fldCharType="begin"/>
            </w:r>
            <w:r w:rsidR="00E7338C">
              <w:rPr>
                <w:noProof/>
                <w:webHidden/>
              </w:rPr>
              <w:instrText xml:space="preserve"> PAGEREF _Toc93010792 \h </w:instrText>
            </w:r>
            <w:r w:rsidR="00E7338C">
              <w:rPr>
                <w:noProof/>
                <w:webHidden/>
              </w:rPr>
            </w:r>
            <w:r w:rsidR="00E7338C">
              <w:rPr>
                <w:noProof/>
                <w:webHidden/>
              </w:rPr>
              <w:fldChar w:fldCharType="separate"/>
            </w:r>
            <w:r w:rsidR="00E7338C">
              <w:rPr>
                <w:noProof/>
                <w:webHidden/>
              </w:rPr>
              <w:t>46</w:t>
            </w:r>
            <w:r w:rsidR="00E7338C">
              <w:rPr>
                <w:noProof/>
                <w:webHidden/>
              </w:rPr>
              <w:fldChar w:fldCharType="end"/>
            </w:r>
          </w:hyperlink>
        </w:p>
        <w:p w14:paraId="291055E3" w14:textId="40131A25" w:rsidR="00E7338C" w:rsidRDefault="00BF56CA">
          <w:pPr>
            <w:pStyle w:val="TOC3"/>
            <w:tabs>
              <w:tab w:val="left" w:pos="1100"/>
              <w:tab w:val="right" w:leader="dot" w:pos="9017"/>
            </w:tabs>
            <w:rPr>
              <w:noProof/>
              <w:lang w:val="en-US" w:eastAsia="en-US"/>
            </w:rPr>
          </w:pPr>
          <w:hyperlink w:anchor="_Toc93010793" w:history="1">
            <w:r w:rsidR="00E7338C" w:rsidRPr="00AC49EE">
              <w:rPr>
                <w:rStyle w:val="Hyperlink"/>
                <w:rFonts w:ascii="Times New Roman" w:eastAsia="Times New Roman" w:hAnsi="Times New Roman" w:cs="Times New Roman"/>
                <w:b/>
                <w:noProof/>
              </w:rPr>
              <w:t>6.2.</w:t>
            </w:r>
            <w:r w:rsidR="00E7338C">
              <w:rPr>
                <w:noProof/>
                <w:lang w:val="en-US" w:eastAsia="en-US"/>
              </w:rPr>
              <w:tab/>
            </w:r>
            <w:r w:rsidR="00E7338C" w:rsidRPr="00AC49EE">
              <w:rPr>
                <w:rStyle w:val="Hyperlink"/>
                <w:rFonts w:ascii="Times New Roman" w:eastAsia="Times New Roman" w:hAnsi="Times New Roman" w:cs="Times New Roman"/>
                <w:b/>
                <w:noProof/>
              </w:rPr>
              <w:t>Оцена на веројатните влијанија на ниво на „активности/мерки“</w:t>
            </w:r>
            <w:r w:rsidR="00E7338C">
              <w:rPr>
                <w:noProof/>
                <w:webHidden/>
              </w:rPr>
              <w:tab/>
            </w:r>
            <w:r w:rsidR="00E7338C">
              <w:rPr>
                <w:noProof/>
                <w:webHidden/>
              </w:rPr>
              <w:fldChar w:fldCharType="begin"/>
            </w:r>
            <w:r w:rsidR="00E7338C">
              <w:rPr>
                <w:noProof/>
                <w:webHidden/>
              </w:rPr>
              <w:instrText xml:space="preserve"> PAGEREF _Toc93010793 \h </w:instrText>
            </w:r>
            <w:r w:rsidR="00E7338C">
              <w:rPr>
                <w:noProof/>
                <w:webHidden/>
              </w:rPr>
            </w:r>
            <w:r w:rsidR="00E7338C">
              <w:rPr>
                <w:noProof/>
                <w:webHidden/>
              </w:rPr>
              <w:fldChar w:fldCharType="separate"/>
            </w:r>
            <w:r w:rsidR="00E7338C">
              <w:rPr>
                <w:noProof/>
                <w:webHidden/>
              </w:rPr>
              <w:t>47</w:t>
            </w:r>
            <w:r w:rsidR="00E7338C">
              <w:rPr>
                <w:noProof/>
                <w:webHidden/>
              </w:rPr>
              <w:fldChar w:fldCharType="end"/>
            </w:r>
          </w:hyperlink>
        </w:p>
        <w:p w14:paraId="72BBA5D3" w14:textId="67080C7F" w:rsidR="00E7338C" w:rsidRDefault="00BF56CA">
          <w:pPr>
            <w:pStyle w:val="TOC3"/>
            <w:tabs>
              <w:tab w:val="left" w:pos="1320"/>
              <w:tab w:val="right" w:leader="dot" w:pos="9017"/>
            </w:tabs>
            <w:rPr>
              <w:noProof/>
              <w:lang w:val="en-US" w:eastAsia="en-US"/>
            </w:rPr>
          </w:pPr>
          <w:hyperlink w:anchor="_Toc93010794" w:history="1">
            <w:r w:rsidR="00E7338C" w:rsidRPr="00AC49EE">
              <w:rPr>
                <w:rStyle w:val="Hyperlink"/>
                <w:rFonts w:ascii="Times New Roman" w:eastAsia="Times New Roman" w:hAnsi="Times New Roman" w:cs="Times New Roman"/>
                <w:b/>
                <w:i/>
                <w:iCs/>
                <w:noProof/>
              </w:rPr>
              <w:t>5.2.2.</w:t>
            </w:r>
            <w:r w:rsidR="00E7338C">
              <w:rPr>
                <w:noProof/>
                <w:lang w:val="en-US" w:eastAsia="en-US"/>
              </w:rPr>
              <w:tab/>
            </w:r>
            <w:r w:rsidR="00E7338C" w:rsidRPr="00AC49EE">
              <w:rPr>
                <w:rStyle w:val="Hyperlink"/>
                <w:rFonts w:ascii="Times New Roman" w:eastAsia="Times New Roman" w:hAnsi="Times New Roman" w:cs="Times New Roman"/>
                <w:b/>
                <w:i/>
                <w:iCs/>
                <w:noProof/>
              </w:rPr>
              <w:t>За ППГС</w:t>
            </w:r>
            <w:r w:rsidR="00E7338C">
              <w:rPr>
                <w:noProof/>
                <w:webHidden/>
              </w:rPr>
              <w:tab/>
            </w:r>
            <w:r w:rsidR="00E7338C">
              <w:rPr>
                <w:noProof/>
                <w:webHidden/>
              </w:rPr>
              <w:fldChar w:fldCharType="begin"/>
            </w:r>
            <w:r w:rsidR="00E7338C">
              <w:rPr>
                <w:noProof/>
                <w:webHidden/>
              </w:rPr>
              <w:instrText xml:space="preserve"> PAGEREF _Toc93010794 \h </w:instrText>
            </w:r>
            <w:r w:rsidR="00E7338C">
              <w:rPr>
                <w:noProof/>
                <w:webHidden/>
              </w:rPr>
            </w:r>
            <w:r w:rsidR="00E7338C">
              <w:rPr>
                <w:noProof/>
                <w:webHidden/>
              </w:rPr>
              <w:fldChar w:fldCharType="separate"/>
            </w:r>
            <w:r w:rsidR="00E7338C">
              <w:rPr>
                <w:noProof/>
                <w:webHidden/>
              </w:rPr>
              <w:t>47</w:t>
            </w:r>
            <w:r w:rsidR="00E7338C">
              <w:rPr>
                <w:noProof/>
                <w:webHidden/>
              </w:rPr>
              <w:fldChar w:fldCharType="end"/>
            </w:r>
          </w:hyperlink>
        </w:p>
        <w:p w14:paraId="23D590FB" w14:textId="5E358F83" w:rsidR="00E7338C" w:rsidRDefault="00BF56CA">
          <w:pPr>
            <w:pStyle w:val="TOC3"/>
            <w:tabs>
              <w:tab w:val="left" w:pos="1320"/>
              <w:tab w:val="right" w:leader="dot" w:pos="9017"/>
            </w:tabs>
            <w:rPr>
              <w:noProof/>
              <w:lang w:val="en-US" w:eastAsia="en-US"/>
            </w:rPr>
          </w:pPr>
          <w:hyperlink w:anchor="_Toc93010795" w:history="1">
            <w:r w:rsidR="00E7338C" w:rsidRPr="00AC49EE">
              <w:rPr>
                <w:rStyle w:val="Hyperlink"/>
                <w:rFonts w:ascii="Times New Roman" w:eastAsia="Times New Roman" w:hAnsi="Times New Roman" w:cs="Times New Roman"/>
                <w:b/>
                <w:i/>
                <w:iCs/>
                <w:noProof/>
              </w:rPr>
              <w:t>5.2.2.</w:t>
            </w:r>
            <w:r w:rsidR="00E7338C">
              <w:rPr>
                <w:noProof/>
                <w:lang w:val="en-US" w:eastAsia="en-US"/>
              </w:rPr>
              <w:tab/>
            </w:r>
            <w:r w:rsidR="00E7338C" w:rsidRPr="00AC49EE">
              <w:rPr>
                <w:rStyle w:val="Hyperlink"/>
                <w:rFonts w:ascii="Times New Roman" w:eastAsia="Times New Roman" w:hAnsi="Times New Roman" w:cs="Times New Roman"/>
                <w:b/>
                <w:i/>
                <w:iCs/>
                <w:noProof/>
              </w:rPr>
              <w:t>За ТСИМ</w:t>
            </w:r>
            <w:r w:rsidR="00E7338C">
              <w:rPr>
                <w:noProof/>
                <w:webHidden/>
              </w:rPr>
              <w:tab/>
            </w:r>
            <w:r w:rsidR="00E7338C">
              <w:rPr>
                <w:noProof/>
                <w:webHidden/>
              </w:rPr>
              <w:fldChar w:fldCharType="begin"/>
            </w:r>
            <w:r w:rsidR="00E7338C">
              <w:rPr>
                <w:noProof/>
                <w:webHidden/>
              </w:rPr>
              <w:instrText xml:space="preserve"> PAGEREF _Toc93010795 \h </w:instrText>
            </w:r>
            <w:r w:rsidR="00E7338C">
              <w:rPr>
                <w:noProof/>
                <w:webHidden/>
              </w:rPr>
            </w:r>
            <w:r w:rsidR="00E7338C">
              <w:rPr>
                <w:noProof/>
                <w:webHidden/>
              </w:rPr>
              <w:fldChar w:fldCharType="separate"/>
            </w:r>
            <w:r w:rsidR="00E7338C">
              <w:rPr>
                <w:noProof/>
                <w:webHidden/>
              </w:rPr>
              <w:t>51</w:t>
            </w:r>
            <w:r w:rsidR="00E7338C">
              <w:rPr>
                <w:noProof/>
                <w:webHidden/>
              </w:rPr>
              <w:fldChar w:fldCharType="end"/>
            </w:r>
          </w:hyperlink>
        </w:p>
        <w:p w14:paraId="5327B471" w14:textId="5FDB1AFC" w:rsidR="00E7338C" w:rsidRDefault="00BF56CA">
          <w:pPr>
            <w:pStyle w:val="TOC3"/>
            <w:tabs>
              <w:tab w:val="left" w:pos="1100"/>
              <w:tab w:val="right" w:leader="dot" w:pos="9017"/>
            </w:tabs>
            <w:rPr>
              <w:noProof/>
              <w:lang w:val="en-US" w:eastAsia="en-US"/>
            </w:rPr>
          </w:pPr>
          <w:hyperlink w:anchor="_Toc93010796" w:history="1">
            <w:r w:rsidR="00E7338C" w:rsidRPr="00AC49EE">
              <w:rPr>
                <w:rStyle w:val="Hyperlink"/>
                <w:rFonts w:ascii="Times New Roman" w:eastAsia="Times New Roman" w:hAnsi="Times New Roman" w:cs="Times New Roman"/>
                <w:b/>
                <w:noProof/>
                <w:lang w:eastAsia="en-US"/>
              </w:rPr>
              <w:t>5.3.</w:t>
            </w:r>
            <w:r w:rsidR="00E7338C">
              <w:rPr>
                <w:noProof/>
                <w:lang w:val="en-US" w:eastAsia="en-US"/>
              </w:rPr>
              <w:tab/>
            </w:r>
            <w:r w:rsidR="00E7338C" w:rsidRPr="00AC49EE">
              <w:rPr>
                <w:rStyle w:val="Hyperlink"/>
                <w:rFonts w:ascii="Times New Roman" w:eastAsia="Times New Roman" w:hAnsi="Times New Roman" w:cs="Times New Roman"/>
                <w:b/>
                <w:noProof/>
                <w:lang w:eastAsia="en-US"/>
              </w:rPr>
              <w:t>Кумулативно влијание</w:t>
            </w:r>
            <w:r w:rsidR="00E7338C">
              <w:rPr>
                <w:noProof/>
                <w:webHidden/>
              </w:rPr>
              <w:tab/>
            </w:r>
            <w:r w:rsidR="00E7338C">
              <w:rPr>
                <w:noProof/>
                <w:webHidden/>
              </w:rPr>
              <w:fldChar w:fldCharType="begin"/>
            </w:r>
            <w:r w:rsidR="00E7338C">
              <w:rPr>
                <w:noProof/>
                <w:webHidden/>
              </w:rPr>
              <w:instrText xml:space="preserve"> PAGEREF _Toc93010796 \h </w:instrText>
            </w:r>
            <w:r w:rsidR="00E7338C">
              <w:rPr>
                <w:noProof/>
                <w:webHidden/>
              </w:rPr>
            </w:r>
            <w:r w:rsidR="00E7338C">
              <w:rPr>
                <w:noProof/>
                <w:webHidden/>
              </w:rPr>
              <w:fldChar w:fldCharType="separate"/>
            </w:r>
            <w:r w:rsidR="00E7338C">
              <w:rPr>
                <w:noProof/>
                <w:webHidden/>
              </w:rPr>
              <w:t>54</w:t>
            </w:r>
            <w:r w:rsidR="00E7338C">
              <w:rPr>
                <w:noProof/>
                <w:webHidden/>
              </w:rPr>
              <w:fldChar w:fldCharType="end"/>
            </w:r>
          </w:hyperlink>
        </w:p>
        <w:p w14:paraId="354222ED" w14:textId="09E93A8F" w:rsidR="00E7338C" w:rsidRDefault="00BF56CA">
          <w:pPr>
            <w:pStyle w:val="TOC3"/>
            <w:tabs>
              <w:tab w:val="left" w:pos="1100"/>
              <w:tab w:val="right" w:leader="dot" w:pos="9017"/>
            </w:tabs>
            <w:rPr>
              <w:noProof/>
              <w:lang w:val="en-US" w:eastAsia="en-US"/>
            </w:rPr>
          </w:pPr>
          <w:hyperlink w:anchor="_Toc93010797" w:history="1">
            <w:r w:rsidR="00E7338C" w:rsidRPr="00AC49EE">
              <w:rPr>
                <w:rStyle w:val="Hyperlink"/>
                <w:rFonts w:ascii="Times New Roman" w:eastAsia="Times New Roman" w:hAnsi="Times New Roman" w:cs="Times New Roman"/>
                <w:b/>
                <w:noProof/>
                <w:lang w:eastAsia="en-US"/>
              </w:rPr>
              <w:t>5.4.</w:t>
            </w:r>
            <w:r w:rsidR="00E7338C">
              <w:rPr>
                <w:noProof/>
                <w:lang w:val="en-US" w:eastAsia="en-US"/>
              </w:rPr>
              <w:tab/>
            </w:r>
            <w:r w:rsidR="00E7338C" w:rsidRPr="00AC49EE">
              <w:rPr>
                <w:rStyle w:val="Hyperlink"/>
                <w:rFonts w:ascii="Times New Roman" w:eastAsia="Times New Roman" w:hAnsi="Times New Roman" w:cs="Times New Roman"/>
                <w:b/>
                <w:noProof/>
                <w:lang w:eastAsia="en-US"/>
              </w:rPr>
              <w:t>Прекугранично влијание на ППГС и ТСИМ</w:t>
            </w:r>
            <w:r w:rsidR="00E7338C">
              <w:rPr>
                <w:noProof/>
                <w:webHidden/>
              </w:rPr>
              <w:tab/>
            </w:r>
            <w:r w:rsidR="00E7338C">
              <w:rPr>
                <w:noProof/>
                <w:webHidden/>
              </w:rPr>
              <w:fldChar w:fldCharType="begin"/>
            </w:r>
            <w:r w:rsidR="00E7338C">
              <w:rPr>
                <w:noProof/>
                <w:webHidden/>
              </w:rPr>
              <w:instrText xml:space="preserve"> PAGEREF _Toc93010797 \h </w:instrText>
            </w:r>
            <w:r w:rsidR="00E7338C">
              <w:rPr>
                <w:noProof/>
                <w:webHidden/>
              </w:rPr>
            </w:r>
            <w:r w:rsidR="00E7338C">
              <w:rPr>
                <w:noProof/>
                <w:webHidden/>
              </w:rPr>
              <w:fldChar w:fldCharType="separate"/>
            </w:r>
            <w:r w:rsidR="00E7338C">
              <w:rPr>
                <w:noProof/>
                <w:webHidden/>
              </w:rPr>
              <w:t>56</w:t>
            </w:r>
            <w:r w:rsidR="00E7338C">
              <w:rPr>
                <w:noProof/>
                <w:webHidden/>
              </w:rPr>
              <w:fldChar w:fldCharType="end"/>
            </w:r>
          </w:hyperlink>
        </w:p>
        <w:p w14:paraId="4542A9B3" w14:textId="6796F9CE" w:rsidR="00E7338C" w:rsidRDefault="00BF56CA">
          <w:pPr>
            <w:pStyle w:val="TOC3"/>
            <w:tabs>
              <w:tab w:val="left" w:pos="1100"/>
              <w:tab w:val="right" w:leader="dot" w:pos="9017"/>
            </w:tabs>
            <w:rPr>
              <w:noProof/>
              <w:lang w:val="en-US" w:eastAsia="en-US"/>
            </w:rPr>
          </w:pPr>
          <w:hyperlink w:anchor="_Toc93010798" w:history="1">
            <w:r w:rsidR="00E7338C" w:rsidRPr="00AC49EE">
              <w:rPr>
                <w:rStyle w:val="Hyperlink"/>
                <w:rFonts w:ascii="Times New Roman" w:eastAsia="Calibri" w:hAnsi="Times New Roman" w:cs="Times New Roman"/>
                <w:b/>
                <w:bCs/>
                <w:iCs/>
                <w:noProof/>
              </w:rPr>
              <w:t>6.2.</w:t>
            </w:r>
            <w:r w:rsidR="00E7338C">
              <w:rPr>
                <w:noProof/>
                <w:lang w:val="en-US" w:eastAsia="en-US"/>
              </w:rPr>
              <w:tab/>
            </w:r>
            <w:r w:rsidR="00E7338C" w:rsidRPr="00AC49EE">
              <w:rPr>
                <w:rStyle w:val="Hyperlink"/>
                <w:rFonts w:ascii="Times New Roman" w:eastAsia="Calibri" w:hAnsi="Times New Roman" w:cs="Times New Roman"/>
                <w:b/>
                <w:bCs/>
                <w:iCs/>
                <w:noProof/>
              </w:rPr>
              <w:t>Резиме на влијанието</w:t>
            </w:r>
            <w:r w:rsidR="00E7338C">
              <w:rPr>
                <w:noProof/>
                <w:webHidden/>
              </w:rPr>
              <w:tab/>
            </w:r>
            <w:r w:rsidR="00E7338C">
              <w:rPr>
                <w:noProof/>
                <w:webHidden/>
              </w:rPr>
              <w:fldChar w:fldCharType="begin"/>
            </w:r>
            <w:r w:rsidR="00E7338C">
              <w:rPr>
                <w:noProof/>
                <w:webHidden/>
              </w:rPr>
              <w:instrText xml:space="preserve"> PAGEREF _Toc93010798 \h </w:instrText>
            </w:r>
            <w:r w:rsidR="00E7338C">
              <w:rPr>
                <w:noProof/>
                <w:webHidden/>
              </w:rPr>
            </w:r>
            <w:r w:rsidR="00E7338C">
              <w:rPr>
                <w:noProof/>
                <w:webHidden/>
              </w:rPr>
              <w:fldChar w:fldCharType="separate"/>
            </w:r>
            <w:r w:rsidR="00E7338C">
              <w:rPr>
                <w:noProof/>
                <w:webHidden/>
              </w:rPr>
              <w:t>56</w:t>
            </w:r>
            <w:r w:rsidR="00E7338C">
              <w:rPr>
                <w:noProof/>
                <w:webHidden/>
              </w:rPr>
              <w:fldChar w:fldCharType="end"/>
            </w:r>
          </w:hyperlink>
        </w:p>
        <w:p w14:paraId="29751C6F" w14:textId="21391843" w:rsidR="00E7338C" w:rsidRDefault="00BF56CA">
          <w:pPr>
            <w:pStyle w:val="TOC1"/>
            <w:tabs>
              <w:tab w:val="left" w:pos="440"/>
              <w:tab w:val="right" w:leader="dot" w:pos="9017"/>
            </w:tabs>
            <w:rPr>
              <w:noProof/>
              <w:lang w:val="en-US" w:eastAsia="en-US"/>
            </w:rPr>
          </w:pPr>
          <w:hyperlink w:anchor="_Toc93010799" w:history="1">
            <w:r w:rsidR="00E7338C" w:rsidRPr="00AC49EE">
              <w:rPr>
                <w:rStyle w:val="Hyperlink"/>
                <w:rFonts w:ascii="Times New Roman" w:eastAsia="Times New Roman" w:hAnsi="Times New Roman" w:cs="Times New Roman"/>
                <w:b/>
                <w:noProof/>
              </w:rPr>
              <w:t>7.</w:t>
            </w:r>
            <w:r w:rsidR="00E7338C">
              <w:rPr>
                <w:noProof/>
                <w:lang w:val="en-US" w:eastAsia="en-US"/>
              </w:rPr>
              <w:tab/>
            </w:r>
            <w:r w:rsidR="00E7338C" w:rsidRPr="00AC49EE">
              <w:rPr>
                <w:rStyle w:val="Hyperlink"/>
                <w:rFonts w:ascii="Times New Roman" w:eastAsia="Times New Roman" w:hAnsi="Times New Roman" w:cs="Times New Roman"/>
                <w:b/>
                <w:noProof/>
              </w:rPr>
              <w:t>Предвидени мерки за спречување, намалување и што е можно поцелосно компензирање на негативните ефекти од спроведувањето на ППГС и ТСИМ врз животната средина и здравјето на луѓето</w:t>
            </w:r>
            <w:r w:rsidR="00E7338C">
              <w:rPr>
                <w:noProof/>
                <w:webHidden/>
              </w:rPr>
              <w:tab/>
            </w:r>
            <w:r w:rsidR="00E7338C">
              <w:rPr>
                <w:noProof/>
                <w:webHidden/>
              </w:rPr>
              <w:fldChar w:fldCharType="begin"/>
            </w:r>
            <w:r w:rsidR="00E7338C">
              <w:rPr>
                <w:noProof/>
                <w:webHidden/>
              </w:rPr>
              <w:instrText xml:space="preserve"> PAGEREF _Toc93010799 \h </w:instrText>
            </w:r>
            <w:r w:rsidR="00E7338C">
              <w:rPr>
                <w:noProof/>
                <w:webHidden/>
              </w:rPr>
            </w:r>
            <w:r w:rsidR="00E7338C">
              <w:rPr>
                <w:noProof/>
                <w:webHidden/>
              </w:rPr>
              <w:fldChar w:fldCharType="separate"/>
            </w:r>
            <w:r w:rsidR="00E7338C">
              <w:rPr>
                <w:noProof/>
                <w:webHidden/>
              </w:rPr>
              <w:t>59</w:t>
            </w:r>
            <w:r w:rsidR="00E7338C">
              <w:rPr>
                <w:noProof/>
                <w:webHidden/>
              </w:rPr>
              <w:fldChar w:fldCharType="end"/>
            </w:r>
          </w:hyperlink>
        </w:p>
        <w:p w14:paraId="0CD09117" w14:textId="75DCE753" w:rsidR="00E7338C" w:rsidRDefault="00BF56CA">
          <w:pPr>
            <w:pStyle w:val="TOC3"/>
            <w:tabs>
              <w:tab w:val="left" w:pos="1100"/>
              <w:tab w:val="right" w:leader="dot" w:pos="9017"/>
            </w:tabs>
            <w:rPr>
              <w:noProof/>
              <w:lang w:val="en-US" w:eastAsia="en-US"/>
            </w:rPr>
          </w:pPr>
          <w:hyperlink w:anchor="_Toc93010800" w:history="1">
            <w:r w:rsidR="00E7338C" w:rsidRPr="00AC49EE">
              <w:rPr>
                <w:rStyle w:val="Hyperlink"/>
                <w:rFonts w:ascii="Times New Roman" w:eastAsia="Times New Roman" w:hAnsi="Times New Roman" w:cs="Times New Roman"/>
                <w:b/>
                <w:noProof/>
                <w:lang w:eastAsia="en-US"/>
              </w:rPr>
              <w:t>6.1.</w:t>
            </w:r>
            <w:r w:rsidR="00E7338C">
              <w:rPr>
                <w:noProof/>
                <w:lang w:val="en-US" w:eastAsia="en-US"/>
              </w:rPr>
              <w:tab/>
            </w:r>
            <w:r w:rsidR="00E7338C" w:rsidRPr="00AC49EE">
              <w:rPr>
                <w:rStyle w:val="Hyperlink"/>
                <w:rFonts w:ascii="Times New Roman" w:eastAsia="Times New Roman" w:hAnsi="Times New Roman" w:cs="Times New Roman"/>
                <w:b/>
                <w:noProof/>
                <w:lang w:eastAsia="en-US"/>
              </w:rPr>
              <w:t>Мерки што ќе се одразат во финалните верзии на ППГС и/или ТСИМ</w:t>
            </w:r>
            <w:r w:rsidR="00E7338C">
              <w:rPr>
                <w:noProof/>
                <w:webHidden/>
              </w:rPr>
              <w:tab/>
            </w:r>
            <w:r w:rsidR="00E7338C">
              <w:rPr>
                <w:noProof/>
                <w:webHidden/>
              </w:rPr>
              <w:fldChar w:fldCharType="begin"/>
            </w:r>
            <w:r w:rsidR="00E7338C">
              <w:rPr>
                <w:noProof/>
                <w:webHidden/>
              </w:rPr>
              <w:instrText xml:space="preserve"> PAGEREF _Toc93010800 \h </w:instrText>
            </w:r>
            <w:r w:rsidR="00E7338C">
              <w:rPr>
                <w:noProof/>
                <w:webHidden/>
              </w:rPr>
            </w:r>
            <w:r w:rsidR="00E7338C">
              <w:rPr>
                <w:noProof/>
                <w:webHidden/>
              </w:rPr>
              <w:fldChar w:fldCharType="separate"/>
            </w:r>
            <w:r w:rsidR="00E7338C">
              <w:rPr>
                <w:noProof/>
                <w:webHidden/>
              </w:rPr>
              <w:t>59</w:t>
            </w:r>
            <w:r w:rsidR="00E7338C">
              <w:rPr>
                <w:noProof/>
                <w:webHidden/>
              </w:rPr>
              <w:fldChar w:fldCharType="end"/>
            </w:r>
          </w:hyperlink>
        </w:p>
        <w:p w14:paraId="385ACCC3" w14:textId="3DB5A0D5" w:rsidR="00E7338C" w:rsidRDefault="00BF56CA">
          <w:pPr>
            <w:pStyle w:val="TOC3"/>
            <w:tabs>
              <w:tab w:val="left" w:pos="1100"/>
              <w:tab w:val="right" w:leader="dot" w:pos="9017"/>
            </w:tabs>
            <w:rPr>
              <w:noProof/>
              <w:lang w:val="en-US" w:eastAsia="en-US"/>
            </w:rPr>
          </w:pPr>
          <w:hyperlink w:anchor="_Toc93010801" w:history="1">
            <w:r w:rsidR="00E7338C" w:rsidRPr="00AC49EE">
              <w:rPr>
                <w:rStyle w:val="Hyperlink"/>
                <w:rFonts w:ascii="Times New Roman" w:eastAsia="Times New Roman" w:hAnsi="Times New Roman" w:cs="Times New Roman"/>
                <w:b/>
                <w:noProof/>
              </w:rPr>
              <w:t>6.2.</w:t>
            </w:r>
            <w:r w:rsidR="00E7338C">
              <w:rPr>
                <w:noProof/>
                <w:lang w:val="en-US" w:eastAsia="en-US"/>
              </w:rPr>
              <w:tab/>
            </w:r>
            <w:r w:rsidR="00E7338C" w:rsidRPr="00AC49EE">
              <w:rPr>
                <w:rStyle w:val="Hyperlink"/>
                <w:rFonts w:ascii="Times New Roman" w:eastAsia="Times New Roman" w:hAnsi="Times New Roman" w:cs="Times New Roman"/>
                <w:b/>
                <w:noProof/>
              </w:rPr>
              <w:t>Спроведување мерки за спроведување на ППГС и/или ТСИМ</w:t>
            </w:r>
            <w:r w:rsidR="00E7338C">
              <w:rPr>
                <w:noProof/>
                <w:webHidden/>
              </w:rPr>
              <w:tab/>
            </w:r>
            <w:r w:rsidR="00E7338C">
              <w:rPr>
                <w:noProof/>
                <w:webHidden/>
              </w:rPr>
              <w:fldChar w:fldCharType="begin"/>
            </w:r>
            <w:r w:rsidR="00E7338C">
              <w:rPr>
                <w:noProof/>
                <w:webHidden/>
              </w:rPr>
              <w:instrText xml:space="preserve"> PAGEREF _Toc93010801 \h </w:instrText>
            </w:r>
            <w:r w:rsidR="00E7338C">
              <w:rPr>
                <w:noProof/>
                <w:webHidden/>
              </w:rPr>
            </w:r>
            <w:r w:rsidR="00E7338C">
              <w:rPr>
                <w:noProof/>
                <w:webHidden/>
              </w:rPr>
              <w:fldChar w:fldCharType="separate"/>
            </w:r>
            <w:r w:rsidR="00E7338C">
              <w:rPr>
                <w:noProof/>
                <w:webHidden/>
              </w:rPr>
              <w:t>59</w:t>
            </w:r>
            <w:r w:rsidR="00E7338C">
              <w:rPr>
                <w:noProof/>
                <w:webHidden/>
              </w:rPr>
              <w:fldChar w:fldCharType="end"/>
            </w:r>
          </w:hyperlink>
        </w:p>
        <w:p w14:paraId="0E6E3188" w14:textId="70395665" w:rsidR="00E7338C" w:rsidRDefault="00BF56CA">
          <w:pPr>
            <w:pStyle w:val="TOC1"/>
            <w:tabs>
              <w:tab w:val="left" w:pos="440"/>
              <w:tab w:val="right" w:leader="dot" w:pos="9017"/>
            </w:tabs>
            <w:rPr>
              <w:noProof/>
              <w:lang w:val="en-US" w:eastAsia="en-US"/>
            </w:rPr>
          </w:pPr>
          <w:hyperlink w:anchor="_Toc93010802" w:history="1">
            <w:r w:rsidR="00E7338C" w:rsidRPr="00AC49EE">
              <w:rPr>
                <w:rStyle w:val="Hyperlink"/>
                <w:rFonts w:ascii="Times New Roman" w:eastAsia="Times New Roman" w:hAnsi="Times New Roman" w:cs="Times New Roman"/>
                <w:b/>
                <w:noProof/>
                <w:lang w:eastAsia="en-US"/>
              </w:rPr>
              <w:t>7.</w:t>
            </w:r>
            <w:r w:rsidR="00E7338C">
              <w:rPr>
                <w:noProof/>
                <w:lang w:val="en-US" w:eastAsia="en-US"/>
              </w:rPr>
              <w:tab/>
            </w:r>
            <w:r w:rsidR="00E7338C" w:rsidRPr="00AC49EE">
              <w:rPr>
                <w:rStyle w:val="Hyperlink"/>
                <w:rFonts w:ascii="Times New Roman" w:eastAsia="Times New Roman" w:hAnsi="Times New Roman" w:cs="Times New Roman"/>
                <w:b/>
                <w:noProof/>
                <w:lang w:eastAsia="en-US"/>
              </w:rPr>
              <w:t>Причини за избор на разгледуваните алтернативи</w:t>
            </w:r>
            <w:r w:rsidR="00E7338C">
              <w:rPr>
                <w:noProof/>
                <w:webHidden/>
              </w:rPr>
              <w:tab/>
            </w:r>
            <w:r w:rsidR="00E7338C">
              <w:rPr>
                <w:noProof/>
                <w:webHidden/>
              </w:rPr>
              <w:fldChar w:fldCharType="begin"/>
            </w:r>
            <w:r w:rsidR="00E7338C">
              <w:rPr>
                <w:noProof/>
                <w:webHidden/>
              </w:rPr>
              <w:instrText xml:space="preserve"> PAGEREF _Toc93010802 \h </w:instrText>
            </w:r>
            <w:r w:rsidR="00E7338C">
              <w:rPr>
                <w:noProof/>
                <w:webHidden/>
              </w:rPr>
            </w:r>
            <w:r w:rsidR="00E7338C">
              <w:rPr>
                <w:noProof/>
                <w:webHidden/>
              </w:rPr>
              <w:fldChar w:fldCharType="separate"/>
            </w:r>
            <w:r w:rsidR="00E7338C">
              <w:rPr>
                <w:noProof/>
                <w:webHidden/>
              </w:rPr>
              <w:t>63</w:t>
            </w:r>
            <w:r w:rsidR="00E7338C">
              <w:rPr>
                <w:noProof/>
                <w:webHidden/>
              </w:rPr>
              <w:fldChar w:fldCharType="end"/>
            </w:r>
          </w:hyperlink>
        </w:p>
        <w:p w14:paraId="346ED5F8" w14:textId="031B0F06" w:rsidR="00E7338C" w:rsidRDefault="00BF56CA">
          <w:pPr>
            <w:pStyle w:val="TOC1"/>
            <w:tabs>
              <w:tab w:val="left" w:pos="440"/>
              <w:tab w:val="right" w:leader="dot" w:pos="9017"/>
            </w:tabs>
            <w:rPr>
              <w:noProof/>
              <w:lang w:val="en-US" w:eastAsia="en-US"/>
            </w:rPr>
          </w:pPr>
          <w:hyperlink w:anchor="_Toc93010803" w:history="1">
            <w:r w:rsidR="00E7338C" w:rsidRPr="00AC49EE">
              <w:rPr>
                <w:rStyle w:val="Hyperlink"/>
                <w:rFonts w:ascii="Times New Roman" w:eastAsia="Times New Roman" w:hAnsi="Times New Roman" w:cs="Times New Roman"/>
                <w:b/>
                <w:noProof/>
                <w:lang w:eastAsia="en-US"/>
              </w:rPr>
              <w:t>8.</w:t>
            </w:r>
            <w:r w:rsidR="00E7338C">
              <w:rPr>
                <w:noProof/>
                <w:lang w:val="en-US" w:eastAsia="en-US"/>
              </w:rPr>
              <w:tab/>
            </w:r>
            <w:r w:rsidR="00E7338C" w:rsidRPr="00AC49EE">
              <w:rPr>
                <w:rStyle w:val="Hyperlink"/>
                <w:rFonts w:ascii="Times New Roman" w:eastAsia="Times New Roman" w:hAnsi="Times New Roman" w:cs="Times New Roman"/>
                <w:b/>
                <w:noProof/>
                <w:lang w:eastAsia="en-US"/>
              </w:rPr>
              <w:t>Методи за спроведување на еколошката оцена, користена нормативна основа и документи и тешкотии при собирање на потребните информации</w:t>
            </w:r>
            <w:r w:rsidR="00E7338C">
              <w:rPr>
                <w:noProof/>
                <w:webHidden/>
              </w:rPr>
              <w:tab/>
            </w:r>
            <w:r w:rsidR="00E7338C">
              <w:rPr>
                <w:noProof/>
                <w:webHidden/>
              </w:rPr>
              <w:fldChar w:fldCharType="begin"/>
            </w:r>
            <w:r w:rsidR="00E7338C">
              <w:rPr>
                <w:noProof/>
                <w:webHidden/>
              </w:rPr>
              <w:instrText xml:space="preserve"> PAGEREF _Toc93010803 \h </w:instrText>
            </w:r>
            <w:r w:rsidR="00E7338C">
              <w:rPr>
                <w:noProof/>
                <w:webHidden/>
              </w:rPr>
            </w:r>
            <w:r w:rsidR="00E7338C">
              <w:rPr>
                <w:noProof/>
                <w:webHidden/>
              </w:rPr>
              <w:fldChar w:fldCharType="separate"/>
            </w:r>
            <w:r w:rsidR="00E7338C">
              <w:rPr>
                <w:noProof/>
                <w:webHidden/>
              </w:rPr>
              <w:t>64</w:t>
            </w:r>
            <w:r w:rsidR="00E7338C">
              <w:rPr>
                <w:noProof/>
                <w:webHidden/>
              </w:rPr>
              <w:fldChar w:fldCharType="end"/>
            </w:r>
          </w:hyperlink>
        </w:p>
        <w:p w14:paraId="1B136157" w14:textId="72BC7D55" w:rsidR="00E7338C" w:rsidRDefault="00BF56CA">
          <w:pPr>
            <w:pStyle w:val="TOC1"/>
            <w:tabs>
              <w:tab w:val="left" w:pos="440"/>
              <w:tab w:val="right" w:leader="dot" w:pos="9017"/>
            </w:tabs>
            <w:rPr>
              <w:noProof/>
              <w:lang w:val="en-US" w:eastAsia="en-US"/>
            </w:rPr>
          </w:pPr>
          <w:hyperlink w:anchor="_Toc93010804" w:history="1">
            <w:r w:rsidR="00E7338C" w:rsidRPr="00AC49EE">
              <w:rPr>
                <w:rStyle w:val="Hyperlink"/>
                <w:rFonts w:ascii="Times New Roman" w:eastAsia="Times New Roman" w:hAnsi="Times New Roman" w:cs="Times New Roman"/>
                <w:b/>
                <w:noProof/>
              </w:rPr>
              <w:t>9.</w:t>
            </w:r>
            <w:r w:rsidR="00E7338C">
              <w:rPr>
                <w:noProof/>
                <w:lang w:val="en-US" w:eastAsia="en-US"/>
              </w:rPr>
              <w:tab/>
            </w:r>
            <w:r w:rsidR="00E7338C" w:rsidRPr="00AC49EE">
              <w:rPr>
                <w:rStyle w:val="Hyperlink"/>
                <w:rFonts w:ascii="Times New Roman" w:eastAsia="Times New Roman" w:hAnsi="Times New Roman" w:cs="Times New Roman"/>
                <w:b/>
                <w:noProof/>
              </w:rPr>
              <w:t>Мерки во врска со мониторингот при спроведување на ППГС и ТСИМ</w:t>
            </w:r>
            <w:r w:rsidR="00E7338C">
              <w:rPr>
                <w:noProof/>
                <w:webHidden/>
              </w:rPr>
              <w:tab/>
            </w:r>
            <w:r w:rsidR="00E7338C">
              <w:rPr>
                <w:noProof/>
                <w:webHidden/>
              </w:rPr>
              <w:fldChar w:fldCharType="begin"/>
            </w:r>
            <w:r w:rsidR="00E7338C">
              <w:rPr>
                <w:noProof/>
                <w:webHidden/>
              </w:rPr>
              <w:instrText xml:space="preserve"> PAGEREF _Toc93010804 \h </w:instrText>
            </w:r>
            <w:r w:rsidR="00E7338C">
              <w:rPr>
                <w:noProof/>
                <w:webHidden/>
              </w:rPr>
            </w:r>
            <w:r w:rsidR="00E7338C">
              <w:rPr>
                <w:noProof/>
                <w:webHidden/>
              </w:rPr>
              <w:fldChar w:fldCharType="separate"/>
            </w:r>
            <w:r w:rsidR="00E7338C">
              <w:rPr>
                <w:noProof/>
                <w:webHidden/>
              </w:rPr>
              <w:t>65</w:t>
            </w:r>
            <w:r w:rsidR="00E7338C">
              <w:rPr>
                <w:noProof/>
                <w:webHidden/>
              </w:rPr>
              <w:fldChar w:fldCharType="end"/>
            </w:r>
          </w:hyperlink>
        </w:p>
        <w:p w14:paraId="5189FCB4" w14:textId="7CC68E92" w:rsidR="00E7338C" w:rsidRDefault="00BF56CA">
          <w:pPr>
            <w:pStyle w:val="TOC1"/>
            <w:tabs>
              <w:tab w:val="left" w:pos="660"/>
              <w:tab w:val="right" w:leader="dot" w:pos="9017"/>
            </w:tabs>
            <w:rPr>
              <w:noProof/>
              <w:lang w:val="en-US" w:eastAsia="en-US"/>
            </w:rPr>
          </w:pPr>
          <w:hyperlink w:anchor="_Toc93010805" w:history="1">
            <w:r w:rsidR="00E7338C" w:rsidRPr="00AC49EE">
              <w:rPr>
                <w:rStyle w:val="Hyperlink"/>
                <w:rFonts w:ascii="Times New Roman" w:eastAsia="Times New Roman" w:hAnsi="Times New Roman" w:cs="Times New Roman"/>
                <w:b/>
                <w:noProof/>
              </w:rPr>
              <w:t>10.</w:t>
            </w:r>
            <w:r w:rsidR="00E7338C">
              <w:rPr>
                <w:noProof/>
                <w:lang w:val="en-US" w:eastAsia="en-US"/>
              </w:rPr>
              <w:tab/>
            </w:r>
            <w:r w:rsidR="00E7338C" w:rsidRPr="00AC49EE">
              <w:rPr>
                <w:rStyle w:val="Hyperlink"/>
                <w:rFonts w:ascii="Times New Roman" w:eastAsia="Times New Roman" w:hAnsi="Times New Roman" w:cs="Times New Roman"/>
                <w:b/>
                <w:noProof/>
              </w:rPr>
              <w:t>Заклучок од еколошката оцена</w:t>
            </w:r>
            <w:r w:rsidR="00E7338C">
              <w:rPr>
                <w:noProof/>
                <w:webHidden/>
              </w:rPr>
              <w:tab/>
            </w:r>
            <w:r w:rsidR="00E7338C">
              <w:rPr>
                <w:noProof/>
                <w:webHidden/>
              </w:rPr>
              <w:fldChar w:fldCharType="begin"/>
            </w:r>
            <w:r w:rsidR="00E7338C">
              <w:rPr>
                <w:noProof/>
                <w:webHidden/>
              </w:rPr>
              <w:instrText xml:space="preserve"> PAGEREF _Toc93010805 \h </w:instrText>
            </w:r>
            <w:r w:rsidR="00E7338C">
              <w:rPr>
                <w:noProof/>
                <w:webHidden/>
              </w:rPr>
            </w:r>
            <w:r w:rsidR="00E7338C">
              <w:rPr>
                <w:noProof/>
                <w:webHidden/>
              </w:rPr>
              <w:fldChar w:fldCharType="separate"/>
            </w:r>
            <w:r w:rsidR="00E7338C">
              <w:rPr>
                <w:noProof/>
                <w:webHidden/>
              </w:rPr>
              <w:t>66</w:t>
            </w:r>
            <w:r w:rsidR="00E7338C">
              <w:rPr>
                <w:noProof/>
                <w:webHidden/>
              </w:rPr>
              <w:fldChar w:fldCharType="end"/>
            </w:r>
          </w:hyperlink>
        </w:p>
        <w:p w14:paraId="35B064C6" w14:textId="28108D0B" w:rsidR="00E7338C" w:rsidRDefault="00BF56CA">
          <w:pPr>
            <w:pStyle w:val="TOC1"/>
            <w:tabs>
              <w:tab w:val="left" w:pos="660"/>
              <w:tab w:val="right" w:leader="dot" w:pos="9017"/>
            </w:tabs>
            <w:rPr>
              <w:noProof/>
              <w:lang w:val="en-US" w:eastAsia="en-US"/>
            </w:rPr>
          </w:pPr>
          <w:hyperlink w:anchor="_Toc93010806" w:history="1">
            <w:r w:rsidR="00E7338C" w:rsidRPr="00AC49EE">
              <w:rPr>
                <w:rStyle w:val="Hyperlink"/>
                <w:rFonts w:ascii="Times New Roman" w:eastAsia="Times New Roman" w:hAnsi="Times New Roman" w:cs="Times New Roman"/>
                <w:b/>
                <w:noProof/>
              </w:rPr>
              <w:t>11.</w:t>
            </w:r>
            <w:r w:rsidR="00E7338C">
              <w:rPr>
                <w:noProof/>
                <w:lang w:val="en-US" w:eastAsia="en-US"/>
              </w:rPr>
              <w:tab/>
            </w:r>
            <w:r w:rsidR="00E7338C" w:rsidRPr="00AC49EE">
              <w:rPr>
                <w:rStyle w:val="Hyperlink"/>
                <w:rFonts w:ascii="Times New Roman" w:eastAsia="Times New Roman" w:hAnsi="Times New Roman" w:cs="Times New Roman"/>
                <w:b/>
                <w:noProof/>
              </w:rPr>
              <w:t>Со оглед на горенаведеното, имплементацијата на ППГС и ТСИМ се претпочита во однос на влијанието врз животната средина и здравјето на луѓето во однос на „нулта“ алтернативата</w:t>
            </w:r>
            <w:r w:rsidR="00E7338C">
              <w:rPr>
                <w:noProof/>
                <w:webHidden/>
              </w:rPr>
              <w:tab/>
            </w:r>
            <w:r w:rsidR="00E7338C">
              <w:rPr>
                <w:noProof/>
                <w:webHidden/>
              </w:rPr>
              <w:fldChar w:fldCharType="begin"/>
            </w:r>
            <w:r w:rsidR="00E7338C">
              <w:rPr>
                <w:noProof/>
                <w:webHidden/>
              </w:rPr>
              <w:instrText xml:space="preserve"> PAGEREF _Toc93010806 \h </w:instrText>
            </w:r>
            <w:r w:rsidR="00E7338C">
              <w:rPr>
                <w:noProof/>
                <w:webHidden/>
              </w:rPr>
            </w:r>
            <w:r w:rsidR="00E7338C">
              <w:rPr>
                <w:noProof/>
                <w:webHidden/>
              </w:rPr>
              <w:fldChar w:fldCharType="separate"/>
            </w:r>
            <w:r w:rsidR="00E7338C">
              <w:rPr>
                <w:noProof/>
                <w:webHidden/>
              </w:rPr>
              <w:t>68</w:t>
            </w:r>
            <w:r w:rsidR="00E7338C">
              <w:rPr>
                <w:noProof/>
                <w:webHidden/>
              </w:rPr>
              <w:fldChar w:fldCharType="end"/>
            </w:r>
          </w:hyperlink>
        </w:p>
        <w:p w14:paraId="60AAFBD5" w14:textId="3C0B2DC4" w:rsidR="00FA7B3C" w:rsidRPr="00E91722" w:rsidRDefault="00CA6501" w:rsidP="00FA7B3C">
          <w:pPr>
            <w:spacing w:after="0" w:line="360" w:lineRule="auto"/>
            <w:rPr>
              <w:rFonts w:ascii="Times New Roman" w:eastAsia="Calibri" w:hAnsi="Times New Roman" w:cs="Times New Roman"/>
              <w:color w:val="FF0000"/>
            </w:rPr>
          </w:pPr>
          <w:r w:rsidRPr="00E91722">
            <w:rPr>
              <w:rFonts w:ascii="Times New Roman" w:eastAsia="Calibri" w:hAnsi="Times New Roman" w:cs="Times New Roman"/>
              <w:b/>
              <w:bCs/>
              <w:color w:val="FF0000"/>
            </w:rPr>
            <w:fldChar w:fldCharType="end"/>
          </w:r>
        </w:p>
      </w:sdtContent>
    </w:sdt>
    <w:p w14:paraId="1A8BF6C5" w14:textId="77777777" w:rsidR="00FA7B3C" w:rsidRPr="00E91722" w:rsidRDefault="00FA7B3C" w:rsidP="00FA7B3C">
      <w:pPr>
        <w:spacing w:after="0" w:line="360" w:lineRule="auto"/>
        <w:jc w:val="center"/>
        <w:rPr>
          <w:rFonts w:ascii="Times New Roman" w:eastAsia="Calibri" w:hAnsi="Times New Roman" w:cs="Times New Roman"/>
          <w:b/>
          <w:sz w:val="24"/>
          <w:szCs w:val="24"/>
        </w:rPr>
      </w:pPr>
    </w:p>
    <w:p w14:paraId="0686ACA0" w14:textId="77777777" w:rsidR="00FA7B3C" w:rsidRPr="00E91722" w:rsidRDefault="00FA7B3C" w:rsidP="00FA7B3C">
      <w:pPr>
        <w:spacing w:after="0" w:line="360" w:lineRule="auto"/>
        <w:jc w:val="center"/>
        <w:rPr>
          <w:rFonts w:ascii="Times New Roman" w:eastAsia="Calibri" w:hAnsi="Times New Roman" w:cs="Times New Roman"/>
          <w:b/>
          <w:sz w:val="24"/>
          <w:szCs w:val="24"/>
        </w:rPr>
      </w:pPr>
    </w:p>
    <w:p w14:paraId="77992D6B" w14:textId="77777777" w:rsidR="00FA7B3C" w:rsidRPr="00E91722" w:rsidRDefault="00FA7B3C" w:rsidP="00FA7B3C">
      <w:pPr>
        <w:spacing w:after="0" w:line="360" w:lineRule="auto"/>
        <w:jc w:val="center"/>
        <w:rPr>
          <w:rFonts w:ascii="Times New Roman" w:eastAsia="Calibri" w:hAnsi="Times New Roman" w:cs="Times New Roman"/>
          <w:b/>
          <w:sz w:val="24"/>
          <w:szCs w:val="24"/>
        </w:rPr>
      </w:pPr>
    </w:p>
    <w:p w14:paraId="4A706405" w14:textId="77777777" w:rsidR="00FA7B3C" w:rsidRPr="00E91722" w:rsidRDefault="00FA7B3C" w:rsidP="00FA7B3C">
      <w:pPr>
        <w:spacing w:after="0" w:line="360" w:lineRule="auto"/>
        <w:jc w:val="center"/>
        <w:rPr>
          <w:rFonts w:ascii="Times New Roman" w:eastAsia="Calibri" w:hAnsi="Times New Roman" w:cs="Times New Roman"/>
          <w:b/>
          <w:sz w:val="24"/>
          <w:szCs w:val="24"/>
        </w:rPr>
      </w:pPr>
    </w:p>
    <w:p w14:paraId="54BA0149" w14:textId="2F0D1C4B" w:rsidR="00FA7B3C" w:rsidRPr="00E91722" w:rsidRDefault="00CA6501" w:rsidP="00FA7B3C">
      <w:pPr>
        <w:spacing w:after="0" w:line="360" w:lineRule="auto"/>
        <w:jc w:val="center"/>
        <w:rPr>
          <w:rFonts w:ascii="Times New Roman" w:eastAsia="Calibri" w:hAnsi="Times New Roman" w:cs="Times New Roman"/>
          <w:b/>
          <w:sz w:val="24"/>
          <w:szCs w:val="24"/>
        </w:rPr>
      </w:pPr>
      <w:r w:rsidRPr="00E91722">
        <w:rPr>
          <w:rFonts w:ascii="Times New Roman" w:eastAsia="Calibri" w:hAnsi="Times New Roman" w:cs="Times New Roman"/>
          <w:b/>
          <w:sz w:val="24"/>
          <w:szCs w:val="24"/>
        </w:rPr>
        <w:t>СПИСОК НА КРАТЕН</w:t>
      </w:r>
      <w:r w:rsidR="00B75C7F" w:rsidRPr="00E91722">
        <w:rPr>
          <w:rFonts w:ascii="Times New Roman" w:eastAsia="Calibri" w:hAnsi="Times New Roman" w:cs="Times New Roman"/>
          <w:b/>
          <w:sz w:val="24"/>
          <w:szCs w:val="24"/>
        </w:rPr>
        <w:t>КИ</w:t>
      </w:r>
    </w:p>
    <w:tbl>
      <w:tblPr>
        <w:tblW w:w="10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5"/>
        <w:gridCol w:w="3690"/>
        <w:gridCol w:w="1080"/>
        <w:gridCol w:w="4483"/>
      </w:tblGrid>
      <w:tr w:rsidR="00FA7B3C" w:rsidRPr="00E91722" w14:paraId="0F233CEB" w14:textId="77777777" w:rsidTr="00FA7B3C">
        <w:trPr>
          <w:jc w:val="center"/>
        </w:trPr>
        <w:tc>
          <w:tcPr>
            <w:tcW w:w="1075" w:type="dxa"/>
            <w:vAlign w:val="center"/>
          </w:tcPr>
          <w:p w14:paraId="7ED035D1" w14:textId="77777777" w:rsidR="00FA7B3C" w:rsidRPr="00E91722" w:rsidRDefault="00CA6501" w:rsidP="00FA7B3C">
            <w:pPr>
              <w:spacing w:after="0" w:line="276" w:lineRule="auto"/>
              <w:rPr>
                <w:rFonts w:ascii="Times New Roman" w:eastAsia="Calibri" w:hAnsi="Times New Roman" w:cs="Times New Roman"/>
                <w:b/>
                <w:bCs/>
                <w:sz w:val="24"/>
                <w:szCs w:val="24"/>
              </w:rPr>
            </w:pPr>
            <w:r w:rsidRPr="00E91722">
              <w:rPr>
                <w:rFonts w:ascii="Times New Roman" w:hAnsi="Times New Roman"/>
                <w:b/>
                <w:sz w:val="24"/>
              </w:rPr>
              <w:t>BCP</w:t>
            </w:r>
          </w:p>
        </w:tc>
        <w:tc>
          <w:tcPr>
            <w:tcW w:w="3690" w:type="dxa"/>
            <w:vAlign w:val="center"/>
          </w:tcPr>
          <w:p w14:paraId="14AD8D23"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hAnsi="Times New Roman"/>
                <w:sz w:val="24"/>
                <w:lang w:val="en-GB"/>
              </w:rPr>
              <w:t>Border crossing point</w:t>
            </w:r>
          </w:p>
        </w:tc>
        <w:tc>
          <w:tcPr>
            <w:tcW w:w="1080" w:type="dxa"/>
            <w:vAlign w:val="center"/>
          </w:tcPr>
          <w:p w14:paraId="610C3514" w14:textId="77777777" w:rsidR="00FA7B3C" w:rsidRPr="00E91722" w:rsidRDefault="00CA6501" w:rsidP="00FA7B3C">
            <w:pPr>
              <w:spacing w:after="0" w:line="276" w:lineRule="auto"/>
              <w:rPr>
                <w:rFonts w:ascii="Times New Roman" w:eastAsia="Calibri" w:hAnsi="Times New Roman" w:cs="Times New Roman"/>
                <w:b/>
                <w:bCs/>
                <w:sz w:val="24"/>
                <w:szCs w:val="24"/>
              </w:rPr>
            </w:pPr>
            <w:r w:rsidRPr="00E91722">
              <w:rPr>
                <w:rFonts w:ascii="Times New Roman" w:hAnsi="Times New Roman"/>
                <w:b/>
                <w:sz w:val="24"/>
              </w:rPr>
              <w:t>ГП</w:t>
            </w:r>
          </w:p>
        </w:tc>
        <w:tc>
          <w:tcPr>
            <w:tcW w:w="4483" w:type="dxa"/>
            <w:vAlign w:val="center"/>
          </w:tcPr>
          <w:p w14:paraId="2C5D3767"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hAnsi="Times New Roman"/>
                <w:sz w:val="24"/>
              </w:rPr>
              <w:t>Граничен премин</w:t>
            </w:r>
          </w:p>
        </w:tc>
      </w:tr>
      <w:tr w:rsidR="00FA7B3C" w:rsidRPr="00E91722" w14:paraId="36D90147" w14:textId="77777777" w:rsidTr="00FA7B3C">
        <w:trPr>
          <w:jc w:val="center"/>
        </w:trPr>
        <w:tc>
          <w:tcPr>
            <w:tcW w:w="1075" w:type="dxa"/>
            <w:vAlign w:val="center"/>
          </w:tcPr>
          <w:p w14:paraId="55E4B652" w14:textId="77777777" w:rsidR="00FA7B3C" w:rsidRPr="00E91722" w:rsidRDefault="00CA6501" w:rsidP="00FA7B3C">
            <w:pPr>
              <w:spacing w:after="0" w:line="276" w:lineRule="auto"/>
              <w:rPr>
                <w:rFonts w:ascii="Times New Roman" w:eastAsia="Calibri" w:hAnsi="Times New Roman" w:cs="Times New Roman"/>
                <w:b/>
                <w:bCs/>
                <w:sz w:val="24"/>
                <w:szCs w:val="24"/>
              </w:rPr>
            </w:pPr>
            <w:r w:rsidRPr="00E91722">
              <w:rPr>
                <w:rFonts w:ascii="Times New Roman" w:eastAsia="Calibri" w:hAnsi="Times New Roman" w:cs="Times New Roman"/>
                <w:b/>
                <w:bCs/>
                <w:sz w:val="24"/>
                <w:szCs w:val="24"/>
              </w:rPr>
              <w:t>ICE</w:t>
            </w:r>
          </w:p>
        </w:tc>
        <w:tc>
          <w:tcPr>
            <w:tcW w:w="3690" w:type="dxa"/>
            <w:vAlign w:val="center"/>
          </w:tcPr>
          <w:p w14:paraId="42335569"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eastAsia="Calibri" w:hAnsi="Times New Roman" w:cs="Times New Roman"/>
                <w:sz w:val="24"/>
                <w:szCs w:val="24"/>
                <w:lang w:val="en-GB"/>
              </w:rPr>
              <w:t>Internal combustion engine</w:t>
            </w:r>
          </w:p>
        </w:tc>
        <w:tc>
          <w:tcPr>
            <w:tcW w:w="1080" w:type="dxa"/>
            <w:vAlign w:val="center"/>
          </w:tcPr>
          <w:p w14:paraId="46606D05" w14:textId="77777777" w:rsidR="00FA7B3C" w:rsidRPr="00E91722" w:rsidRDefault="00CA6501" w:rsidP="00FA7B3C">
            <w:pPr>
              <w:spacing w:after="0" w:line="276" w:lineRule="auto"/>
              <w:rPr>
                <w:rFonts w:ascii="Times New Roman" w:eastAsia="Calibri" w:hAnsi="Times New Roman" w:cs="Times New Roman"/>
                <w:b/>
                <w:bCs/>
                <w:sz w:val="24"/>
                <w:szCs w:val="24"/>
              </w:rPr>
            </w:pPr>
            <w:r w:rsidRPr="00E91722">
              <w:rPr>
                <w:rFonts w:ascii="Times New Roman" w:eastAsia="Calibri" w:hAnsi="Times New Roman" w:cs="Times New Roman"/>
                <w:b/>
                <w:bCs/>
                <w:sz w:val="24"/>
                <w:szCs w:val="24"/>
              </w:rPr>
              <w:t>МВС</w:t>
            </w:r>
          </w:p>
        </w:tc>
        <w:tc>
          <w:tcPr>
            <w:tcW w:w="4483" w:type="dxa"/>
            <w:vAlign w:val="center"/>
          </w:tcPr>
          <w:p w14:paraId="7C43246A"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eastAsia="Calibri" w:hAnsi="Times New Roman" w:cs="Times New Roman"/>
                <w:sz w:val="24"/>
                <w:szCs w:val="24"/>
              </w:rPr>
              <w:t>Мотор со внатрешно согорување</w:t>
            </w:r>
          </w:p>
        </w:tc>
      </w:tr>
      <w:tr w:rsidR="00FA7B3C" w:rsidRPr="00E91722" w14:paraId="3F6FBD2D" w14:textId="77777777" w:rsidTr="00FA7B3C">
        <w:trPr>
          <w:jc w:val="center"/>
        </w:trPr>
        <w:tc>
          <w:tcPr>
            <w:tcW w:w="1075" w:type="dxa"/>
            <w:vAlign w:val="center"/>
          </w:tcPr>
          <w:p w14:paraId="3E12C38E" w14:textId="77777777" w:rsidR="00FA7B3C" w:rsidRPr="00E91722" w:rsidRDefault="00CA6501" w:rsidP="00FA7B3C">
            <w:pPr>
              <w:spacing w:after="0" w:line="276" w:lineRule="auto"/>
              <w:rPr>
                <w:rFonts w:ascii="Times New Roman" w:eastAsia="Calibri" w:hAnsi="Times New Roman" w:cs="Times New Roman"/>
                <w:b/>
                <w:bCs/>
                <w:sz w:val="24"/>
                <w:szCs w:val="24"/>
              </w:rPr>
            </w:pPr>
            <w:r w:rsidRPr="00E91722">
              <w:rPr>
                <w:rFonts w:ascii="Times New Roman" w:hAnsi="Times New Roman"/>
                <w:b/>
                <w:sz w:val="24"/>
              </w:rPr>
              <w:t>EAR</w:t>
            </w:r>
          </w:p>
        </w:tc>
        <w:tc>
          <w:tcPr>
            <w:tcW w:w="3690" w:type="dxa"/>
            <w:vAlign w:val="center"/>
          </w:tcPr>
          <w:p w14:paraId="70E4F25A"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hAnsi="Times New Roman"/>
                <w:sz w:val="24"/>
                <w:lang w:val="en-GB"/>
              </w:rPr>
              <w:t>Environmental Assessment Report</w:t>
            </w:r>
          </w:p>
        </w:tc>
        <w:tc>
          <w:tcPr>
            <w:tcW w:w="1080" w:type="dxa"/>
            <w:vAlign w:val="center"/>
          </w:tcPr>
          <w:p w14:paraId="1A3269BF" w14:textId="77777777" w:rsidR="00FA7B3C" w:rsidRPr="00E91722" w:rsidRDefault="00CA6501" w:rsidP="00FA7B3C">
            <w:pPr>
              <w:spacing w:after="0" w:line="276" w:lineRule="auto"/>
              <w:rPr>
                <w:rFonts w:ascii="Times New Roman" w:eastAsia="Calibri" w:hAnsi="Times New Roman" w:cs="Times New Roman"/>
                <w:b/>
                <w:bCs/>
                <w:sz w:val="24"/>
                <w:szCs w:val="24"/>
              </w:rPr>
            </w:pPr>
            <w:r w:rsidRPr="00E91722">
              <w:rPr>
                <w:rFonts w:ascii="Times New Roman" w:hAnsi="Times New Roman"/>
                <w:b/>
                <w:sz w:val="24"/>
              </w:rPr>
              <w:t>ИОЖС</w:t>
            </w:r>
          </w:p>
        </w:tc>
        <w:tc>
          <w:tcPr>
            <w:tcW w:w="4483" w:type="dxa"/>
            <w:vAlign w:val="center"/>
          </w:tcPr>
          <w:p w14:paraId="1B0F9264"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hAnsi="Times New Roman"/>
                <w:sz w:val="24"/>
              </w:rPr>
              <w:t>Извештај за оцена на животната средина</w:t>
            </w:r>
          </w:p>
        </w:tc>
      </w:tr>
      <w:tr w:rsidR="00FA7B3C" w:rsidRPr="00E91722" w14:paraId="763C0381" w14:textId="77777777" w:rsidTr="00FA7B3C">
        <w:trPr>
          <w:jc w:val="center"/>
        </w:trPr>
        <w:tc>
          <w:tcPr>
            <w:tcW w:w="1075" w:type="dxa"/>
            <w:vAlign w:val="center"/>
          </w:tcPr>
          <w:p w14:paraId="3CB93FB0"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LTTA</w:t>
            </w:r>
          </w:p>
        </w:tc>
        <w:tc>
          <w:tcPr>
            <w:tcW w:w="3690" w:type="dxa"/>
            <w:vAlign w:val="center"/>
          </w:tcPr>
          <w:p w14:paraId="29CD22B3"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eastAsia="Calibri" w:hAnsi="Times New Roman" w:cs="Times New Roman"/>
                <w:sz w:val="24"/>
                <w:szCs w:val="24"/>
                <w:lang w:val="en-GB"/>
              </w:rPr>
              <w:t>Long-term tangible asset</w:t>
            </w:r>
          </w:p>
        </w:tc>
        <w:tc>
          <w:tcPr>
            <w:tcW w:w="1080" w:type="dxa"/>
            <w:vAlign w:val="center"/>
          </w:tcPr>
          <w:p w14:paraId="3DB8E5C0"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ДМС</w:t>
            </w:r>
          </w:p>
        </w:tc>
        <w:tc>
          <w:tcPr>
            <w:tcW w:w="4483" w:type="dxa"/>
            <w:vAlign w:val="center"/>
          </w:tcPr>
          <w:p w14:paraId="7952BD7B"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eastAsia="Calibri" w:hAnsi="Times New Roman" w:cs="Times New Roman"/>
                <w:sz w:val="24"/>
                <w:szCs w:val="24"/>
              </w:rPr>
              <w:t>Долгорочно материјално средство</w:t>
            </w:r>
          </w:p>
        </w:tc>
      </w:tr>
      <w:tr w:rsidR="00FA7B3C" w:rsidRPr="00E91722" w14:paraId="5F5F4111" w14:textId="77777777" w:rsidTr="00FA7B3C">
        <w:trPr>
          <w:jc w:val="center"/>
        </w:trPr>
        <w:tc>
          <w:tcPr>
            <w:tcW w:w="1075" w:type="dxa"/>
            <w:vAlign w:val="center"/>
          </w:tcPr>
          <w:p w14:paraId="775F5463"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hAnsi="Times New Roman"/>
                <w:b/>
                <w:sz w:val="24"/>
              </w:rPr>
              <w:t>EA</w:t>
            </w:r>
          </w:p>
        </w:tc>
        <w:tc>
          <w:tcPr>
            <w:tcW w:w="3690" w:type="dxa"/>
            <w:vAlign w:val="center"/>
          </w:tcPr>
          <w:p w14:paraId="1F3542CB"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hAnsi="Times New Roman"/>
                <w:sz w:val="24"/>
                <w:lang w:val="en-GB"/>
              </w:rPr>
              <w:t>Environmental assessment (Strategic environmental assessment within the meaning of Directive 2001/42)</w:t>
            </w:r>
          </w:p>
        </w:tc>
        <w:tc>
          <w:tcPr>
            <w:tcW w:w="1080" w:type="dxa"/>
            <w:vAlign w:val="center"/>
          </w:tcPr>
          <w:p w14:paraId="59501DB7"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hAnsi="Times New Roman"/>
                <w:b/>
                <w:sz w:val="24"/>
              </w:rPr>
              <w:t>ОЖС</w:t>
            </w:r>
          </w:p>
        </w:tc>
        <w:tc>
          <w:tcPr>
            <w:tcW w:w="4483" w:type="dxa"/>
            <w:vAlign w:val="center"/>
          </w:tcPr>
          <w:p w14:paraId="7190E99E"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hAnsi="Times New Roman"/>
                <w:sz w:val="24"/>
              </w:rPr>
              <w:t>Оцена на животната средина (Стратешка оцена на животната средина во смисла на Директивата 2001/42)</w:t>
            </w:r>
          </w:p>
        </w:tc>
      </w:tr>
      <w:tr w:rsidR="00FA7B3C" w:rsidRPr="00E91722" w14:paraId="411B14B5" w14:textId="77777777" w:rsidTr="00FA7B3C">
        <w:trPr>
          <w:jc w:val="center"/>
        </w:trPr>
        <w:tc>
          <w:tcPr>
            <w:tcW w:w="1075" w:type="dxa"/>
            <w:vAlign w:val="center"/>
          </w:tcPr>
          <w:p w14:paraId="64500DF4"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hAnsi="Times New Roman"/>
                <w:b/>
                <w:sz w:val="24"/>
              </w:rPr>
              <w:t>EU</w:t>
            </w:r>
          </w:p>
        </w:tc>
        <w:tc>
          <w:tcPr>
            <w:tcW w:w="3690" w:type="dxa"/>
            <w:vAlign w:val="center"/>
          </w:tcPr>
          <w:p w14:paraId="6E342F3E" w14:textId="77777777" w:rsidR="00FA7B3C" w:rsidRPr="007C1434" w:rsidRDefault="00CA6501" w:rsidP="00FA7B3C">
            <w:pPr>
              <w:spacing w:after="0" w:line="276" w:lineRule="auto"/>
              <w:rPr>
                <w:rFonts w:ascii="Times New Roman" w:eastAsia="Calibri" w:hAnsi="Times New Roman" w:cs="Times New Roman"/>
                <w:bCs/>
                <w:sz w:val="24"/>
                <w:szCs w:val="24"/>
                <w:lang w:val="en-GB"/>
              </w:rPr>
            </w:pPr>
            <w:r w:rsidRPr="007C1434">
              <w:rPr>
                <w:rFonts w:ascii="Times New Roman" w:hAnsi="Times New Roman"/>
                <w:sz w:val="24"/>
                <w:lang w:val="en-GB"/>
              </w:rPr>
              <w:t>European Union</w:t>
            </w:r>
          </w:p>
        </w:tc>
        <w:tc>
          <w:tcPr>
            <w:tcW w:w="1080" w:type="dxa"/>
            <w:vAlign w:val="center"/>
          </w:tcPr>
          <w:p w14:paraId="6305430D"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hAnsi="Times New Roman"/>
                <w:b/>
                <w:sz w:val="24"/>
              </w:rPr>
              <w:t>ЕУ</w:t>
            </w:r>
          </w:p>
        </w:tc>
        <w:tc>
          <w:tcPr>
            <w:tcW w:w="4483" w:type="dxa"/>
            <w:vAlign w:val="center"/>
          </w:tcPr>
          <w:p w14:paraId="5BEA285B" w14:textId="08A77AE0" w:rsidR="00FA7B3C" w:rsidRPr="00E91722" w:rsidRDefault="00B75C7F" w:rsidP="00B75C7F">
            <w:pPr>
              <w:spacing w:after="0" w:line="276" w:lineRule="auto"/>
              <w:rPr>
                <w:rFonts w:ascii="Times New Roman" w:eastAsia="Calibri" w:hAnsi="Times New Roman" w:cs="Times New Roman"/>
                <w:bCs/>
                <w:sz w:val="24"/>
                <w:szCs w:val="24"/>
              </w:rPr>
            </w:pPr>
            <w:r w:rsidRPr="00E91722">
              <w:rPr>
                <w:rFonts w:ascii="Times New Roman" w:hAnsi="Times New Roman"/>
                <w:sz w:val="24"/>
              </w:rPr>
              <w:t>Европска Унија</w:t>
            </w:r>
          </w:p>
        </w:tc>
      </w:tr>
      <w:tr w:rsidR="00FA7B3C" w:rsidRPr="00E91722" w14:paraId="61986B10" w14:textId="77777777" w:rsidTr="00FA7B3C">
        <w:trPr>
          <w:jc w:val="center"/>
        </w:trPr>
        <w:tc>
          <w:tcPr>
            <w:tcW w:w="1075" w:type="dxa"/>
            <w:vAlign w:val="center"/>
          </w:tcPr>
          <w:p w14:paraId="46F641F0"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hAnsi="Times New Roman"/>
                <w:b/>
                <w:sz w:val="24"/>
              </w:rPr>
              <w:t>BDA</w:t>
            </w:r>
          </w:p>
        </w:tc>
        <w:tc>
          <w:tcPr>
            <w:tcW w:w="3690" w:type="dxa"/>
            <w:vAlign w:val="center"/>
          </w:tcPr>
          <w:p w14:paraId="704C7A63" w14:textId="77777777" w:rsidR="00FA7B3C" w:rsidRPr="007C1434" w:rsidRDefault="00CA6501" w:rsidP="00FA7B3C">
            <w:pPr>
              <w:spacing w:after="0" w:line="276" w:lineRule="auto"/>
              <w:rPr>
                <w:rFonts w:ascii="Times New Roman" w:eastAsia="Calibri" w:hAnsi="Times New Roman" w:cs="Times New Roman"/>
                <w:bCs/>
                <w:sz w:val="24"/>
                <w:szCs w:val="24"/>
                <w:lang w:val="en-GB"/>
              </w:rPr>
            </w:pPr>
            <w:r w:rsidRPr="007C1434">
              <w:rPr>
                <w:rFonts w:ascii="Times New Roman" w:hAnsi="Times New Roman"/>
                <w:sz w:val="24"/>
                <w:lang w:val="en-GB"/>
              </w:rPr>
              <w:t>Biodiversity Act</w:t>
            </w:r>
          </w:p>
        </w:tc>
        <w:tc>
          <w:tcPr>
            <w:tcW w:w="1080" w:type="dxa"/>
            <w:vAlign w:val="center"/>
          </w:tcPr>
          <w:p w14:paraId="41001EE0"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hAnsi="Times New Roman"/>
                <w:b/>
                <w:sz w:val="24"/>
              </w:rPr>
              <w:t>ЗБР</w:t>
            </w:r>
          </w:p>
        </w:tc>
        <w:tc>
          <w:tcPr>
            <w:tcW w:w="4483" w:type="dxa"/>
            <w:vAlign w:val="center"/>
          </w:tcPr>
          <w:p w14:paraId="3CAD5B68" w14:textId="77777777" w:rsidR="00FA7B3C" w:rsidRPr="00E91722" w:rsidRDefault="00CA6501" w:rsidP="00FA7B3C">
            <w:pPr>
              <w:spacing w:after="0" w:line="276" w:lineRule="auto"/>
              <w:rPr>
                <w:rFonts w:ascii="Times New Roman" w:eastAsia="Calibri" w:hAnsi="Times New Roman" w:cs="Times New Roman"/>
                <w:bCs/>
                <w:sz w:val="24"/>
                <w:szCs w:val="24"/>
              </w:rPr>
            </w:pPr>
            <w:r w:rsidRPr="00E91722">
              <w:rPr>
                <w:rFonts w:ascii="Times New Roman" w:hAnsi="Times New Roman"/>
                <w:sz w:val="24"/>
              </w:rPr>
              <w:t>Закон за биолошка разновидност</w:t>
            </w:r>
          </w:p>
        </w:tc>
      </w:tr>
      <w:tr w:rsidR="00FA7B3C" w:rsidRPr="00E91722" w14:paraId="5355BB9F" w14:textId="77777777" w:rsidTr="00FA7B3C">
        <w:trPr>
          <w:jc w:val="center"/>
        </w:trPr>
        <w:tc>
          <w:tcPr>
            <w:tcW w:w="1075" w:type="dxa"/>
            <w:vAlign w:val="center"/>
          </w:tcPr>
          <w:p w14:paraId="2F502D30"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ACI</w:t>
            </w:r>
          </w:p>
        </w:tc>
        <w:tc>
          <w:tcPr>
            <w:tcW w:w="3690" w:type="dxa"/>
            <w:vAlign w:val="center"/>
          </w:tcPr>
          <w:p w14:paraId="31E26540" w14:textId="77777777" w:rsidR="00FA7B3C" w:rsidRPr="007C1434" w:rsidRDefault="00CA6501" w:rsidP="00FA7B3C">
            <w:pPr>
              <w:spacing w:after="0" w:line="276" w:lineRule="auto"/>
              <w:rPr>
                <w:rFonts w:ascii="Times New Roman" w:eastAsia="Calibri" w:hAnsi="Times New Roman" w:cs="Times New Roman"/>
                <w:bCs/>
                <w:sz w:val="24"/>
                <w:szCs w:val="24"/>
                <w:lang w:val="en-GB"/>
              </w:rPr>
            </w:pPr>
            <w:r w:rsidRPr="007C1434">
              <w:rPr>
                <w:rFonts w:ascii="Times New Roman" w:eastAsia="Calibri" w:hAnsi="Times New Roman" w:cs="Times New Roman"/>
                <w:bCs/>
                <w:sz w:val="24"/>
                <w:szCs w:val="24"/>
                <w:lang w:val="en-GB"/>
              </w:rPr>
              <w:t>Areas of community importance</w:t>
            </w:r>
          </w:p>
        </w:tc>
        <w:tc>
          <w:tcPr>
            <w:tcW w:w="1080" w:type="dxa"/>
            <w:vAlign w:val="center"/>
          </w:tcPr>
          <w:p w14:paraId="555327C8"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ОЗЗ</w:t>
            </w:r>
          </w:p>
        </w:tc>
        <w:tc>
          <w:tcPr>
            <w:tcW w:w="4483" w:type="dxa"/>
            <w:vAlign w:val="center"/>
          </w:tcPr>
          <w:p w14:paraId="722A1432" w14:textId="77777777" w:rsidR="00FA7B3C" w:rsidRPr="00E91722" w:rsidRDefault="00CA6501" w:rsidP="00FA7B3C">
            <w:pPr>
              <w:spacing w:after="0" w:line="276" w:lineRule="auto"/>
              <w:rPr>
                <w:rFonts w:ascii="Times New Roman" w:eastAsia="Calibri" w:hAnsi="Times New Roman" w:cs="Times New Roman"/>
                <w:bCs/>
                <w:sz w:val="24"/>
                <w:szCs w:val="24"/>
              </w:rPr>
            </w:pPr>
            <w:r w:rsidRPr="00E91722">
              <w:rPr>
                <w:rFonts w:ascii="Times New Roman" w:eastAsia="Calibri" w:hAnsi="Times New Roman" w:cs="Times New Roman"/>
                <w:bCs/>
                <w:sz w:val="24"/>
                <w:szCs w:val="24"/>
              </w:rPr>
              <w:t>Области од значење за заедницата</w:t>
            </w:r>
          </w:p>
        </w:tc>
      </w:tr>
      <w:tr w:rsidR="00FA7B3C" w:rsidRPr="00E91722" w14:paraId="0B0F3FD2" w14:textId="77777777" w:rsidTr="00FA7B3C">
        <w:trPr>
          <w:jc w:val="center"/>
        </w:trPr>
        <w:tc>
          <w:tcPr>
            <w:tcW w:w="1075" w:type="dxa"/>
            <w:vAlign w:val="center"/>
          </w:tcPr>
          <w:p w14:paraId="1B0BAD8A"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ICT</w:t>
            </w:r>
          </w:p>
        </w:tc>
        <w:tc>
          <w:tcPr>
            <w:tcW w:w="3690" w:type="dxa"/>
            <w:vAlign w:val="center"/>
          </w:tcPr>
          <w:p w14:paraId="2A0D3464" w14:textId="77777777" w:rsidR="00FA7B3C" w:rsidRPr="007C1434" w:rsidRDefault="00CA6501" w:rsidP="00FA7B3C">
            <w:pPr>
              <w:spacing w:after="0" w:line="276" w:lineRule="auto"/>
              <w:rPr>
                <w:rFonts w:ascii="Times New Roman" w:eastAsia="Calibri" w:hAnsi="Times New Roman" w:cs="Times New Roman"/>
                <w:bCs/>
                <w:sz w:val="24"/>
                <w:szCs w:val="24"/>
                <w:lang w:val="en-GB"/>
              </w:rPr>
            </w:pPr>
            <w:r w:rsidRPr="007C1434">
              <w:rPr>
                <w:rFonts w:ascii="Times New Roman" w:eastAsia="Calibri" w:hAnsi="Times New Roman" w:cs="Times New Roman"/>
                <w:bCs/>
                <w:sz w:val="24"/>
                <w:szCs w:val="24"/>
                <w:lang w:val="en-GB"/>
              </w:rPr>
              <w:t>Information and communication technologies</w:t>
            </w:r>
          </w:p>
        </w:tc>
        <w:tc>
          <w:tcPr>
            <w:tcW w:w="1080" w:type="dxa"/>
            <w:vAlign w:val="center"/>
          </w:tcPr>
          <w:p w14:paraId="579FAF14"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ИКТ</w:t>
            </w:r>
          </w:p>
        </w:tc>
        <w:tc>
          <w:tcPr>
            <w:tcW w:w="4483" w:type="dxa"/>
            <w:vAlign w:val="center"/>
          </w:tcPr>
          <w:p w14:paraId="240C686F" w14:textId="77777777" w:rsidR="00FA7B3C" w:rsidRPr="00E91722" w:rsidRDefault="00CA6501" w:rsidP="00FA7B3C">
            <w:pPr>
              <w:spacing w:after="0" w:line="276" w:lineRule="auto"/>
              <w:rPr>
                <w:rFonts w:ascii="Times New Roman" w:eastAsia="Calibri" w:hAnsi="Times New Roman" w:cs="Times New Roman"/>
                <w:bCs/>
                <w:sz w:val="24"/>
                <w:szCs w:val="24"/>
              </w:rPr>
            </w:pPr>
            <w:r w:rsidRPr="00E91722">
              <w:rPr>
                <w:rFonts w:ascii="Times New Roman" w:eastAsia="Calibri" w:hAnsi="Times New Roman" w:cs="Times New Roman"/>
                <w:bCs/>
                <w:sz w:val="24"/>
                <w:szCs w:val="24"/>
              </w:rPr>
              <w:t>Информатички и комуникациски технологии</w:t>
            </w:r>
          </w:p>
        </w:tc>
      </w:tr>
      <w:tr w:rsidR="00FA7B3C" w:rsidRPr="00E91722" w14:paraId="67F37F0E" w14:textId="77777777" w:rsidTr="00FA7B3C">
        <w:trPr>
          <w:jc w:val="center"/>
        </w:trPr>
        <w:tc>
          <w:tcPr>
            <w:tcW w:w="1075" w:type="dxa"/>
            <w:vAlign w:val="center"/>
          </w:tcPr>
          <w:p w14:paraId="6310186E"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SMEs</w:t>
            </w:r>
          </w:p>
        </w:tc>
        <w:tc>
          <w:tcPr>
            <w:tcW w:w="3690" w:type="dxa"/>
            <w:vAlign w:val="center"/>
          </w:tcPr>
          <w:p w14:paraId="7B861630" w14:textId="77777777" w:rsidR="00FA7B3C" w:rsidRPr="007C1434" w:rsidRDefault="00CA6501" w:rsidP="00FA7B3C">
            <w:pPr>
              <w:spacing w:after="0" w:line="276" w:lineRule="auto"/>
              <w:rPr>
                <w:rFonts w:ascii="Times New Roman" w:eastAsia="Calibri" w:hAnsi="Times New Roman" w:cs="Times New Roman"/>
                <w:bCs/>
                <w:sz w:val="24"/>
                <w:szCs w:val="24"/>
                <w:lang w:val="en-GB"/>
              </w:rPr>
            </w:pPr>
            <w:r w:rsidRPr="007C1434">
              <w:rPr>
                <w:rFonts w:ascii="Times New Roman" w:eastAsia="Calibri" w:hAnsi="Times New Roman" w:cs="Times New Roman"/>
                <w:bCs/>
                <w:sz w:val="24"/>
                <w:szCs w:val="24"/>
                <w:lang w:val="en-GB"/>
              </w:rPr>
              <w:t>Small and medium enterprises</w:t>
            </w:r>
          </w:p>
        </w:tc>
        <w:tc>
          <w:tcPr>
            <w:tcW w:w="1080" w:type="dxa"/>
            <w:vAlign w:val="center"/>
          </w:tcPr>
          <w:p w14:paraId="620E34A9"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МСП</w:t>
            </w:r>
          </w:p>
        </w:tc>
        <w:tc>
          <w:tcPr>
            <w:tcW w:w="4483" w:type="dxa"/>
            <w:vAlign w:val="center"/>
          </w:tcPr>
          <w:p w14:paraId="56070FBC" w14:textId="77777777" w:rsidR="00FA7B3C" w:rsidRPr="00E91722" w:rsidRDefault="00CA6501" w:rsidP="00FA7B3C">
            <w:pPr>
              <w:spacing w:after="0" w:line="276" w:lineRule="auto"/>
              <w:rPr>
                <w:rFonts w:ascii="Times New Roman" w:eastAsia="Calibri" w:hAnsi="Times New Roman" w:cs="Times New Roman"/>
                <w:bCs/>
                <w:sz w:val="24"/>
                <w:szCs w:val="24"/>
              </w:rPr>
            </w:pPr>
            <w:r w:rsidRPr="00E91722">
              <w:rPr>
                <w:rFonts w:ascii="Times New Roman" w:eastAsia="Calibri" w:hAnsi="Times New Roman" w:cs="Times New Roman"/>
                <w:bCs/>
                <w:sz w:val="24"/>
                <w:szCs w:val="24"/>
              </w:rPr>
              <w:t>Мали и средни претпријатија</w:t>
            </w:r>
          </w:p>
        </w:tc>
      </w:tr>
      <w:tr w:rsidR="00FA7B3C" w:rsidRPr="00E91722" w14:paraId="77117403" w14:textId="77777777" w:rsidTr="00FA7B3C">
        <w:trPr>
          <w:jc w:val="center"/>
        </w:trPr>
        <w:tc>
          <w:tcPr>
            <w:tcW w:w="1075" w:type="dxa"/>
            <w:vAlign w:val="center"/>
          </w:tcPr>
          <w:p w14:paraId="035E1B2D"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NGO</w:t>
            </w:r>
          </w:p>
        </w:tc>
        <w:tc>
          <w:tcPr>
            <w:tcW w:w="3690" w:type="dxa"/>
            <w:vAlign w:val="center"/>
          </w:tcPr>
          <w:p w14:paraId="4C452DB7"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eastAsia="Calibri" w:hAnsi="Times New Roman" w:cs="Times New Roman"/>
                <w:sz w:val="24"/>
                <w:szCs w:val="24"/>
                <w:lang w:val="en-GB"/>
              </w:rPr>
              <w:t>Non-governmental organizations</w:t>
            </w:r>
          </w:p>
        </w:tc>
        <w:tc>
          <w:tcPr>
            <w:tcW w:w="1080" w:type="dxa"/>
            <w:vAlign w:val="center"/>
          </w:tcPr>
          <w:p w14:paraId="14F7B14E"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НВО</w:t>
            </w:r>
          </w:p>
        </w:tc>
        <w:tc>
          <w:tcPr>
            <w:tcW w:w="4483" w:type="dxa"/>
            <w:vAlign w:val="center"/>
          </w:tcPr>
          <w:p w14:paraId="7D59BF6B"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eastAsia="Calibri" w:hAnsi="Times New Roman" w:cs="Times New Roman"/>
                <w:sz w:val="24"/>
                <w:szCs w:val="24"/>
              </w:rPr>
              <w:t>Невладини организации</w:t>
            </w:r>
          </w:p>
        </w:tc>
      </w:tr>
      <w:tr w:rsidR="00FA7B3C" w:rsidRPr="00E91722" w14:paraId="1E503C24" w14:textId="77777777" w:rsidTr="00FA7B3C">
        <w:trPr>
          <w:jc w:val="center"/>
        </w:trPr>
        <w:tc>
          <w:tcPr>
            <w:tcW w:w="1075" w:type="dxa"/>
            <w:vAlign w:val="center"/>
          </w:tcPr>
          <w:p w14:paraId="739C98F0"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OIP</w:t>
            </w:r>
          </w:p>
        </w:tc>
        <w:tc>
          <w:tcPr>
            <w:tcW w:w="3690" w:type="dxa"/>
            <w:vAlign w:val="center"/>
          </w:tcPr>
          <w:p w14:paraId="59A42725"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eastAsia="Calibri" w:hAnsi="Times New Roman" w:cs="Times New Roman"/>
                <w:sz w:val="24"/>
                <w:szCs w:val="24"/>
                <w:lang w:val="en-GB"/>
              </w:rPr>
              <w:t>Ornithologically important place</w:t>
            </w:r>
          </w:p>
        </w:tc>
        <w:tc>
          <w:tcPr>
            <w:tcW w:w="1080" w:type="dxa"/>
            <w:vAlign w:val="center"/>
          </w:tcPr>
          <w:p w14:paraId="097EAF4E"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ОВМ</w:t>
            </w:r>
          </w:p>
        </w:tc>
        <w:tc>
          <w:tcPr>
            <w:tcW w:w="4483" w:type="dxa"/>
            <w:vAlign w:val="center"/>
          </w:tcPr>
          <w:p w14:paraId="5C17F649"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eastAsia="Calibri" w:hAnsi="Times New Roman" w:cs="Times New Roman"/>
                <w:sz w:val="24"/>
                <w:szCs w:val="24"/>
              </w:rPr>
              <w:t>Орнитолошки важно место</w:t>
            </w:r>
          </w:p>
        </w:tc>
      </w:tr>
      <w:tr w:rsidR="00FA7B3C" w:rsidRPr="00E91722" w14:paraId="3F31E17A" w14:textId="77777777" w:rsidTr="00FA7B3C">
        <w:trPr>
          <w:jc w:val="center"/>
        </w:trPr>
        <w:tc>
          <w:tcPr>
            <w:tcW w:w="1075" w:type="dxa"/>
            <w:vAlign w:val="center"/>
          </w:tcPr>
          <w:p w14:paraId="072000F5"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EIA</w:t>
            </w:r>
          </w:p>
        </w:tc>
        <w:tc>
          <w:tcPr>
            <w:tcW w:w="3690" w:type="dxa"/>
            <w:vAlign w:val="center"/>
          </w:tcPr>
          <w:p w14:paraId="71D15C3E"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eastAsia="Calibri" w:hAnsi="Times New Roman" w:cs="Times New Roman"/>
                <w:sz w:val="24"/>
                <w:szCs w:val="24"/>
                <w:lang w:val="en-GB"/>
              </w:rPr>
              <w:t>Environmental impact assessment</w:t>
            </w:r>
          </w:p>
        </w:tc>
        <w:tc>
          <w:tcPr>
            <w:tcW w:w="1080" w:type="dxa"/>
            <w:vAlign w:val="center"/>
          </w:tcPr>
          <w:p w14:paraId="07CC9AEE"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ОВЖС</w:t>
            </w:r>
          </w:p>
        </w:tc>
        <w:tc>
          <w:tcPr>
            <w:tcW w:w="4483" w:type="dxa"/>
            <w:vAlign w:val="center"/>
          </w:tcPr>
          <w:p w14:paraId="4F605F39" w14:textId="1C219C66" w:rsidR="00FA7B3C" w:rsidRPr="00E91722" w:rsidRDefault="00CA6501" w:rsidP="00DF48F1">
            <w:pPr>
              <w:spacing w:after="0" w:line="276" w:lineRule="auto"/>
              <w:rPr>
                <w:rFonts w:ascii="Times New Roman" w:eastAsia="Calibri" w:hAnsi="Times New Roman" w:cs="Times New Roman"/>
                <w:sz w:val="24"/>
                <w:szCs w:val="24"/>
              </w:rPr>
            </w:pPr>
            <w:r w:rsidRPr="00E91722">
              <w:rPr>
                <w:rFonts w:ascii="Times New Roman" w:eastAsia="Calibri" w:hAnsi="Times New Roman" w:cs="Times New Roman"/>
                <w:sz w:val="24"/>
                <w:szCs w:val="24"/>
              </w:rPr>
              <w:t>Оцена на влијание врз животната средина</w:t>
            </w:r>
          </w:p>
        </w:tc>
      </w:tr>
      <w:tr w:rsidR="00FA7B3C" w:rsidRPr="00E91722" w14:paraId="0966F659" w14:textId="77777777" w:rsidTr="00FA7B3C">
        <w:trPr>
          <w:jc w:val="center"/>
        </w:trPr>
        <w:tc>
          <w:tcPr>
            <w:tcW w:w="1075" w:type="dxa"/>
            <w:vAlign w:val="center"/>
          </w:tcPr>
          <w:p w14:paraId="77A3E201"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AC</w:t>
            </w:r>
          </w:p>
        </w:tc>
        <w:tc>
          <w:tcPr>
            <w:tcW w:w="3690" w:type="dxa"/>
            <w:vAlign w:val="center"/>
          </w:tcPr>
          <w:p w14:paraId="652234A6"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eastAsia="Calibri" w:hAnsi="Times New Roman" w:cs="Times New Roman"/>
                <w:sz w:val="24"/>
                <w:szCs w:val="24"/>
                <w:lang w:val="en-GB"/>
              </w:rPr>
              <w:t>Assessment of compatibility (with the subject and objectives of protection of protected areas of the ecological network "Natura 2000")</w:t>
            </w:r>
          </w:p>
        </w:tc>
        <w:tc>
          <w:tcPr>
            <w:tcW w:w="1080" w:type="dxa"/>
            <w:vAlign w:val="center"/>
          </w:tcPr>
          <w:p w14:paraId="6C4AC0E8"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ОК</w:t>
            </w:r>
          </w:p>
        </w:tc>
        <w:tc>
          <w:tcPr>
            <w:tcW w:w="4483" w:type="dxa"/>
            <w:vAlign w:val="center"/>
          </w:tcPr>
          <w:p w14:paraId="0AD7871C"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eastAsia="Calibri" w:hAnsi="Times New Roman" w:cs="Times New Roman"/>
                <w:sz w:val="24"/>
                <w:szCs w:val="24"/>
              </w:rPr>
              <w:t>Оцена на компатибилност (со предметот и целите на заштита на заштитените подрачја на еколошката мрежа „Натура 2000“)</w:t>
            </w:r>
          </w:p>
        </w:tc>
      </w:tr>
      <w:tr w:rsidR="00FA7B3C" w:rsidRPr="00E91722" w14:paraId="5F928392" w14:textId="77777777" w:rsidTr="00FA7B3C">
        <w:trPr>
          <w:jc w:val="center"/>
        </w:trPr>
        <w:tc>
          <w:tcPr>
            <w:tcW w:w="1075" w:type="dxa"/>
            <w:vAlign w:val="center"/>
          </w:tcPr>
          <w:p w14:paraId="4E055826"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CBCP</w:t>
            </w:r>
          </w:p>
        </w:tc>
        <w:tc>
          <w:tcPr>
            <w:tcW w:w="3690" w:type="dxa"/>
            <w:vAlign w:val="center"/>
          </w:tcPr>
          <w:p w14:paraId="3E137CE7"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eastAsia="Calibri" w:hAnsi="Times New Roman" w:cs="Times New Roman"/>
                <w:sz w:val="24"/>
                <w:szCs w:val="24"/>
                <w:lang w:val="en-GB"/>
              </w:rPr>
              <w:t>Cross - border Cooperation Program</w:t>
            </w:r>
          </w:p>
        </w:tc>
        <w:tc>
          <w:tcPr>
            <w:tcW w:w="1080" w:type="dxa"/>
            <w:vAlign w:val="center"/>
          </w:tcPr>
          <w:p w14:paraId="0CAB6E42"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ППГС</w:t>
            </w:r>
          </w:p>
        </w:tc>
        <w:tc>
          <w:tcPr>
            <w:tcW w:w="4483" w:type="dxa"/>
            <w:vAlign w:val="center"/>
          </w:tcPr>
          <w:p w14:paraId="27B18044"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eastAsia="Calibri" w:hAnsi="Times New Roman" w:cs="Times New Roman"/>
                <w:sz w:val="24"/>
                <w:szCs w:val="24"/>
              </w:rPr>
              <w:t>Програма за прекугранична соработка</w:t>
            </w:r>
          </w:p>
        </w:tc>
      </w:tr>
      <w:tr w:rsidR="00FA7B3C" w:rsidRPr="00E91722" w14:paraId="1E17FD64" w14:textId="77777777" w:rsidTr="00FA7B3C">
        <w:trPr>
          <w:jc w:val="center"/>
        </w:trPr>
        <w:tc>
          <w:tcPr>
            <w:tcW w:w="1075" w:type="dxa"/>
            <w:vAlign w:val="center"/>
          </w:tcPr>
          <w:p w14:paraId="12CE7433"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RBMP</w:t>
            </w:r>
          </w:p>
        </w:tc>
        <w:tc>
          <w:tcPr>
            <w:tcW w:w="3690" w:type="dxa"/>
            <w:vAlign w:val="center"/>
          </w:tcPr>
          <w:p w14:paraId="154C7B2F"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eastAsia="Calibri" w:hAnsi="Times New Roman" w:cs="Times New Roman"/>
                <w:sz w:val="24"/>
                <w:szCs w:val="24"/>
                <w:lang w:val="en-GB"/>
              </w:rPr>
              <w:t>River basin management plan</w:t>
            </w:r>
          </w:p>
        </w:tc>
        <w:tc>
          <w:tcPr>
            <w:tcW w:w="1080" w:type="dxa"/>
            <w:vAlign w:val="center"/>
          </w:tcPr>
          <w:p w14:paraId="321E6575"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ПУРС</w:t>
            </w:r>
          </w:p>
        </w:tc>
        <w:tc>
          <w:tcPr>
            <w:tcW w:w="4483" w:type="dxa"/>
            <w:vAlign w:val="center"/>
          </w:tcPr>
          <w:p w14:paraId="532719DC"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eastAsia="Calibri" w:hAnsi="Times New Roman" w:cs="Times New Roman"/>
                <w:sz w:val="24"/>
                <w:szCs w:val="24"/>
              </w:rPr>
              <w:t>План за управување со речен слив</w:t>
            </w:r>
          </w:p>
        </w:tc>
      </w:tr>
      <w:tr w:rsidR="00FA7B3C" w:rsidRPr="00E91722" w14:paraId="0B20B948" w14:textId="77777777" w:rsidTr="00FA7B3C">
        <w:trPr>
          <w:jc w:val="center"/>
        </w:trPr>
        <w:tc>
          <w:tcPr>
            <w:tcW w:w="1075" w:type="dxa"/>
            <w:vAlign w:val="center"/>
          </w:tcPr>
          <w:p w14:paraId="1960B175"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FRMP</w:t>
            </w:r>
          </w:p>
        </w:tc>
        <w:tc>
          <w:tcPr>
            <w:tcW w:w="3690" w:type="dxa"/>
          </w:tcPr>
          <w:p w14:paraId="2D849DF6"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hAnsi="Times New Roman" w:cs="Times New Roman"/>
                <w:sz w:val="24"/>
                <w:szCs w:val="24"/>
                <w:lang w:val="en-GB"/>
              </w:rPr>
              <w:t>Flood risk management plan</w:t>
            </w:r>
          </w:p>
        </w:tc>
        <w:tc>
          <w:tcPr>
            <w:tcW w:w="1080" w:type="dxa"/>
            <w:vAlign w:val="center"/>
          </w:tcPr>
          <w:p w14:paraId="53ACB2A5"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ПУРП</w:t>
            </w:r>
          </w:p>
        </w:tc>
        <w:tc>
          <w:tcPr>
            <w:tcW w:w="4483" w:type="dxa"/>
          </w:tcPr>
          <w:p w14:paraId="234E3A56"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hAnsi="Times New Roman" w:cs="Times New Roman"/>
                <w:sz w:val="24"/>
                <w:szCs w:val="24"/>
              </w:rPr>
              <w:t>План за управување со ризик од поплави</w:t>
            </w:r>
          </w:p>
        </w:tc>
      </w:tr>
      <w:tr w:rsidR="00FA7B3C" w:rsidRPr="00E91722" w14:paraId="0D8ED5E3" w14:textId="77777777" w:rsidTr="00FA7B3C">
        <w:trPr>
          <w:jc w:val="center"/>
        </w:trPr>
        <w:tc>
          <w:tcPr>
            <w:tcW w:w="1075" w:type="dxa"/>
            <w:vAlign w:val="center"/>
          </w:tcPr>
          <w:p w14:paraId="0170AFF0"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SPA</w:t>
            </w:r>
          </w:p>
        </w:tc>
        <w:tc>
          <w:tcPr>
            <w:tcW w:w="3690" w:type="dxa"/>
          </w:tcPr>
          <w:p w14:paraId="5B1A472E"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hAnsi="Times New Roman" w:cs="Times New Roman"/>
                <w:sz w:val="24"/>
                <w:szCs w:val="24"/>
                <w:lang w:val="en-GB"/>
              </w:rPr>
              <w:t>Special protected areas</w:t>
            </w:r>
          </w:p>
        </w:tc>
        <w:tc>
          <w:tcPr>
            <w:tcW w:w="1080" w:type="dxa"/>
            <w:vAlign w:val="center"/>
          </w:tcPr>
          <w:p w14:paraId="1A298402"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СЗП</w:t>
            </w:r>
          </w:p>
        </w:tc>
        <w:tc>
          <w:tcPr>
            <w:tcW w:w="4483" w:type="dxa"/>
          </w:tcPr>
          <w:p w14:paraId="45BA0CEE"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hAnsi="Times New Roman" w:cs="Times New Roman"/>
                <w:sz w:val="24"/>
                <w:szCs w:val="24"/>
              </w:rPr>
              <w:t>Специјални заштитени подрачја</w:t>
            </w:r>
          </w:p>
        </w:tc>
      </w:tr>
      <w:tr w:rsidR="00FA7B3C" w:rsidRPr="00E91722" w14:paraId="092CB42B" w14:textId="77777777" w:rsidTr="00FA7B3C">
        <w:trPr>
          <w:jc w:val="center"/>
        </w:trPr>
        <w:tc>
          <w:tcPr>
            <w:tcW w:w="1075" w:type="dxa"/>
            <w:vAlign w:val="center"/>
          </w:tcPr>
          <w:p w14:paraId="3BB02D9F"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SCA</w:t>
            </w:r>
          </w:p>
        </w:tc>
        <w:tc>
          <w:tcPr>
            <w:tcW w:w="3690" w:type="dxa"/>
          </w:tcPr>
          <w:p w14:paraId="70D30387"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hAnsi="Times New Roman" w:cs="Times New Roman"/>
                <w:sz w:val="24"/>
                <w:szCs w:val="24"/>
                <w:lang w:val="en-GB"/>
              </w:rPr>
              <w:t>Special conservation areas</w:t>
            </w:r>
          </w:p>
        </w:tc>
        <w:tc>
          <w:tcPr>
            <w:tcW w:w="1080" w:type="dxa"/>
            <w:vAlign w:val="center"/>
          </w:tcPr>
          <w:p w14:paraId="6A3B38EB"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СЗО</w:t>
            </w:r>
          </w:p>
        </w:tc>
        <w:tc>
          <w:tcPr>
            <w:tcW w:w="4483" w:type="dxa"/>
          </w:tcPr>
          <w:p w14:paraId="7D037858"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hAnsi="Times New Roman" w:cs="Times New Roman"/>
                <w:sz w:val="24"/>
                <w:szCs w:val="24"/>
              </w:rPr>
              <w:t>Специјални зачувани области</w:t>
            </w:r>
          </w:p>
        </w:tc>
      </w:tr>
      <w:tr w:rsidR="00FA7B3C" w:rsidRPr="00E91722" w14:paraId="7611CDB7" w14:textId="77777777" w:rsidTr="00FA7B3C">
        <w:trPr>
          <w:jc w:val="center"/>
        </w:trPr>
        <w:tc>
          <w:tcPr>
            <w:tcW w:w="1075" w:type="dxa"/>
            <w:vAlign w:val="center"/>
          </w:tcPr>
          <w:p w14:paraId="13089430" w14:textId="6BF13DED" w:rsidR="00FA7B3C" w:rsidRPr="00E91722" w:rsidRDefault="00B92A4F"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TSIM</w:t>
            </w:r>
          </w:p>
        </w:tc>
        <w:tc>
          <w:tcPr>
            <w:tcW w:w="3690" w:type="dxa"/>
          </w:tcPr>
          <w:p w14:paraId="4B29C29D"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hAnsi="Times New Roman" w:cs="Times New Roman"/>
                <w:sz w:val="24"/>
                <w:szCs w:val="24"/>
                <w:lang w:val="en-GB"/>
              </w:rPr>
              <w:t>Territorial strategy for integrated measures</w:t>
            </w:r>
          </w:p>
        </w:tc>
        <w:tc>
          <w:tcPr>
            <w:tcW w:w="1080" w:type="dxa"/>
            <w:vAlign w:val="center"/>
          </w:tcPr>
          <w:p w14:paraId="1C1BDE53"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ТСИМ</w:t>
            </w:r>
          </w:p>
        </w:tc>
        <w:tc>
          <w:tcPr>
            <w:tcW w:w="4483" w:type="dxa"/>
          </w:tcPr>
          <w:p w14:paraId="742CCF18"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hAnsi="Times New Roman" w:cs="Times New Roman"/>
                <w:sz w:val="24"/>
                <w:szCs w:val="24"/>
              </w:rPr>
              <w:t>Територијална стратегија за интегрирани мерки</w:t>
            </w:r>
          </w:p>
        </w:tc>
      </w:tr>
      <w:tr w:rsidR="00FA7B3C" w:rsidRPr="00E91722" w14:paraId="17827BE5" w14:textId="77777777" w:rsidTr="00FA7B3C">
        <w:trPr>
          <w:jc w:val="center"/>
        </w:trPr>
        <w:tc>
          <w:tcPr>
            <w:tcW w:w="1075" w:type="dxa"/>
            <w:tcBorders>
              <w:top w:val="single" w:sz="4" w:space="0" w:color="auto"/>
              <w:left w:val="single" w:sz="4" w:space="0" w:color="auto"/>
              <w:bottom w:val="single" w:sz="4" w:space="0" w:color="auto"/>
              <w:right w:val="single" w:sz="4" w:space="0" w:color="auto"/>
            </w:tcBorders>
            <w:vAlign w:val="center"/>
          </w:tcPr>
          <w:p w14:paraId="240DEB61" w14:textId="77777777" w:rsidR="00FA7B3C" w:rsidRPr="00E91722" w:rsidRDefault="00CA6501" w:rsidP="00FA7B3C">
            <w:pPr>
              <w:spacing w:after="0"/>
              <w:rPr>
                <w:rFonts w:ascii="Times New Roman" w:hAnsi="Times New Roman" w:cs="Times New Roman"/>
                <w:b/>
                <w:bCs/>
                <w:sz w:val="24"/>
                <w:szCs w:val="24"/>
              </w:rPr>
            </w:pPr>
            <w:r w:rsidRPr="00E91722">
              <w:rPr>
                <w:rFonts w:ascii="Times New Roman" w:hAnsi="Times New Roman" w:cs="Times New Roman"/>
                <w:b/>
                <w:bCs/>
                <w:sz w:val="24"/>
                <w:szCs w:val="24"/>
              </w:rPr>
              <w:t>IUCN</w:t>
            </w:r>
          </w:p>
        </w:tc>
        <w:tc>
          <w:tcPr>
            <w:tcW w:w="3690" w:type="dxa"/>
            <w:tcBorders>
              <w:top w:val="single" w:sz="4" w:space="0" w:color="auto"/>
              <w:left w:val="single" w:sz="4" w:space="0" w:color="auto"/>
              <w:bottom w:val="single" w:sz="4" w:space="0" w:color="auto"/>
              <w:right w:val="single" w:sz="4" w:space="0" w:color="auto"/>
            </w:tcBorders>
          </w:tcPr>
          <w:p w14:paraId="450BB27E" w14:textId="77777777" w:rsidR="00FA7B3C" w:rsidRPr="007C1434" w:rsidRDefault="00CA6501" w:rsidP="00FA7B3C">
            <w:pPr>
              <w:spacing w:after="0"/>
              <w:rPr>
                <w:rFonts w:ascii="Times New Roman" w:eastAsia="Calibri" w:hAnsi="Times New Roman" w:cs="Times New Roman"/>
                <w:sz w:val="24"/>
                <w:szCs w:val="24"/>
                <w:lang w:val="en-GB"/>
              </w:rPr>
            </w:pPr>
            <w:r w:rsidRPr="007C1434">
              <w:rPr>
                <w:rFonts w:ascii="Times New Roman" w:hAnsi="Times New Roman" w:cs="Times New Roman"/>
                <w:sz w:val="24"/>
                <w:szCs w:val="24"/>
                <w:lang w:val="en-GB"/>
              </w:rPr>
              <w:t>International Union for Conservation of Nature</w:t>
            </w:r>
          </w:p>
        </w:tc>
        <w:tc>
          <w:tcPr>
            <w:tcW w:w="1080" w:type="dxa"/>
            <w:tcBorders>
              <w:top w:val="single" w:sz="4" w:space="0" w:color="auto"/>
              <w:left w:val="single" w:sz="4" w:space="0" w:color="auto"/>
              <w:bottom w:val="single" w:sz="4" w:space="0" w:color="auto"/>
              <w:right w:val="single" w:sz="4" w:space="0" w:color="auto"/>
            </w:tcBorders>
            <w:vAlign w:val="center"/>
          </w:tcPr>
          <w:p w14:paraId="6CCB65D6" w14:textId="77777777" w:rsidR="00FA7B3C" w:rsidRPr="00E91722" w:rsidRDefault="00CA6501" w:rsidP="00FA7B3C">
            <w:pPr>
              <w:spacing w:after="0"/>
              <w:rPr>
                <w:rFonts w:ascii="Times New Roman" w:hAnsi="Times New Roman" w:cs="Times New Roman"/>
                <w:b/>
                <w:bCs/>
                <w:sz w:val="24"/>
                <w:szCs w:val="24"/>
              </w:rPr>
            </w:pPr>
            <w:r w:rsidRPr="00E91722">
              <w:rPr>
                <w:rFonts w:ascii="Times New Roman" w:hAnsi="Times New Roman" w:cs="Times New Roman"/>
                <w:b/>
                <w:bCs/>
                <w:sz w:val="24"/>
                <w:szCs w:val="24"/>
              </w:rPr>
              <w:t>МУЗП</w:t>
            </w:r>
          </w:p>
        </w:tc>
        <w:tc>
          <w:tcPr>
            <w:tcW w:w="4483" w:type="dxa"/>
            <w:tcBorders>
              <w:top w:val="single" w:sz="4" w:space="0" w:color="auto"/>
              <w:left w:val="single" w:sz="4" w:space="0" w:color="auto"/>
              <w:bottom w:val="single" w:sz="4" w:space="0" w:color="auto"/>
              <w:right w:val="single" w:sz="4" w:space="0" w:color="auto"/>
            </w:tcBorders>
          </w:tcPr>
          <w:p w14:paraId="520EA951" w14:textId="77777777" w:rsidR="00FA7B3C" w:rsidRPr="00E91722" w:rsidRDefault="00CA6501" w:rsidP="00FA7B3C">
            <w:pPr>
              <w:spacing w:after="0"/>
              <w:rPr>
                <w:rFonts w:ascii="Times New Roman" w:eastAsia="Calibri" w:hAnsi="Times New Roman" w:cs="Times New Roman"/>
                <w:sz w:val="24"/>
                <w:szCs w:val="24"/>
              </w:rPr>
            </w:pPr>
            <w:r w:rsidRPr="00E91722">
              <w:rPr>
                <w:rFonts w:ascii="Times New Roman" w:hAnsi="Times New Roman" w:cs="Times New Roman"/>
                <w:sz w:val="24"/>
                <w:szCs w:val="24"/>
              </w:rPr>
              <w:t>Меѓународна унија за зачувување на природата</w:t>
            </w:r>
          </w:p>
        </w:tc>
      </w:tr>
      <w:tr w:rsidR="00FA7B3C" w:rsidRPr="00E91722" w14:paraId="28103FF6" w14:textId="77777777" w:rsidTr="00FA7B3C">
        <w:trPr>
          <w:jc w:val="center"/>
        </w:trPr>
        <w:tc>
          <w:tcPr>
            <w:tcW w:w="1075" w:type="dxa"/>
            <w:tcBorders>
              <w:top w:val="single" w:sz="4" w:space="0" w:color="auto"/>
              <w:left w:val="single" w:sz="4" w:space="0" w:color="auto"/>
              <w:bottom w:val="single" w:sz="4" w:space="0" w:color="auto"/>
              <w:right w:val="single" w:sz="4" w:space="0" w:color="auto"/>
            </w:tcBorders>
            <w:vAlign w:val="center"/>
          </w:tcPr>
          <w:p w14:paraId="03D7B026" w14:textId="77777777" w:rsidR="00FA7B3C" w:rsidRPr="00E91722" w:rsidRDefault="00CA6501" w:rsidP="00FA7B3C">
            <w:pPr>
              <w:spacing w:after="0"/>
              <w:rPr>
                <w:rFonts w:ascii="Times New Roman" w:hAnsi="Times New Roman" w:cs="Times New Roman"/>
                <w:b/>
                <w:bCs/>
                <w:sz w:val="24"/>
                <w:szCs w:val="24"/>
                <w:highlight w:val="green"/>
              </w:rPr>
            </w:pPr>
            <w:r w:rsidRPr="00E91722">
              <w:rPr>
                <w:rFonts w:ascii="Times New Roman" w:hAnsi="Times New Roman" w:cs="Times New Roman"/>
                <w:b/>
                <w:bCs/>
                <w:sz w:val="24"/>
                <w:szCs w:val="24"/>
              </w:rPr>
              <w:t>NUTS</w:t>
            </w:r>
          </w:p>
        </w:tc>
        <w:tc>
          <w:tcPr>
            <w:tcW w:w="3690" w:type="dxa"/>
            <w:tcBorders>
              <w:top w:val="single" w:sz="4" w:space="0" w:color="auto"/>
              <w:left w:val="single" w:sz="4" w:space="0" w:color="auto"/>
              <w:bottom w:val="single" w:sz="4" w:space="0" w:color="auto"/>
              <w:right w:val="single" w:sz="4" w:space="0" w:color="auto"/>
            </w:tcBorders>
          </w:tcPr>
          <w:p w14:paraId="048D5EE0" w14:textId="77777777" w:rsidR="00FA7B3C" w:rsidRPr="007C1434" w:rsidRDefault="00CA6501" w:rsidP="00FA7B3C">
            <w:pPr>
              <w:spacing w:after="0"/>
              <w:rPr>
                <w:rFonts w:ascii="Times New Roman" w:eastAsia="Calibri" w:hAnsi="Times New Roman" w:cs="Times New Roman"/>
                <w:sz w:val="24"/>
                <w:szCs w:val="24"/>
                <w:highlight w:val="green"/>
                <w:lang w:val="en-GB"/>
              </w:rPr>
            </w:pPr>
            <w:r w:rsidRPr="007C1434">
              <w:rPr>
                <w:rFonts w:ascii="Times New Roman" w:hAnsi="Times New Roman" w:cs="Times New Roman"/>
                <w:sz w:val="24"/>
                <w:szCs w:val="24"/>
                <w:lang w:val="en-GB"/>
              </w:rPr>
              <w:t>The nomenclature of territorial units for statistics</w:t>
            </w:r>
          </w:p>
        </w:tc>
        <w:tc>
          <w:tcPr>
            <w:tcW w:w="1080" w:type="dxa"/>
            <w:tcBorders>
              <w:top w:val="single" w:sz="4" w:space="0" w:color="auto"/>
              <w:left w:val="single" w:sz="4" w:space="0" w:color="auto"/>
              <w:bottom w:val="single" w:sz="4" w:space="0" w:color="auto"/>
              <w:right w:val="single" w:sz="4" w:space="0" w:color="auto"/>
            </w:tcBorders>
            <w:vAlign w:val="center"/>
          </w:tcPr>
          <w:p w14:paraId="3E7D6C46" w14:textId="77777777" w:rsidR="00FA7B3C" w:rsidRPr="00E91722" w:rsidRDefault="00CA6501" w:rsidP="00FA7B3C">
            <w:pPr>
              <w:spacing w:after="0"/>
              <w:rPr>
                <w:rFonts w:ascii="Times New Roman" w:hAnsi="Times New Roman" w:cs="Times New Roman"/>
                <w:b/>
                <w:bCs/>
                <w:sz w:val="24"/>
                <w:szCs w:val="24"/>
                <w:highlight w:val="green"/>
              </w:rPr>
            </w:pPr>
            <w:r w:rsidRPr="00E91722">
              <w:rPr>
                <w:rFonts w:ascii="Times New Roman" w:hAnsi="Times New Roman" w:cs="Times New Roman"/>
                <w:b/>
                <w:bCs/>
                <w:sz w:val="24"/>
                <w:szCs w:val="24"/>
              </w:rPr>
              <w:t>НТЕС</w:t>
            </w:r>
          </w:p>
        </w:tc>
        <w:tc>
          <w:tcPr>
            <w:tcW w:w="4483" w:type="dxa"/>
            <w:tcBorders>
              <w:top w:val="single" w:sz="4" w:space="0" w:color="auto"/>
              <w:left w:val="single" w:sz="4" w:space="0" w:color="auto"/>
              <w:bottom w:val="single" w:sz="4" w:space="0" w:color="auto"/>
              <w:right w:val="single" w:sz="4" w:space="0" w:color="auto"/>
            </w:tcBorders>
          </w:tcPr>
          <w:p w14:paraId="6CAF9C68" w14:textId="77777777" w:rsidR="00FA7B3C" w:rsidRPr="00E91722" w:rsidRDefault="00CA6501" w:rsidP="00FA7B3C">
            <w:pPr>
              <w:spacing w:after="0"/>
              <w:rPr>
                <w:rFonts w:ascii="Times New Roman" w:eastAsia="Calibri" w:hAnsi="Times New Roman" w:cs="Times New Roman"/>
                <w:sz w:val="24"/>
                <w:szCs w:val="24"/>
                <w:highlight w:val="green"/>
              </w:rPr>
            </w:pPr>
            <w:r w:rsidRPr="00E91722">
              <w:rPr>
                <w:rFonts w:ascii="Times New Roman" w:hAnsi="Times New Roman" w:cs="Times New Roman"/>
                <w:sz w:val="24"/>
                <w:szCs w:val="24"/>
              </w:rPr>
              <w:t>Номенклатурата на територијалните единици за статистика</w:t>
            </w:r>
          </w:p>
        </w:tc>
      </w:tr>
      <w:tr w:rsidR="00FA7B3C" w:rsidRPr="00E91722" w14:paraId="175D0CD5" w14:textId="77777777" w:rsidTr="00FA7B3C">
        <w:trPr>
          <w:jc w:val="center"/>
        </w:trPr>
        <w:tc>
          <w:tcPr>
            <w:tcW w:w="1075" w:type="dxa"/>
            <w:tcBorders>
              <w:top w:val="single" w:sz="4" w:space="0" w:color="auto"/>
              <w:left w:val="single" w:sz="4" w:space="0" w:color="auto"/>
              <w:bottom w:val="single" w:sz="4" w:space="0" w:color="auto"/>
              <w:right w:val="single" w:sz="4" w:space="0" w:color="auto"/>
            </w:tcBorders>
            <w:vAlign w:val="center"/>
          </w:tcPr>
          <w:p w14:paraId="127295B7" w14:textId="77777777" w:rsidR="00FA7B3C" w:rsidRPr="00E91722" w:rsidRDefault="00CA6501" w:rsidP="00FA7B3C">
            <w:pPr>
              <w:spacing w:after="0"/>
              <w:rPr>
                <w:rFonts w:ascii="Times New Roman" w:hAnsi="Times New Roman" w:cs="Times New Roman"/>
                <w:b/>
                <w:bCs/>
                <w:sz w:val="24"/>
                <w:szCs w:val="24"/>
              </w:rPr>
            </w:pPr>
            <w:r w:rsidRPr="00E91722">
              <w:rPr>
                <w:rFonts w:ascii="Times New Roman" w:hAnsi="Times New Roman" w:cs="Times New Roman"/>
                <w:b/>
                <w:bCs/>
                <w:sz w:val="24"/>
                <w:szCs w:val="24"/>
              </w:rPr>
              <w:t>SUDS</w:t>
            </w:r>
          </w:p>
        </w:tc>
        <w:tc>
          <w:tcPr>
            <w:tcW w:w="3690" w:type="dxa"/>
            <w:tcBorders>
              <w:top w:val="single" w:sz="4" w:space="0" w:color="auto"/>
              <w:left w:val="single" w:sz="4" w:space="0" w:color="auto"/>
              <w:bottom w:val="single" w:sz="4" w:space="0" w:color="auto"/>
              <w:right w:val="single" w:sz="4" w:space="0" w:color="auto"/>
            </w:tcBorders>
          </w:tcPr>
          <w:p w14:paraId="50E63CAF" w14:textId="77777777" w:rsidR="00FA7B3C" w:rsidRPr="007C1434" w:rsidRDefault="00CA6501" w:rsidP="00FA7B3C">
            <w:pPr>
              <w:spacing w:after="0"/>
              <w:rPr>
                <w:rFonts w:ascii="Times New Roman" w:eastAsia="Calibri" w:hAnsi="Times New Roman" w:cs="Times New Roman"/>
                <w:sz w:val="24"/>
                <w:szCs w:val="24"/>
                <w:lang w:val="en-GB"/>
              </w:rPr>
            </w:pPr>
            <w:r w:rsidRPr="007C1434">
              <w:rPr>
                <w:rFonts w:ascii="Times New Roman" w:hAnsi="Times New Roman" w:cs="Times New Roman"/>
                <w:sz w:val="24"/>
                <w:szCs w:val="24"/>
                <w:lang w:val="en-GB"/>
              </w:rPr>
              <w:t>Sustainable urban drainage systems</w:t>
            </w:r>
          </w:p>
        </w:tc>
        <w:tc>
          <w:tcPr>
            <w:tcW w:w="1080" w:type="dxa"/>
            <w:tcBorders>
              <w:top w:val="single" w:sz="4" w:space="0" w:color="auto"/>
              <w:left w:val="single" w:sz="4" w:space="0" w:color="auto"/>
              <w:bottom w:val="single" w:sz="4" w:space="0" w:color="auto"/>
              <w:right w:val="single" w:sz="4" w:space="0" w:color="auto"/>
            </w:tcBorders>
            <w:vAlign w:val="center"/>
          </w:tcPr>
          <w:p w14:paraId="2BB2F00D" w14:textId="77777777" w:rsidR="00FA7B3C" w:rsidRPr="00E91722" w:rsidRDefault="00CA6501" w:rsidP="00FA7B3C">
            <w:pPr>
              <w:spacing w:after="0"/>
              <w:rPr>
                <w:rFonts w:ascii="Times New Roman" w:hAnsi="Times New Roman" w:cs="Times New Roman"/>
                <w:b/>
                <w:bCs/>
                <w:sz w:val="24"/>
                <w:szCs w:val="24"/>
              </w:rPr>
            </w:pPr>
            <w:r w:rsidRPr="00E91722">
              <w:rPr>
                <w:rFonts w:ascii="Times New Roman" w:hAnsi="Times New Roman" w:cs="Times New Roman"/>
                <w:b/>
                <w:bCs/>
                <w:sz w:val="24"/>
                <w:szCs w:val="24"/>
              </w:rPr>
              <w:t>ОУСО</w:t>
            </w:r>
          </w:p>
        </w:tc>
        <w:tc>
          <w:tcPr>
            <w:tcW w:w="4483" w:type="dxa"/>
            <w:tcBorders>
              <w:top w:val="single" w:sz="4" w:space="0" w:color="auto"/>
              <w:left w:val="single" w:sz="4" w:space="0" w:color="auto"/>
              <w:bottom w:val="single" w:sz="4" w:space="0" w:color="auto"/>
              <w:right w:val="single" w:sz="4" w:space="0" w:color="auto"/>
            </w:tcBorders>
          </w:tcPr>
          <w:p w14:paraId="0AAFDA79" w14:textId="77777777" w:rsidR="00FA7B3C" w:rsidRPr="00E91722" w:rsidRDefault="00CA6501" w:rsidP="00FA7B3C">
            <w:pPr>
              <w:spacing w:after="0"/>
              <w:rPr>
                <w:rFonts w:ascii="Times New Roman" w:eastAsia="Calibri" w:hAnsi="Times New Roman" w:cs="Times New Roman"/>
                <w:sz w:val="24"/>
                <w:szCs w:val="24"/>
              </w:rPr>
            </w:pPr>
            <w:r w:rsidRPr="00E91722">
              <w:rPr>
                <w:rFonts w:ascii="Times New Roman" w:hAnsi="Times New Roman" w:cs="Times New Roman"/>
                <w:sz w:val="24"/>
                <w:szCs w:val="24"/>
              </w:rPr>
              <w:t>Одржливи урбани системи за одводнување</w:t>
            </w:r>
          </w:p>
        </w:tc>
      </w:tr>
      <w:tr w:rsidR="00FA7B3C" w:rsidRPr="00E91722" w14:paraId="69262C07" w14:textId="77777777" w:rsidTr="00FA7B3C">
        <w:trPr>
          <w:jc w:val="center"/>
        </w:trPr>
        <w:tc>
          <w:tcPr>
            <w:tcW w:w="1075" w:type="dxa"/>
            <w:tcBorders>
              <w:top w:val="single" w:sz="4" w:space="0" w:color="auto"/>
              <w:left w:val="single" w:sz="4" w:space="0" w:color="auto"/>
              <w:bottom w:val="single" w:sz="4" w:space="0" w:color="auto"/>
              <w:right w:val="single" w:sz="4" w:space="0" w:color="auto"/>
            </w:tcBorders>
            <w:vAlign w:val="center"/>
          </w:tcPr>
          <w:p w14:paraId="67C1F5AF" w14:textId="77777777" w:rsidR="00FA7B3C" w:rsidRPr="00E91722" w:rsidRDefault="00CA6501" w:rsidP="00FA7B3C">
            <w:pPr>
              <w:spacing w:after="0"/>
              <w:rPr>
                <w:rFonts w:ascii="Times New Roman" w:hAnsi="Times New Roman" w:cs="Times New Roman"/>
                <w:b/>
                <w:bCs/>
                <w:sz w:val="24"/>
                <w:szCs w:val="24"/>
              </w:rPr>
            </w:pPr>
            <w:r w:rsidRPr="00E91722">
              <w:rPr>
                <w:rFonts w:ascii="Times New Roman" w:hAnsi="Times New Roman" w:cs="Times New Roman"/>
                <w:b/>
                <w:bCs/>
                <w:sz w:val="24"/>
                <w:szCs w:val="24"/>
              </w:rPr>
              <w:t>TEN-T</w:t>
            </w:r>
          </w:p>
        </w:tc>
        <w:tc>
          <w:tcPr>
            <w:tcW w:w="3690" w:type="dxa"/>
            <w:tcBorders>
              <w:top w:val="single" w:sz="4" w:space="0" w:color="auto"/>
              <w:left w:val="single" w:sz="4" w:space="0" w:color="auto"/>
              <w:bottom w:val="single" w:sz="4" w:space="0" w:color="auto"/>
              <w:right w:val="single" w:sz="4" w:space="0" w:color="auto"/>
            </w:tcBorders>
          </w:tcPr>
          <w:p w14:paraId="16FB1E28" w14:textId="77777777" w:rsidR="00FA7B3C" w:rsidRPr="007C1434" w:rsidRDefault="00CA6501" w:rsidP="00FA7B3C">
            <w:pPr>
              <w:spacing w:after="0"/>
              <w:rPr>
                <w:rFonts w:ascii="Times New Roman" w:eastAsia="Calibri" w:hAnsi="Times New Roman" w:cs="Times New Roman"/>
                <w:sz w:val="24"/>
                <w:szCs w:val="24"/>
                <w:lang w:val="en-GB"/>
              </w:rPr>
            </w:pPr>
            <w:r w:rsidRPr="007C1434">
              <w:rPr>
                <w:rFonts w:ascii="Times New Roman" w:hAnsi="Times New Roman" w:cs="Times New Roman"/>
                <w:sz w:val="24"/>
                <w:szCs w:val="24"/>
                <w:lang w:val="en-GB"/>
              </w:rPr>
              <w:t xml:space="preserve">Trans - European network- transport </w:t>
            </w:r>
          </w:p>
        </w:tc>
        <w:tc>
          <w:tcPr>
            <w:tcW w:w="1080" w:type="dxa"/>
            <w:tcBorders>
              <w:top w:val="single" w:sz="4" w:space="0" w:color="auto"/>
              <w:left w:val="single" w:sz="4" w:space="0" w:color="auto"/>
              <w:bottom w:val="single" w:sz="4" w:space="0" w:color="auto"/>
              <w:right w:val="single" w:sz="4" w:space="0" w:color="auto"/>
            </w:tcBorders>
            <w:vAlign w:val="center"/>
          </w:tcPr>
          <w:p w14:paraId="3AC0A75E" w14:textId="77777777" w:rsidR="00FA7B3C" w:rsidRPr="00E91722" w:rsidRDefault="00CA6501" w:rsidP="00FA7B3C">
            <w:pPr>
              <w:spacing w:after="0"/>
              <w:rPr>
                <w:rFonts w:ascii="Times New Roman" w:hAnsi="Times New Roman" w:cs="Times New Roman"/>
                <w:b/>
                <w:bCs/>
                <w:sz w:val="24"/>
                <w:szCs w:val="24"/>
              </w:rPr>
            </w:pPr>
            <w:r w:rsidRPr="00E91722">
              <w:rPr>
                <w:rFonts w:ascii="Times New Roman" w:hAnsi="Times New Roman" w:cs="Times New Roman"/>
                <w:b/>
                <w:bCs/>
                <w:sz w:val="24"/>
                <w:szCs w:val="24"/>
              </w:rPr>
              <w:t>TEМ-T</w:t>
            </w:r>
          </w:p>
        </w:tc>
        <w:tc>
          <w:tcPr>
            <w:tcW w:w="4483" w:type="dxa"/>
            <w:tcBorders>
              <w:top w:val="single" w:sz="4" w:space="0" w:color="auto"/>
              <w:left w:val="single" w:sz="4" w:space="0" w:color="auto"/>
              <w:bottom w:val="single" w:sz="4" w:space="0" w:color="auto"/>
              <w:right w:val="single" w:sz="4" w:space="0" w:color="auto"/>
            </w:tcBorders>
          </w:tcPr>
          <w:p w14:paraId="0BE19BE4" w14:textId="77777777" w:rsidR="00FA7B3C" w:rsidRPr="00E91722" w:rsidRDefault="00CA6501" w:rsidP="00FA7B3C">
            <w:pPr>
              <w:spacing w:after="0"/>
              <w:rPr>
                <w:rFonts w:ascii="Times New Roman" w:eastAsia="Calibri" w:hAnsi="Times New Roman" w:cs="Times New Roman"/>
                <w:sz w:val="24"/>
                <w:szCs w:val="24"/>
              </w:rPr>
            </w:pPr>
            <w:r w:rsidRPr="00E91722">
              <w:rPr>
                <w:rFonts w:ascii="Times New Roman" w:hAnsi="Times New Roman" w:cs="Times New Roman"/>
                <w:sz w:val="24"/>
                <w:szCs w:val="24"/>
              </w:rPr>
              <w:t>Трансевропска мрежа- транспорт</w:t>
            </w:r>
          </w:p>
        </w:tc>
      </w:tr>
    </w:tbl>
    <w:p w14:paraId="7873FD34" w14:textId="77777777" w:rsidR="00FA7B3C" w:rsidRPr="00E91722" w:rsidRDefault="00FA7B3C" w:rsidP="00FA7B3C">
      <w:pPr>
        <w:rPr>
          <w:rFonts w:ascii="Times New Roman" w:eastAsia="Calibri" w:hAnsi="Times New Roman" w:cs="Times New Roman"/>
          <w:b/>
          <w:sz w:val="24"/>
          <w:szCs w:val="24"/>
        </w:rPr>
      </w:pPr>
    </w:p>
    <w:p w14:paraId="14C5ACFA" w14:textId="77777777" w:rsidR="00FA7B3C" w:rsidRPr="00E91722" w:rsidRDefault="00CA6501" w:rsidP="00FA7B3C">
      <w:pPr>
        <w:keepNext/>
        <w:keepLines/>
        <w:spacing w:before="40" w:after="0"/>
        <w:outlineLvl w:val="1"/>
        <w:rPr>
          <w:rFonts w:ascii="Times New Roman" w:eastAsia="Times New Roman" w:hAnsi="Times New Roman" w:cs="Times New Roman"/>
          <w:b/>
          <w:bCs/>
          <w:color w:val="2E74B5"/>
          <w:sz w:val="24"/>
          <w:szCs w:val="24"/>
        </w:rPr>
      </w:pPr>
      <w:bookmarkStart w:id="1" w:name="_Toc87924453"/>
      <w:bookmarkStart w:id="2" w:name="_Toc88164684"/>
      <w:bookmarkStart w:id="3" w:name="_Toc93010756"/>
      <w:r w:rsidRPr="00E91722">
        <w:rPr>
          <w:rFonts w:ascii="Times New Roman" w:eastAsia="Times New Roman" w:hAnsi="Times New Roman" w:cs="Times New Roman"/>
          <w:b/>
          <w:bCs/>
          <w:color w:val="2E74B5"/>
          <w:sz w:val="24"/>
          <w:szCs w:val="24"/>
        </w:rPr>
        <w:t>ВОВЕД</w:t>
      </w:r>
      <w:bookmarkEnd w:id="1"/>
      <w:bookmarkEnd w:id="2"/>
      <w:bookmarkEnd w:id="3"/>
    </w:p>
    <w:p w14:paraId="7E89BAAC" w14:textId="7B2E0290" w:rsidR="00FA7B3C" w:rsidRPr="00E91722" w:rsidRDefault="00CA6501" w:rsidP="00FA7B3C">
      <w:pPr>
        <w:spacing w:after="0" w:line="276" w:lineRule="auto"/>
        <w:ind w:firstLine="720"/>
        <w:jc w:val="both"/>
        <w:rPr>
          <w:rFonts w:ascii="Times New Roman" w:eastAsia="Calibri" w:hAnsi="Times New Roman" w:cs="Times New Roman"/>
          <w:color w:val="000000"/>
          <w:sz w:val="24"/>
        </w:rPr>
      </w:pPr>
      <w:r w:rsidRPr="00E91722">
        <w:rPr>
          <w:rFonts w:ascii="Times New Roman" w:eastAsia="Calibri" w:hAnsi="Times New Roman" w:cs="Times New Roman"/>
          <w:color w:val="000000"/>
          <w:sz w:val="24"/>
        </w:rPr>
        <w:t xml:space="preserve">Овој документ е подготвен во рамките на договорот № RD-02-29-88 / 16.04.2021 година </w:t>
      </w:r>
      <w:r w:rsidR="00272A9D" w:rsidRPr="00E91722">
        <w:rPr>
          <w:rFonts w:ascii="Times New Roman" w:eastAsia="Calibri" w:hAnsi="Times New Roman" w:cs="Times New Roman"/>
          <w:color w:val="000000"/>
          <w:sz w:val="24"/>
        </w:rPr>
        <w:t>на</w:t>
      </w:r>
      <w:r w:rsidRPr="00E91722">
        <w:rPr>
          <w:rFonts w:ascii="Times New Roman" w:eastAsia="Calibri" w:hAnsi="Times New Roman" w:cs="Times New Roman"/>
          <w:color w:val="000000"/>
          <w:sz w:val="24"/>
        </w:rPr>
        <w:t xml:space="preserve"> тема: „Изработка на извештај за оцена на животната средина за INTERREG - IPA CB програма</w:t>
      </w:r>
      <w:r w:rsidR="00272A9D" w:rsidRPr="00E91722">
        <w:rPr>
          <w:rFonts w:ascii="Times New Roman" w:eastAsia="Calibri" w:hAnsi="Times New Roman" w:cs="Times New Roman"/>
          <w:color w:val="000000"/>
          <w:sz w:val="24"/>
        </w:rPr>
        <w:t>та</w:t>
      </w:r>
      <w:r w:rsidRPr="00E91722">
        <w:rPr>
          <w:rFonts w:ascii="Times New Roman" w:eastAsia="Calibri" w:hAnsi="Times New Roman" w:cs="Times New Roman"/>
          <w:color w:val="000000"/>
          <w:sz w:val="24"/>
        </w:rPr>
        <w:t xml:space="preserve"> за соработка 2021 – 2027 помеѓу Република Бугарија и Република Северна Македонија и </w:t>
      </w:r>
      <w:r w:rsidR="00272A9D" w:rsidRPr="00E91722">
        <w:rPr>
          <w:rFonts w:ascii="Times New Roman" w:eastAsia="Calibri" w:hAnsi="Times New Roman" w:cs="Times New Roman"/>
          <w:color w:val="000000"/>
          <w:sz w:val="24"/>
        </w:rPr>
        <w:t xml:space="preserve">стратегијата за </w:t>
      </w:r>
      <w:r w:rsidRPr="00E91722">
        <w:rPr>
          <w:rFonts w:ascii="Times New Roman" w:eastAsia="Calibri" w:hAnsi="Times New Roman" w:cs="Times New Roman"/>
          <w:color w:val="000000"/>
          <w:sz w:val="24"/>
        </w:rPr>
        <w:t>прекугранич</w:t>
      </w:r>
      <w:r w:rsidR="00272A9D" w:rsidRPr="00E91722">
        <w:rPr>
          <w:rFonts w:ascii="Times New Roman" w:eastAsia="Calibri" w:hAnsi="Times New Roman" w:cs="Times New Roman"/>
          <w:color w:val="000000"/>
          <w:sz w:val="24"/>
        </w:rPr>
        <w:t>ен</w:t>
      </w:r>
      <w:r w:rsidRPr="00E91722">
        <w:rPr>
          <w:rFonts w:ascii="Times New Roman" w:eastAsia="Calibri" w:hAnsi="Times New Roman" w:cs="Times New Roman"/>
          <w:color w:val="000000"/>
          <w:sz w:val="24"/>
        </w:rPr>
        <w:t xml:space="preserve"> интегриран територијален развој ќе се финансираат во рамките на програмата INTERREG - IPA CB соработка</w:t>
      </w:r>
      <w:r w:rsidR="00272A9D" w:rsidRPr="00E91722">
        <w:rPr>
          <w:rFonts w:ascii="Times New Roman" w:eastAsia="Calibri" w:hAnsi="Times New Roman" w:cs="Times New Roman"/>
          <w:color w:val="000000"/>
          <w:sz w:val="24"/>
        </w:rPr>
        <w:t>та</w:t>
      </w:r>
      <w:r w:rsidRPr="00E91722">
        <w:rPr>
          <w:rFonts w:ascii="Times New Roman" w:eastAsia="Calibri" w:hAnsi="Times New Roman" w:cs="Times New Roman"/>
          <w:color w:val="000000"/>
          <w:sz w:val="24"/>
        </w:rPr>
        <w:t xml:space="preserve"> 2021 – 2027 помеѓу Република Бугарија и Република Северна Македонија“, со идентификациски број Interreg -IPA CBC-TA-2020 -4/Lot 3, потпишан помеѓу: Министерство</w:t>
      </w:r>
      <w:r w:rsidR="002A756C" w:rsidRPr="00E91722">
        <w:rPr>
          <w:rFonts w:ascii="Times New Roman" w:eastAsia="Calibri" w:hAnsi="Times New Roman" w:cs="Times New Roman"/>
          <w:color w:val="000000"/>
          <w:sz w:val="24"/>
        </w:rPr>
        <w:t>то</w:t>
      </w:r>
      <w:r w:rsidRPr="00E91722">
        <w:rPr>
          <w:rFonts w:ascii="Times New Roman" w:eastAsia="Calibri" w:hAnsi="Times New Roman" w:cs="Times New Roman"/>
          <w:color w:val="000000"/>
          <w:sz w:val="24"/>
        </w:rPr>
        <w:t xml:space="preserve"> за регионален развој и јавни работи на Република Бугарија (договорен орган) и BT-Engineering Ltd (Изведувач).</w:t>
      </w:r>
    </w:p>
    <w:p w14:paraId="04CB601C" w14:textId="77777777" w:rsidR="00FA7B3C" w:rsidRPr="00E91722" w:rsidRDefault="00FA7B3C" w:rsidP="00FA7B3C">
      <w:pPr>
        <w:spacing w:after="0" w:line="276" w:lineRule="auto"/>
        <w:ind w:firstLine="720"/>
        <w:jc w:val="both"/>
        <w:rPr>
          <w:rFonts w:ascii="Times New Roman" w:eastAsia="Calibri" w:hAnsi="Times New Roman" w:cs="Times New Roman"/>
          <w:color w:val="000000"/>
          <w:sz w:val="24"/>
        </w:rPr>
      </w:pPr>
    </w:p>
    <w:p w14:paraId="0932BCF6" w14:textId="5079B14C" w:rsidR="00FA7B3C" w:rsidRPr="00E91722" w:rsidRDefault="00CA6501" w:rsidP="00FA7B3C">
      <w:pPr>
        <w:spacing w:after="0" w:line="276" w:lineRule="auto"/>
        <w:ind w:firstLine="720"/>
        <w:jc w:val="both"/>
        <w:rPr>
          <w:rFonts w:ascii="Times New Roman" w:eastAsia="Times New Roman" w:hAnsi="Times New Roman" w:cs="Times New Roman"/>
          <w:i/>
          <w:color w:val="000000"/>
          <w:sz w:val="24"/>
          <w:szCs w:val="20"/>
        </w:rPr>
      </w:pPr>
      <w:r w:rsidRPr="00E91722">
        <w:rPr>
          <w:rFonts w:ascii="Times New Roman" w:eastAsia="Calibri" w:hAnsi="Times New Roman" w:cs="Times New Roman"/>
          <w:color w:val="000000"/>
          <w:sz w:val="24"/>
        </w:rPr>
        <w:t>Ова нетехничко резиме претставува скратени и збирни информации за содржината, главните резултати и заклучоците од извештајот за оцена на животната средина (</w:t>
      </w:r>
      <w:r w:rsidR="002A756C" w:rsidRPr="00E91722">
        <w:rPr>
          <w:rFonts w:ascii="Times New Roman" w:eastAsia="Calibri" w:hAnsi="Times New Roman" w:cs="Times New Roman"/>
          <w:color w:val="000000"/>
          <w:sz w:val="24"/>
        </w:rPr>
        <w:t xml:space="preserve">стратешка </w:t>
      </w:r>
      <w:r w:rsidRPr="00E91722">
        <w:rPr>
          <w:rFonts w:ascii="Times New Roman" w:eastAsia="Calibri" w:hAnsi="Times New Roman" w:cs="Times New Roman"/>
          <w:color w:val="000000"/>
          <w:sz w:val="24"/>
        </w:rPr>
        <w:t xml:space="preserve">оцена на животната средина) на </w:t>
      </w:r>
      <w:r w:rsidRPr="00E91722">
        <w:rPr>
          <w:rFonts w:ascii="Times New Roman" w:eastAsia="Calibri" w:hAnsi="Times New Roman" w:cs="Times New Roman"/>
          <w:i/>
          <w:color w:val="000000"/>
          <w:sz w:val="24"/>
        </w:rPr>
        <w:t>нацрт-Програмата за прекугранична соработка (ППГС) 2021-2027 година, кофинансирана во рамките на Инструментот за Претпристапна помош, меѓу Република Бугарија и Република Турција и нацрт Територијалната стратегија за интегрирани мерки (ТСИМ).</w:t>
      </w:r>
    </w:p>
    <w:p w14:paraId="7A87D1FA" w14:textId="67938BF2" w:rsidR="00FA7B3C" w:rsidRPr="00E91722" w:rsidRDefault="00CA6501" w:rsidP="00FA7B3C">
      <w:pPr>
        <w:spacing w:after="0" w:line="276" w:lineRule="auto"/>
        <w:ind w:firstLine="720"/>
        <w:jc w:val="both"/>
        <w:rPr>
          <w:rFonts w:ascii="Times New Roman" w:eastAsia="Times New Roman" w:hAnsi="Times New Roman" w:cs="Times New Roman"/>
          <w:i/>
          <w:color w:val="000000"/>
          <w:sz w:val="24"/>
          <w:szCs w:val="20"/>
        </w:rPr>
      </w:pPr>
      <w:r w:rsidRPr="00E91722">
        <w:rPr>
          <w:rFonts w:ascii="Times New Roman" w:eastAsia="Calibri" w:hAnsi="Times New Roman" w:cs="Times New Roman"/>
          <w:color w:val="000000"/>
          <w:sz w:val="24"/>
        </w:rPr>
        <w:t xml:space="preserve">Извештајот за оцена на животната средина е подготвен во согласност со националното законодавство на двете земји кои ги транспонираат барањата од </w:t>
      </w:r>
      <w:r w:rsidRPr="00E91722">
        <w:rPr>
          <w:rFonts w:ascii="Times New Roman" w:eastAsia="Calibri" w:hAnsi="Times New Roman" w:cs="Times New Roman"/>
          <w:i/>
          <w:color w:val="000000"/>
          <w:sz w:val="24"/>
        </w:rPr>
        <w:t xml:space="preserve">Директивата 2001/42/ЕC на Европскиот парламент и на Советот од 27 јуни 2001 година за оцена на ефектите на одредени планови и програми врз животната средина (Директива 2001/42/ЕC). </w:t>
      </w:r>
    </w:p>
    <w:p w14:paraId="478F4EE5" w14:textId="77777777" w:rsidR="00FA7B3C" w:rsidRPr="00E91722" w:rsidRDefault="00CA6501" w:rsidP="00FA7B3C">
      <w:pPr>
        <w:spacing w:after="0" w:line="276" w:lineRule="auto"/>
        <w:ind w:firstLine="720"/>
        <w:jc w:val="both"/>
        <w:rPr>
          <w:rFonts w:ascii="Times New Roman" w:eastAsia="Times New Roman" w:hAnsi="Times New Roman" w:cs="Times New Roman"/>
          <w:color w:val="000000"/>
          <w:sz w:val="24"/>
          <w:szCs w:val="20"/>
        </w:rPr>
      </w:pPr>
      <w:r w:rsidRPr="00E91722">
        <w:rPr>
          <w:rFonts w:ascii="Times New Roman" w:eastAsia="Calibri" w:hAnsi="Times New Roman" w:cs="Times New Roman"/>
          <w:color w:val="000000"/>
          <w:sz w:val="24"/>
        </w:rPr>
        <w:t>Главните цели на извештајот се да се интегрираат еколошките размислувања во проектите на ППГС и ТСИМ во процесот на нивна подготовка од:</w:t>
      </w:r>
    </w:p>
    <w:p w14:paraId="5FD27065" w14:textId="5B4FC3E3" w:rsidR="00FA7B3C" w:rsidRPr="00E91722" w:rsidRDefault="00CA6501" w:rsidP="00FA7B3C">
      <w:pPr>
        <w:numPr>
          <w:ilvl w:val="0"/>
          <w:numId w:val="1"/>
        </w:numPr>
        <w:spacing w:after="0" w:line="276" w:lineRule="auto"/>
        <w:contextualSpacing/>
        <w:jc w:val="both"/>
        <w:rPr>
          <w:rFonts w:ascii="Times New Roman" w:eastAsia="Calibri" w:hAnsi="Times New Roman" w:cs="Times New Roman"/>
          <w:color w:val="000000"/>
          <w:sz w:val="24"/>
          <w:szCs w:val="24"/>
        </w:rPr>
      </w:pPr>
      <w:r w:rsidRPr="00E91722">
        <w:rPr>
          <w:rFonts w:ascii="Times New Roman" w:eastAsia="Calibri" w:hAnsi="Times New Roman" w:cs="Times New Roman"/>
          <w:color w:val="000000"/>
          <w:sz w:val="24"/>
        </w:rPr>
        <w:t xml:space="preserve">анализа на </w:t>
      </w:r>
      <w:r w:rsidR="002A756C" w:rsidRPr="00E91722">
        <w:rPr>
          <w:rFonts w:ascii="Times New Roman" w:eastAsia="Calibri" w:hAnsi="Times New Roman" w:cs="Times New Roman"/>
          <w:color w:val="000000"/>
          <w:sz w:val="24"/>
        </w:rPr>
        <w:t xml:space="preserve">тековната </w:t>
      </w:r>
      <w:r w:rsidRPr="00E91722">
        <w:rPr>
          <w:rFonts w:ascii="Times New Roman" w:eastAsia="Calibri" w:hAnsi="Times New Roman" w:cs="Times New Roman"/>
          <w:color w:val="000000"/>
          <w:sz w:val="24"/>
        </w:rPr>
        <w:t xml:space="preserve">состојба и проблемите </w:t>
      </w:r>
      <w:r w:rsidR="00244519" w:rsidRPr="00E91722">
        <w:rPr>
          <w:rFonts w:ascii="Times New Roman" w:eastAsia="Calibri" w:hAnsi="Times New Roman" w:cs="Times New Roman"/>
          <w:color w:val="000000"/>
          <w:sz w:val="24"/>
        </w:rPr>
        <w:t>со</w:t>
      </w:r>
      <w:r w:rsidRPr="00E91722">
        <w:rPr>
          <w:rFonts w:ascii="Times New Roman" w:eastAsia="Calibri" w:hAnsi="Times New Roman" w:cs="Times New Roman"/>
          <w:color w:val="000000"/>
          <w:sz w:val="24"/>
        </w:rPr>
        <w:t xml:space="preserve"> животната средина, вклучително и во однос на човековото здравје во прекуграничната област </w:t>
      </w:r>
      <w:r w:rsidR="002D5644" w:rsidRPr="00E91722">
        <w:rPr>
          <w:rFonts w:ascii="Times New Roman" w:eastAsia="Calibri" w:hAnsi="Times New Roman" w:cs="Times New Roman"/>
          <w:color w:val="000000"/>
          <w:sz w:val="24"/>
        </w:rPr>
        <w:t xml:space="preserve">што подлежи </w:t>
      </w:r>
      <w:r w:rsidRPr="00E91722">
        <w:rPr>
          <w:rFonts w:ascii="Times New Roman" w:eastAsia="Calibri" w:hAnsi="Times New Roman" w:cs="Times New Roman"/>
          <w:color w:val="000000"/>
          <w:sz w:val="24"/>
        </w:rPr>
        <w:t>на ППГС и ТСИМ,</w:t>
      </w:r>
    </w:p>
    <w:p w14:paraId="272EBE4A" w14:textId="20892511" w:rsidR="00FA7B3C" w:rsidRPr="00E91722" w:rsidRDefault="00CA6501" w:rsidP="00FA7B3C">
      <w:pPr>
        <w:numPr>
          <w:ilvl w:val="0"/>
          <w:numId w:val="1"/>
        </w:numPr>
        <w:spacing w:after="0" w:line="276" w:lineRule="auto"/>
        <w:contextualSpacing/>
        <w:jc w:val="both"/>
        <w:rPr>
          <w:rFonts w:ascii="Times New Roman" w:eastAsia="Calibri" w:hAnsi="Times New Roman" w:cs="Times New Roman"/>
          <w:color w:val="000000"/>
          <w:sz w:val="24"/>
          <w:szCs w:val="24"/>
        </w:rPr>
      </w:pPr>
      <w:r w:rsidRPr="00E91722">
        <w:rPr>
          <w:rFonts w:ascii="Times New Roman" w:eastAsia="Calibri" w:hAnsi="Times New Roman" w:cs="Times New Roman"/>
          <w:color w:val="000000"/>
          <w:sz w:val="24"/>
        </w:rPr>
        <w:t xml:space="preserve">оцена на можните влијанија, вклучително и значајните, врз животната средина и здравјето на луѓето кои произлегуваат од одредбите на ППГС и ТСИМ проектите, мотивирајќи го изборот на најпогодна </w:t>
      </w:r>
      <w:r w:rsidR="00244519" w:rsidRPr="00E91722">
        <w:rPr>
          <w:rFonts w:ascii="Times New Roman" w:eastAsia="Calibri" w:hAnsi="Times New Roman" w:cs="Times New Roman"/>
          <w:color w:val="000000"/>
          <w:sz w:val="24"/>
        </w:rPr>
        <w:t xml:space="preserve">алтернатива </w:t>
      </w:r>
      <w:r w:rsidRPr="00E91722">
        <w:rPr>
          <w:rFonts w:ascii="Times New Roman" w:eastAsia="Calibri" w:hAnsi="Times New Roman" w:cs="Times New Roman"/>
          <w:color w:val="000000"/>
          <w:sz w:val="24"/>
        </w:rPr>
        <w:t>за животната средина и здравјето на луѓето за нивно спроведување;</w:t>
      </w:r>
    </w:p>
    <w:p w14:paraId="4746F06E" w14:textId="442B8071" w:rsidR="00FA7B3C" w:rsidRPr="00E91722" w:rsidRDefault="007C1434" w:rsidP="00FA7B3C">
      <w:pPr>
        <w:numPr>
          <w:ilvl w:val="0"/>
          <w:numId w:val="1"/>
        </w:numPr>
        <w:spacing w:after="0" w:line="276" w:lineRule="auto"/>
        <w:contextualSpacing/>
        <w:jc w:val="both"/>
        <w:rPr>
          <w:rFonts w:ascii="Times New Roman" w:eastAsia="Calibri" w:hAnsi="Times New Roman" w:cs="Times New Roman"/>
          <w:color w:val="000000"/>
          <w:sz w:val="24"/>
          <w:szCs w:val="24"/>
        </w:rPr>
      </w:pPr>
      <w:r w:rsidRPr="00E91722">
        <w:rPr>
          <w:rFonts w:ascii="Times New Roman" w:eastAsia="Calibri" w:hAnsi="Times New Roman" w:cs="Times New Roman"/>
          <w:color w:val="000000"/>
          <w:sz w:val="24"/>
        </w:rPr>
        <w:t>предлагање</w:t>
      </w:r>
      <w:r w:rsidR="00CA6501" w:rsidRPr="00E91722">
        <w:rPr>
          <w:rFonts w:ascii="Times New Roman" w:eastAsia="Calibri" w:hAnsi="Times New Roman" w:cs="Times New Roman"/>
          <w:color w:val="000000"/>
          <w:sz w:val="24"/>
        </w:rPr>
        <w:t xml:space="preserve"> мерки за спречување, намалување и компензирање што е можно поцелосно на негативните ефекти и мерки за следење и контрола на влијанијата врз животната средина и здравјето на луѓето при спроведувањето на ППГС и ТСИМ.</w:t>
      </w:r>
    </w:p>
    <w:p w14:paraId="078273BF" w14:textId="62F80BE6" w:rsidR="00FA7B3C" w:rsidRPr="00E91722" w:rsidRDefault="00CA6501" w:rsidP="00FA7B3C">
      <w:pPr>
        <w:spacing w:after="0" w:line="276" w:lineRule="auto"/>
        <w:ind w:firstLine="709"/>
        <w:jc w:val="both"/>
        <w:rPr>
          <w:rFonts w:ascii="Times New Roman" w:eastAsia="Times New Roman" w:hAnsi="Times New Roman" w:cs="Times New Roman"/>
          <w:color w:val="000000"/>
          <w:sz w:val="24"/>
          <w:szCs w:val="20"/>
        </w:rPr>
      </w:pPr>
      <w:r w:rsidRPr="00E91722">
        <w:rPr>
          <w:rFonts w:ascii="Times New Roman" w:eastAsia="Calibri" w:hAnsi="Times New Roman" w:cs="Times New Roman"/>
          <w:color w:val="000000"/>
          <w:sz w:val="24"/>
        </w:rPr>
        <w:t xml:space="preserve">Нетехничкото резиме е подготвено како дел од потребната документација според точка (ј) од Анекс бр. I на член 5(1) од </w:t>
      </w:r>
      <w:r w:rsidRPr="00E91722">
        <w:rPr>
          <w:rFonts w:ascii="Times New Roman" w:eastAsia="Calibri" w:hAnsi="Times New Roman" w:cs="Times New Roman"/>
          <w:i/>
          <w:color w:val="000000"/>
          <w:sz w:val="24"/>
        </w:rPr>
        <w:t>Директивата 2001/42/EC</w:t>
      </w:r>
      <w:r w:rsidRPr="00E91722">
        <w:rPr>
          <w:rFonts w:ascii="Times New Roman" w:eastAsia="Calibri" w:hAnsi="Times New Roman" w:cs="Times New Roman"/>
          <w:color w:val="000000"/>
          <w:sz w:val="24"/>
        </w:rPr>
        <w:t xml:space="preserve">, подготвено е на јазик кој е </w:t>
      </w:r>
      <w:r w:rsidR="00802E90" w:rsidRPr="00E91722">
        <w:rPr>
          <w:rFonts w:ascii="Times New Roman" w:eastAsia="Calibri" w:hAnsi="Times New Roman" w:cs="Times New Roman"/>
          <w:color w:val="000000"/>
          <w:sz w:val="24"/>
        </w:rPr>
        <w:t xml:space="preserve">поедноставен </w:t>
      </w:r>
      <w:r w:rsidRPr="00E91722">
        <w:rPr>
          <w:rFonts w:ascii="Times New Roman" w:eastAsia="Calibri" w:hAnsi="Times New Roman" w:cs="Times New Roman"/>
          <w:color w:val="000000"/>
          <w:sz w:val="24"/>
        </w:rPr>
        <w:t>за пошироката јавност, не содржи технички термини и ги вклучува соодветните визуелни материјали.</w:t>
      </w:r>
    </w:p>
    <w:p w14:paraId="329F1A50" w14:textId="4287A6AB" w:rsidR="00FA7B3C" w:rsidRPr="00E91722" w:rsidRDefault="00CA6501" w:rsidP="00FA7B3C">
      <w:pPr>
        <w:spacing w:after="0" w:line="276" w:lineRule="auto"/>
        <w:ind w:firstLine="720"/>
        <w:jc w:val="both"/>
        <w:rPr>
          <w:rFonts w:ascii="Times New Roman" w:eastAsia="Times New Roman" w:hAnsi="Times New Roman" w:cs="Times New Roman"/>
          <w:color w:val="000000"/>
          <w:sz w:val="24"/>
          <w:szCs w:val="20"/>
        </w:rPr>
      </w:pPr>
      <w:r w:rsidRPr="00E91722">
        <w:rPr>
          <w:rFonts w:ascii="Times New Roman" w:eastAsia="Calibri" w:hAnsi="Times New Roman" w:cs="Times New Roman"/>
          <w:color w:val="000000"/>
          <w:sz w:val="24"/>
        </w:rPr>
        <w:lastRenderedPageBreak/>
        <w:t xml:space="preserve">Нетехничкото резиме, како независен, но нераздвоен </w:t>
      </w:r>
      <w:r w:rsidR="00E91722" w:rsidRPr="00E91722">
        <w:rPr>
          <w:rFonts w:ascii="Times New Roman" w:eastAsia="Calibri" w:hAnsi="Times New Roman" w:cs="Times New Roman"/>
          <w:color w:val="000000"/>
          <w:sz w:val="24"/>
        </w:rPr>
        <w:t>прилог</w:t>
      </w:r>
      <w:r w:rsidRPr="00E91722">
        <w:rPr>
          <w:rFonts w:ascii="Times New Roman" w:eastAsia="Calibri" w:hAnsi="Times New Roman" w:cs="Times New Roman"/>
          <w:color w:val="000000"/>
          <w:sz w:val="24"/>
        </w:rPr>
        <w:t xml:space="preserve"> на Извештајот за оцена на животната средина, ќе биде доставен</w:t>
      </w:r>
      <w:r w:rsidR="00E91722" w:rsidRPr="00E91722">
        <w:rPr>
          <w:rFonts w:ascii="Times New Roman" w:eastAsia="Calibri" w:hAnsi="Times New Roman" w:cs="Times New Roman"/>
          <w:color w:val="000000"/>
          <w:sz w:val="24"/>
        </w:rPr>
        <w:t>о</w:t>
      </w:r>
      <w:r w:rsidRPr="00E91722">
        <w:rPr>
          <w:rFonts w:ascii="Times New Roman" w:eastAsia="Calibri" w:hAnsi="Times New Roman" w:cs="Times New Roman"/>
          <w:color w:val="000000"/>
          <w:sz w:val="24"/>
        </w:rPr>
        <w:t xml:space="preserve"> заедно со извештајот и сите други </w:t>
      </w:r>
      <w:r w:rsidR="00E91722" w:rsidRPr="00E91722">
        <w:rPr>
          <w:rFonts w:ascii="Times New Roman" w:eastAsia="Calibri" w:hAnsi="Times New Roman" w:cs="Times New Roman"/>
          <w:color w:val="000000"/>
          <w:sz w:val="24"/>
        </w:rPr>
        <w:t>прилози</w:t>
      </w:r>
      <w:r w:rsidRPr="00E91722">
        <w:rPr>
          <w:rFonts w:ascii="Times New Roman" w:eastAsia="Calibri" w:hAnsi="Times New Roman" w:cs="Times New Roman"/>
          <w:color w:val="000000"/>
          <w:sz w:val="24"/>
        </w:rPr>
        <w:t>, вклучувајќи ги и нацртите на ППГС и ТСИМ за консултации во согласност со чл. 6 од Директивата 2001/42/EC.</w:t>
      </w:r>
    </w:p>
    <w:p w14:paraId="1CC1442F" w14:textId="77777777" w:rsidR="00FA7B3C" w:rsidRPr="00E91722" w:rsidRDefault="00FA7B3C" w:rsidP="00FA7B3C">
      <w:pPr>
        <w:spacing w:after="0" w:line="276" w:lineRule="auto"/>
        <w:ind w:firstLine="709"/>
        <w:jc w:val="both"/>
        <w:rPr>
          <w:rFonts w:ascii="Times New Roman" w:eastAsia="Times New Roman" w:hAnsi="Times New Roman" w:cs="Times New Roman"/>
          <w:color w:val="000000" w:themeColor="text1"/>
          <w:sz w:val="24"/>
          <w:szCs w:val="20"/>
          <w:lang w:eastAsia="bg-BG"/>
        </w:rPr>
      </w:pPr>
    </w:p>
    <w:p w14:paraId="3D617FBD" w14:textId="77777777" w:rsidR="00FA7B3C" w:rsidRPr="00E91722" w:rsidRDefault="00FA7B3C" w:rsidP="00FA7B3C">
      <w:pPr>
        <w:spacing w:after="0" w:line="276" w:lineRule="auto"/>
        <w:ind w:firstLine="709"/>
        <w:jc w:val="both"/>
        <w:rPr>
          <w:rFonts w:ascii="Times New Roman" w:eastAsia="Times New Roman" w:hAnsi="Times New Roman" w:cs="Times New Roman"/>
          <w:color w:val="000000" w:themeColor="text1"/>
          <w:sz w:val="24"/>
          <w:szCs w:val="20"/>
          <w:lang w:eastAsia="bg-BG"/>
        </w:rPr>
      </w:pPr>
    </w:p>
    <w:p w14:paraId="606E4622" w14:textId="77777777" w:rsidR="00FA7B3C" w:rsidRPr="00E91722" w:rsidRDefault="00CA6501" w:rsidP="00FA7B3C">
      <w:pPr>
        <w:spacing w:before="120" w:after="120" w:line="276" w:lineRule="auto"/>
        <w:jc w:val="both"/>
        <w:rPr>
          <w:rFonts w:ascii="Times New Roman" w:eastAsia="Calibri" w:hAnsi="Times New Roman" w:cs="Times New Roman"/>
          <w:sz w:val="24"/>
          <w:szCs w:val="24"/>
        </w:rPr>
      </w:pPr>
      <w:r w:rsidRPr="00E91722">
        <w:rPr>
          <w:rFonts w:ascii="Times New Roman" w:eastAsia="Times New Roman" w:hAnsi="Times New Roman" w:cs="Times New Roman"/>
          <w:b/>
          <w:sz w:val="28"/>
          <w:szCs w:val="32"/>
        </w:rPr>
        <w:t>КОНТАКТ ИНФОРМАЦИИ СО ДОДЕЛУВАЧОТ</w:t>
      </w:r>
    </w:p>
    <w:p w14:paraId="01856357" w14:textId="77777777" w:rsidR="00FA7B3C" w:rsidRPr="00E91722" w:rsidRDefault="00CA6501" w:rsidP="00FA7B3C">
      <w:pPr>
        <w:keepNext/>
        <w:keepLines/>
        <w:numPr>
          <w:ilvl w:val="0"/>
          <w:numId w:val="2"/>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4" w:name="_Toc76487518"/>
      <w:bookmarkStart w:id="5" w:name="_Toc93010757"/>
      <w:r w:rsidRPr="00E91722">
        <w:rPr>
          <w:rFonts w:ascii="Times New Roman" w:hAnsi="Times New Roman" w:cs="Times New Roman"/>
          <w:b/>
          <w:i/>
          <w:sz w:val="26"/>
          <w:szCs w:val="26"/>
        </w:rPr>
        <w:t>Име, седиште и единствен матичен број на правното лице</w:t>
      </w:r>
      <w:bookmarkEnd w:id="4"/>
      <w:bookmarkEnd w:id="5"/>
    </w:p>
    <w:p w14:paraId="7540C40A" w14:textId="77777777" w:rsidR="00FA7B3C" w:rsidRPr="00E91722" w:rsidRDefault="00CA6501" w:rsidP="00FA7B3C">
      <w:pPr>
        <w:spacing w:before="120" w:after="120" w:line="276" w:lineRule="auto"/>
        <w:ind w:firstLine="720"/>
        <w:jc w:val="both"/>
        <w:rPr>
          <w:rFonts w:ascii="Times New Roman" w:eastAsia="Calibri" w:hAnsi="Times New Roman" w:cs="Times New Roman"/>
          <w:sz w:val="24"/>
          <w:szCs w:val="24"/>
        </w:rPr>
      </w:pPr>
      <w:r w:rsidRPr="00E91722">
        <w:rPr>
          <w:rFonts w:ascii="Times New Roman" w:hAnsi="Times New Roman" w:cs="Times New Roman"/>
          <w:sz w:val="24"/>
          <w:szCs w:val="24"/>
        </w:rPr>
        <w:t>Министерство за регионален развој и јавни работи</w:t>
      </w:r>
    </w:p>
    <w:p w14:paraId="50AD9FC1" w14:textId="77777777" w:rsidR="00FA7B3C" w:rsidRPr="00E91722" w:rsidRDefault="00CA6501" w:rsidP="00FA7B3C">
      <w:pPr>
        <w:keepNext/>
        <w:keepLines/>
        <w:numPr>
          <w:ilvl w:val="0"/>
          <w:numId w:val="2"/>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6" w:name="_Toc76487519"/>
      <w:bookmarkStart w:id="7" w:name="_Toc93010758"/>
      <w:r w:rsidRPr="00E91722">
        <w:rPr>
          <w:rFonts w:ascii="Times New Roman" w:hAnsi="Times New Roman" w:cs="Times New Roman"/>
          <w:b/>
          <w:i/>
          <w:sz w:val="26"/>
          <w:szCs w:val="26"/>
        </w:rPr>
        <w:t>Целосна поштенска адреса</w:t>
      </w:r>
      <w:bookmarkEnd w:id="6"/>
      <w:bookmarkEnd w:id="7"/>
    </w:p>
    <w:p w14:paraId="2FD698B0" w14:textId="77777777" w:rsidR="00FA7B3C" w:rsidRPr="00E91722" w:rsidRDefault="00CA6501" w:rsidP="00FA7B3C">
      <w:pPr>
        <w:spacing w:before="120" w:after="120" w:line="276" w:lineRule="auto"/>
        <w:ind w:firstLine="720"/>
        <w:jc w:val="both"/>
        <w:rPr>
          <w:rFonts w:ascii="Times New Roman" w:eastAsia="Calibri" w:hAnsi="Times New Roman" w:cs="Times New Roman"/>
          <w:sz w:val="24"/>
          <w:szCs w:val="24"/>
        </w:rPr>
      </w:pPr>
      <w:r w:rsidRPr="00E91722">
        <w:rPr>
          <w:rFonts w:ascii="Times New Roman" w:hAnsi="Times New Roman" w:cs="Times New Roman"/>
          <w:sz w:val="24"/>
          <w:szCs w:val="24"/>
        </w:rPr>
        <w:t>Софија 1202, ул. 17-19 „Св. Кирил и Методиј“</w:t>
      </w:r>
    </w:p>
    <w:p w14:paraId="56AC6F27" w14:textId="77777777" w:rsidR="00FA7B3C" w:rsidRPr="00E91722" w:rsidRDefault="00CA6501" w:rsidP="00FA7B3C">
      <w:pPr>
        <w:keepNext/>
        <w:keepLines/>
        <w:numPr>
          <w:ilvl w:val="0"/>
          <w:numId w:val="2"/>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8" w:name="_Toc76487520"/>
      <w:bookmarkStart w:id="9" w:name="_Toc93010759"/>
      <w:r w:rsidRPr="00E91722">
        <w:rPr>
          <w:rFonts w:ascii="Times New Roman" w:hAnsi="Times New Roman" w:cs="Times New Roman"/>
          <w:b/>
          <w:i/>
          <w:sz w:val="26"/>
          <w:szCs w:val="26"/>
        </w:rPr>
        <w:t>Телефон, факс, е-пошта</w:t>
      </w:r>
      <w:bookmarkEnd w:id="8"/>
      <w:bookmarkEnd w:id="9"/>
    </w:p>
    <w:p w14:paraId="3031157E" w14:textId="77777777" w:rsidR="00FA7B3C" w:rsidRPr="00E91722" w:rsidRDefault="00CA6501" w:rsidP="00FA7B3C">
      <w:pPr>
        <w:spacing w:before="120" w:after="120" w:line="276" w:lineRule="auto"/>
        <w:ind w:firstLine="720"/>
        <w:jc w:val="both"/>
        <w:rPr>
          <w:rFonts w:ascii="Times New Roman" w:eastAsia="Calibri" w:hAnsi="Times New Roman" w:cs="Times New Roman"/>
          <w:sz w:val="24"/>
          <w:szCs w:val="24"/>
        </w:rPr>
      </w:pPr>
      <w:r w:rsidRPr="00E91722">
        <w:rPr>
          <w:rFonts w:ascii="Times New Roman" w:hAnsi="Times New Roman" w:cs="Times New Roman"/>
          <w:sz w:val="24"/>
          <w:szCs w:val="24"/>
        </w:rPr>
        <w:t>Лице за контакт: Десислава Георгиева - директор на Дирекцијата за управување со територијална соработка</w:t>
      </w:r>
    </w:p>
    <w:p w14:paraId="661252F2" w14:textId="77777777" w:rsidR="00FA7B3C" w:rsidRPr="00E91722" w:rsidRDefault="00CA6501" w:rsidP="00FA7B3C">
      <w:pPr>
        <w:spacing w:after="0" w:line="276" w:lineRule="auto"/>
        <w:ind w:firstLine="709"/>
        <w:jc w:val="both"/>
        <w:rPr>
          <w:rFonts w:ascii="Times New Roman" w:eastAsia="Calibri" w:hAnsi="Times New Roman" w:cs="Times New Roman"/>
          <w:sz w:val="24"/>
          <w:szCs w:val="24"/>
        </w:rPr>
      </w:pPr>
      <w:r w:rsidRPr="00E91722">
        <w:rPr>
          <w:rFonts w:ascii="Times New Roman" w:hAnsi="Times New Roman" w:cs="Times New Roman"/>
          <w:sz w:val="24"/>
          <w:szCs w:val="24"/>
        </w:rPr>
        <w:t>Телефон: 02/9405 488</w:t>
      </w:r>
    </w:p>
    <w:p w14:paraId="6804F563" w14:textId="77777777" w:rsidR="00FA7B3C" w:rsidRPr="00E91722" w:rsidRDefault="00CA6501" w:rsidP="00FA7B3C">
      <w:pPr>
        <w:spacing w:before="120" w:after="12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Е-пошта: </w:t>
      </w:r>
      <w:hyperlink r:id="rId13" w:history="1">
        <w:r w:rsidRPr="00E91722">
          <w:rPr>
            <w:rFonts w:ascii="Times New Roman" w:hAnsi="Times New Roman" w:cs="Times New Roman"/>
            <w:sz w:val="24"/>
            <w:szCs w:val="24"/>
          </w:rPr>
          <w:t>DGGeorgieva@mrrb.government.bg</w:t>
        </w:r>
      </w:hyperlink>
    </w:p>
    <w:p w14:paraId="2146D140" w14:textId="77777777" w:rsidR="00FA7B3C" w:rsidRPr="00E91722" w:rsidRDefault="00FA7B3C" w:rsidP="00FA7B3C">
      <w:pPr>
        <w:spacing w:before="120" w:after="120" w:line="276" w:lineRule="auto"/>
        <w:ind w:firstLine="720"/>
        <w:jc w:val="both"/>
        <w:rPr>
          <w:rFonts w:ascii="Times New Roman" w:hAnsi="Times New Roman" w:cs="Times New Roman"/>
          <w:sz w:val="24"/>
          <w:szCs w:val="24"/>
        </w:rPr>
      </w:pPr>
    </w:p>
    <w:p w14:paraId="34D64883" w14:textId="77777777" w:rsidR="00FA7B3C" w:rsidRPr="00E91722" w:rsidRDefault="00FA7B3C" w:rsidP="00FA7B3C">
      <w:pPr>
        <w:spacing w:before="120" w:after="120" w:line="276" w:lineRule="auto"/>
        <w:ind w:firstLine="720"/>
        <w:jc w:val="both"/>
        <w:rPr>
          <w:rFonts w:ascii="Times New Roman" w:hAnsi="Times New Roman" w:cs="Times New Roman"/>
          <w:sz w:val="24"/>
          <w:szCs w:val="24"/>
        </w:rPr>
      </w:pPr>
    </w:p>
    <w:p w14:paraId="1BA88F47" w14:textId="77777777" w:rsidR="00FA7B3C" w:rsidRPr="00E91722" w:rsidRDefault="00FA7B3C" w:rsidP="00FA7B3C">
      <w:pPr>
        <w:spacing w:before="120" w:after="120" w:line="276" w:lineRule="auto"/>
        <w:ind w:firstLine="720"/>
        <w:jc w:val="both"/>
        <w:rPr>
          <w:rFonts w:ascii="Times New Roman" w:hAnsi="Times New Roman" w:cs="Times New Roman"/>
          <w:sz w:val="24"/>
          <w:szCs w:val="24"/>
        </w:rPr>
      </w:pPr>
    </w:p>
    <w:p w14:paraId="2C8D476C" w14:textId="77777777" w:rsidR="00FA7B3C" w:rsidRPr="00E91722" w:rsidRDefault="00FA7B3C" w:rsidP="00FA7B3C">
      <w:pPr>
        <w:spacing w:before="120" w:after="120" w:line="276" w:lineRule="auto"/>
        <w:ind w:firstLine="720"/>
        <w:jc w:val="both"/>
        <w:rPr>
          <w:rFonts w:ascii="Times New Roman" w:hAnsi="Times New Roman" w:cs="Times New Roman"/>
          <w:sz w:val="24"/>
          <w:szCs w:val="24"/>
        </w:rPr>
      </w:pPr>
    </w:p>
    <w:p w14:paraId="42F9CFA7" w14:textId="77777777" w:rsidR="00FA7B3C" w:rsidRPr="00E91722" w:rsidRDefault="00FA7B3C" w:rsidP="00FA7B3C">
      <w:pPr>
        <w:spacing w:before="120" w:after="120" w:line="276" w:lineRule="auto"/>
        <w:ind w:firstLine="720"/>
        <w:jc w:val="both"/>
        <w:rPr>
          <w:rFonts w:ascii="Times New Roman" w:hAnsi="Times New Roman" w:cs="Times New Roman"/>
          <w:sz w:val="24"/>
          <w:szCs w:val="24"/>
        </w:rPr>
      </w:pPr>
    </w:p>
    <w:p w14:paraId="04A01635" w14:textId="5C007E11" w:rsidR="00FA7B3C" w:rsidRDefault="00FA7B3C" w:rsidP="00FA7B3C">
      <w:pPr>
        <w:spacing w:before="120" w:after="120" w:line="276" w:lineRule="auto"/>
        <w:ind w:firstLine="720"/>
        <w:jc w:val="both"/>
        <w:rPr>
          <w:rFonts w:ascii="Times New Roman" w:hAnsi="Times New Roman" w:cs="Times New Roman"/>
          <w:sz w:val="24"/>
          <w:szCs w:val="24"/>
        </w:rPr>
      </w:pPr>
    </w:p>
    <w:p w14:paraId="19F1293F" w14:textId="6A3420A7" w:rsidR="0017264E" w:rsidRDefault="0017264E" w:rsidP="00FA7B3C">
      <w:pPr>
        <w:spacing w:before="120" w:after="120" w:line="276" w:lineRule="auto"/>
        <w:ind w:firstLine="720"/>
        <w:jc w:val="both"/>
        <w:rPr>
          <w:rFonts w:ascii="Times New Roman" w:hAnsi="Times New Roman" w:cs="Times New Roman"/>
          <w:sz w:val="24"/>
          <w:szCs w:val="24"/>
        </w:rPr>
      </w:pPr>
    </w:p>
    <w:p w14:paraId="6CD597BB" w14:textId="3F097234" w:rsidR="0017264E" w:rsidRDefault="0017264E" w:rsidP="00FA7B3C">
      <w:pPr>
        <w:spacing w:before="120" w:after="120" w:line="276" w:lineRule="auto"/>
        <w:ind w:firstLine="720"/>
        <w:jc w:val="both"/>
        <w:rPr>
          <w:rFonts w:ascii="Times New Roman" w:hAnsi="Times New Roman" w:cs="Times New Roman"/>
          <w:sz w:val="24"/>
          <w:szCs w:val="24"/>
        </w:rPr>
      </w:pPr>
    </w:p>
    <w:p w14:paraId="686F1505" w14:textId="1AC32D59" w:rsidR="0017264E" w:rsidRDefault="0017264E" w:rsidP="00FA7B3C">
      <w:pPr>
        <w:spacing w:before="120" w:after="120" w:line="276" w:lineRule="auto"/>
        <w:ind w:firstLine="720"/>
        <w:jc w:val="both"/>
        <w:rPr>
          <w:rFonts w:ascii="Times New Roman" w:hAnsi="Times New Roman" w:cs="Times New Roman"/>
          <w:sz w:val="24"/>
          <w:szCs w:val="24"/>
        </w:rPr>
      </w:pPr>
    </w:p>
    <w:p w14:paraId="4CAF711E" w14:textId="4D045DA4" w:rsidR="0017264E" w:rsidRDefault="0017264E" w:rsidP="00FA7B3C">
      <w:pPr>
        <w:spacing w:before="120" w:after="120" w:line="276" w:lineRule="auto"/>
        <w:ind w:firstLine="720"/>
        <w:jc w:val="both"/>
        <w:rPr>
          <w:rFonts w:ascii="Times New Roman" w:hAnsi="Times New Roman" w:cs="Times New Roman"/>
          <w:sz w:val="24"/>
          <w:szCs w:val="24"/>
        </w:rPr>
      </w:pPr>
    </w:p>
    <w:p w14:paraId="3B89367E" w14:textId="77777777" w:rsidR="0017264E" w:rsidRPr="00E91722" w:rsidRDefault="0017264E" w:rsidP="00FA7B3C">
      <w:pPr>
        <w:spacing w:before="120" w:after="120" w:line="276" w:lineRule="auto"/>
        <w:ind w:firstLine="720"/>
        <w:jc w:val="both"/>
        <w:rPr>
          <w:rFonts w:ascii="Times New Roman" w:hAnsi="Times New Roman" w:cs="Times New Roman"/>
          <w:sz w:val="24"/>
          <w:szCs w:val="24"/>
        </w:rPr>
      </w:pPr>
    </w:p>
    <w:p w14:paraId="0C80AF3F" w14:textId="77777777" w:rsidR="00FA7B3C" w:rsidRPr="00E91722" w:rsidRDefault="00FA7B3C" w:rsidP="00FA7B3C">
      <w:pPr>
        <w:spacing w:before="120" w:after="120" w:line="276" w:lineRule="auto"/>
        <w:ind w:firstLine="720"/>
        <w:jc w:val="both"/>
        <w:rPr>
          <w:rFonts w:ascii="Times New Roman" w:hAnsi="Times New Roman" w:cs="Times New Roman"/>
          <w:sz w:val="24"/>
          <w:szCs w:val="24"/>
        </w:rPr>
      </w:pPr>
    </w:p>
    <w:p w14:paraId="3FCFBC02" w14:textId="77777777" w:rsidR="00FA7B3C" w:rsidRPr="00E91722" w:rsidRDefault="00FA7B3C" w:rsidP="00FA7B3C">
      <w:pPr>
        <w:spacing w:before="120" w:after="120" w:line="276" w:lineRule="auto"/>
        <w:ind w:firstLine="720"/>
        <w:jc w:val="both"/>
        <w:rPr>
          <w:rFonts w:ascii="Times New Roman" w:hAnsi="Times New Roman" w:cs="Times New Roman"/>
          <w:sz w:val="24"/>
          <w:szCs w:val="24"/>
        </w:rPr>
      </w:pPr>
    </w:p>
    <w:p w14:paraId="1F6C7471" w14:textId="77777777" w:rsidR="00FA7B3C" w:rsidRPr="00E91722" w:rsidRDefault="00FA7B3C" w:rsidP="00FA7B3C">
      <w:pPr>
        <w:spacing w:before="120" w:after="120" w:line="276" w:lineRule="auto"/>
        <w:ind w:firstLine="720"/>
        <w:jc w:val="both"/>
        <w:rPr>
          <w:rFonts w:ascii="Times New Roman" w:hAnsi="Times New Roman" w:cs="Times New Roman"/>
          <w:sz w:val="24"/>
          <w:szCs w:val="24"/>
        </w:rPr>
      </w:pPr>
    </w:p>
    <w:p w14:paraId="2040065B" w14:textId="26828A47" w:rsidR="00FA7B3C" w:rsidRPr="00E91722" w:rsidRDefault="00CA6501" w:rsidP="00FA7B3C">
      <w:pPr>
        <w:keepNext/>
        <w:keepLines/>
        <w:numPr>
          <w:ilvl w:val="0"/>
          <w:numId w:val="3"/>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10" w:name="_Toc513629181"/>
      <w:bookmarkStart w:id="11" w:name="_Toc88138544"/>
      <w:bookmarkStart w:id="12" w:name="_Toc89207033"/>
      <w:bookmarkStart w:id="13" w:name="_Toc93010760"/>
      <w:r w:rsidRPr="00E91722">
        <w:rPr>
          <w:rFonts w:ascii="Times New Roman" w:hAnsi="Times New Roman"/>
          <w:b/>
          <w:i/>
          <w:sz w:val="26"/>
        </w:rPr>
        <w:lastRenderedPageBreak/>
        <w:t>Опис на содржината на главните цели на ППГС и ТСИМ и поврзување со други релевантни планови и програми</w:t>
      </w:r>
      <w:bookmarkEnd w:id="10"/>
      <w:bookmarkEnd w:id="11"/>
      <w:bookmarkEnd w:id="12"/>
      <w:bookmarkEnd w:id="13"/>
    </w:p>
    <w:p w14:paraId="53409671" w14:textId="77777777" w:rsidR="00FA7B3C" w:rsidRPr="00E91722" w:rsidRDefault="00FA7B3C" w:rsidP="00FA7B3C">
      <w:pPr>
        <w:spacing w:after="0" w:line="360" w:lineRule="auto"/>
        <w:ind w:firstLine="720"/>
        <w:jc w:val="both"/>
        <w:rPr>
          <w:rFonts w:ascii="Times New Roman" w:eastAsia="Calibri" w:hAnsi="Times New Roman" w:cs="Times New Roman"/>
          <w:sz w:val="12"/>
          <w:szCs w:val="12"/>
        </w:rPr>
      </w:pPr>
    </w:p>
    <w:p w14:paraId="6FD84E88" w14:textId="77777777" w:rsidR="00FA7B3C" w:rsidRPr="00E91722" w:rsidRDefault="00CA6501" w:rsidP="00FA7B3C">
      <w:pPr>
        <w:pBdr>
          <w:top w:val="single" w:sz="4" w:space="1" w:color="auto"/>
          <w:left w:val="single" w:sz="4" w:space="4" w:color="auto"/>
          <w:bottom w:val="single" w:sz="4" w:space="1" w:color="auto"/>
          <w:right w:val="single" w:sz="4" w:space="4" w:color="auto"/>
        </w:pBdr>
        <w:spacing w:before="120" w:after="0" w:line="288" w:lineRule="auto"/>
        <w:jc w:val="both"/>
        <w:rPr>
          <w:rFonts w:ascii="Times New Roman" w:eastAsia="Calibri" w:hAnsi="Times New Roman" w:cs="Times New Roman"/>
          <w:b/>
          <w:bCs/>
          <w:i/>
          <w:iCs/>
          <w:sz w:val="24"/>
          <w:szCs w:val="24"/>
        </w:rPr>
      </w:pPr>
      <w:r w:rsidRPr="00E91722">
        <w:rPr>
          <w:rFonts w:ascii="Times New Roman" w:eastAsia="Calibri" w:hAnsi="Times New Roman" w:cs="Times New Roman"/>
          <w:b/>
          <w:bCs/>
          <w:i/>
          <w:iCs/>
          <w:sz w:val="24"/>
          <w:szCs w:val="24"/>
        </w:rPr>
        <w:t>Овој дел од извештајот за оцена на животната средина ги испитува причините за подготовка на ППГС и ТСИМ, нивните предвидувања, достапноста на алтернативи за предвидувањата и нивната врска со други стратегии, планови и програми.</w:t>
      </w:r>
    </w:p>
    <w:p w14:paraId="58499D4F" w14:textId="77777777" w:rsidR="00FA7B3C" w:rsidRPr="00E91722" w:rsidRDefault="00FA7B3C" w:rsidP="00FA7B3C">
      <w:pPr>
        <w:spacing w:after="0" w:line="360" w:lineRule="auto"/>
        <w:ind w:firstLine="720"/>
        <w:jc w:val="both"/>
        <w:rPr>
          <w:rFonts w:ascii="Times New Roman" w:eastAsia="Calibri" w:hAnsi="Times New Roman" w:cs="Times New Roman"/>
          <w:sz w:val="12"/>
          <w:szCs w:val="12"/>
        </w:rPr>
      </w:pPr>
    </w:p>
    <w:p w14:paraId="1B24BABD" w14:textId="7369EDF9" w:rsidR="00FA7B3C" w:rsidRPr="00E91722" w:rsidRDefault="00CA6501" w:rsidP="00FA7B3C">
      <w:pPr>
        <w:keepNext/>
        <w:keepLines/>
        <w:shd w:val="clear" w:color="auto" w:fill="DEEAF6"/>
        <w:spacing w:after="0" w:line="360" w:lineRule="auto"/>
        <w:ind w:firstLine="720"/>
        <w:jc w:val="both"/>
        <w:outlineLvl w:val="2"/>
        <w:rPr>
          <w:rFonts w:ascii="Times New Roman" w:eastAsia="Times New Roman" w:hAnsi="Times New Roman" w:cs="Times New Roman"/>
          <w:b/>
          <w:sz w:val="24"/>
          <w:szCs w:val="24"/>
        </w:rPr>
      </w:pPr>
      <w:bookmarkStart w:id="14" w:name="_Toc513629182"/>
      <w:bookmarkStart w:id="15" w:name="_Toc93010761"/>
      <w:r w:rsidRPr="00E91722">
        <w:rPr>
          <w:rFonts w:ascii="Times New Roman" w:eastAsia="Times New Roman" w:hAnsi="Times New Roman" w:cs="Times New Roman"/>
          <w:b/>
          <w:sz w:val="24"/>
          <w:szCs w:val="24"/>
        </w:rPr>
        <w:t xml:space="preserve">1.1. </w:t>
      </w:r>
      <w:bookmarkEnd w:id="14"/>
      <w:r w:rsidRPr="00E91722">
        <w:rPr>
          <w:rFonts w:ascii="Times New Roman" w:hAnsi="Times New Roman"/>
          <w:b/>
          <w:sz w:val="24"/>
        </w:rPr>
        <w:t>Причина за составување на ППГС и ТСИМ</w:t>
      </w:r>
      <w:bookmarkEnd w:id="15"/>
    </w:p>
    <w:p w14:paraId="6B1CB2BC" w14:textId="062B5D47" w:rsidR="00FA7B3C" w:rsidRPr="00E91722" w:rsidRDefault="00CA6501" w:rsidP="00FA7B3C">
      <w:pPr>
        <w:spacing w:before="120" w:after="0" w:line="288" w:lineRule="auto"/>
        <w:ind w:firstLine="720"/>
        <w:jc w:val="both"/>
        <w:rPr>
          <w:rFonts w:ascii="Times New Roman" w:eastAsia="Calibri" w:hAnsi="Times New Roman" w:cs="Times New Roman"/>
          <w:sz w:val="24"/>
          <w:szCs w:val="24"/>
        </w:rPr>
      </w:pPr>
      <w:bookmarkStart w:id="16" w:name="_Toc513629183"/>
      <w:r w:rsidRPr="00E91722">
        <w:rPr>
          <w:rFonts w:ascii="Times New Roman" w:eastAsia="Calibri" w:hAnsi="Times New Roman" w:cs="Times New Roman"/>
          <w:i/>
          <w:iCs/>
          <w:sz w:val="24"/>
          <w:szCs w:val="24"/>
        </w:rPr>
        <w:t xml:space="preserve">Подготовката на ППГС и ТСИМ е во согласност со европското законодавство, а особено </w:t>
      </w:r>
      <w:r w:rsidR="00E91722">
        <w:rPr>
          <w:rFonts w:ascii="Times New Roman" w:eastAsia="Calibri" w:hAnsi="Times New Roman" w:cs="Times New Roman"/>
          <w:i/>
          <w:iCs/>
          <w:sz w:val="24"/>
          <w:szCs w:val="24"/>
        </w:rPr>
        <w:t xml:space="preserve">со </w:t>
      </w:r>
      <w:r w:rsidRPr="00E91722">
        <w:rPr>
          <w:rFonts w:ascii="Times New Roman" w:eastAsia="Calibri" w:hAnsi="Times New Roman" w:cs="Times New Roman"/>
          <w:i/>
          <w:iCs/>
          <w:sz w:val="24"/>
          <w:szCs w:val="24"/>
        </w:rPr>
        <w:t>- Регулативата (ЕУ) 2021/1060 на Европскиот парламент и на Советот од 24 јуни 2021 година со која се утврдуваат заеднички одредби за Европскиот фонд за регионален развој, Европски</w:t>
      </w:r>
      <w:r w:rsidR="006755C4" w:rsidRPr="00E91722">
        <w:rPr>
          <w:rFonts w:ascii="Times New Roman" w:eastAsia="Calibri" w:hAnsi="Times New Roman" w:cs="Times New Roman"/>
          <w:i/>
          <w:iCs/>
          <w:sz w:val="24"/>
          <w:szCs w:val="24"/>
        </w:rPr>
        <w:t>от</w:t>
      </w:r>
      <w:r w:rsidRPr="00E91722">
        <w:rPr>
          <w:rFonts w:ascii="Times New Roman" w:eastAsia="Calibri" w:hAnsi="Times New Roman" w:cs="Times New Roman"/>
          <w:i/>
          <w:iCs/>
          <w:sz w:val="24"/>
          <w:szCs w:val="24"/>
        </w:rPr>
        <w:t xml:space="preserve"> социјален фонд плус, Кохезиониот фонд, Фондот за праведна транзиција и Европскиот фонд за поморство, рибарство и аквакултура и финансиски правила за тие и за Фондот за азил, миграција и интеграција, Фондот за внатрешна безбедност и Инструментот за финансиска поддршка за гранично управување и визна политика (</w:t>
      </w:r>
      <w:r w:rsidRPr="00E91722">
        <w:rPr>
          <w:rFonts w:ascii="Times New Roman" w:eastAsia="Calibri" w:hAnsi="Times New Roman" w:cs="Times New Roman"/>
          <w:b/>
          <w:i/>
          <w:iCs/>
          <w:sz w:val="24"/>
          <w:szCs w:val="24"/>
        </w:rPr>
        <w:t>Регулатива за заедничка одредба</w:t>
      </w:r>
      <w:r w:rsidRPr="00E91722">
        <w:rPr>
          <w:rFonts w:ascii="Times New Roman" w:eastAsia="Calibri" w:hAnsi="Times New Roman" w:cs="Times New Roman"/>
          <w:i/>
          <w:iCs/>
          <w:sz w:val="24"/>
          <w:szCs w:val="24"/>
        </w:rPr>
        <w:t>) и Регулатива (ЕУ) 2021/1059 на Европскиот парламент и на Советот од 24 јуни 2021 година за конкретни одредби за целта на европската територијална соработка (Interreg) поддржан од Европскиот фонд за регионален развој и надворешните инструменти за финансирање (</w:t>
      </w:r>
      <w:r w:rsidRPr="00E91722">
        <w:rPr>
          <w:rFonts w:ascii="Times New Roman" w:eastAsia="Calibri" w:hAnsi="Times New Roman" w:cs="Times New Roman"/>
          <w:b/>
          <w:i/>
          <w:iCs/>
          <w:sz w:val="24"/>
          <w:szCs w:val="24"/>
        </w:rPr>
        <w:t>Interreg регулатива</w:t>
      </w:r>
      <w:r w:rsidRPr="00E91722">
        <w:rPr>
          <w:rFonts w:ascii="Times New Roman" w:eastAsia="Calibri" w:hAnsi="Times New Roman" w:cs="Times New Roman"/>
          <w:i/>
          <w:iCs/>
          <w:sz w:val="24"/>
          <w:szCs w:val="24"/>
        </w:rPr>
        <w:t>).</w:t>
      </w:r>
      <w:bookmarkStart w:id="17" w:name="_Hlk87057288"/>
    </w:p>
    <w:p w14:paraId="4701BA7A" w14:textId="77777777" w:rsidR="00FA7B3C" w:rsidRPr="00E91722" w:rsidRDefault="00CA6501" w:rsidP="00FA7B3C">
      <w:pPr>
        <w:spacing w:before="120" w:after="0" w:line="288"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rPr>
        <w:t xml:space="preserve">Согласно и применливо национално законодавство за прекугранични програми. </w:t>
      </w:r>
    </w:p>
    <w:bookmarkEnd w:id="17"/>
    <w:p w14:paraId="285BAE9E"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rPr>
        <w:t>ППГС и ТСИМ ќе бидат финансирани од Европската Унија со средства во рамките на Инструментот за претпристапна помош.</w:t>
      </w:r>
    </w:p>
    <w:p w14:paraId="6046A423"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rPr>
        <w:t>Министерството за регионален развој и јавни работи на Република Бугарија е Управен орган во рамките на програмата.</w:t>
      </w:r>
    </w:p>
    <w:p w14:paraId="1113AA29" w14:textId="77777777" w:rsidR="00FA7B3C" w:rsidRPr="00E91722" w:rsidRDefault="00CA6501" w:rsidP="00FA7B3C">
      <w:pPr>
        <w:keepNext/>
        <w:keepLines/>
        <w:shd w:val="clear" w:color="auto" w:fill="DEEAF6"/>
        <w:spacing w:before="120" w:after="120" w:line="276" w:lineRule="auto"/>
        <w:ind w:firstLine="720"/>
        <w:jc w:val="both"/>
        <w:outlineLvl w:val="2"/>
        <w:rPr>
          <w:rFonts w:ascii="Calibri Light" w:eastAsia="Times New Roman" w:hAnsi="Calibri Light" w:cs="Times New Roman"/>
          <w:b/>
          <w:sz w:val="24"/>
          <w:szCs w:val="24"/>
        </w:rPr>
      </w:pPr>
      <w:bookmarkStart w:id="18" w:name="_Toc93010762"/>
      <w:r w:rsidRPr="00E91722">
        <w:rPr>
          <w:rFonts w:ascii="Times New Roman" w:eastAsia="Times New Roman" w:hAnsi="Times New Roman" w:cs="Times New Roman"/>
          <w:b/>
          <w:sz w:val="24"/>
          <w:szCs w:val="24"/>
        </w:rPr>
        <w:t xml:space="preserve">1.2. </w:t>
      </w:r>
      <w:bookmarkStart w:id="19" w:name="_Toc513629185"/>
      <w:bookmarkEnd w:id="16"/>
      <w:r w:rsidRPr="00E91722">
        <w:rPr>
          <w:rFonts w:ascii="Times New Roman" w:hAnsi="Times New Roman"/>
          <w:b/>
          <w:sz w:val="24"/>
        </w:rPr>
        <w:t>Главни цели и одредби на ППГС и ТСИМ</w:t>
      </w:r>
      <w:bookmarkEnd w:id="18"/>
    </w:p>
    <w:p w14:paraId="3A739966"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b/>
          <w:bCs/>
          <w:sz w:val="24"/>
          <w:szCs w:val="24"/>
        </w:rPr>
        <w:t xml:space="preserve">А. ППГС 2021-2027 помеѓу Република Бугарија и Република Северна Македонија </w:t>
      </w:r>
      <w:r w:rsidRPr="00E91722">
        <w:rPr>
          <w:rFonts w:ascii="Times New Roman" w:eastAsia="Calibri" w:hAnsi="Times New Roman" w:cs="Times New Roman"/>
          <w:bCs/>
          <w:sz w:val="24"/>
          <w:szCs w:val="24"/>
        </w:rPr>
        <w:t>има географски опфат</w:t>
      </w:r>
      <w:r w:rsidRPr="00E91722">
        <w:rPr>
          <w:rFonts w:ascii="Times New Roman" w:eastAsia="Calibri" w:hAnsi="Times New Roman" w:cs="Times New Roman"/>
          <w:sz w:val="24"/>
          <w:szCs w:val="24"/>
        </w:rPr>
        <w:t xml:space="preserve">: </w:t>
      </w:r>
    </w:p>
    <w:p w14:paraId="7FD0A1DC" w14:textId="08D71AD5"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i/>
          <w:iCs/>
          <w:sz w:val="24"/>
          <w:szCs w:val="24"/>
        </w:rPr>
        <w:t>Република Бугарија</w:t>
      </w:r>
      <w:r w:rsidRPr="00E91722">
        <w:rPr>
          <w:rFonts w:ascii="Times New Roman" w:eastAsia="Calibri" w:hAnsi="Times New Roman" w:cs="Times New Roman"/>
          <w:iCs/>
          <w:sz w:val="24"/>
          <w:szCs w:val="24"/>
        </w:rPr>
        <w:t xml:space="preserve">: 2 НТЕС III </w:t>
      </w:r>
      <w:r w:rsidR="00E91722">
        <w:rPr>
          <w:rFonts w:ascii="Times New Roman" w:eastAsia="Calibri" w:hAnsi="Times New Roman" w:cs="Times New Roman"/>
          <w:iCs/>
          <w:sz w:val="24"/>
          <w:szCs w:val="24"/>
        </w:rPr>
        <w:t>области</w:t>
      </w:r>
      <w:r w:rsidRPr="00E91722">
        <w:rPr>
          <w:rFonts w:ascii="Times New Roman" w:eastAsia="Calibri" w:hAnsi="Times New Roman" w:cs="Times New Roman"/>
          <w:iCs/>
          <w:sz w:val="24"/>
          <w:szCs w:val="24"/>
        </w:rPr>
        <w:t>: Благоевград и Ќустендил</w:t>
      </w:r>
      <w:r w:rsidRPr="00E91722">
        <w:rPr>
          <w:rFonts w:ascii="Times New Roman" w:eastAsia="Calibri" w:hAnsi="Times New Roman" w:cs="Times New Roman"/>
          <w:sz w:val="24"/>
          <w:szCs w:val="24"/>
        </w:rPr>
        <w:t>;</w:t>
      </w:r>
    </w:p>
    <w:p w14:paraId="01DE83E4" w14:textId="0F1CD344"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i/>
          <w:iCs/>
          <w:sz w:val="24"/>
          <w:szCs w:val="24"/>
        </w:rPr>
        <w:t xml:space="preserve">Република Северна Македонија: </w:t>
      </w:r>
      <w:r w:rsidRPr="00E91722">
        <w:rPr>
          <w:rFonts w:ascii="Times New Roman" w:eastAsia="Calibri" w:hAnsi="Times New Roman" w:cs="Times New Roman"/>
          <w:iCs/>
          <w:sz w:val="24"/>
          <w:szCs w:val="24"/>
        </w:rPr>
        <w:t xml:space="preserve">3 НТЕС III региони: </w:t>
      </w:r>
      <w:r w:rsidR="00014EC3">
        <w:rPr>
          <w:rFonts w:ascii="Times New Roman" w:eastAsia="Calibri" w:hAnsi="Times New Roman" w:cs="Times New Roman"/>
          <w:iCs/>
          <w:sz w:val="24"/>
          <w:szCs w:val="24"/>
        </w:rPr>
        <w:t>Североисточен, Источен и Југоисточен</w:t>
      </w:r>
      <w:r w:rsidRPr="00E91722">
        <w:rPr>
          <w:rFonts w:ascii="Times New Roman" w:eastAsia="Calibri" w:hAnsi="Times New Roman" w:cs="Times New Roman"/>
          <w:sz w:val="24"/>
          <w:szCs w:val="24"/>
        </w:rPr>
        <w:t>.</w:t>
      </w:r>
    </w:p>
    <w:p w14:paraId="507664D2" w14:textId="286E11AB" w:rsidR="00FA7B3C" w:rsidRPr="00E91722" w:rsidRDefault="00FD1B15" w:rsidP="00FA7B3C">
      <w:pPr>
        <w:spacing w:after="0" w:line="276" w:lineRule="auto"/>
        <w:jc w:val="center"/>
        <w:rPr>
          <w:rFonts w:ascii="Times New Roman" w:eastAsia="Calibri" w:hAnsi="Times New Roman" w:cs="Times New Roman"/>
          <w:sz w:val="24"/>
          <w:szCs w:val="24"/>
        </w:rPr>
      </w:pPr>
      <w:r w:rsidRPr="00E91722">
        <w:rPr>
          <w:rFonts w:ascii="Times New Roman" w:eastAsia="Calibri" w:hAnsi="Times New Roman" w:cs="Times New Roman"/>
          <w:noProof/>
          <w:sz w:val="24"/>
          <w:szCs w:val="24"/>
          <w:lang w:val="bg-BG" w:eastAsia="bg-BG"/>
        </w:rPr>
        <w:lastRenderedPageBreak/>
        <w:drawing>
          <wp:inline distT="0" distB="0" distL="0" distR="0" wp14:anchorId="562FA24B" wp14:editId="7C71F368">
            <wp:extent cx="4382135" cy="34738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0612" cy="3512302"/>
                    </a:xfrm>
                    <a:prstGeom prst="rect">
                      <a:avLst/>
                    </a:prstGeom>
                    <a:noFill/>
                    <a:ln>
                      <a:noFill/>
                    </a:ln>
                  </pic:spPr>
                </pic:pic>
              </a:graphicData>
            </a:graphic>
          </wp:inline>
        </w:drawing>
      </w:r>
    </w:p>
    <w:p w14:paraId="69069F76" w14:textId="0FC6CF9A" w:rsidR="00FA7B3C" w:rsidRPr="00E91722" w:rsidRDefault="00CA6501" w:rsidP="00FA7B3C">
      <w:pPr>
        <w:spacing w:after="0" w:line="276" w:lineRule="auto"/>
        <w:jc w:val="center"/>
        <w:rPr>
          <w:rFonts w:ascii="Times New Roman" w:eastAsia="Calibri" w:hAnsi="Times New Roman" w:cs="Times New Roman"/>
          <w:i/>
          <w:iCs/>
          <w:sz w:val="24"/>
          <w:szCs w:val="24"/>
        </w:rPr>
      </w:pPr>
      <w:r w:rsidRPr="00E91722">
        <w:rPr>
          <w:rFonts w:ascii="Times New Roman" w:eastAsia="Calibri" w:hAnsi="Times New Roman" w:cs="Times New Roman"/>
          <w:b/>
          <w:bCs/>
          <w:sz w:val="24"/>
          <w:szCs w:val="24"/>
        </w:rPr>
        <w:t xml:space="preserve">Слика 1.2-1 </w:t>
      </w:r>
      <w:r w:rsidRPr="00E91722">
        <w:rPr>
          <w:rFonts w:ascii="Times New Roman" w:eastAsia="Calibri" w:hAnsi="Times New Roman" w:cs="Times New Roman"/>
          <w:bCs/>
          <w:i/>
          <w:sz w:val="24"/>
          <w:szCs w:val="24"/>
        </w:rPr>
        <w:t>Територијален опфат на ППГС 2021-2027 помеѓу Република Бугарија и Република Северна Македонија</w:t>
      </w:r>
    </w:p>
    <w:p w14:paraId="3E20542C" w14:textId="627D884D"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Главниот заеднички предизвик на регионот за прекугранична соработка за периодот 2021-2027 година е да ја напушти групата на заостанати региони и да заземе понапред</w:t>
      </w:r>
      <w:r w:rsidR="006755C4" w:rsidRPr="00E91722">
        <w:rPr>
          <w:rFonts w:ascii="Times New Roman" w:eastAsia="Calibri" w:hAnsi="Times New Roman" w:cs="Times New Roman"/>
          <w:sz w:val="24"/>
          <w:szCs w:val="24"/>
        </w:rPr>
        <w:t xml:space="preserve">на насока </w:t>
      </w:r>
      <w:r w:rsidRPr="00E91722">
        <w:rPr>
          <w:rFonts w:ascii="Times New Roman" w:eastAsia="Calibri" w:hAnsi="Times New Roman" w:cs="Times New Roman"/>
          <w:sz w:val="24"/>
          <w:szCs w:val="24"/>
        </w:rPr>
        <w:t>на развој, додека сè уште се соочува со постојани проблеми поврзани со ризикот од сиромаштија и нееднаквост во услови на приходи поради негативни демографски промени, неразвиени регионални синџири на вредности и претприемништво, ниска технолошка специјализација, непривлечна и неконкурентна економска средина.</w:t>
      </w:r>
    </w:p>
    <w:p w14:paraId="794A01CF" w14:textId="04E2D2B6"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Територијалната анализа спроведена за потребите на програмирањето и нејзината ажурирана верзија дава можност да се структурираат главните наоди во следните групи области на политики, разгледани од аспект на пречки и двигатели на развојот:</w:t>
      </w:r>
    </w:p>
    <w:p w14:paraId="27345CA2"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Негативни демографски промени;</w:t>
      </w:r>
    </w:p>
    <w:p w14:paraId="1ED28533"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Сиромаштија и нееднаквост во приходите;</w:t>
      </w:r>
    </w:p>
    <w:p w14:paraId="0D4CC0E9"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Разлики во образовните резултати и резултати во областа на вработувањето;</w:t>
      </w:r>
    </w:p>
    <w:p w14:paraId="549153C7"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Нееднаквост во пристапот до здравствена заштита;</w:t>
      </w:r>
    </w:p>
    <w:p w14:paraId="6647EEC7"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Несогласувања во конкурентноста и деловното опкружување;</w:t>
      </w:r>
    </w:p>
    <w:p w14:paraId="70A0414D"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Недоволно прифаќање на дигиталните иновации;</w:t>
      </w:r>
    </w:p>
    <w:p w14:paraId="4EF60E39"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Неразвиена туристичка инфраструктура во текот на целата година;</w:t>
      </w:r>
    </w:p>
    <w:p w14:paraId="508C863C"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Недостаток на практики и услуги засновани на екосистем за справување со природни катастрофи и губење на биолошката разновидност;</w:t>
      </w:r>
    </w:p>
    <w:p w14:paraId="3A068A5B"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Ограничена подготвеност за еколошка транзиција;</w:t>
      </w:r>
    </w:p>
    <w:p w14:paraId="27F6A7BE"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lastRenderedPageBreak/>
        <w:t>Ограничена прекугранична поврзаност и интра-регионална мобилност.</w:t>
      </w:r>
    </w:p>
    <w:p w14:paraId="29D5EC8F" w14:textId="0CBA305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Врз основа на територијалната анализа, тие се идентификувани како </w:t>
      </w:r>
      <w:r w:rsidRPr="00E91722">
        <w:rPr>
          <w:rFonts w:ascii="Times New Roman" w:eastAsia="Calibri" w:hAnsi="Times New Roman" w:cs="Times New Roman"/>
          <w:b/>
          <w:i/>
          <w:sz w:val="24"/>
          <w:szCs w:val="24"/>
        </w:rPr>
        <w:t>движечки сили</w:t>
      </w:r>
      <w:r w:rsidRPr="00E91722">
        <w:rPr>
          <w:rFonts w:ascii="Times New Roman" w:eastAsia="Calibri" w:hAnsi="Times New Roman" w:cs="Times New Roman"/>
          <w:sz w:val="24"/>
          <w:szCs w:val="24"/>
        </w:rPr>
        <w:t xml:space="preserve"> за развој:</w:t>
      </w:r>
    </w:p>
    <w:p w14:paraId="0EE0FE06"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Поволен макроекономски контекст и резултати за малите и средни претпријатија (МСП);</w:t>
      </w:r>
    </w:p>
    <w:p w14:paraId="687DD803"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Богат биодиверзитет со силно влијание врз економскиот раст.</w:t>
      </w:r>
    </w:p>
    <w:p w14:paraId="3ED4CEE5" w14:textId="77777777" w:rsidR="00FA7B3C" w:rsidRPr="00E91722" w:rsidRDefault="00FA7B3C" w:rsidP="00FA7B3C">
      <w:pPr>
        <w:spacing w:after="0" w:line="276" w:lineRule="auto"/>
        <w:ind w:firstLine="720"/>
        <w:jc w:val="both"/>
        <w:rPr>
          <w:rFonts w:ascii="Times New Roman" w:eastAsia="Calibri" w:hAnsi="Times New Roman" w:cs="Times New Roman"/>
          <w:sz w:val="24"/>
          <w:szCs w:val="24"/>
        </w:rPr>
      </w:pPr>
    </w:p>
    <w:p w14:paraId="0511FEF0"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Програмата ги идентификува следните цели на политиката (од Регулативата за заеднички одредби) и поврзаните приоритети, специфични цели и поддржани активности/инвестиции</w:t>
      </w:r>
    </w:p>
    <w:p w14:paraId="1E6DE534" w14:textId="77777777" w:rsidR="00FA7B3C" w:rsidRPr="00E91722" w:rsidRDefault="00FA7B3C" w:rsidP="00FA7B3C">
      <w:pPr>
        <w:spacing w:after="0" w:line="276" w:lineRule="auto"/>
        <w:ind w:firstLine="720"/>
        <w:jc w:val="both"/>
        <w:rPr>
          <w:rFonts w:ascii="Times New Roman" w:eastAsia="Calibri" w:hAnsi="Times New Roman" w:cs="Times New Roman"/>
          <w:sz w:val="24"/>
          <w:szCs w:val="24"/>
        </w:rPr>
      </w:pPr>
    </w:p>
    <w:p w14:paraId="78FEAF37" w14:textId="77777777" w:rsidR="00FA7B3C" w:rsidRPr="00E91722" w:rsidRDefault="00CA6501" w:rsidP="00FA7B3C">
      <w:pPr>
        <w:spacing w:after="0" w:line="276" w:lineRule="auto"/>
        <w:jc w:val="both"/>
        <w:rPr>
          <w:rFonts w:ascii="Times New Roman" w:eastAsia="Calibri" w:hAnsi="Times New Roman" w:cs="Times New Roman"/>
          <w:sz w:val="24"/>
          <w:szCs w:val="24"/>
        </w:rPr>
      </w:pPr>
      <w:r w:rsidRPr="00E91722">
        <w:rPr>
          <w:noProof/>
          <w:lang w:val="bg-BG" w:eastAsia="bg-BG"/>
        </w:rPr>
        <mc:AlternateContent>
          <mc:Choice Requires="wps">
            <w:drawing>
              <wp:anchor distT="0" distB="0" distL="114300" distR="114300" simplePos="0" relativeHeight="251661312" behindDoc="0" locked="0" layoutInCell="1" allowOverlap="1" wp14:anchorId="665D3BE1" wp14:editId="21CF22E6">
                <wp:simplePos x="0" y="0"/>
                <wp:positionH relativeFrom="margin">
                  <wp:posOffset>0</wp:posOffset>
                </wp:positionH>
                <wp:positionV relativeFrom="paragraph">
                  <wp:posOffset>29844</wp:posOffset>
                </wp:positionV>
                <wp:extent cx="2343150" cy="1233377"/>
                <wp:effectExtent l="0" t="0" r="19050" b="24130"/>
                <wp:wrapNone/>
                <wp:docPr id="1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1233377"/>
                        </a:xfrm>
                        <a:prstGeom prst="rect">
                          <a:avLst/>
                        </a:prstGeom>
                        <a:solidFill>
                          <a:sysClr val="window" lastClr="FFFFFF"/>
                        </a:solidFill>
                        <a:ln w="19050">
                          <a:solidFill>
                            <a:srgbClr val="5B9BD5">
                              <a:lumMod val="50000"/>
                            </a:srgbClr>
                          </a:solidFill>
                        </a:ln>
                        <a:effectLst/>
                      </wps:spPr>
                      <wps:txbx>
                        <w:txbxContent>
                          <w:p w14:paraId="4BAE7C50" w14:textId="77777777" w:rsidR="00272A9D" w:rsidRPr="006441FA" w:rsidRDefault="00272A9D" w:rsidP="00FA7B3C">
                            <w:pPr>
                              <w:spacing w:after="0" w:line="240" w:lineRule="auto"/>
                              <w:rPr>
                                <w:i/>
                                <w:color w:val="1F3864" w:themeColor="accent1" w:themeShade="80"/>
                                <w:sz w:val="18"/>
                                <w:szCs w:val="18"/>
                                <w:highlight w:val="yellow"/>
                              </w:rPr>
                            </w:pPr>
                            <w:r>
                              <w:rPr>
                                <w:b/>
                                <w:i/>
                                <w:color w:val="1F3864" w:themeColor="accent1" w:themeShade="80"/>
                                <w:sz w:val="18"/>
                                <w:szCs w:val="18"/>
                              </w:rPr>
                              <w:t>Цел на политиката 2</w:t>
                            </w:r>
                          </w:p>
                          <w:p w14:paraId="7FE3F1F5" w14:textId="771956A9" w:rsidR="00272A9D" w:rsidRPr="006441FA" w:rsidRDefault="00272A9D" w:rsidP="00FA7B3C">
                            <w:pPr>
                              <w:spacing w:after="0" w:line="240" w:lineRule="auto"/>
                              <w:rPr>
                                <w:i/>
                                <w:color w:val="1F3864" w:themeColor="accent1" w:themeShade="80"/>
                                <w:sz w:val="16"/>
                                <w:szCs w:val="16"/>
                              </w:rPr>
                            </w:pPr>
                            <w:r w:rsidRPr="006441FA">
                              <w:rPr>
                                <w:i/>
                                <w:color w:val="1F3864" w:themeColor="accent1" w:themeShade="80"/>
                                <w:sz w:val="16"/>
                                <w:szCs w:val="16"/>
                              </w:rPr>
                              <w:t xml:space="preserve">Позелена транзиција со ниска содржина на јаглерод кон нето нулта јаглеродна економија и отпорна Европа преку промовирање чиста и правична енергетска транзиција, зелени и сини инвестиции, </w:t>
                            </w:r>
                            <w:r>
                              <w:rPr>
                                <w:i/>
                                <w:color w:val="1F3864" w:themeColor="accent1" w:themeShade="80"/>
                                <w:sz w:val="16"/>
                                <w:szCs w:val="16"/>
                              </w:rPr>
                              <w:t>циркуларна</w:t>
                            </w:r>
                            <w:r w:rsidRPr="006441FA">
                              <w:rPr>
                                <w:i/>
                                <w:color w:val="1F3864" w:themeColor="accent1" w:themeShade="80"/>
                                <w:sz w:val="16"/>
                                <w:szCs w:val="16"/>
                              </w:rPr>
                              <w:t xml:space="preserve"> економија, ублажување и </w:t>
                            </w:r>
                            <w:r>
                              <w:rPr>
                                <w:i/>
                                <w:color w:val="1F3864" w:themeColor="accent1" w:themeShade="80"/>
                                <w:sz w:val="16"/>
                                <w:szCs w:val="16"/>
                              </w:rPr>
                              <w:t>прилагодување</w:t>
                            </w:r>
                            <w:r w:rsidRPr="006441FA">
                              <w:rPr>
                                <w:i/>
                                <w:color w:val="1F3864" w:themeColor="accent1" w:themeShade="80"/>
                                <w:sz w:val="16"/>
                                <w:szCs w:val="16"/>
                              </w:rPr>
                              <w:t xml:space="preserve"> на климатските промени, превенција и управување со ризик и одржлива урбана мобилност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65D3BE1" id="_x0000_t202" coordsize="21600,21600" o:spt="202" path="m,l,21600r21600,l21600,xe">
                <v:stroke joinstyle="miter"/>
                <v:path gradientshapeok="t" o:connecttype="rect"/>
              </v:shapetype>
              <v:shape id="Text Box 13" o:spid="_x0000_s1026" type="#_x0000_t202" style="position:absolute;left:0;text-align:left;margin-left:0;margin-top:2.35pt;width:184.5pt;height:97.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" fillcolor="window" strokecolor="#1f4e79" strokeweight="1.5pt">
                <v:path arrowok="t"/>
                <v:textbox>
                  <w:txbxContent>
                    <w:p w14:paraId="4BAE7C50" w14:textId="77777777" w:rsidR="00272A9D" w:rsidRPr="006441FA" w:rsidRDefault="00272A9D" w:rsidP="00FA7B3C">
                      <w:pPr>
                        <w:spacing w:after="0" w:line="240" w:lineRule="auto"/>
                        <w:rPr>
                          <w:i/>
                          <w:color w:val="1F3864" w:themeColor="accent1" w:themeShade="80"/>
                          <w:sz w:val="18"/>
                          <w:szCs w:val="18"/>
                          <w:highlight w:val="yellow"/>
                        </w:rPr>
                      </w:pPr>
                      <w:r>
                        <w:rPr>
                          <w:b/>
                          <w:i/>
                          <w:color w:val="1F3864" w:themeColor="accent1" w:themeShade="80"/>
                          <w:sz w:val="18"/>
                          <w:szCs w:val="18"/>
                        </w:rPr>
                        <w:t>Цел на политиката 2</w:t>
                      </w:r>
                    </w:p>
                    <w:p w14:paraId="7FE3F1F5" w14:textId="771956A9" w:rsidR="00272A9D" w:rsidRPr="006441FA" w:rsidRDefault="00272A9D" w:rsidP="00FA7B3C">
                      <w:pPr>
                        <w:spacing w:after="0" w:line="240" w:lineRule="auto"/>
                        <w:rPr>
                          <w:i/>
                          <w:color w:val="1F3864" w:themeColor="accent1" w:themeShade="80"/>
                          <w:sz w:val="16"/>
                          <w:szCs w:val="16"/>
                        </w:rPr>
                      </w:pPr>
                      <w:r w:rsidRPr="006441FA">
                        <w:rPr>
                          <w:i/>
                          <w:color w:val="1F3864" w:themeColor="accent1" w:themeShade="80"/>
                          <w:sz w:val="16"/>
                          <w:szCs w:val="16"/>
                        </w:rPr>
                        <w:t xml:space="preserve">Позелена транзиција со ниска содржина на јаглерод кон нето нулта јаглеродна економија и отпорна Европа преку промовирање чиста и правична енергетска транзиција, зелени и сини инвестиции, </w:t>
                      </w:r>
                      <w:r>
                        <w:rPr>
                          <w:i/>
                          <w:color w:val="1F3864" w:themeColor="accent1" w:themeShade="80"/>
                          <w:sz w:val="16"/>
                          <w:szCs w:val="16"/>
                        </w:rPr>
                        <w:t>циркуларна</w:t>
                      </w:r>
                      <w:r w:rsidRPr="006441FA">
                        <w:rPr>
                          <w:i/>
                          <w:color w:val="1F3864" w:themeColor="accent1" w:themeShade="80"/>
                          <w:sz w:val="16"/>
                          <w:szCs w:val="16"/>
                        </w:rPr>
                        <w:t xml:space="preserve"> економија, ублажување и </w:t>
                      </w:r>
                      <w:r>
                        <w:rPr>
                          <w:i/>
                          <w:color w:val="1F3864" w:themeColor="accent1" w:themeShade="80"/>
                          <w:sz w:val="16"/>
                          <w:szCs w:val="16"/>
                        </w:rPr>
                        <w:t>прилагодување</w:t>
                      </w:r>
                      <w:r w:rsidRPr="006441FA">
                        <w:rPr>
                          <w:i/>
                          <w:color w:val="1F3864" w:themeColor="accent1" w:themeShade="80"/>
                          <w:sz w:val="16"/>
                          <w:szCs w:val="16"/>
                        </w:rPr>
                        <w:t xml:space="preserve"> на климатските промени, превенција и управување со ризик и одржлива урбана мобилност</w:t>
                      </w:r>
                    </w:p>
                  </w:txbxContent>
                </v:textbox>
                <w10:wrap anchorx="margin"/>
              </v:shape>
            </w:pict>
          </mc:Fallback>
        </mc:AlternateContent>
      </w:r>
      <w:r w:rsidRPr="00E91722">
        <w:rPr>
          <w:noProof/>
          <w:lang w:val="bg-BG" w:eastAsia="bg-BG"/>
        </w:rPr>
        <mc:AlternateContent>
          <mc:Choice Requires="wps">
            <w:drawing>
              <wp:anchor distT="0" distB="0" distL="114300" distR="114300" simplePos="0" relativeHeight="251662336" behindDoc="0" locked="0" layoutInCell="1" allowOverlap="1" wp14:anchorId="227A8435" wp14:editId="512EB700">
                <wp:simplePos x="0" y="0"/>
                <wp:positionH relativeFrom="column">
                  <wp:posOffset>4140200</wp:posOffset>
                </wp:positionH>
                <wp:positionV relativeFrom="paragraph">
                  <wp:posOffset>5715</wp:posOffset>
                </wp:positionV>
                <wp:extent cx="1758950" cy="1066800"/>
                <wp:effectExtent l="0" t="0" r="12700" b="19050"/>
                <wp:wrapNone/>
                <wp:docPr id="1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0" cy="1066800"/>
                        </a:xfrm>
                        <a:prstGeom prst="rect">
                          <a:avLst/>
                        </a:prstGeom>
                        <a:solidFill>
                          <a:sysClr val="window" lastClr="FFFFFF"/>
                        </a:solidFill>
                        <a:ln w="19050">
                          <a:solidFill>
                            <a:srgbClr val="5B9BD5">
                              <a:lumMod val="50000"/>
                            </a:srgbClr>
                          </a:solidFill>
                        </a:ln>
                        <a:effectLst/>
                      </wps:spPr>
                      <wps:txbx>
                        <w:txbxContent>
                          <w:p w14:paraId="60E86357" w14:textId="77777777" w:rsidR="00272A9D" w:rsidRPr="006441FA" w:rsidRDefault="00272A9D" w:rsidP="00FA7B3C">
                            <w:pPr>
                              <w:spacing w:after="0" w:line="240" w:lineRule="auto"/>
                              <w:rPr>
                                <w:b/>
                                <w:i/>
                                <w:color w:val="1F3864" w:themeColor="accent1" w:themeShade="80"/>
                                <w:sz w:val="18"/>
                                <w:szCs w:val="18"/>
                              </w:rPr>
                            </w:pPr>
                            <w:r>
                              <w:rPr>
                                <w:b/>
                                <w:i/>
                                <w:color w:val="1F3864" w:themeColor="accent1" w:themeShade="80"/>
                                <w:sz w:val="18"/>
                                <w:szCs w:val="18"/>
                              </w:rPr>
                              <w:t>Цел на политиката 5</w:t>
                            </w:r>
                          </w:p>
                          <w:p w14:paraId="4E37FABD" w14:textId="77777777" w:rsidR="00272A9D" w:rsidRPr="006441FA" w:rsidRDefault="00272A9D" w:rsidP="00FA7B3C">
                            <w:pPr>
                              <w:spacing w:after="0" w:line="240" w:lineRule="auto"/>
                              <w:rPr>
                                <w:i/>
                                <w:color w:val="1F3864" w:themeColor="accent1" w:themeShade="80"/>
                                <w:sz w:val="18"/>
                                <w:szCs w:val="18"/>
                              </w:rPr>
                            </w:pPr>
                            <w:r w:rsidRPr="00712D93">
                              <w:rPr>
                                <w:i/>
                                <w:color w:val="1F3864" w:themeColor="accent1" w:themeShade="80"/>
                                <w:sz w:val="18"/>
                                <w:szCs w:val="18"/>
                              </w:rPr>
                              <w:t>Европа поблиску до граѓаните преку поттикнување на одржлив и интегриран развој на сите видови територии и локални иницијативи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7A8435" id="Text Box 6" o:spid="_x0000_s1027" type="#_x0000_t202" style="position:absolute;left:0;text-align:left;margin-left:326pt;margin-top:.45pt;width:138.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" fillcolor="window" strokecolor="#1f4e79" strokeweight="1.5pt">
                <v:path arrowok="t"/>
                <v:textbox>
                  <w:txbxContent>
                    <w:p w14:paraId="60E86357" w14:textId="77777777" w:rsidR="00272A9D" w:rsidRPr="006441FA" w:rsidRDefault="00272A9D" w:rsidP="00FA7B3C">
                      <w:pPr>
                        <w:spacing w:after="0" w:line="240" w:lineRule="auto"/>
                        <w:rPr>
                          <w:b/>
                          <w:i/>
                          <w:color w:val="1F3864" w:themeColor="accent1" w:themeShade="80"/>
                          <w:sz w:val="18"/>
                          <w:szCs w:val="18"/>
                        </w:rPr>
                      </w:pPr>
                      <w:r>
                        <w:rPr>
                          <w:b/>
                          <w:i/>
                          <w:color w:val="1F3864" w:themeColor="accent1" w:themeShade="80"/>
                          <w:sz w:val="18"/>
                          <w:szCs w:val="18"/>
                        </w:rPr>
                        <w:t>Цел на политиката 5</w:t>
                      </w:r>
                    </w:p>
                    <w:p w14:paraId="4E37FABD" w14:textId="77777777" w:rsidR="00272A9D" w:rsidRPr="006441FA" w:rsidRDefault="00272A9D" w:rsidP="00FA7B3C">
                      <w:pPr>
                        <w:spacing w:after="0" w:line="240" w:lineRule="auto"/>
                        <w:rPr>
                          <w:i/>
                          <w:color w:val="1F3864" w:themeColor="accent1" w:themeShade="80"/>
                          <w:sz w:val="18"/>
                          <w:szCs w:val="18"/>
                        </w:rPr>
                      </w:pPr>
                      <w:r w:rsidRPr="00712D93">
                        <w:rPr>
                          <w:i/>
                          <w:color w:val="1F3864" w:themeColor="accent1" w:themeShade="80"/>
                          <w:sz w:val="18"/>
                          <w:szCs w:val="18"/>
                        </w:rPr>
                        <w:t>Европа поблиску до граѓаните преку поттикнување на одржлив и интегриран развој на сите видови територии и локални иницијативи</w:t>
                      </w:r>
                    </w:p>
                  </w:txbxContent>
                </v:textbox>
              </v:shape>
            </w:pict>
          </mc:Fallback>
        </mc:AlternateContent>
      </w:r>
      <w:r w:rsidRPr="00E91722">
        <w:rPr>
          <w:noProof/>
          <w:lang w:val="bg-BG" w:eastAsia="bg-BG"/>
        </w:rPr>
        <mc:AlternateContent>
          <mc:Choice Requires="wps">
            <w:drawing>
              <wp:anchor distT="0" distB="0" distL="114300" distR="114300" simplePos="0" relativeHeight="251663360" behindDoc="0" locked="0" layoutInCell="1" allowOverlap="1" wp14:anchorId="082F5B5D" wp14:editId="1BD0A287">
                <wp:simplePos x="0" y="0"/>
                <wp:positionH relativeFrom="margin">
                  <wp:posOffset>2514600</wp:posOffset>
                </wp:positionH>
                <wp:positionV relativeFrom="paragraph">
                  <wp:posOffset>5715</wp:posOffset>
                </wp:positionV>
                <wp:extent cx="1419225" cy="869950"/>
                <wp:effectExtent l="0" t="0" r="28575" b="25400"/>
                <wp:wrapNone/>
                <wp:docPr id="1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869950"/>
                        </a:xfrm>
                        <a:prstGeom prst="rect">
                          <a:avLst/>
                        </a:prstGeom>
                        <a:solidFill>
                          <a:sysClr val="window" lastClr="FFFFFF"/>
                        </a:solidFill>
                        <a:ln w="19050">
                          <a:solidFill>
                            <a:srgbClr val="5B9BD5">
                              <a:lumMod val="50000"/>
                            </a:srgbClr>
                          </a:solidFill>
                        </a:ln>
                        <a:effectLst/>
                      </wps:spPr>
                      <wps:txbx>
                        <w:txbxContent>
                          <w:p w14:paraId="598F8142" w14:textId="77777777" w:rsidR="00272A9D" w:rsidRPr="006441FA" w:rsidRDefault="00272A9D" w:rsidP="00FA7B3C">
                            <w:pPr>
                              <w:spacing w:after="0" w:line="240" w:lineRule="auto"/>
                              <w:rPr>
                                <w:b/>
                                <w:i/>
                                <w:color w:val="1F3864" w:themeColor="accent1" w:themeShade="80"/>
                                <w:sz w:val="18"/>
                                <w:szCs w:val="18"/>
                              </w:rPr>
                            </w:pPr>
                            <w:r>
                              <w:rPr>
                                <w:b/>
                                <w:i/>
                                <w:color w:val="1F3864" w:themeColor="accent1" w:themeShade="80"/>
                                <w:sz w:val="18"/>
                                <w:szCs w:val="18"/>
                              </w:rPr>
                              <w:t>Цел на политиката 3</w:t>
                            </w:r>
                          </w:p>
                          <w:p w14:paraId="715E9737" w14:textId="77777777" w:rsidR="00272A9D" w:rsidRPr="006441FA" w:rsidRDefault="00272A9D" w:rsidP="00FA7B3C">
                            <w:pPr>
                              <w:spacing w:after="0" w:line="240" w:lineRule="auto"/>
                              <w:rPr>
                                <w:i/>
                                <w:color w:val="1F3864" w:themeColor="accent1" w:themeShade="80"/>
                                <w:sz w:val="18"/>
                                <w:szCs w:val="18"/>
                              </w:rPr>
                            </w:pPr>
                            <w:r w:rsidRPr="006441FA">
                              <w:rPr>
                                <w:i/>
                                <w:color w:val="1F3864" w:themeColor="accent1" w:themeShade="80"/>
                                <w:sz w:val="18"/>
                                <w:szCs w:val="18"/>
                              </w:rPr>
                              <w:t>Поврзана Европа преку зајакнување на мобилноста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2F5B5D" id="Text Box 12" o:spid="_x0000_s1028" type="#_x0000_t202" style="position:absolute;left:0;text-align:left;margin-left:198pt;margin-top:.45pt;width:111.75pt;height: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" fillcolor="window" strokecolor="#1f4e79" strokeweight="1.5pt">
                <v:path arrowok="t"/>
                <v:textbox>
                  <w:txbxContent>
                    <w:p w14:paraId="598F8142" w14:textId="77777777" w:rsidR="00272A9D" w:rsidRPr="006441FA" w:rsidRDefault="00272A9D" w:rsidP="00FA7B3C">
                      <w:pPr>
                        <w:spacing w:after="0" w:line="240" w:lineRule="auto"/>
                        <w:rPr>
                          <w:b/>
                          <w:i/>
                          <w:color w:val="1F3864" w:themeColor="accent1" w:themeShade="80"/>
                          <w:sz w:val="18"/>
                          <w:szCs w:val="18"/>
                        </w:rPr>
                      </w:pPr>
                      <w:r>
                        <w:rPr>
                          <w:b/>
                          <w:i/>
                          <w:color w:val="1F3864" w:themeColor="accent1" w:themeShade="80"/>
                          <w:sz w:val="18"/>
                          <w:szCs w:val="18"/>
                        </w:rPr>
                        <w:t>Цел на политиката 3</w:t>
                      </w:r>
                    </w:p>
                    <w:p w14:paraId="715E9737" w14:textId="77777777" w:rsidR="00272A9D" w:rsidRPr="006441FA" w:rsidRDefault="00272A9D" w:rsidP="00FA7B3C">
                      <w:pPr>
                        <w:spacing w:after="0" w:line="240" w:lineRule="auto"/>
                        <w:rPr>
                          <w:i/>
                          <w:color w:val="1F3864" w:themeColor="accent1" w:themeShade="80"/>
                          <w:sz w:val="18"/>
                          <w:szCs w:val="18"/>
                        </w:rPr>
                      </w:pPr>
                      <w:r w:rsidRPr="006441FA">
                        <w:rPr>
                          <w:i/>
                          <w:color w:val="1F3864" w:themeColor="accent1" w:themeShade="80"/>
                          <w:sz w:val="18"/>
                          <w:szCs w:val="18"/>
                        </w:rPr>
                        <w:t>Поврзана Европа преку зајакнување на мобилноста</w:t>
                      </w:r>
                    </w:p>
                  </w:txbxContent>
                </v:textbox>
                <w10:wrap anchorx="margin"/>
              </v:shape>
            </w:pict>
          </mc:Fallback>
        </mc:AlternateContent>
      </w:r>
    </w:p>
    <w:p w14:paraId="5D94BB14" w14:textId="77777777" w:rsidR="00FA7B3C" w:rsidRPr="00E91722" w:rsidRDefault="00FA7B3C" w:rsidP="00FA7B3C">
      <w:pPr>
        <w:rPr>
          <w:b/>
        </w:rPr>
      </w:pPr>
    </w:p>
    <w:p w14:paraId="2DD9CFE6" w14:textId="77777777" w:rsidR="00FA7B3C" w:rsidRPr="00E91722" w:rsidRDefault="00FA7B3C" w:rsidP="00FA7B3C"/>
    <w:p w14:paraId="18097809" w14:textId="77777777" w:rsidR="00FA7B3C" w:rsidRPr="00E91722" w:rsidRDefault="00FA7B3C" w:rsidP="00FA7B3C"/>
    <w:p w14:paraId="3E4E9DB4" w14:textId="77777777" w:rsidR="00FA7B3C" w:rsidRPr="00E91722" w:rsidRDefault="00FA7B3C" w:rsidP="00FA7B3C"/>
    <w:p w14:paraId="6904D137" w14:textId="77777777" w:rsidR="00FA7B3C" w:rsidRPr="00E91722" w:rsidRDefault="00CA6501" w:rsidP="00FA7B3C">
      <w:r w:rsidRPr="00E91722">
        <w:rPr>
          <w:noProof/>
          <w:lang w:val="bg-BG" w:eastAsia="bg-BG"/>
        </w:rPr>
        <mc:AlternateContent>
          <mc:Choice Requires="wps">
            <w:drawing>
              <wp:anchor distT="0" distB="0" distL="114300" distR="114300" simplePos="0" relativeHeight="251670528" behindDoc="0" locked="0" layoutInCell="1" allowOverlap="1" wp14:anchorId="2DF7E12C" wp14:editId="19861D71">
                <wp:simplePos x="0" y="0"/>
                <wp:positionH relativeFrom="column">
                  <wp:posOffset>4877435</wp:posOffset>
                </wp:positionH>
                <wp:positionV relativeFrom="paragraph">
                  <wp:posOffset>10160</wp:posOffset>
                </wp:positionV>
                <wp:extent cx="302895" cy="140335"/>
                <wp:effectExtent l="38100" t="0" r="0" b="12065"/>
                <wp:wrapNone/>
                <wp:docPr id="164"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 cy="1403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DA5C3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384.05pt;margin-top:.8pt;width:23.85pt;height:1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" adj="10800" fillcolor="#5b9bd5" strokecolor="#41719c" strokeweight="1pt">
                <v:path arrowok="t"/>
              </v:shape>
            </w:pict>
          </mc:Fallback>
        </mc:AlternateContent>
      </w:r>
      <w:r w:rsidRPr="00E91722">
        <w:rPr>
          <w:noProof/>
          <w:lang w:val="bg-BG" w:eastAsia="bg-BG"/>
        </w:rPr>
        <mc:AlternateContent>
          <mc:Choice Requires="wps">
            <w:drawing>
              <wp:anchor distT="0" distB="0" distL="114300" distR="114300" simplePos="0" relativeHeight="251669504" behindDoc="0" locked="0" layoutInCell="1" allowOverlap="1" wp14:anchorId="49244454" wp14:editId="0F5E20E9">
                <wp:simplePos x="0" y="0"/>
                <wp:positionH relativeFrom="column">
                  <wp:posOffset>3029585</wp:posOffset>
                </wp:positionH>
                <wp:positionV relativeFrom="paragraph">
                  <wp:posOffset>8890</wp:posOffset>
                </wp:positionV>
                <wp:extent cx="295275" cy="149225"/>
                <wp:effectExtent l="38100" t="0" r="0" b="22225"/>
                <wp:wrapNone/>
                <wp:docPr id="162" name="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92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C98E0B" id="Down Arrow 30" o:spid="_x0000_s1026" type="#_x0000_t67" style="position:absolute;margin-left:238.55pt;margin-top:.7pt;width:23.25pt;height:1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" adj="10800" fillcolor="#5b9bd5" strokecolor="#41719c" strokeweight="1pt">
                <v:path arrowok="t"/>
              </v:shape>
            </w:pict>
          </mc:Fallback>
        </mc:AlternateContent>
      </w:r>
      <w:r w:rsidRPr="00E91722">
        <w:rPr>
          <w:noProof/>
          <w:lang w:val="bg-BG" w:eastAsia="bg-BG"/>
        </w:rPr>
        <mc:AlternateContent>
          <mc:Choice Requires="wps">
            <w:drawing>
              <wp:anchor distT="0" distB="0" distL="114300" distR="114300" simplePos="0" relativeHeight="251668480" behindDoc="0" locked="0" layoutInCell="1" allowOverlap="1" wp14:anchorId="29214EAE" wp14:editId="7DD44059">
                <wp:simplePos x="0" y="0"/>
                <wp:positionH relativeFrom="column">
                  <wp:posOffset>1086485</wp:posOffset>
                </wp:positionH>
                <wp:positionV relativeFrom="paragraph">
                  <wp:posOffset>5080</wp:posOffset>
                </wp:positionV>
                <wp:extent cx="302895" cy="139700"/>
                <wp:effectExtent l="38100" t="0" r="0" b="12700"/>
                <wp:wrapNone/>
                <wp:docPr id="161" name="Down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 cy="139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AFD632" id="Down Arrow 29" o:spid="_x0000_s1026" type="#_x0000_t67" style="position:absolute;margin-left:85.55pt;margin-top:.4pt;width:23.85pt;height: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" adj="10800" fillcolor="#5b9bd5" strokecolor="#41719c" strokeweight="1pt">
                <v:path arrowok="t"/>
              </v:shape>
            </w:pict>
          </mc:Fallback>
        </mc:AlternateContent>
      </w:r>
    </w:p>
    <w:p w14:paraId="78DB081D" w14:textId="77777777" w:rsidR="00FA7B3C" w:rsidRPr="00E91722" w:rsidRDefault="00CA6501" w:rsidP="00FA7B3C">
      <w:r w:rsidRPr="00E91722">
        <w:rPr>
          <w:noProof/>
          <w:lang w:val="bg-BG" w:eastAsia="bg-BG"/>
        </w:rPr>
        <mc:AlternateContent>
          <mc:Choice Requires="wps">
            <w:drawing>
              <wp:anchor distT="0" distB="0" distL="114300" distR="114300" simplePos="0" relativeHeight="251664384" behindDoc="0" locked="0" layoutInCell="1" allowOverlap="1" wp14:anchorId="52B5A00D" wp14:editId="1CC9E72B">
                <wp:simplePos x="0" y="0"/>
                <wp:positionH relativeFrom="margin">
                  <wp:posOffset>2339163</wp:posOffset>
                </wp:positionH>
                <wp:positionV relativeFrom="paragraph">
                  <wp:posOffset>8078</wp:posOffset>
                </wp:positionV>
                <wp:extent cx="1625600" cy="945958"/>
                <wp:effectExtent l="0" t="0" r="12700" b="26035"/>
                <wp:wrapNone/>
                <wp:docPr id="1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945958"/>
                        </a:xfrm>
                        <a:prstGeom prst="rect">
                          <a:avLst/>
                        </a:prstGeom>
                        <a:solidFill>
                          <a:sysClr val="window" lastClr="FFFFFF"/>
                        </a:solidFill>
                        <a:ln w="6350">
                          <a:solidFill>
                            <a:prstClr val="black"/>
                          </a:solidFill>
                        </a:ln>
                        <a:effectLst/>
                      </wps:spPr>
                      <wps:txbx>
                        <w:txbxContent>
                          <w:p w14:paraId="1B238D5F" w14:textId="77777777" w:rsidR="00272A9D" w:rsidRPr="006441FA" w:rsidRDefault="00272A9D" w:rsidP="00FA7B3C">
                            <w:pPr>
                              <w:shd w:val="clear" w:color="auto" w:fill="8EAADB" w:themeFill="accent1" w:themeFillTint="99"/>
                              <w:spacing w:after="0" w:line="240" w:lineRule="auto"/>
                              <w:jc w:val="center"/>
                            </w:pPr>
                            <w:r>
                              <w:t>Приоритет 2</w:t>
                            </w:r>
                          </w:p>
                          <w:p w14:paraId="3DF33FB1" w14:textId="77777777" w:rsidR="00272A9D" w:rsidRPr="00712D93" w:rsidRDefault="00272A9D" w:rsidP="00FA7B3C">
                            <w:pPr>
                              <w:shd w:val="clear" w:color="auto" w:fill="8EAADB" w:themeFill="accent1" w:themeFillTint="99"/>
                              <w:spacing w:after="0" w:line="240" w:lineRule="auto"/>
                              <w:jc w:val="center"/>
                              <w:rPr>
                                <w:sz w:val="18"/>
                                <w:szCs w:val="18"/>
                              </w:rPr>
                            </w:pPr>
                            <w:r w:rsidRPr="00CB014D">
                              <w:t xml:space="preserve">Поврзан пограничен регион </w:t>
                            </w:r>
                            <w:r w:rsidRPr="00712D93">
                              <w:rPr>
                                <w:sz w:val="18"/>
                                <w:szCs w:val="18"/>
                              </w:rPr>
                              <w:t>(комуникациски врски, проширен пристап до јадрото ТЕМ-T)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B5A00D" id="Text Box 36" o:spid="_x0000_s1029" type="#_x0000_t202" style="position:absolute;margin-left:184.2pt;margin-top:.65pt;width:128pt;height:7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" fillcolor="window" strokeweight=".5pt">
                <v:path arrowok="t"/>
                <v:textbox>
                  <w:txbxContent>
                    <w:p w14:paraId="1B238D5F" w14:textId="77777777" w:rsidR="00272A9D" w:rsidRPr="006441FA" w:rsidRDefault="00272A9D" w:rsidP="00FA7B3C">
                      <w:pPr>
                        <w:shd w:val="clear" w:color="auto" w:fill="8EAADB" w:themeFill="accent1" w:themeFillTint="99"/>
                        <w:spacing w:after="0" w:line="240" w:lineRule="auto"/>
                        <w:jc w:val="center"/>
                      </w:pPr>
                      <w:r>
                        <w:t>Приоритет 2</w:t>
                      </w:r>
                    </w:p>
                    <w:p w14:paraId="3DF33FB1" w14:textId="77777777" w:rsidR="00272A9D" w:rsidRPr="00712D93" w:rsidRDefault="00272A9D" w:rsidP="00FA7B3C">
                      <w:pPr>
                        <w:shd w:val="clear" w:color="auto" w:fill="8EAADB" w:themeFill="accent1" w:themeFillTint="99"/>
                        <w:spacing w:after="0" w:line="240" w:lineRule="auto"/>
                        <w:jc w:val="center"/>
                        <w:rPr>
                          <w:sz w:val="18"/>
                          <w:szCs w:val="18"/>
                        </w:rPr>
                      </w:pPr>
                      <w:r w:rsidRPr="00CB014D">
                        <w:t xml:space="preserve">Поврзан пограничен регион </w:t>
                      </w:r>
                      <w:r w:rsidRPr="00712D93">
                        <w:rPr>
                          <w:sz w:val="18"/>
                          <w:szCs w:val="18"/>
                        </w:rPr>
                        <w:t>(комуникациски врски, проширен пристап до јадрото ТЕМ-T)</w:t>
                      </w:r>
                    </w:p>
                  </w:txbxContent>
                </v:textbox>
                <w10:wrap anchorx="margin"/>
              </v:shape>
            </w:pict>
          </mc:Fallback>
        </mc:AlternateContent>
      </w:r>
      <w:r w:rsidRPr="00E91722">
        <w:rPr>
          <w:noProof/>
          <w:lang w:val="bg-BG" w:eastAsia="bg-BG"/>
        </w:rPr>
        <mc:AlternateContent>
          <mc:Choice Requires="wps">
            <w:drawing>
              <wp:anchor distT="0" distB="0" distL="114300" distR="114300" simplePos="0" relativeHeight="251665408" behindDoc="0" locked="0" layoutInCell="1" allowOverlap="1" wp14:anchorId="08B62B4D" wp14:editId="4FA7D1CF">
                <wp:simplePos x="0" y="0"/>
                <wp:positionH relativeFrom="column">
                  <wp:posOffset>387025</wp:posOffset>
                </wp:positionH>
                <wp:positionV relativeFrom="paragraph">
                  <wp:posOffset>12330</wp:posOffset>
                </wp:positionV>
                <wp:extent cx="1541780" cy="941897"/>
                <wp:effectExtent l="0" t="0" r="20320" b="10795"/>
                <wp:wrapNone/>
                <wp:docPr id="1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780" cy="941897"/>
                        </a:xfrm>
                        <a:prstGeom prst="rect">
                          <a:avLst/>
                        </a:prstGeom>
                        <a:solidFill>
                          <a:sysClr val="window" lastClr="FFFFFF"/>
                        </a:solidFill>
                        <a:ln w="6350">
                          <a:solidFill>
                            <a:prstClr val="black"/>
                          </a:solidFill>
                        </a:ln>
                        <a:effectLst/>
                      </wps:spPr>
                      <wps:txbx>
                        <w:txbxContent>
                          <w:p w14:paraId="0A1CD965" w14:textId="77777777" w:rsidR="00272A9D" w:rsidRPr="006441FA" w:rsidRDefault="00272A9D" w:rsidP="00FA7B3C">
                            <w:pPr>
                              <w:shd w:val="clear" w:color="auto" w:fill="A8D08D" w:themeFill="accent6" w:themeFillTint="99"/>
                              <w:spacing w:after="0" w:line="240" w:lineRule="auto"/>
                              <w:jc w:val="center"/>
                            </w:pPr>
                            <w:r>
                              <w:t>Приоритет 1</w:t>
                            </w:r>
                          </w:p>
                          <w:p w14:paraId="0FCC9DFC" w14:textId="77777777" w:rsidR="00272A9D" w:rsidRPr="00712D93" w:rsidRDefault="00272A9D" w:rsidP="00FA7B3C">
                            <w:pPr>
                              <w:shd w:val="clear" w:color="auto" w:fill="A8D08D" w:themeFill="accent6" w:themeFillTint="99"/>
                              <w:spacing w:after="0" w:line="240" w:lineRule="auto"/>
                              <w:jc w:val="center"/>
                              <w:rPr>
                                <w:sz w:val="20"/>
                              </w:rPr>
                            </w:pPr>
                            <w:r w:rsidRPr="00712D93">
                              <w:t xml:space="preserve">Позелен пограничен регион </w:t>
                            </w:r>
                            <w:r w:rsidRPr="00712D93">
                              <w:rPr>
                                <w:i/>
                                <w:sz w:val="18"/>
                              </w:rPr>
                              <w:t>(зелена инфраструктура)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B62B4D" id="Text Box 34" o:spid="_x0000_s1030" type="#_x0000_t202" style="position:absolute;margin-left:30.45pt;margin-top:.95pt;width:121.4pt;height:7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" fillcolor="window" strokeweight=".5pt">
                <v:path arrowok="t"/>
                <v:textbox>
                  <w:txbxContent>
                    <w:p w14:paraId="0A1CD965" w14:textId="77777777" w:rsidR="00272A9D" w:rsidRPr="006441FA" w:rsidRDefault="00272A9D" w:rsidP="00FA7B3C">
                      <w:pPr>
                        <w:shd w:val="clear" w:color="auto" w:fill="A8D08D" w:themeFill="accent6" w:themeFillTint="99"/>
                        <w:spacing w:after="0" w:line="240" w:lineRule="auto"/>
                        <w:jc w:val="center"/>
                      </w:pPr>
                      <w:r>
                        <w:t>Приоритет 1</w:t>
                      </w:r>
                    </w:p>
                    <w:p w14:paraId="0FCC9DFC" w14:textId="77777777" w:rsidR="00272A9D" w:rsidRPr="00712D93" w:rsidRDefault="00272A9D" w:rsidP="00FA7B3C">
                      <w:pPr>
                        <w:shd w:val="clear" w:color="auto" w:fill="A8D08D" w:themeFill="accent6" w:themeFillTint="99"/>
                        <w:spacing w:after="0" w:line="240" w:lineRule="auto"/>
                        <w:jc w:val="center"/>
                        <w:rPr>
                          <w:sz w:val="20"/>
                        </w:rPr>
                      </w:pPr>
                      <w:r w:rsidRPr="00712D93">
                        <w:t xml:space="preserve">Позелен пограничен регион </w:t>
                      </w:r>
                      <w:r w:rsidRPr="00712D93">
                        <w:rPr>
                          <w:i/>
                          <w:sz w:val="18"/>
                        </w:rPr>
                        <w:t>(зелена инфраструктура)</w:t>
                      </w:r>
                    </w:p>
                  </w:txbxContent>
                </v:textbox>
              </v:shape>
            </w:pict>
          </mc:Fallback>
        </mc:AlternateContent>
      </w:r>
      <w:r w:rsidRPr="00E91722">
        <w:rPr>
          <w:noProof/>
          <w:lang w:val="bg-BG" w:eastAsia="bg-BG"/>
        </w:rPr>
        <mc:AlternateContent>
          <mc:Choice Requires="wps">
            <w:drawing>
              <wp:anchor distT="0" distB="0" distL="114300" distR="114300" simplePos="0" relativeHeight="251666432" behindDoc="0" locked="0" layoutInCell="1" allowOverlap="1" wp14:anchorId="7428CBD0" wp14:editId="5C1FCDB1">
                <wp:simplePos x="0" y="0"/>
                <wp:positionH relativeFrom="column">
                  <wp:posOffset>4083050</wp:posOffset>
                </wp:positionH>
                <wp:positionV relativeFrom="paragraph">
                  <wp:posOffset>7620</wp:posOffset>
                </wp:positionV>
                <wp:extent cx="1879600" cy="1047750"/>
                <wp:effectExtent l="0" t="0" r="25400" b="19050"/>
                <wp:wrapNone/>
                <wp:docPr id="1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1047750"/>
                        </a:xfrm>
                        <a:prstGeom prst="rect">
                          <a:avLst/>
                        </a:prstGeom>
                        <a:solidFill>
                          <a:sysClr val="window" lastClr="FFFFFF"/>
                        </a:solidFill>
                        <a:ln w="6350">
                          <a:solidFill>
                            <a:prstClr val="black"/>
                          </a:solidFill>
                        </a:ln>
                        <a:effectLst/>
                      </wps:spPr>
                      <wps:txbx>
                        <w:txbxContent>
                          <w:p w14:paraId="1391E3E2" w14:textId="77777777" w:rsidR="00272A9D" w:rsidRPr="006441FA" w:rsidRDefault="00272A9D" w:rsidP="00FA7B3C">
                            <w:pPr>
                              <w:shd w:val="clear" w:color="auto" w:fill="F4B083" w:themeFill="accent2" w:themeFillTint="99"/>
                              <w:spacing w:after="0" w:line="240" w:lineRule="auto"/>
                              <w:jc w:val="center"/>
                            </w:pPr>
                            <w:r>
                              <w:t>Приоритет 3</w:t>
                            </w:r>
                          </w:p>
                          <w:p w14:paraId="5EE007C0" w14:textId="77777777" w:rsidR="00272A9D" w:rsidRPr="00D45291" w:rsidRDefault="00272A9D" w:rsidP="00FA7B3C">
                            <w:pPr>
                              <w:shd w:val="clear" w:color="auto" w:fill="F4B083" w:themeFill="accent2" w:themeFillTint="99"/>
                              <w:spacing w:after="0" w:line="240" w:lineRule="auto"/>
                              <w:jc w:val="center"/>
                              <w:rPr>
                                <w:lang w:val="bg-BG"/>
                              </w:rPr>
                            </w:pPr>
                            <w:r w:rsidRPr="006441FA">
                              <w:rPr>
                                <w:sz w:val="20"/>
                                <w:szCs w:val="20"/>
                              </w:rPr>
                              <w:t xml:space="preserve">Интегриран развој на прекуграничниот регион </w:t>
                            </w:r>
                            <w:r w:rsidRPr="00712D93">
                              <w:rPr>
                                <w:sz w:val="18"/>
                                <w:szCs w:val="20"/>
                              </w:rPr>
                              <w:t>(интегриран територијален развој на регионите)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28CBD0" id="Text Box 35" o:spid="_x0000_s1031" type="#_x0000_t202" style="position:absolute;margin-left:321.5pt;margin-top:.6pt;width:148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" fillcolor="window" strokeweight=".5pt">
                <v:path arrowok="t"/>
                <v:textbox>
                  <w:txbxContent>
                    <w:p w14:paraId="1391E3E2" w14:textId="77777777" w:rsidR="00272A9D" w:rsidRPr="006441FA" w:rsidRDefault="00272A9D" w:rsidP="00FA7B3C">
                      <w:pPr>
                        <w:shd w:val="clear" w:color="auto" w:fill="F4B083" w:themeFill="accent2" w:themeFillTint="99"/>
                        <w:spacing w:after="0" w:line="240" w:lineRule="auto"/>
                        <w:jc w:val="center"/>
                      </w:pPr>
                      <w:r>
                        <w:t>Приоритет 3</w:t>
                      </w:r>
                    </w:p>
                    <w:p w14:paraId="5EE007C0" w14:textId="77777777" w:rsidR="00272A9D" w:rsidRPr="00D45291" w:rsidRDefault="00272A9D" w:rsidP="00FA7B3C">
                      <w:pPr>
                        <w:shd w:val="clear" w:color="auto" w:fill="F4B083" w:themeFill="accent2" w:themeFillTint="99"/>
                        <w:spacing w:after="0" w:line="240" w:lineRule="auto"/>
                        <w:jc w:val="center"/>
                        <w:rPr>
                          <w:lang w:val="bg-BG"/>
                        </w:rPr>
                      </w:pPr>
                      <w:r w:rsidRPr="006441FA">
                        <w:rPr>
                          <w:sz w:val="20"/>
                          <w:szCs w:val="20"/>
                        </w:rPr>
                        <w:t xml:space="preserve">Интегриран развој на прекуграничниот регион </w:t>
                      </w:r>
                      <w:r w:rsidRPr="00712D93">
                        <w:rPr>
                          <w:sz w:val="18"/>
                          <w:szCs w:val="20"/>
                        </w:rPr>
                        <w:t>(интегриран територијален развој на регионите)</w:t>
                      </w:r>
                    </w:p>
                  </w:txbxContent>
                </v:textbox>
              </v:shape>
            </w:pict>
          </mc:Fallback>
        </mc:AlternateContent>
      </w:r>
    </w:p>
    <w:p w14:paraId="05D33846" w14:textId="77777777" w:rsidR="00FA7B3C" w:rsidRPr="00E91722" w:rsidRDefault="00FA7B3C" w:rsidP="00FA7B3C"/>
    <w:p w14:paraId="13229319" w14:textId="77777777" w:rsidR="00FA7B3C" w:rsidRPr="00E91722" w:rsidRDefault="00FA7B3C" w:rsidP="00FA7B3C"/>
    <w:p w14:paraId="3071EC5E" w14:textId="77777777" w:rsidR="00FA7B3C" w:rsidRPr="00E91722" w:rsidRDefault="00CA6501" w:rsidP="00FA7B3C">
      <w:r w:rsidRPr="00E91722">
        <w:rPr>
          <w:noProof/>
          <w:lang w:val="bg-BG" w:eastAsia="bg-BG"/>
        </w:rPr>
        <mc:AlternateContent>
          <mc:Choice Requires="wps">
            <w:drawing>
              <wp:anchor distT="0" distB="0" distL="114300" distR="114300" simplePos="0" relativeHeight="251677696" behindDoc="0" locked="0" layoutInCell="1" allowOverlap="1" wp14:anchorId="4B22E521" wp14:editId="14BCF710">
                <wp:simplePos x="0" y="0"/>
                <wp:positionH relativeFrom="column">
                  <wp:posOffset>1007110</wp:posOffset>
                </wp:positionH>
                <wp:positionV relativeFrom="paragraph">
                  <wp:posOffset>273685</wp:posOffset>
                </wp:positionV>
                <wp:extent cx="213360" cy="180975"/>
                <wp:effectExtent l="19050" t="0" r="15240" b="47625"/>
                <wp:wrapNone/>
                <wp:docPr id="157" name="Down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180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0148E1" id="Down Arrow 41" o:spid="_x0000_s1026" type="#_x0000_t67" style="position:absolute;margin-left:79.3pt;margin-top:21.55pt;width:16.8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" adj="10800" fillcolor="#5b9bd5" strokecolor="#41719c" strokeweight="1pt">
                <v:path arrowok="t"/>
              </v:shape>
            </w:pict>
          </mc:Fallback>
        </mc:AlternateContent>
      </w:r>
    </w:p>
    <w:p w14:paraId="1D85942A" w14:textId="77777777" w:rsidR="00FA7B3C" w:rsidRPr="00E91722" w:rsidRDefault="00CA6501" w:rsidP="00FA7B3C">
      <w:r w:rsidRPr="00E91722">
        <w:rPr>
          <w:noProof/>
          <w:lang w:val="bg-BG" w:eastAsia="bg-BG"/>
        </w:rPr>
        <mc:AlternateContent>
          <mc:Choice Requires="wps">
            <w:drawing>
              <wp:anchor distT="0" distB="0" distL="114300" distR="114300" simplePos="0" relativeHeight="251678720" behindDoc="0" locked="0" layoutInCell="1" allowOverlap="1" wp14:anchorId="305ECCA6" wp14:editId="3FDDB9BF">
                <wp:simplePos x="0" y="0"/>
                <wp:positionH relativeFrom="page">
                  <wp:posOffset>3943350</wp:posOffset>
                </wp:positionH>
                <wp:positionV relativeFrom="paragraph">
                  <wp:posOffset>6985</wp:posOffset>
                </wp:positionV>
                <wp:extent cx="232410" cy="180975"/>
                <wp:effectExtent l="19050" t="0" r="15240" b="47625"/>
                <wp:wrapNone/>
                <wp:docPr id="158" name="Down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180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842BF9" id="Down Arrow 39" o:spid="_x0000_s1026" type="#_x0000_t67" style="position:absolute;margin-left:310.5pt;margin-top:.55pt;width:18.3pt;height:14.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" adj="10800" fillcolor="#5b9bd5" strokecolor="#41719c" strokeweight="1pt">
                <v:path arrowok="t"/>
                <w10:wrap anchorx="page"/>
              </v:shape>
            </w:pict>
          </mc:Fallback>
        </mc:AlternateContent>
      </w:r>
      <w:r w:rsidRPr="00E91722">
        <w:rPr>
          <w:noProof/>
          <w:lang w:val="bg-BG" w:eastAsia="bg-BG"/>
        </w:rPr>
        <mc:AlternateContent>
          <mc:Choice Requires="wps">
            <w:drawing>
              <wp:anchor distT="0" distB="0" distL="114300" distR="114300" simplePos="0" relativeHeight="251679744" behindDoc="0" locked="0" layoutInCell="1" allowOverlap="1" wp14:anchorId="382BAC21" wp14:editId="7E773C5C">
                <wp:simplePos x="0" y="0"/>
                <wp:positionH relativeFrom="column">
                  <wp:posOffset>4896485</wp:posOffset>
                </wp:positionH>
                <wp:positionV relativeFrom="paragraph">
                  <wp:posOffset>10795</wp:posOffset>
                </wp:positionV>
                <wp:extent cx="241935" cy="171450"/>
                <wp:effectExtent l="38100" t="0" r="5715" b="38100"/>
                <wp:wrapNone/>
                <wp:docPr id="159" name="Down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 cy="1714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67E79D" id="Down Arrow 37" o:spid="_x0000_s1026" type="#_x0000_t67" style="position:absolute;margin-left:385.55pt;margin-top:.85pt;width:19.0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" adj="10800" fillcolor="#5b9bd5" strokecolor="#41719c" strokeweight="1pt">
                <v:path arrowok="t"/>
              </v:shape>
            </w:pict>
          </mc:Fallback>
        </mc:AlternateContent>
      </w:r>
    </w:p>
    <w:p w14:paraId="2891C3B6" w14:textId="77777777" w:rsidR="00FA7B3C" w:rsidRPr="00E91722" w:rsidRDefault="00CA6501" w:rsidP="00FA7B3C">
      <w:r w:rsidRPr="00E91722">
        <w:rPr>
          <w:noProof/>
          <w:lang w:val="bg-BG" w:eastAsia="bg-BG"/>
        </w:rPr>
        <mc:AlternateContent>
          <mc:Choice Requires="wps">
            <w:drawing>
              <wp:anchor distT="0" distB="0" distL="114300" distR="114300" simplePos="0" relativeHeight="251676672" behindDoc="0" locked="0" layoutInCell="1" allowOverlap="1" wp14:anchorId="3F53957A" wp14:editId="049A2D22">
                <wp:simplePos x="0" y="0"/>
                <wp:positionH relativeFrom="column">
                  <wp:posOffset>-19050</wp:posOffset>
                </wp:positionH>
                <wp:positionV relativeFrom="paragraph">
                  <wp:posOffset>103505</wp:posOffset>
                </wp:positionV>
                <wp:extent cx="2207969" cy="1504950"/>
                <wp:effectExtent l="0" t="0" r="20955" b="19050"/>
                <wp:wrapNone/>
                <wp:docPr id="15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969" cy="1504950"/>
                        </a:xfrm>
                        <a:prstGeom prst="rect">
                          <a:avLst/>
                        </a:prstGeom>
                        <a:solidFill>
                          <a:sysClr val="window" lastClr="FFFFFF"/>
                        </a:solidFill>
                        <a:ln w="6350">
                          <a:solidFill>
                            <a:prstClr val="black"/>
                          </a:solidFill>
                        </a:ln>
                        <a:effectLst/>
                      </wps:spPr>
                      <wps:txbx>
                        <w:txbxContent>
                          <w:p w14:paraId="47760048" w14:textId="77777777" w:rsidR="00272A9D" w:rsidRPr="006441FA" w:rsidRDefault="00272A9D" w:rsidP="00FA7B3C">
                            <w:pPr>
                              <w:shd w:val="clear" w:color="auto" w:fill="A8D08D" w:themeFill="accent6" w:themeFillTint="99"/>
                              <w:spacing w:after="0" w:line="240" w:lineRule="auto"/>
                              <w:jc w:val="center"/>
                              <w:rPr>
                                <w:i/>
                                <w:sz w:val="20"/>
                              </w:rPr>
                            </w:pPr>
                            <w:r>
                              <w:rPr>
                                <w:i/>
                                <w:sz w:val="20"/>
                              </w:rPr>
                              <w:t>Специфична цел 1.1</w:t>
                            </w:r>
                          </w:p>
                          <w:p w14:paraId="14F59443" w14:textId="77777777" w:rsidR="00272A9D" w:rsidRPr="006441FA" w:rsidRDefault="00272A9D" w:rsidP="00FA7B3C">
                            <w:pPr>
                              <w:shd w:val="clear" w:color="auto" w:fill="A8D08D" w:themeFill="accent6" w:themeFillTint="99"/>
                              <w:spacing w:after="0" w:line="240" w:lineRule="auto"/>
                              <w:jc w:val="center"/>
                              <w:rPr>
                                <w:sz w:val="20"/>
                              </w:rPr>
                            </w:pPr>
                            <w:r>
                              <w:rPr>
                                <w:rFonts w:eastAsiaTheme="minorHAnsi"/>
                              </w:rPr>
                              <w:t>Подобрување на заштитата и зачувувањето на природата, биодиверзитетот и зелената инфраструктура, вклучително и во урбаните области,</w:t>
                            </w:r>
                            <w:r w:rsidRPr="00712D93">
                              <w:rPr>
                                <w:rFonts w:eastAsiaTheme="minorHAnsi"/>
                              </w:rPr>
                              <w:t xml:space="preserve"> и намалување на сите форми на загадување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53957A" id="Text Box 38" o:spid="_x0000_s1032" type="#_x0000_t202" style="position:absolute;margin-left:-1.5pt;margin-top:8.15pt;width:173.85pt;height:1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" fillcolor="window" strokeweight=".5pt">
                <v:path arrowok="t"/>
                <v:textbox>
                  <w:txbxContent>
                    <w:p w14:paraId="47760048" w14:textId="77777777" w:rsidR="00272A9D" w:rsidRPr="006441FA" w:rsidRDefault="00272A9D" w:rsidP="00FA7B3C">
                      <w:pPr>
                        <w:shd w:val="clear" w:color="auto" w:fill="A8D08D" w:themeFill="accent6" w:themeFillTint="99"/>
                        <w:spacing w:after="0" w:line="240" w:lineRule="auto"/>
                        <w:jc w:val="center"/>
                        <w:rPr>
                          <w:i/>
                          <w:sz w:val="20"/>
                        </w:rPr>
                      </w:pPr>
                      <w:r>
                        <w:rPr>
                          <w:i/>
                          <w:sz w:val="20"/>
                        </w:rPr>
                        <w:t>Специфична цел 1.1</w:t>
                      </w:r>
                    </w:p>
                    <w:p w14:paraId="14F59443" w14:textId="77777777" w:rsidR="00272A9D" w:rsidRPr="006441FA" w:rsidRDefault="00272A9D" w:rsidP="00FA7B3C">
                      <w:pPr>
                        <w:shd w:val="clear" w:color="auto" w:fill="A8D08D" w:themeFill="accent6" w:themeFillTint="99"/>
                        <w:spacing w:after="0" w:line="240" w:lineRule="auto"/>
                        <w:jc w:val="center"/>
                        <w:rPr>
                          <w:sz w:val="20"/>
                        </w:rPr>
                      </w:pPr>
                      <w:r>
                        <w:rPr>
                          <w:rFonts w:eastAsiaTheme="minorHAnsi"/>
                        </w:rPr>
                        <w:t>Подобрување на заштитата и зачувувањето на природата, биодиверзитетот и зелената инфраструктура, вклучително и во урбаните области,</w:t>
                      </w:r>
                      <w:r w:rsidRPr="00712D93">
                        <w:rPr>
                          <w:rFonts w:eastAsiaTheme="minorHAnsi"/>
                        </w:rPr>
                        <w:t xml:space="preserve"> и намалување на сите форми на загадување</w:t>
                      </w:r>
                    </w:p>
                  </w:txbxContent>
                </v:textbox>
              </v:shape>
            </w:pict>
          </mc:Fallback>
        </mc:AlternateContent>
      </w:r>
      <w:r w:rsidRPr="00E91722">
        <w:rPr>
          <w:noProof/>
          <w:lang w:val="bg-BG" w:eastAsia="bg-BG"/>
        </w:rPr>
        <mc:AlternateContent>
          <mc:Choice Requires="wps">
            <w:drawing>
              <wp:anchor distT="0" distB="0" distL="114300" distR="114300" simplePos="0" relativeHeight="251675648" behindDoc="0" locked="0" layoutInCell="1" allowOverlap="1" wp14:anchorId="29C23397" wp14:editId="1A41F137">
                <wp:simplePos x="0" y="0"/>
                <wp:positionH relativeFrom="margin">
                  <wp:posOffset>4124325</wp:posOffset>
                </wp:positionH>
                <wp:positionV relativeFrom="paragraph">
                  <wp:posOffset>125095</wp:posOffset>
                </wp:positionV>
                <wp:extent cx="1746250" cy="1117600"/>
                <wp:effectExtent l="0" t="0" r="6350" b="6350"/>
                <wp:wrapNone/>
                <wp:docPr id="15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1117600"/>
                        </a:xfrm>
                        <a:prstGeom prst="rect">
                          <a:avLst/>
                        </a:prstGeom>
                        <a:solidFill>
                          <a:sysClr val="window" lastClr="FFFFFF"/>
                        </a:solidFill>
                        <a:ln w="6350">
                          <a:solidFill>
                            <a:prstClr val="black"/>
                          </a:solidFill>
                        </a:ln>
                        <a:effectLst/>
                      </wps:spPr>
                      <wps:txbx>
                        <w:txbxContent>
                          <w:p w14:paraId="0543B60E" w14:textId="77777777" w:rsidR="00272A9D" w:rsidRPr="006441FA" w:rsidRDefault="00272A9D" w:rsidP="00FA7B3C">
                            <w:pPr>
                              <w:shd w:val="clear" w:color="auto" w:fill="F4B083" w:themeFill="accent2" w:themeFillTint="99"/>
                              <w:spacing w:after="0" w:line="240" w:lineRule="auto"/>
                              <w:jc w:val="center"/>
                              <w:rPr>
                                <w:i/>
                                <w:sz w:val="20"/>
                              </w:rPr>
                            </w:pPr>
                            <w:r>
                              <w:rPr>
                                <w:i/>
                                <w:sz w:val="20"/>
                              </w:rPr>
                              <w:t>Специфична цел 3.1</w:t>
                            </w:r>
                          </w:p>
                          <w:p w14:paraId="11ABDD01" w14:textId="77777777" w:rsidR="00272A9D" w:rsidRPr="00CB014D" w:rsidRDefault="00272A9D" w:rsidP="00FA7B3C">
                            <w:pPr>
                              <w:shd w:val="clear" w:color="auto" w:fill="F4B083" w:themeFill="accent2" w:themeFillTint="99"/>
                              <w:spacing w:after="0" w:line="240" w:lineRule="auto"/>
                              <w:jc w:val="center"/>
                              <w:rPr>
                                <w:sz w:val="18"/>
                                <w:szCs w:val="18"/>
                              </w:rPr>
                            </w:pPr>
                            <w:r w:rsidRPr="00CB014D">
                              <w:rPr>
                                <w:sz w:val="18"/>
                              </w:rPr>
                              <w:t>Поттикнување на интегрираниот социјален, економски и еколошки развој, културното наследство и безбедноста во други области освен урбаните</w:t>
                            </w:r>
                          </w:p>
                          <w:p w14:paraId="094A1F65" w14:textId="77777777" w:rsidR="00272A9D" w:rsidRPr="006441FA" w:rsidRDefault="00272A9D" w:rsidP="00FA7B3C">
                            <w:pPr>
                              <w:shd w:val="clear" w:color="auto" w:fill="F4B083" w:themeFill="accent2" w:themeFillTint="99"/>
                              <w:spacing w:after="0" w:line="240" w:lineRule="auto"/>
                              <w:jc w:val="center"/>
                              <w:rPr>
                                <w:sz w:val="18"/>
                                <w:szCs w:val="18"/>
                              </w:rPr>
                            </w:pPr>
                          </w:p>
                          <w:p w14:paraId="7BA329B9" w14:textId="77777777" w:rsidR="00272A9D" w:rsidRPr="006441FA" w:rsidRDefault="00272A9D" w:rsidP="00FA7B3C">
                            <w:pPr>
                              <w:shd w:val="clear" w:color="auto" w:fill="F4B083" w:themeFill="accent2" w:themeFillTint="99"/>
                              <w:spacing w:after="0" w:line="240" w:lineRule="auto"/>
                              <w:jc w:val="center"/>
                              <w:rPr>
                                <w:sz w:val="18"/>
                                <w:szCs w:val="18"/>
                              </w:rPr>
                            </w:pPr>
                          </w:p>
                          <w:p w14:paraId="3D849BB6" w14:textId="77777777" w:rsidR="00272A9D" w:rsidRPr="006441FA" w:rsidRDefault="00272A9D" w:rsidP="00FA7B3C">
                            <w:pPr>
                              <w:shd w:val="clear" w:color="auto" w:fill="F4B083" w:themeFill="accent2" w:themeFillTint="99"/>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C23397" id="Text Box 40" o:spid="_x0000_s1033" type="#_x0000_t202" style="position:absolute;margin-left:324.75pt;margin-top:9.85pt;width:137.5pt;height: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" fillcolor="window" strokeweight=".5pt">
                <v:path arrowok="t"/>
                <v:textbox>
                  <w:txbxContent>
                    <w:p w14:paraId="0543B60E" w14:textId="77777777" w:rsidR="00272A9D" w:rsidRPr="006441FA" w:rsidRDefault="00272A9D" w:rsidP="00FA7B3C">
                      <w:pPr>
                        <w:shd w:val="clear" w:color="auto" w:fill="F4B083" w:themeFill="accent2" w:themeFillTint="99"/>
                        <w:spacing w:after="0" w:line="240" w:lineRule="auto"/>
                        <w:jc w:val="center"/>
                        <w:rPr>
                          <w:i/>
                          <w:sz w:val="20"/>
                        </w:rPr>
                      </w:pPr>
                      <w:r>
                        <w:rPr>
                          <w:i/>
                          <w:sz w:val="20"/>
                        </w:rPr>
                        <w:t>Специфична цел 3.1</w:t>
                      </w:r>
                    </w:p>
                    <w:p w14:paraId="11ABDD01" w14:textId="77777777" w:rsidR="00272A9D" w:rsidRPr="00CB014D" w:rsidRDefault="00272A9D" w:rsidP="00FA7B3C">
                      <w:pPr>
                        <w:shd w:val="clear" w:color="auto" w:fill="F4B083" w:themeFill="accent2" w:themeFillTint="99"/>
                        <w:spacing w:after="0" w:line="240" w:lineRule="auto"/>
                        <w:jc w:val="center"/>
                        <w:rPr>
                          <w:sz w:val="18"/>
                          <w:szCs w:val="18"/>
                        </w:rPr>
                      </w:pPr>
                      <w:r w:rsidRPr="00CB014D">
                        <w:rPr>
                          <w:sz w:val="18"/>
                        </w:rPr>
                        <w:t>Поттикнување на интегрираниот социјален, економски и еколошки развој, културното наследство и безбедноста во други области освен урбаните</w:t>
                      </w:r>
                    </w:p>
                    <w:p w14:paraId="094A1F65" w14:textId="77777777" w:rsidR="00272A9D" w:rsidRPr="006441FA" w:rsidRDefault="00272A9D" w:rsidP="00FA7B3C">
                      <w:pPr>
                        <w:shd w:val="clear" w:color="auto" w:fill="F4B083" w:themeFill="accent2" w:themeFillTint="99"/>
                        <w:spacing w:after="0" w:line="240" w:lineRule="auto"/>
                        <w:jc w:val="center"/>
                        <w:rPr>
                          <w:sz w:val="18"/>
                          <w:szCs w:val="18"/>
                        </w:rPr>
                      </w:pPr>
                    </w:p>
                    <w:p w14:paraId="7BA329B9" w14:textId="77777777" w:rsidR="00272A9D" w:rsidRPr="006441FA" w:rsidRDefault="00272A9D" w:rsidP="00FA7B3C">
                      <w:pPr>
                        <w:shd w:val="clear" w:color="auto" w:fill="F4B083" w:themeFill="accent2" w:themeFillTint="99"/>
                        <w:spacing w:after="0" w:line="240" w:lineRule="auto"/>
                        <w:jc w:val="center"/>
                        <w:rPr>
                          <w:sz w:val="18"/>
                          <w:szCs w:val="18"/>
                        </w:rPr>
                      </w:pPr>
                    </w:p>
                    <w:p w14:paraId="3D849BB6" w14:textId="77777777" w:rsidR="00272A9D" w:rsidRPr="006441FA" w:rsidRDefault="00272A9D" w:rsidP="00FA7B3C">
                      <w:pPr>
                        <w:shd w:val="clear" w:color="auto" w:fill="F4B083" w:themeFill="accent2" w:themeFillTint="99"/>
                        <w:spacing w:after="0" w:line="240" w:lineRule="auto"/>
                        <w:jc w:val="center"/>
                        <w:rPr>
                          <w:sz w:val="20"/>
                        </w:rPr>
                      </w:pPr>
                    </w:p>
                  </w:txbxContent>
                </v:textbox>
                <w10:wrap anchorx="margin"/>
              </v:shape>
            </w:pict>
          </mc:Fallback>
        </mc:AlternateContent>
      </w:r>
      <w:r w:rsidRPr="00E91722">
        <w:rPr>
          <w:noProof/>
          <w:lang w:val="bg-BG" w:eastAsia="bg-BG"/>
        </w:rPr>
        <mc:AlternateContent>
          <mc:Choice Requires="wps">
            <w:drawing>
              <wp:anchor distT="0" distB="0" distL="114300" distR="114300" simplePos="0" relativeHeight="251674624" behindDoc="0" locked="0" layoutInCell="1" allowOverlap="1" wp14:anchorId="6ECF77C9" wp14:editId="28334BB0">
                <wp:simplePos x="0" y="0"/>
                <wp:positionH relativeFrom="margin">
                  <wp:posOffset>2352675</wp:posOffset>
                </wp:positionH>
                <wp:positionV relativeFrom="paragraph">
                  <wp:posOffset>106045</wp:posOffset>
                </wp:positionV>
                <wp:extent cx="1593850" cy="1263650"/>
                <wp:effectExtent l="0" t="0" r="6350" b="0"/>
                <wp:wrapNone/>
                <wp:docPr id="1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0" cy="1263650"/>
                        </a:xfrm>
                        <a:prstGeom prst="rect">
                          <a:avLst/>
                        </a:prstGeom>
                        <a:solidFill>
                          <a:sysClr val="window" lastClr="FFFFFF"/>
                        </a:solidFill>
                        <a:ln w="6350">
                          <a:solidFill>
                            <a:prstClr val="black"/>
                          </a:solidFill>
                        </a:ln>
                        <a:effectLst/>
                      </wps:spPr>
                      <wps:txbx>
                        <w:txbxContent>
                          <w:p w14:paraId="475B6E1F" w14:textId="77777777" w:rsidR="00272A9D" w:rsidRPr="006441FA" w:rsidRDefault="00272A9D" w:rsidP="00FA7B3C">
                            <w:pPr>
                              <w:shd w:val="clear" w:color="auto" w:fill="8EAADB" w:themeFill="accent1" w:themeFillTint="99"/>
                              <w:spacing w:after="0" w:line="240" w:lineRule="auto"/>
                              <w:jc w:val="center"/>
                              <w:rPr>
                                <w:i/>
                                <w:sz w:val="20"/>
                              </w:rPr>
                            </w:pPr>
                            <w:r>
                              <w:rPr>
                                <w:i/>
                                <w:sz w:val="20"/>
                              </w:rPr>
                              <w:t>Специфична цел 2.1</w:t>
                            </w:r>
                          </w:p>
                          <w:p w14:paraId="199C7E3F" w14:textId="77777777" w:rsidR="00272A9D" w:rsidRPr="000609E0" w:rsidRDefault="00272A9D" w:rsidP="00FA7B3C">
                            <w:pPr>
                              <w:shd w:val="clear" w:color="auto" w:fill="8EAADB" w:themeFill="accent1" w:themeFillTint="99"/>
                              <w:spacing w:after="0" w:line="240" w:lineRule="auto"/>
                              <w:jc w:val="center"/>
                              <w:rPr>
                                <w:sz w:val="16"/>
                                <w:szCs w:val="18"/>
                              </w:rPr>
                            </w:pPr>
                            <w:r w:rsidRPr="000609E0">
                              <w:rPr>
                                <w:sz w:val="16"/>
                                <w:szCs w:val="18"/>
                              </w:rPr>
                              <w:t>Развивање на одржлива, климатски отпорна, интелигентна и интермодална национална, регионална и локална мобилност, вклучувајќи подобрен пристап до TEМ-T и прекугранична мобилност</w:t>
                            </w:r>
                          </w:p>
                          <w:p w14:paraId="23A3E857" w14:textId="77777777" w:rsidR="00272A9D" w:rsidRPr="006441FA" w:rsidRDefault="00272A9D" w:rsidP="00FA7B3C">
                            <w:pPr>
                              <w:shd w:val="clear" w:color="auto" w:fill="8EAADB" w:themeFill="accent1" w:themeFillTint="99"/>
                              <w:spacing w:after="0"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CF77C9" id="Text Box 42" o:spid="_x0000_s1034" type="#_x0000_t202" style="position:absolute;margin-left:185.25pt;margin-top:8.35pt;width:125.5pt;height:9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" fillcolor="window" strokeweight=".5pt">
                <v:path arrowok="t"/>
                <v:textbox>
                  <w:txbxContent>
                    <w:p w14:paraId="475B6E1F" w14:textId="77777777" w:rsidR="00272A9D" w:rsidRPr="006441FA" w:rsidRDefault="00272A9D" w:rsidP="00FA7B3C">
                      <w:pPr>
                        <w:shd w:val="clear" w:color="auto" w:fill="8EAADB" w:themeFill="accent1" w:themeFillTint="99"/>
                        <w:spacing w:after="0" w:line="240" w:lineRule="auto"/>
                        <w:jc w:val="center"/>
                        <w:rPr>
                          <w:i/>
                          <w:sz w:val="20"/>
                        </w:rPr>
                      </w:pPr>
                      <w:r>
                        <w:rPr>
                          <w:i/>
                          <w:sz w:val="20"/>
                        </w:rPr>
                        <w:t>Специфична цел 2.1</w:t>
                      </w:r>
                    </w:p>
                    <w:p w14:paraId="199C7E3F" w14:textId="77777777" w:rsidR="00272A9D" w:rsidRPr="000609E0" w:rsidRDefault="00272A9D" w:rsidP="00FA7B3C">
                      <w:pPr>
                        <w:shd w:val="clear" w:color="auto" w:fill="8EAADB" w:themeFill="accent1" w:themeFillTint="99"/>
                        <w:spacing w:after="0" w:line="240" w:lineRule="auto"/>
                        <w:jc w:val="center"/>
                        <w:rPr>
                          <w:sz w:val="16"/>
                          <w:szCs w:val="18"/>
                        </w:rPr>
                      </w:pPr>
                      <w:r w:rsidRPr="000609E0">
                        <w:rPr>
                          <w:sz w:val="16"/>
                          <w:szCs w:val="18"/>
                        </w:rPr>
                        <w:t>Развивање на одржлива, климатски отпорна, интелигентна и интермодална национална, регионална и локална мобилност, вклучувајќи подобрен пристап до TEМ-T и прекугранична мобилност</w:t>
                      </w:r>
                    </w:p>
                    <w:p w14:paraId="23A3E857" w14:textId="77777777" w:rsidR="00272A9D" w:rsidRPr="006441FA" w:rsidRDefault="00272A9D" w:rsidP="00FA7B3C">
                      <w:pPr>
                        <w:shd w:val="clear" w:color="auto" w:fill="8EAADB" w:themeFill="accent1" w:themeFillTint="99"/>
                        <w:spacing w:after="0" w:line="240" w:lineRule="auto"/>
                        <w:jc w:val="center"/>
                        <w:rPr>
                          <w:sz w:val="18"/>
                          <w:szCs w:val="18"/>
                        </w:rPr>
                      </w:pPr>
                    </w:p>
                  </w:txbxContent>
                </v:textbox>
                <w10:wrap anchorx="margin"/>
              </v:shape>
            </w:pict>
          </mc:Fallback>
        </mc:AlternateContent>
      </w:r>
    </w:p>
    <w:p w14:paraId="7B0DD649" w14:textId="77777777" w:rsidR="00FA7B3C" w:rsidRPr="00E91722" w:rsidRDefault="00FA7B3C" w:rsidP="00FA7B3C"/>
    <w:p w14:paraId="5CE29F0F" w14:textId="77777777" w:rsidR="00FA7B3C" w:rsidRPr="00E91722" w:rsidRDefault="00FA7B3C" w:rsidP="00FA7B3C">
      <w:pPr>
        <w:spacing w:before="360" w:after="80"/>
      </w:pPr>
    </w:p>
    <w:p w14:paraId="1F94B8A3" w14:textId="77777777" w:rsidR="00C45117" w:rsidRPr="00E91722" w:rsidRDefault="00C45117" w:rsidP="006B3D8C">
      <w:pPr>
        <w:spacing w:before="360" w:after="80" w:line="276" w:lineRule="auto"/>
        <w:rPr>
          <w:rFonts w:ascii="Times New Roman" w:hAnsi="Times New Roman" w:cs="Times New Roman"/>
          <w:b/>
          <w:bCs/>
          <w:sz w:val="24"/>
          <w:szCs w:val="24"/>
        </w:rPr>
      </w:pPr>
    </w:p>
    <w:p w14:paraId="21308262" w14:textId="77777777" w:rsidR="006B3D8C" w:rsidRPr="00E91722" w:rsidRDefault="006B3D8C" w:rsidP="00FA7B3C">
      <w:pPr>
        <w:spacing w:before="360" w:after="80" w:line="276" w:lineRule="auto"/>
        <w:jc w:val="center"/>
        <w:rPr>
          <w:rFonts w:ascii="Times New Roman" w:hAnsi="Times New Roman" w:cs="Times New Roman"/>
          <w:b/>
          <w:bCs/>
          <w:sz w:val="24"/>
          <w:szCs w:val="24"/>
        </w:rPr>
      </w:pPr>
    </w:p>
    <w:p w14:paraId="105E9DB9" w14:textId="1B582FDA" w:rsidR="00FA7B3C" w:rsidRPr="00E91722" w:rsidRDefault="00CA6501" w:rsidP="006B3D8C">
      <w:pPr>
        <w:spacing w:after="0" w:line="240" w:lineRule="auto"/>
        <w:jc w:val="center"/>
        <w:rPr>
          <w:rFonts w:ascii="Times New Roman" w:hAnsi="Times New Roman" w:cs="Times New Roman"/>
          <w:sz w:val="24"/>
          <w:szCs w:val="24"/>
        </w:rPr>
      </w:pPr>
      <w:r w:rsidRPr="00E91722">
        <w:rPr>
          <w:rFonts w:ascii="Times New Roman" w:hAnsi="Times New Roman" w:cs="Times New Roman"/>
          <w:b/>
          <w:bCs/>
          <w:sz w:val="24"/>
          <w:szCs w:val="24"/>
        </w:rPr>
        <w:t xml:space="preserve">Слика 1.2-2 </w:t>
      </w:r>
      <w:r w:rsidRPr="00E91722">
        <w:rPr>
          <w:rFonts w:ascii="Times New Roman" w:hAnsi="Times New Roman" w:cs="Times New Roman"/>
          <w:i/>
          <w:iCs/>
          <w:sz w:val="24"/>
          <w:szCs w:val="24"/>
        </w:rPr>
        <w:t>Тематска концентрација на ППГС 2021-2027 помеѓу Република Бугарија и Република Северна Македонија</w:t>
      </w:r>
    </w:p>
    <w:p w14:paraId="18D586C5" w14:textId="77777777"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Содржината на </w:t>
      </w:r>
      <w:r w:rsidRPr="00E91722">
        <w:rPr>
          <w:rFonts w:ascii="Times New Roman" w:eastAsia="Calibri" w:hAnsi="Times New Roman" w:cs="Times New Roman"/>
          <w:b/>
          <w:sz w:val="24"/>
          <w:szCs w:val="24"/>
        </w:rPr>
        <w:t>приоритетите</w:t>
      </w:r>
      <w:r w:rsidRPr="00E91722">
        <w:rPr>
          <w:rFonts w:ascii="Times New Roman" w:eastAsia="Calibri" w:hAnsi="Times New Roman" w:cs="Times New Roman"/>
          <w:sz w:val="24"/>
          <w:szCs w:val="24"/>
        </w:rPr>
        <w:t xml:space="preserve"> е следна: </w:t>
      </w:r>
    </w:p>
    <w:p w14:paraId="529FEEC2" w14:textId="77777777" w:rsidR="00FA7B3C" w:rsidRPr="00E91722" w:rsidRDefault="00CA6501" w:rsidP="00FA7B3C">
      <w:pPr>
        <w:shd w:val="clear" w:color="auto" w:fill="FFF2CC" w:themeFill="accent4" w:themeFillTint="33"/>
        <w:spacing w:before="120" w:after="0" w:line="276" w:lineRule="auto"/>
        <w:ind w:firstLine="720"/>
        <w:jc w:val="both"/>
        <w:rPr>
          <w:rFonts w:ascii="Times New Roman" w:eastAsia="Calibri" w:hAnsi="Times New Roman" w:cs="Times New Roman"/>
          <w:b/>
          <w:bCs/>
          <w:sz w:val="24"/>
          <w:szCs w:val="24"/>
        </w:rPr>
      </w:pPr>
      <w:bookmarkStart w:id="20" w:name="_Hlk89176032"/>
      <w:bookmarkStart w:id="21" w:name="_Hlk89243403"/>
      <w:r w:rsidRPr="00E91722">
        <w:rPr>
          <w:rFonts w:ascii="Times New Roman" w:eastAsia="Calibri" w:hAnsi="Times New Roman" w:cs="Times New Roman"/>
          <w:b/>
          <w:bCs/>
          <w:sz w:val="24"/>
          <w:szCs w:val="24"/>
        </w:rPr>
        <w:t>Приоритет 1: Позелен пограничен регион (зелена инфраструктура)</w:t>
      </w:r>
    </w:p>
    <w:p w14:paraId="5C977559" w14:textId="214AC976"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i/>
          <w:iCs/>
          <w:sz w:val="24"/>
          <w:szCs w:val="24"/>
          <w:u w:val="single"/>
        </w:rPr>
        <w:lastRenderedPageBreak/>
        <w:t>Цел на политиката 2:</w:t>
      </w:r>
      <w:r w:rsidRPr="00E91722">
        <w:rPr>
          <w:rFonts w:ascii="Times New Roman" w:eastAsia="Calibri" w:hAnsi="Times New Roman" w:cs="Times New Roman"/>
          <w:i/>
          <w:iCs/>
          <w:sz w:val="24"/>
          <w:szCs w:val="24"/>
        </w:rPr>
        <w:t xml:space="preserve"> </w:t>
      </w:r>
      <w:r w:rsidRPr="00E91722">
        <w:rPr>
          <w:rFonts w:ascii="Times New Roman" w:eastAsia="Calibri" w:hAnsi="Times New Roman" w:cs="Times New Roman"/>
          <w:sz w:val="24"/>
          <w:szCs w:val="24"/>
        </w:rPr>
        <w:t xml:space="preserve">Позелена транзиција со ниска содржина на јаглерод кон нето нулта јаглеродна економија и отпорна Европа преку промовирање чиста и правична енергетска транзиција, зелени и сини инвестиции, </w:t>
      </w:r>
      <w:r w:rsidR="00F964A3" w:rsidRPr="00E91722">
        <w:rPr>
          <w:rFonts w:ascii="Times New Roman" w:eastAsia="Calibri" w:hAnsi="Times New Roman" w:cs="Times New Roman"/>
          <w:sz w:val="24"/>
          <w:szCs w:val="24"/>
        </w:rPr>
        <w:t>циркуларна</w:t>
      </w:r>
      <w:r w:rsidRPr="00E91722">
        <w:rPr>
          <w:rFonts w:ascii="Times New Roman" w:eastAsia="Calibri" w:hAnsi="Times New Roman" w:cs="Times New Roman"/>
          <w:sz w:val="24"/>
          <w:szCs w:val="24"/>
        </w:rPr>
        <w:t xml:space="preserve"> економија, ублажување и </w:t>
      </w:r>
      <w:r w:rsidR="00F964A3" w:rsidRPr="00E91722">
        <w:rPr>
          <w:rFonts w:ascii="Times New Roman" w:eastAsia="Calibri" w:hAnsi="Times New Roman" w:cs="Times New Roman"/>
          <w:sz w:val="24"/>
          <w:szCs w:val="24"/>
        </w:rPr>
        <w:t>прилагодување</w:t>
      </w:r>
      <w:r w:rsidRPr="00E91722">
        <w:rPr>
          <w:rFonts w:ascii="Times New Roman" w:eastAsia="Calibri" w:hAnsi="Times New Roman" w:cs="Times New Roman"/>
          <w:sz w:val="24"/>
          <w:szCs w:val="24"/>
        </w:rPr>
        <w:t xml:space="preserve"> на климатските промени, превенција и управување со ризик и одржлива урбана мобилност</w:t>
      </w:r>
    </w:p>
    <w:p w14:paraId="397DAE40" w14:textId="77777777"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i/>
          <w:iCs/>
          <w:sz w:val="24"/>
          <w:szCs w:val="24"/>
          <w:u w:val="single"/>
        </w:rPr>
        <w:t>Специфична цел 1.1:</w:t>
      </w:r>
      <w:r w:rsidRPr="00E91722">
        <w:rPr>
          <w:rFonts w:ascii="Times New Roman" w:eastAsia="Calibri" w:hAnsi="Times New Roman" w:cs="Times New Roman"/>
          <w:i/>
          <w:iCs/>
          <w:sz w:val="24"/>
          <w:szCs w:val="24"/>
        </w:rPr>
        <w:t xml:space="preserve"> </w:t>
      </w:r>
      <w:r w:rsidRPr="00E91722">
        <w:rPr>
          <w:rFonts w:ascii="Times New Roman" w:eastAsia="Calibri" w:hAnsi="Times New Roman" w:cs="Times New Roman"/>
          <w:sz w:val="24"/>
          <w:szCs w:val="24"/>
        </w:rPr>
        <w:t>Подобрување на заштитата и зачувувањето на природата, биодиверзитетот и зелената инфраструктура, вклучително и во урбаните области и намалување на сите форми на загадување</w:t>
      </w:r>
    </w:p>
    <w:p w14:paraId="25929BB4" w14:textId="77777777" w:rsidR="00FA7B3C" w:rsidRPr="00E91722" w:rsidRDefault="00CA6501" w:rsidP="00FA7B3C">
      <w:pPr>
        <w:spacing w:before="120" w:after="0" w:line="276" w:lineRule="auto"/>
        <w:ind w:firstLine="720"/>
        <w:jc w:val="both"/>
        <w:rPr>
          <w:rFonts w:ascii="Times New Roman" w:eastAsia="Calibri" w:hAnsi="Times New Roman" w:cs="Times New Roman"/>
          <w:i/>
          <w:iCs/>
          <w:sz w:val="24"/>
          <w:szCs w:val="24"/>
          <w:u w:val="single"/>
        </w:rPr>
      </w:pPr>
      <w:r w:rsidRPr="00E91722">
        <w:rPr>
          <w:rFonts w:ascii="Times New Roman" w:eastAsia="Calibri" w:hAnsi="Times New Roman" w:cs="Times New Roman"/>
          <w:i/>
          <w:iCs/>
          <w:sz w:val="24"/>
          <w:szCs w:val="24"/>
          <w:u w:val="single"/>
        </w:rPr>
        <w:t>Список на акции/инвестиции што треба да се поддржат:</w:t>
      </w:r>
    </w:p>
    <w:p w14:paraId="046C02B0" w14:textId="77777777" w:rsidR="00FA7B3C" w:rsidRPr="00E91722" w:rsidRDefault="00CA6501" w:rsidP="00FA7B3C">
      <w:pPr>
        <w:numPr>
          <w:ilvl w:val="0"/>
          <w:numId w:val="6"/>
        </w:numPr>
        <w:spacing w:before="120" w:after="0" w:line="276" w:lineRule="auto"/>
        <w:jc w:val="both"/>
        <w:rPr>
          <w:rFonts w:ascii="Times New Roman" w:eastAsia="Calibri" w:hAnsi="Times New Roman" w:cs="Times New Roman"/>
          <w:i/>
          <w:iCs/>
          <w:sz w:val="24"/>
          <w:szCs w:val="24"/>
        </w:rPr>
      </w:pPr>
      <w:r w:rsidRPr="00E91722">
        <w:rPr>
          <w:rFonts w:ascii="Times New Roman" w:eastAsia="Calibri" w:hAnsi="Times New Roman" w:cs="Times New Roman"/>
          <w:b/>
          <w:bCs/>
          <w:i/>
          <w:iCs/>
          <w:sz w:val="24"/>
          <w:szCs w:val="24"/>
        </w:rPr>
        <w:t>Инвестиции во градење зеленило</w:t>
      </w:r>
      <w:r w:rsidRPr="00E91722">
        <w:rPr>
          <w:rFonts w:ascii="Times New Roman" w:eastAsia="Calibri" w:hAnsi="Times New Roman" w:cs="Times New Roman"/>
          <w:i/>
          <w:iCs/>
          <w:sz w:val="24"/>
          <w:szCs w:val="24"/>
        </w:rPr>
        <w:t xml:space="preserve"> (зелени балкони, зелени ѕидови, зелени покриви, атриумски простори, зелени тротоари, зелени паркинзи, зелени огради, бариери за бучава итн.);</w:t>
      </w:r>
    </w:p>
    <w:p w14:paraId="3EAFD98D" w14:textId="7BF3F4C1" w:rsidR="00FA7B3C" w:rsidRPr="00E91722" w:rsidRDefault="00CA6501" w:rsidP="00FA7B3C">
      <w:pPr>
        <w:numPr>
          <w:ilvl w:val="0"/>
          <w:numId w:val="6"/>
        </w:numPr>
        <w:spacing w:before="120" w:after="0" w:line="276" w:lineRule="auto"/>
        <w:jc w:val="both"/>
        <w:rPr>
          <w:rFonts w:ascii="Times New Roman" w:eastAsia="Calibri" w:hAnsi="Times New Roman" w:cs="Times New Roman"/>
          <w:i/>
          <w:iCs/>
          <w:sz w:val="24"/>
          <w:szCs w:val="24"/>
        </w:rPr>
      </w:pPr>
      <w:r w:rsidRPr="00E91722">
        <w:rPr>
          <w:rFonts w:ascii="Times New Roman" w:eastAsia="Calibri" w:hAnsi="Times New Roman" w:cs="Times New Roman"/>
          <w:b/>
          <w:bCs/>
          <w:i/>
          <w:iCs/>
          <w:sz w:val="24"/>
          <w:szCs w:val="24"/>
        </w:rPr>
        <w:t>Инвестиции во развој на урбани и периурбани зелени површини</w:t>
      </w:r>
      <w:r w:rsidRPr="00E91722">
        <w:rPr>
          <w:rFonts w:ascii="Times New Roman" w:eastAsia="Calibri" w:hAnsi="Times New Roman" w:cs="Times New Roman"/>
          <w:i/>
          <w:iCs/>
          <w:sz w:val="24"/>
          <w:szCs w:val="24"/>
        </w:rPr>
        <w:t>, вклучително и подобрување на врските помеѓу зелените површини (уличн</w:t>
      </w:r>
      <w:r w:rsidR="001C4275" w:rsidRPr="00E91722">
        <w:rPr>
          <w:rFonts w:ascii="Times New Roman" w:eastAsia="Calibri" w:hAnsi="Times New Roman" w:cs="Times New Roman"/>
          <w:i/>
          <w:iCs/>
          <w:sz w:val="24"/>
          <w:szCs w:val="24"/>
        </w:rPr>
        <w:t>и</w:t>
      </w:r>
      <w:r w:rsidRPr="00E91722">
        <w:rPr>
          <w:rFonts w:ascii="Times New Roman" w:eastAsia="Calibri" w:hAnsi="Times New Roman" w:cs="Times New Roman"/>
          <w:i/>
          <w:iCs/>
          <w:sz w:val="24"/>
          <w:szCs w:val="24"/>
        </w:rPr>
        <w:t xml:space="preserve"> дрв</w:t>
      </w:r>
      <w:r w:rsidR="001C4275" w:rsidRPr="00E91722">
        <w:rPr>
          <w:rFonts w:ascii="Times New Roman" w:eastAsia="Calibri" w:hAnsi="Times New Roman" w:cs="Times New Roman"/>
          <w:i/>
          <w:iCs/>
          <w:sz w:val="24"/>
          <w:szCs w:val="24"/>
        </w:rPr>
        <w:t>ја</w:t>
      </w:r>
      <w:r w:rsidRPr="00E91722">
        <w:rPr>
          <w:rFonts w:ascii="Times New Roman" w:eastAsia="Calibri" w:hAnsi="Times New Roman" w:cs="Times New Roman"/>
          <w:i/>
          <w:iCs/>
          <w:sz w:val="24"/>
          <w:szCs w:val="24"/>
        </w:rPr>
        <w:t>/оград</w:t>
      </w:r>
      <w:r w:rsidR="001C4275" w:rsidRPr="00E91722">
        <w:rPr>
          <w:rFonts w:ascii="Times New Roman" w:eastAsia="Calibri" w:hAnsi="Times New Roman" w:cs="Times New Roman"/>
          <w:i/>
          <w:iCs/>
          <w:sz w:val="24"/>
          <w:szCs w:val="24"/>
        </w:rPr>
        <w:t>и</w:t>
      </w:r>
      <w:r w:rsidRPr="00E91722">
        <w:rPr>
          <w:rFonts w:ascii="Times New Roman" w:eastAsia="Calibri" w:hAnsi="Times New Roman" w:cs="Times New Roman"/>
          <w:i/>
          <w:iCs/>
          <w:sz w:val="24"/>
          <w:szCs w:val="24"/>
        </w:rPr>
        <w:t>, уличн</w:t>
      </w:r>
      <w:r w:rsidR="001C4275" w:rsidRPr="00E91722">
        <w:rPr>
          <w:rFonts w:ascii="Times New Roman" w:eastAsia="Calibri" w:hAnsi="Times New Roman" w:cs="Times New Roman"/>
          <w:i/>
          <w:iCs/>
          <w:sz w:val="24"/>
          <w:szCs w:val="24"/>
        </w:rPr>
        <w:t>и</w:t>
      </w:r>
      <w:r w:rsidRPr="00E91722">
        <w:rPr>
          <w:rFonts w:ascii="Times New Roman" w:eastAsia="Calibri" w:hAnsi="Times New Roman" w:cs="Times New Roman"/>
          <w:i/>
          <w:iCs/>
          <w:sz w:val="24"/>
          <w:szCs w:val="24"/>
        </w:rPr>
        <w:t xml:space="preserve"> зелени рабови</w:t>
      </w:r>
      <w:r w:rsidR="001C4275" w:rsidRPr="00E91722">
        <w:rPr>
          <w:rFonts w:ascii="Times New Roman" w:eastAsia="Calibri" w:hAnsi="Times New Roman" w:cs="Times New Roman"/>
          <w:i/>
          <w:iCs/>
          <w:sz w:val="24"/>
          <w:szCs w:val="24"/>
        </w:rPr>
        <w:t xml:space="preserve"> и појаси</w:t>
      </w:r>
      <w:r w:rsidRPr="00E91722">
        <w:rPr>
          <w:rFonts w:ascii="Times New Roman" w:eastAsia="Calibri" w:hAnsi="Times New Roman" w:cs="Times New Roman"/>
          <w:i/>
          <w:iCs/>
          <w:sz w:val="24"/>
          <w:szCs w:val="24"/>
        </w:rPr>
        <w:t>, зелен</w:t>
      </w:r>
      <w:r w:rsidR="001C4275" w:rsidRPr="00E91722">
        <w:rPr>
          <w:rFonts w:ascii="Times New Roman" w:eastAsia="Calibri" w:hAnsi="Times New Roman" w:cs="Times New Roman"/>
          <w:i/>
          <w:iCs/>
          <w:sz w:val="24"/>
          <w:szCs w:val="24"/>
        </w:rPr>
        <w:t>и</w:t>
      </w:r>
      <w:r w:rsidRPr="00E91722">
        <w:rPr>
          <w:rFonts w:ascii="Times New Roman" w:eastAsia="Calibri" w:hAnsi="Times New Roman" w:cs="Times New Roman"/>
          <w:i/>
          <w:iCs/>
          <w:sz w:val="24"/>
          <w:szCs w:val="24"/>
        </w:rPr>
        <w:t xml:space="preserve"> игралишт</w:t>
      </w:r>
      <w:r w:rsidR="001C4275" w:rsidRPr="00E91722">
        <w:rPr>
          <w:rFonts w:ascii="Times New Roman" w:eastAsia="Calibri" w:hAnsi="Times New Roman" w:cs="Times New Roman"/>
          <w:i/>
          <w:iCs/>
          <w:sz w:val="24"/>
          <w:szCs w:val="24"/>
        </w:rPr>
        <w:t>а</w:t>
      </w:r>
      <w:r w:rsidR="00677CF8" w:rsidRPr="00E91722">
        <w:rPr>
          <w:rFonts w:ascii="Times New Roman" w:eastAsia="Calibri" w:hAnsi="Times New Roman" w:cs="Times New Roman"/>
          <w:i/>
          <w:iCs/>
          <w:sz w:val="24"/>
          <w:szCs w:val="24"/>
        </w:rPr>
        <w:t xml:space="preserve"> и </w:t>
      </w:r>
      <w:r w:rsidRPr="00E91722">
        <w:rPr>
          <w:rFonts w:ascii="Times New Roman" w:eastAsia="Calibri" w:hAnsi="Times New Roman" w:cs="Times New Roman"/>
          <w:i/>
          <w:iCs/>
          <w:sz w:val="24"/>
          <w:szCs w:val="24"/>
        </w:rPr>
        <w:t>училишт</w:t>
      </w:r>
      <w:r w:rsidR="001C4275" w:rsidRPr="00E91722">
        <w:rPr>
          <w:rFonts w:ascii="Times New Roman" w:eastAsia="Calibri" w:hAnsi="Times New Roman" w:cs="Times New Roman"/>
          <w:i/>
          <w:iCs/>
          <w:sz w:val="24"/>
          <w:szCs w:val="24"/>
        </w:rPr>
        <w:t>а</w:t>
      </w:r>
      <w:r w:rsidRPr="00E91722">
        <w:rPr>
          <w:rFonts w:ascii="Times New Roman" w:eastAsia="Calibri" w:hAnsi="Times New Roman" w:cs="Times New Roman"/>
          <w:i/>
          <w:iCs/>
          <w:sz w:val="24"/>
          <w:szCs w:val="24"/>
        </w:rPr>
        <w:t>, зелени и обоени плоштади, зеленило на брегот на реката);</w:t>
      </w:r>
    </w:p>
    <w:p w14:paraId="7B39D83A" w14:textId="482543F0" w:rsidR="00FA7B3C" w:rsidRPr="00E91722" w:rsidRDefault="00CA6501" w:rsidP="00FA7B3C">
      <w:pPr>
        <w:numPr>
          <w:ilvl w:val="0"/>
          <w:numId w:val="6"/>
        </w:numPr>
        <w:spacing w:before="120" w:after="0" w:line="276" w:lineRule="auto"/>
        <w:jc w:val="both"/>
        <w:rPr>
          <w:rFonts w:ascii="Times New Roman" w:eastAsia="Calibri" w:hAnsi="Times New Roman" w:cs="Times New Roman"/>
          <w:i/>
          <w:iCs/>
          <w:sz w:val="24"/>
          <w:szCs w:val="24"/>
        </w:rPr>
      </w:pPr>
      <w:r w:rsidRPr="00E91722">
        <w:rPr>
          <w:rFonts w:ascii="Times New Roman" w:eastAsia="Calibri" w:hAnsi="Times New Roman" w:cs="Times New Roman"/>
          <w:b/>
          <w:bCs/>
          <w:i/>
          <w:iCs/>
          <w:sz w:val="24"/>
          <w:szCs w:val="24"/>
        </w:rPr>
        <w:t>Инвестиции во развој на природни урбани зелени површини</w:t>
      </w:r>
      <w:r w:rsidRPr="00E91722">
        <w:rPr>
          <w:rFonts w:ascii="Times New Roman" w:eastAsia="Calibri" w:hAnsi="Times New Roman" w:cs="Times New Roman"/>
          <w:i/>
          <w:iCs/>
          <w:sz w:val="24"/>
          <w:szCs w:val="24"/>
        </w:rPr>
        <w:t xml:space="preserve"> (урбан парк, историски парк/градина, </w:t>
      </w:r>
      <w:r w:rsidR="00677CF8" w:rsidRPr="00E91722">
        <w:rPr>
          <w:rFonts w:ascii="Times New Roman" w:eastAsia="Calibri" w:hAnsi="Times New Roman" w:cs="Times New Roman"/>
          <w:i/>
          <w:iCs/>
          <w:sz w:val="24"/>
          <w:szCs w:val="24"/>
        </w:rPr>
        <w:t>мини-</w:t>
      </w:r>
      <w:r w:rsidRPr="00E91722">
        <w:rPr>
          <w:rFonts w:ascii="Times New Roman" w:eastAsia="Calibri" w:hAnsi="Times New Roman" w:cs="Times New Roman"/>
          <w:i/>
          <w:iCs/>
          <w:sz w:val="24"/>
          <w:szCs w:val="24"/>
        </w:rPr>
        <w:t>парк/парк</w:t>
      </w:r>
      <w:r w:rsidR="00677CF8" w:rsidRPr="00E91722">
        <w:rPr>
          <w:rFonts w:ascii="Times New Roman" w:eastAsia="Calibri" w:hAnsi="Times New Roman" w:cs="Times New Roman"/>
          <w:i/>
          <w:iCs/>
          <w:sz w:val="24"/>
          <w:szCs w:val="24"/>
        </w:rPr>
        <w:t>че</w:t>
      </w:r>
      <w:r w:rsidRPr="00E91722">
        <w:rPr>
          <w:rFonts w:ascii="Times New Roman" w:eastAsia="Calibri" w:hAnsi="Times New Roman" w:cs="Times New Roman"/>
          <w:i/>
          <w:iCs/>
          <w:sz w:val="24"/>
          <w:szCs w:val="24"/>
        </w:rPr>
        <w:t>, маалски зелен простор, институци</w:t>
      </w:r>
      <w:r w:rsidR="00677CF8" w:rsidRPr="00E91722">
        <w:rPr>
          <w:rFonts w:ascii="Times New Roman" w:eastAsia="Calibri" w:hAnsi="Times New Roman" w:cs="Times New Roman"/>
          <w:i/>
          <w:iCs/>
          <w:sz w:val="24"/>
          <w:szCs w:val="24"/>
        </w:rPr>
        <w:t>ски</w:t>
      </w:r>
      <w:r w:rsidRPr="00E91722">
        <w:rPr>
          <w:rFonts w:ascii="Times New Roman" w:eastAsia="Calibri" w:hAnsi="Times New Roman" w:cs="Times New Roman"/>
          <w:i/>
          <w:iCs/>
          <w:sz w:val="24"/>
          <w:szCs w:val="24"/>
        </w:rPr>
        <w:t xml:space="preserve"> зелен простор, зелен спортски објект, шума, грмушка, напуштена и запуштена површина со </w:t>
      </w:r>
      <w:r w:rsidR="00677CF8" w:rsidRPr="00E91722">
        <w:rPr>
          <w:rFonts w:ascii="Times New Roman" w:eastAsia="Calibri" w:hAnsi="Times New Roman" w:cs="Times New Roman"/>
          <w:i/>
          <w:iCs/>
          <w:sz w:val="24"/>
          <w:szCs w:val="24"/>
        </w:rPr>
        <w:t>диви насади</w:t>
      </w:r>
      <w:r w:rsidRPr="00E91722">
        <w:rPr>
          <w:rFonts w:ascii="Times New Roman" w:eastAsia="Calibri" w:hAnsi="Times New Roman" w:cs="Times New Roman"/>
          <w:i/>
          <w:iCs/>
          <w:sz w:val="24"/>
          <w:szCs w:val="24"/>
        </w:rPr>
        <w:t>);</w:t>
      </w:r>
    </w:p>
    <w:p w14:paraId="75291963" w14:textId="0095B963" w:rsidR="00FA7B3C" w:rsidRPr="00E91722" w:rsidRDefault="00CA6501" w:rsidP="00FA7B3C">
      <w:pPr>
        <w:numPr>
          <w:ilvl w:val="0"/>
          <w:numId w:val="6"/>
        </w:numPr>
        <w:spacing w:before="120" w:after="0" w:line="276" w:lineRule="auto"/>
        <w:jc w:val="both"/>
        <w:rPr>
          <w:rFonts w:ascii="Times New Roman" w:eastAsia="Calibri" w:hAnsi="Times New Roman" w:cs="Times New Roman"/>
          <w:i/>
          <w:iCs/>
          <w:sz w:val="24"/>
          <w:szCs w:val="24"/>
        </w:rPr>
      </w:pPr>
      <w:r w:rsidRPr="00E91722">
        <w:rPr>
          <w:rFonts w:ascii="Times New Roman" w:eastAsia="Calibri" w:hAnsi="Times New Roman" w:cs="Times New Roman"/>
          <w:b/>
          <w:bCs/>
          <w:i/>
          <w:iCs/>
          <w:sz w:val="24"/>
          <w:szCs w:val="24"/>
        </w:rPr>
        <w:t>Инвестиции во развој на зелени површини за управување со води</w:t>
      </w:r>
      <w:r w:rsidRPr="00E91722">
        <w:rPr>
          <w:rFonts w:ascii="Times New Roman" w:eastAsia="Calibri" w:hAnsi="Times New Roman" w:cs="Times New Roman"/>
          <w:i/>
          <w:iCs/>
          <w:sz w:val="24"/>
          <w:szCs w:val="24"/>
        </w:rPr>
        <w:t xml:space="preserve"> (</w:t>
      </w:r>
      <w:r w:rsidR="00677CF8" w:rsidRPr="00E91722">
        <w:rPr>
          <w:rFonts w:ascii="Times New Roman" w:eastAsia="Calibri" w:hAnsi="Times New Roman" w:cs="Times New Roman"/>
          <w:i/>
          <w:iCs/>
          <w:sz w:val="24"/>
          <w:szCs w:val="24"/>
        </w:rPr>
        <w:t>канали</w:t>
      </w:r>
      <w:r w:rsidRPr="00E91722">
        <w:rPr>
          <w:rFonts w:ascii="Times New Roman" w:eastAsia="Calibri" w:hAnsi="Times New Roman" w:cs="Times New Roman"/>
          <w:i/>
          <w:iCs/>
          <w:sz w:val="24"/>
          <w:szCs w:val="24"/>
        </w:rPr>
        <w:t xml:space="preserve">, </w:t>
      </w:r>
      <w:r w:rsidR="00677CF8" w:rsidRPr="00E91722">
        <w:rPr>
          <w:rFonts w:ascii="Times New Roman" w:eastAsia="Calibri" w:hAnsi="Times New Roman" w:cs="Times New Roman"/>
          <w:i/>
          <w:iCs/>
          <w:sz w:val="24"/>
          <w:szCs w:val="24"/>
        </w:rPr>
        <w:t xml:space="preserve">ремедијација </w:t>
      </w:r>
      <w:r w:rsidRPr="00E91722">
        <w:rPr>
          <w:rFonts w:ascii="Times New Roman" w:eastAsia="Calibri" w:hAnsi="Times New Roman" w:cs="Times New Roman"/>
          <w:i/>
          <w:iCs/>
          <w:sz w:val="24"/>
          <w:szCs w:val="24"/>
        </w:rPr>
        <w:t>на пото</w:t>
      </w:r>
      <w:r w:rsidR="00677CF8" w:rsidRPr="00E91722">
        <w:rPr>
          <w:rFonts w:ascii="Times New Roman" w:eastAsia="Calibri" w:hAnsi="Times New Roman" w:cs="Times New Roman"/>
          <w:i/>
          <w:iCs/>
          <w:sz w:val="24"/>
          <w:szCs w:val="24"/>
        </w:rPr>
        <w:t>ци</w:t>
      </w:r>
      <w:r w:rsidRPr="00E91722">
        <w:rPr>
          <w:rFonts w:ascii="Times New Roman" w:eastAsia="Calibri" w:hAnsi="Times New Roman" w:cs="Times New Roman"/>
          <w:i/>
          <w:iCs/>
          <w:sz w:val="24"/>
          <w:szCs w:val="24"/>
        </w:rPr>
        <w:t xml:space="preserve"> и заштита на природата, дождовни градини или одржливи урбани системи за одводнување (ОУСО), натурализиран</w:t>
      </w:r>
      <w:r w:rsidR="00EE13BA" w:rsidRPr="00E91722">
        <w:rPr>
          <w:rFonts w:ascii="Times New Roman" w:eastAsia="Calibri" w:hAnsi="Times New Roman" w:cs="Times New Roman"/>
          <w:i/>
          <w:iCs/>
          <w:sz w:val="24"/>
          <w:szCs w:val="24"/>
        </w:rPr>
        <w:t>и</w:t>
      </w:r>
      <w:r w:rsidRPr="00E91722">
        <w:rPr>
          <w:rFonts w:ascii="Times New Roman" w:eastAsia="Calibri" w:hAnsi="Times New Roman" w:cs="Times New Roman"/>
          <w:i/>
          <w:iCs/>
          <w:sz w:val="24"/>
          <w:szCs w:val="24"/>
        </w:rPr>
        <w:t xml:space="preserve"> езерц</w:t>
      </w:r>
      <w:r w:rsidR="00EE13BA" w:rsidRPr="00E91722">
        <w:rPr>
          <w:rFonts w:ascii="Times New Roman" w:eastAsia="Calibri" w:hAnsi="Times New Roman" w:cs="Times New Roman"/>
          <w:i/>
          <w:iCs/>
          <w:sz w:val="24"/>
          <w:szCs w:val="24"/>
        </w:rPr>
        <w:t>а</w:t>
      </w:r>
      <w:r w:rsidRPr="00E91722">
        <w:rPr>
          <w:rFonts w:ascii="Times New Roman" w:eastAsia="Calibri" w:hAnsi="Times New Roman" w:cs="Times New Roman"/>
          <w:i/>
          <w:iCs/>
          <w:sz w:val="24"/>
          <w:szCs w:val="24"/>
        </w:rPr>
        <w:t xml:space="preserve"> со атмосферска вода, области за </w:t>
      </w:r>
      <w:r w:rsidR="00EE13BA" w:rsidRPr="00E91722">
        <w:rPr>
          <w:rFonts w:ascii="Times New Roman" w:eastAsia="Calibri" w:hAnsi="Times New Roman" w:cs="Times New Roman"/>
          <w:i/>
          <w:iCs/>
          <w:sz w:val="24"/>
          <w:szCs w:val="24"/>
        </w:rPr>
        <w:t>биоретенција</w:t>
      </w:r>
      <w:r w:rsidRPr="00E91722">
        <w:rPr>
          <w:rFonts w:ascii="Times New Roman" w:eastAsia="Calibri" w:hAnsi="Times New Roman" w:cs="Times New Roman"/>
          <w:i/>
          <w:iCs/>
          <w:sz w:val="24"/>
          <w:szCs w:val="24"/>
        </w:rPr>
        <w:t>);</w:t>
      </w:r>
    </w:p>
    <w:p w14:paraId="44BFCF98" w14:textId="77777777" w:rsidR="00FA7B3C" w:rsidRPr="00E91722" w:rsidRDefault="00CA6501" w:rsidP="00FA7B3C">
      <w:pPr>
        <w:numPr>
          <w:ilvl w:val="0"/>
          <w:numId w:val="6"/>
        </w:numPr>
        <w:spacing w:before="120" w:after="0" w:line="276" w:lineRule="auto"/>
        <w:jc w:val="both"/>
        <w:rPr>
          <w:rFonts w:ascii="Times New Roman" w:eastAsia="Calibri" w:hAnsi="Times New Roman" w:cs="Times New Roman"/>
          <w:i/>
          <w:iCs/>
          <w:sz w:val="24"/>
          <w:szCs w:val="24"/>
        </w:rPr>
      </w:pPr>
      <w:r w:rsidRPr="00E91722">
        <w:rPr>
          <w:rFonts w:ascii="Times New Roman" w:eastAsia="Calibri" w:hAnsi="Times New Roman" w:cs="Times New Roman"/>
          <w:b/>
          <w:bCs/>
          <w:i/>
          <w:iCs/>
          <w:sz w:val="24"/>
          <w:szCs w:val="24"/>
        </w:rPr>
        <w:t>Поддршка за заеднички стратегии и акциски планови</w:t>
      </w:r>
      <w:r w:rsidRPr="00E91722">
        <w:rPr>
          <w:rFonts w:ascii="Times New Roman" w:eastAsia="Calibri" w:hAnsi="Times New Roman" w:cs="Times New Roman"/>
          <w:i/>
          <w:iCs/>
          <w:sz w:val="24"/>
          <w:szCs w:val="24"/>
        </w:rPr>
        <w:t xml:space="preserve"> за развој на нови алатки, инструменти, како и пренесување решенија помеѓу релевантните засегнати страни;</w:t>
      </w:r>
    </w:p>
    <w:p w14:paraId="0D8BD1F7" w14:textId="77777777" w:rsidR="00FA7B3C" w:rsidRPr="00E91722" w:rsidRDefault="00CA6501" w:rsidP="00FA7B3C">
      <w:pPr>
        <w:spacing w:before="120" w:after="0" w:line="276" w:lineRule="auto"/>
        <w:ind w:firstLine="720"/>
        <w:jc w:val="both"/>
        <w:rPr>
          <w:rFonts w:ascii="Times New Roman" w:eastAsia="Calibri" w:hAnsi="Times New Roman" w:cs="Times New Roman"/>
          <w:i/>
          <w:iCs/>
          <w:sz w:val="24"/>
          <w:szCs w:val="24"/>
          <w:u w:val="single"/>
        </w:rPr>
      </w:pPr>
      <w:r w:rsidRPr="00E91722">
        <w:rPr>
          <w:rFonts w:ascii="Times New Roman" w:eastAsia="Calibri" w:hAnsi="Times New Roman" w:cs="Times New Roman"/>
          <w:i/>
          <w:iCs/>
          <w:sz w:val="24"/>
          <w:szCs w:val="24"/>
          <w:u w:val="single"/>
        </w:rPr>
        <w:t>Целни групи:</w:t>
      </w:r>
    </w:p>
    <w:p w14:paraId="480298BE"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Локално население и посетители, локални власти и регионални структури на централната администрација, истражување и развој, академски и научни институции, невладини организации</w:t>
      </w:r>
    </w:p>
    <w:p w14:paraId="26AA8AB7" w14:textId="77777777" w:rsidR="00FA7B3C" w:rsidRPr="00E91722" w:rsidRDefault="00FA7B3C" w:rsidP="00FA7B3C">
      <w:pPr>
        <w:spacing w:after="0" w:line="276" w:lineRule="auto"/>
        <w:ind w:firstLine="720"/>
        <w:jc w:val="both"/>
        <w:rPr>
          <w:rFonts w:ascii="Times New Roman" w:eastAsia="Calibri" w:hAnsi="Times New Roman" w:cs="Times New Roman"/>
          <w:sz w:val="24"/>
          <w:szCs w:val="24"/>
        </w:rPr>
      </w:pPr>
    </w:p>
    <w:p w14:paraId="77985236" w14:textId="77777777" w:rsidR="00FA7B3C" w:rsidRPr="00E91722" w:rsidRDefault="00CA6501" w:rsidP="00FA7B3C">
      <w:pPr>
        <w:shd w:val="clear" w:color="auto" w:fill="FFF2CC" w:themeFill="accent4" w:themeFillTint="33"/>
        <w:spacing w:after="0" w:line="276" w:lineRule="auto"/>
        <w:ind w:firstLine="720"/>
        <w:jc w:val="both"/>
        <w:rPr>
          <w:rFonts w:ascii="Times New Roman" w:eastAsia="Calibri" w:hAnsi="Times New Roman" w:cs="Times New Roman"/>
          <w:b/>
          <w:bCs/>
          <w:i/>
          <w:sz w:val="24"/>
          <w:szCs w:val="24"/>
        </w:rPr>
      </w:pPr>
      <w:r w:rsidRPr="00E91722">
        <w:rPr>
          <w:rFonts w:ascii="Times New Roman" w:eastAsia="Calibri" w:hAnsi="Times New Roman" w:cs="Times New Roman"/>
          <w:b/>
          <w:bCs/>
          <w:sz w:val="24"/>
          <w:szCs w:val="24"/>
        </w:rPr>
        <w:t xml:space="preserve">Приоритет 2. Поврзан пограничен регион </w:t>
      </w:r>
      <w:r w:rsidRPr="00016496">
        <w:rPr>
          <w:rFonts w:ascii="Times New Roman" w:eastAsia="Calibri" w:hAnsi="Times New Roman" w:cs="Times New Roman"/>
          <w:bCs/>
          <w:sz w:val="24"/>
          <w:szCs w:val="24"/>
        </w:rPr>
        <w:t>(</w:t>
      </w:r>
      <w:r w:rsidRPr="00E91722">
        <w:rPr>
          <w:rFonts w:ascii="Times New Roman" w:hAnsi="Times New Roman" w:cs="Times New Roman"/>
          <w:i/>
          <w:sz w:val="24"/>
          <w:szCs w:val="24"/>
        </w:rPr>
        <w:t>комуникациски врски, проширен пристап до јадрото ТЕМ-T)</w:t>
      </w:r>
    </w:p>
    <w:p w14:paraId="2996E99D" w14:textId="77777777" w:rsidR="00FA7B3C" w:rsidRPr="00E91722" w:rsidRDefault="00CA6501" w:rsidP="00FA7B3C">
      <w:pPr>
        <w:spacing w:before="120" w:after="0" w:line="276" w:lineRule="auto"/>
        <w:ind w:firstLine="720"/>
        <w:jc w:val="both"/>
        <w:rPr>
          <w:rFonts w:ascii="Times New Roman" w:eastAsia="Calibri" w:hAnsi="Times New Roman" w:cs="Times New Roman"/>
          <w:i/>
          <w:iCs/>
          <w:sz w:val="24"/>
          <w:szCs w:val="24"/>
          <w:u w:val="single"/>
        </w:rPr>
      </w:pPr>
      <w:r w:rsidRPr="00E91722">
        <w:rPr>
          <w:rFonts w:ascii="Times New Roman" w:eastAsia="Calibri" w:hAnsi="Times New Roman" w:cs="Times New Roman"/>
          <w:i/>
          <w:iCs/>
          <w:sz w:val="24"/>
          <w:szCs w:val="24"/>
          <w:u w:val="single"/>
        </w:rPr>
        <w:t>Цел на политиката 3:</w:t>
      </w:r>
      <w:r w:rsidRPr="00E91722">
        <w:rPr>
          <w:rFonts w:ascii="Times New Roman" w:eastAsia="Calibri" w:hAnsi="Times New Roman" w:cs="Times New Roman"/>
          <w:iCs/>
          <w:sz w:val="24"/>
          <w:szCs w:val="24"/>
        </w:rPr>
        <w:t xml:space="preserve"> </w:t>
      </w:r>
      <w:r w:rsidRPr="00E91722">
        <w:rPr>
          <w:rFonts w:ascii="Times New Roman" w:eastAsia="Calibri" w:hAnsi="Times New Roman" w:cs="Times New Roman"/>
          <w:sz w:val="24"/>
          <w:szCs w:val="24"/>
        </w:rPr>
        <w:t>Поврзана Европа преку зајакнување на мобилноста</w:t>
      </w:r>
    </w:p>
    <w:p w14:paraId="1D8CF997" w14:textId="0F34DAF4" w:rsidR="00FA7B3C" w:rsidRPr="00E91722" w:rsidRDefault="00CA6501" w:rsidP="00FA7B3C">
      <w:pPr>
        <w:spacing w:before="120" w:after="0" w:line="276" w:lineRule="auto"/>
        <w:ind w:firstLine="720"/>
        <w:jc w:val="both"/>
        <w:rPr>
          <w:rFonts w:ascii="Times New Roman" w:eastAsia="Calibri" w:hAnsi="Times New Roman" w:cs="Times New Roman"/>
          <w:i/>
          <w:iCs/>
          <w:sz w:val="24"/>
          <w:szCs w:val="24"/>
          <w:u w:val="single"/>
        </w:rPr>
      </w:pPr>
      <w:r w:rsidRPr="00E91722">
        <w:rPr>
          <w:rFonts w:ascii="Times New Roman" w:eastAsia="Calibri" w:hAnsi="Times New Roman" w:cs="Times New Roman"/>
          <w:i/>
          <w:iCs/>
          <w:sz w:val="24"/>
          <w:szCs w:val="24"/>
          <w:u w:val="single"/>
        </w:rPr>
        <w:lastRenderedPageBreak/>
        <w:t>Специфична цел:</w:t>
      </w:r>
      <w:r w:rsidRPr="00E91722">
        <w:rPr>
          <w:rFonts w:ascii="Times New Roman" w:eastAsia="Calibri" w:hAnsi="Times New Roman" w:cs="Times New Roman"/>
          <w:sz w:val="24"/>
          <w:szCs w:val="24"/>
        </w:rPr>
        <w:t xml:space="preserve"> Развивање на одржлива, </w:t>
      </w:r>
      <w:r w:rsidR="00016496">
        <w:rPr>
          <w:rFonts w:ascii="Times New Roman" w:eastAsia="Calibri" w:hAnsi="Times New Roman" w:cs="Times New Roman"/>
          <w:sz w:val="24"/>
          <w:szCs w:val="24"/>
        </w:rPr>
        <w:t xml:space="preserve">климатски </w:t>
      </w:r>
      <w:r w:rsidRPr="00E91722">
        <w:rPr>
          <w:rFonts w:ascii="Times New Roman" w:eastAsia="Calibri" w:hAnsi="Times New Roman" w:cs="Times New Roman"/>
          <w:sz w:val="24"/>
          <w:szCs w:val="24"/>
        </w:rPr>
        <w:t>отпорна, интелигентна и интермодална национална, регионална и локална мобилност, вклучувајќи подобрен пристап до ТЕМ-T и прекугранична мобилност</w:t>
      </w:r>
    </w:p>
    <w:p w14:paraId="444FC942" w14:textId="77777777"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b/>
          <w:bCs/>
          <w:i/>
          <w:iCs/>
          <w:sz w:val="24"/>
          <w:szCs w:val="24"/>
        </w:rPr>
        <w:t>Стратешки проект:</w:t>
      </w:r>
      <w:r w:rsidRPr="00E91722">
        <w:rPr>
          <w:rFonts w:ascii="Times New Roman" w:eastAsia="Calibri" w:hAnsi="Times New Roman" w:cs="Times New Roman"/>
          <w:i/>
          <w:iCs/>
          <w:sz w:val="24"/>
          <w:szCs w:val="24"/>
        </w:rPr>
        <w:t xml:space="preserve"> </w:t>
      </w:r>
      <w:r w:rsidRPr="00E91722">
        <w:rPr>
          <w:rFonts w:ascii="Times New Roman" w:eastAsia="Calibri" w:hAnsi="Times New Roman" w:cs="Times New Roman"/>
          <w:sz w:val="24"/>
          <w:szCs w:val="24"/>
        </w:rPr>
        <w:t>„Воспоставување на нов граничен премин (ГП) „Клепало“ помеѓу Република Бугарија и Република Северна Македонија“</w:t>
      </w:r>
    </w:p>
    <w:p w14:paraId="43E8B3AE" w14:textId="146BB19E"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Главната цел на проектот е да се подобри регионалната поврзаност и да се поттикне економскиот раст на </w:t>
      </w:r>
      <w:r w:rsidR="00016496" w:rsidRPr="00E91722">
        <w:rPr>
          <w:rFonts w:ascii="Times New Roman" w:eastAsia="Calibri" w:hAnsi="Times New Roman" w:cs="Times New Roman"/>
          <w:sz w:val="24"/>
          <w:szCs w:val="24"/>
        </w:rPr>
        <w:t xml:space="preserve">ПГ </w:t>
      </w:r>
      <w:r w:rsidR="00016496">
        <w:rPr>
          <w:rFonts w:ascii="Times New Roman" w:eastAsia="Calibri" w:hAnsi="Times New Roman" w:cs="Times New Roman"/>
          <w:sz w:val="24"/>
          <w:szCs w:val="24"/>
        </w:rPr>
        <w:t>подрачје</w:t>
      </w:r>
      <w:r w:rsidRPr="00E91722">
        <w:rPr>
          <w:rFonts w:ascii="Times New Roman" w:eastAsia="Calibri" w:hAnsi="Times New Roman" w:cs="Times New Roman"/>
          <w:sz w:val="24"/>
          <w:szCs w:val="24"/>
        </w:rPr>
        <w:t>. Специфични цели на проектот:</w:t>
      </w:r>
    </w:p>
    <w:p w14:paraId="5141F7B9" w14:textId="79C06D46"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Да се олесни зголемениот сообраќај на луѓе и стоки меѓу двете земји</w:t>
      </w:r>
    </w:p>
    <w:p w14:paraId="6AC9420E" w14:textId="3987B723"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Да се зајакнат комуникациските линии меѓу двете земји </w:t>
      </w:r>
    </w:p>
    <w:p w14:paraId="45F808B9" w14:textId="0289C110"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Да се подобри и прошири пристапот до основната мрежа ТЕМ-T. </w:t>
      </w:r>
    </w:p>
    <w:p w14:paraId="577381F0" w14:textId="77777777" w:rsidR="00FA7B3C" w:rsidRPr="00E91722" w:rsidRDefault="00FA7B3C" w:rsidP="00FA7B3C">
      <w:pPr>
        <w:spacing w:after="0" w:line="276" w:lineRule="auto"/>
        <w:ind w:firstLine="720"/>
        <w:jc w:val="both"/>
        <w:rPr>
          <w:rFonts w:ascii="Times New Roman" w:eastAsia="Calibri" w:hAnsi="Times New Roman" w:cs="Times New Roman"/>
          <w:i/>
          <w:iCs/>
          <w:sz w:val="24"/>
          <w:szCs w:val="24"/>
          <w:u w:val="single"/>
        </w:rPr>
      </w:pPr>
    </w:p>
    <w:p w14:paraId="054CC123" w14:textId="77777777" w:rsidR="00FA7B3C" w:rsidRPr="00E91722" w:rsidRDefault="00CA6501" w:rsidP="00FA7B3C">
      <w:pPr>
        <w:spacing w:after="0" w:line="276" w:lineRule="auto"/>
        <w:ind w:firstLine="720"/>
        <w:jc w:val="both"/>
        <w:rPr>
          <w:rFonts w:ascii="Times New Roman" w:eastAsia="Calibri" w:hAnsi="Times New Roman" w:cs="Times New Roman"/>
          <w:i/>
          <w:iCs/>
          <w:sz w:val="24"/>
          <w:szCs w:val="24"/>
          <w:u w:val="single"/>
        </w:rPr>
      </w:pPr>
      <w:r w:rsidRPr="00E91722">
        <w:rPr>
          <w:rFonts w:ascii="Times New Roman" w:eastAsia="Calibri" w:hAnsi="Times New Roman" w:cs="Times New Roman"/>
          <w:i/>
          <w:iCs/>
          <w:sz w:val="24"/>
          <w:szCs w:val="24"/>
          <w:u w:val="single"/>
        </w:rPr>
        <w:t>Индикативни проектни активности:</w:t>
      </w:r>
    </w:p>
    <w:p w14:paraId="6C9A133C" w14:textId="77777777"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Надградба на постојните и изградба на нови капацитети за ГП;</w:t>
      </w:r>
    </w:p>
    <w:p w14:paraId="6DE0D57D" w14:textId="77777777"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Набавка на специјализирана техничка опрема базирана на ИКТ решенија;</w:t>
      </w:r>
    </w:p>
    <w:p w14:paraId="656AFD71" w14:textId="77777777"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Рехабилитација на постоечки и изградба на нови патишта во двете земји;</w:t>
      </w:r>
    </w:p>
    <w:p w14:paraId="5489BA95" w14:textId="77777777"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Еколошки и други оцени поврзани со проекти</w:t>
      </w:r>
    </w:p>
    <w:p w14:paraId="42C7BA80" w14:textId="77777777" w:rsidR="00FA7B3C" w:rsidRPr="00E91722" w:rsidRDefault="00FA7B3C" w:rsidP="00FA7B3C">
      <w:pPr>
        <w:spacing w:after="0" w:line="276" w:lineRule="auto"/>
        <w:jc w:val="both"/>
        <w:rPr>
          <w:rFonts w:ascii="Times New Roman" w:eastAsia="Calibri" w:hAnsi="Times New Roman" w:cs="Times New Roman"/>
          <w:sz w:val="24"/>
          <w:szCs w:val="24"/>
        </w:rPr>
      </w:pPr>
    </w:p>
    <w:p w14:paraId="034A8836" w14:textId="77777777" w:rsidR="00FA7B3C" w:rsidRPr="00E91722" w:rsidRDefault="00CA6501" w:rsidP="00FA7B3C">
      <w:pPr>
        <w:spacing w:after="0" w:line="276" w:lineRule="auto"/>
        <w:ind w:firstLine="720"/>
        <w:jc w:val="both"/>
        <w:rPr>
          <w:rFonts w:ascii="Times New Roman" w:eastAsia="Calibri" w:hAnsi="Times New Roman" w:cs="Times New Roman"/>
          <w:i/>
          <w:iCs/>
          <w:sz w:val="24"/>
          <w:szCs w:val="24"/>
        </w:rPr>
      </w:pPr>
      <w:r w:rsidRPr="00E91722">
        <w:rPr>
          <w:rFonts w:ascii="Times New Roman" w:eastAsia="Calibri" w:hAnsi="Times New Roman" w:cs="Times New Roman"/>
          <w:i/>
          <w:iCs/>
          <w:sz w:val="24"/>
          <w:szCs w:val="24"/>
        </w:rPr>
        <w:t>Во моментов, во претходниот програмски период 2014-2020 година и пред него, во рамките на проектот се реализирани следните активности:</w:t>
      </w:r>
    </w:p>
    <w:p w14:paraId="5D582C93" w14:textId="77777777" w:rsidR="00FA7B3C" w:rsidRPr="00E91722" w:rsidRDefault="00CA6501" w:rsidP="00FA7B3C">
      <w:pPr>
        <w:numPr>
          <w:ilvl w:val="0"/>
          <w:numId w:val="7"/>
        </w:numPr>
        <w:spacing w:after="0" w:line="276" w:lineRule="auto"/>
        <w:jc w:val="both"/>
        <w:rPr>
          <w:rFonts w:ascii="Times New Roman" w:eastAsia="Calibri" w:hAnsi="Times New Roman" w:cs="Times New Roman"/>
          <w:i/>
          <w:iCs/>
          <w:sz w:val="24"/>
          <w:szCs w:val="24"/>
        </w:rPr>
      </w:pPr>
      <w:r w:rsidRPr="00E91722">
        <w:rPr>
          <w:rFonts w:ascii="Times New Roman" w:eastAsia="Calibri" w:hAnsi="Times New Roman" w:cs="Times New Roman"/>
          <w:i/>
          <w:iCs/>
          <w:sz w:val="24"/>
          <w:szCs w:val="24"/>
        </w:rPr>
        <w:t>На територијата на Република Бугарија:</w:t>
      </w:r>
    </w:p>
    <w:p w14:paraId="1AB2DCA6" w14:textId="77777777"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Претстои изградба на инфраструктура и локации на ГП, како и на водечкиот пат. Доделен е комплексен инвестициски проект - катастарски план, план на парцела за експропријација на земјиште, Детален развоен план-регулација и план за градба за инженерска и градежна инфраструктура на ГП, инвестициски проект - техничка фаза.</w:t>
      </w:r>
    </w:p>
    <w:p w14:paraId="5AC77D3B" w14:textId="05BAEE19"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Дел од проектот за бугарската територија е поправка и завршување на патот III-1008 Струмјани - ГП Клепало. РИА има склучено договор со изведувач за изработка на технички проект за рехабилитација на делницата 1 од km 0 + 000 (кај село Струмјани) до km 0 + 650 (пред патната клучка на автопатот Струма). Целта е да се обноват и подобрат техничките и оперативните квалитети со обнова на делницата, да се зголеми носивоста на површината на патот и да се подобри одводнувањето. За делот 2 е вклучена изработка на идеен проект за изградба на нова траса на патот III-1008 од km 22 + 000 (пред пренасочување на патот за село Колибите) до почетокот на локацијата на ГП Клепало. Врз основа на развиениот идеен проект, ќе се изработи технички проект по трасата одобрена од надлежните органи со детален зонски план – план на парцела за обезбедување на терен за доизградба на патот. Во моментов е развиена првата фаза - варијанти на рути. Треба да се спроведат </w:t>
      </w:r>
      <w:r w:rsidR="006D5174" w:rsidRPr="00E91722">
        <w:rPr>
          <w:rFonts w:ascii="Times New Roman" w:eastAsia="Calibri" w:hAnsi="Times New Roman" w:cs="Times New Roman"/>
          <w:sz w:val="24"/>
          <w:szCs w:val="24"/>
        </w:rPr>
        <w:t>постапки за ОВЖС</w:t>
      </w:r>
      <w:r w:rsidRPr="00E91722">
        <w:rPr>
          <w:rFonts w:ascii="Times New Roman" w:eastAsia="Calibri" w:hAnsi="Times New Roman" w:cs="Times New Roman"/>
          <w:sz w:val="24"/>
          <w:szCs w:val="24"/>
        </w:rPr>
        <w:t xml:space="preserve"> и ОК.</w:t>
      </w:r>
    </w:p>
    <w:p w14:paraId="321C31BA" w14:textId="77777777" w:rsidR="00FA7B3C" w:rsidRPr="00E91722" w:rsidRDefault="00CA6501" w:rsidP="00FA7B3C">
      <w:pPr>
        <w:numPr>
          <w:ilvl w:val="0"/>
          <w:numId w:val="7"/>
        </w:numPr>
        <w:spacing w:after="0" w:line="276" w:lineRule="auto"/>
        <w:jc w:val="both"/>
        <w:rPr>
          <w:rFonts w:ascii="Times New Roman" w:eastAsia="Calibri" w:hAnsi="Times New Roman" w:cs="Times New Roman"/>
          <w:i/>
          <w:iCs/>
          <w:sz w:val="24"/>
          <w:szCs w:val="24"/>
        </w:rPr>
      </w:pPr>
      <w:r w:rsidRPr="00E91722">
        <w:rPr>
          <w:rFonts w:ascii="Times New Roman" w:eastAsia="Calibri" w:hAnsi="Times New Roman" w:cs="Times New Roman"/>
          <w:i/>
          <w:iCs/>
          <w:sz w:val="24"/>
          <w:szCs w:val="24"/>
        </w:rPr>
        <w:t xml:space="preserve">На територијата на Република Северна Македонија: </w:t>
      </w:r>
    </w:p>
    <w:p w14:paraId="7EAC789E"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Новиот ГП Клепало е изграден во значителна мера, вкл. изграден е комплексот на инженерска инфраструктура и згради, како и пристапниот пат.</w:t>
      </w:r>
    </w:p>
    <w:p w14:paraId="399C539D"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lastRenderedPageBreak/>
        <w:t xml:space="preserve">Надградба на проектната документација и усогласување на градбата со барањата од важечките прописи за ГП. </w:t>
      </w:r>
    </w:p>
    <w:p w14:paraId="3D407E95" w14:textId="77777777" w:rsidR="00FA7B3C" w:rsidRPr="00E91722" w:rsidRDefault="00CA6501" w:rsidP="00FA7B3C">
      <w:pPr>
        <w:shd w:val="clear" w:color="auto" w:fill="FFF2CC" w:themeFill="accent4" w:themeFillTint="33"/>
        <w:spacing w:after="0" w:line="276" w:lineRule="auto"/>
        <w:ind w:firstLine="720"/>
        <w:jc w:val="both"/>
        <w:rPr>
          <w:rFonts w:ascii="Times New Roman" w:hAnsi="Times New Roman" w:cs="Times New Roman"/>
          <w:i/>
          <w:sz w:val="24"/>
          <w:szCs w:val="24"/>
        </w:rPr>
      </w:pPr>
      <w:r w:rsidRPr="00E91722">
        <w:rPr>
          <w:rFonts w:ascii="Times New Roman" w:hAnsi="Times New Roman" w:cs="Times New Roman"/>
          <w:b/>
          <w:bCs/>
          <w:iCs/>
          <w:sz w:val="24"/>
          <w:szCs w:val="24"/>
        </w:rPr>
        <w:t>Приоритет 3 Интегриран развој на прекуграничниот</w:t>
      </w:r>
      <w:r w:rsidRPr="00E91722">
        <w:rPr>
          <w:rFonts w:ascii="Times New Roman" w:hAnsi="Times New Roman" w:cs="Times New Roman"/>
          <w:i/>
          <w:sz w:val="24"/>
          <w:szCs w:val="24"/>
        </w:rPr>
        <w:t xml:space="preserve"> </w:t>
      </w:r>
      <w:r w:rsidRPr="00E91722">
        <w:rPr>
          <w:rFonts w:ascii="Times New Roman" w:hAnsi="Times New Roman" w:cs="Times New Roman"/>
          <w:b/>
          <w:sz w:val="24"/>
          <w:szCs w:val="24"/>
        </w:rPr>
        <w:t>регион</w:t>
      </w:r>
      <w:r w:rsidRPr="00E91722">
        <w:rPr>
          <w:rFonts w:ascii="Times New Roman" w:hAnsi="Times New Roman" w:cs="Times New Roman"/>
          <w:i/>
          <w:sz w:val="24"/>
          <w:szCs w:val="24"/>
        </w:rPr>
        <w:t xml:space="preserve"> (интегриран територијален развој на регионите)</w:t>
      </w:r>
    </w:p>
    <w:p w14:paraId="6E44FE15" w14:textId="77777777" w:rsidR="00FA7B3C" w:rsidRPr="00E91722" w:rsidRDefault="00CA6501" w:rsidP="00FA7B3C">
      <w:pPr>
        <w:spacing w:before="120" w:after="0" w:line="276" w:lineRule="auto"/>
        <w:ind w:firstLine="720"/>
        <w:jc w:val="both"/>
        <w:rPr>
          <w:rFonts w:ascii="Times New Roman" w:eastAsia="Calibri" w:hAnsi="Times New Roman" w:cs="Times New Roman"/>
          <w:i/>
          <w:iCs/>
          <w:sz w:val="24"/>
          <w:szCs w:val="24"/>
          <w:u w:val="single"/>
        </w:rPr>
      </w:pPr>
      <w:r w:rsidRPr="00E91722">
        <w:rPr>
          <w:rFonts w:ascii="Times New Roman" w:eastAsia="Calibri" w:hAnsi="Times New Roman" w:cs="Times New Roman"/>
          <w:i/>
          <w:iCs/>
          <w:sz w:val="24"/>
          <w:szCs w:val="24"/>
          <w:u w:val="single"/>
        </w:rPr>
        <w:t>Цел на политиката 5:</w:t>
      </w:r>
      <w:r w:rsidRPr="00E91722">
        <w:rPr>
          <w:rFonts w:ascii="Times New Roman" w:eastAsia="Calibri" w:hAnsi="Times New Roman" w:cs="Times New Roman"/>
          <w:iCs/>
          <w:sz w:val="24"/>
          <w:szCs w:val="24"/>
        </w:rPr>
        <w:t xml:space="preserve"> </w:t>
      </w:r>
      <w:r w:rsidRPr="00E91722">
        <w:rPr>
          <w:rFonts w:ascii="Times New Roman" w:eastAsia="Calibri" w:hAnsi="Times New Roman" w:cs="Times New Roman"/>
          <w:sz w:val="24"/>
          <w:szCs w:val="24"/>
        </w:rPr>
        <w:t>Европа поблиску до граѓаните преку поттикнување на одржлив и интегриран развој на сите видови територии и локални иницијативи</w:t>
      </w:r>
    </w:p>
    <w:p w14:paraId="67D4514E" w14:textId="77777777" w:rsidR="00FA7B3C" w:rsidRPr="00E91722" w:rsidRDefault="00CA6501" w:rsidP="00FA7B3C">
      <w:pPr>
        <w:spacing w:before="120" w:after="0" w:line="276" w:lineRule="auto"/>
        <w:ind w:firstLine="720"/>
        <w:jc w:val="both"/>
        <w:rPr>
          <w:rFonts w:ascii="Times New Roman" w:eastAsia="Calibri" w:hAnsi="Times New Roman" w:cs="Times New Roman"/>
          <w:i/>
          <w:color w:val="FF0000"/>
          <w:sz w:val="24"/>
          <w:szCs w:val="24"/>
        </w:rPr>
      </w:pPr>
      <w:r w:rsidRPr="00E91722">
        <w:rPr>
          <w:rFonts w:ascii="Times New Roman" w:eastAsia="Calibri" w:hAnsi="Times New Roman" w:cs="Times New Roman"/>
          <w:i/>
          <w:color w:val="FF0000"/>
          <w:sz w:val="24"/>
          <w:szCs w:val="24"/>
        </w:rPr>
        <w:t>Стратешка цел 3.1: Постигнување на интегриран територијален развој фокусиран на конкурентност и развој на туризмот.</w:t>
      </w:r>
    </w:p>
    <w:bookmarkEnd w:id="20"/>
    <w:p w14:paraId="574009E8" w14:textId="6F4CFB10"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Приоритет 3, за спроведување на целта на политиката 5 „Европа поблиску до граѓаните“, предвидува развој на </w:t>
      </w:r>
      <w:r w:rsidRPr="00E91722">
        <w:rPr>
          <w:rFonts w:ascii="Times New Roman" w:eastAsia="Calibri" w:hAnsi="Times New Roman" w:cs="Times New Roman"/>
          <w:b/>
          <w:sz w:val="24"/>
          <w:szCs w:val="24"/>
        </w:rPr>
        <w:t>Територијална стратегија за интегрирани мерки (ТСИМ)</w:t>
      </w:r>
      <w:r w:rsidRPr="00E91722">
        <w:rPr>
          <w:rFonts w:ascii="Times New Roman" w:eastAsia="Calibri" w:hAnsi="Times New Roman" w:cs="Times New Roman"/>
          <w:sz w:val="24"/>
          <w:szCs w:val="24"/>
        </w:rPr>
        <w:t xml:space="preserve">, која ќе </w:t>
      </w:r>
      <w:r w:rsidR="002900A0" w:rsidRPr="00E91722">
        <w:rPr>
          <w:rFonts w:ascii="Times New Roman" w:eastAsia="Calibri" w:hAnsi="Times New Roman" w:cs="Times New Roman"/>
          <w:sz w:val="24"/>
          <w:szCs w:val="24"/>
        </w:rPr>
        <w:t>се насочи на</w:t>
      </w:r>
      <w:r w:rsidRPr="00E91722">
        <w:rPr>
          <w:rFonts w:ascii="Times New Roman" w:eastAsia="Calibri" w:hAnsi="Times New Roman" w:cs="Times New Roman"/>
          <w:sz w:val="24"/>
          <w:szCs w:val="24"/>
        </w:rPr>
        <w:t xml:space="preserve"> мерките (идентификувани подобни активности за поддршка во рамките на програмата) според специфични територијални потреби.</w:t>
      </w:r>
    </w:p>
    <w:p w14:paraId="4EC8EAB0" w14:textId="774887AD"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Интегрираниот пристап за задоволување/</w:t>
      </w:r>
      <w:r w:rsidR="002900A0" w:rsidRPr="00E91722">
        <w:rPr>
          <w:rFonts w:ascii="Times New Roman" w:eastAsia="Calibri" w:hAnsi="Times New Roman" w:cs="Times New Roman"/>
          <w:sz w:val="24"/>
          <w:szCs w:val="24"/>
        </w:rPr>
        <w:t xml:space="preserve">реализирање </w:t>
      </w:r>
      <w:r w:rsidRPr="00E91722">
        <w:rPr>
          <w:rFonts w:ascii="Times New Roman" w:eastAsia="Calibri" w:hAnsi="Times New Roman" w:cs="Times New Roman"/>
          <w:sz w:val="24"/>
          <w:szCs w:val="24"/>
        </w:rPr>
        <w:t>на потребите и потенцијалите на територијата во развиениот ТСИМ се манифестира во три главни аспекти:</w:t>
      </w:r>
    </w:p>
    <w:p w14:paraId="0CE040E0" w14:textId="77777777"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територија дефинирана врз основа на постигнување одржливи резултати во однос на заедничките потреби и потенцијали за развој;</w:t>
      </w:r>
    </w:p>
    <w:p w14:paraId="12258A2C" w14:textId="77777777"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учество на широк опсег на партнери во целиот процес на подготовка, дискусија, усвојување и спроведување на стратегијата.</w:t>
      </w:r>
    </w:p>
    <w:p w14:paraId="453287AF" w14:textId="77777777"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изведен пакет на меѓусебно поврзани и комплементарни (интегрирани) мерки, базирани на тесна координација на различни јавни политики според локалните специфики, задоволување на локалните потреби и развојни потенцијали и носење заеднички придобивки за партнерите и регионот.</w:t>
      </w:r>
    </w:p>
    <w:p w14:paraId="3E8C2C46"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Преку </w:t>
      </w:r>
      <w:r w:rsidRPr="00E91722">
        <w:rPr>
          <w:rFonts w:ascii="Times New Roman" w:eastAsia="Calibri" w:hAnsi="Times New Roman" w:cs="Times New Roman"/>
          <w:b/>
          <w:sz w:val="24"/>
          <w:szCs w:val="24"/>
        </w:rPr>
        <w:t>ТСИМ</w:t>
      </w:r>
      <w:r w:rsidRPr="00E91722">
        <w:rPr>
          <w:rFonts w:ascii="Times New Roman" w:eastAsia="Calibri" w:hAnsi="Times New Roman" w:cs="Times New Roman"/>
          <w:sz w:val="24"/>
          <w:szCs w:val="24"/>
        </w:rPr>
        <w:t xml:space="preserve"> </w:t>
      </w:r>
      <w:r w:rsidR="008A347F" w:rsidRPr="00E91722">
        <w:rPr>
          <w:rFonts w:ascii="Times New Roman" w:eastAsia="Calibri" w:hAnsi="Times New Roman" w:cs="Times New Roman"/>
          <w:sz w:val="24"/>
          <w:szCs w:val="24"/>
        </w:rPr>
        <w:t xml:space="preserve">се </w:t>
      </w:r>
      <w:r w:rsidRPr="00E91722">
        <w:rPr>
          <w:rFonts w:ascii="Times New Roman" w:eastAsia="Calibri" w:hAnsi="Times New Roman" w:cs="Times New Roman"/>
          <w:sz w:val="24"/>
          <w:szCs w:val="24"/>
        </w:rPr>
        <w:t xml:space="preserve">ќе даде приоритет на поддршката за некои проекти / акции / активности во однос на други - </w:t>
      </w:r>
      <w:r w:rsidRPr="00E91722">
        <w:rPr>
          <w:rFonts w:ascii="Times New Roman" w:eastAsia="Calibri" w:hAnsi="Times New Roman" w:cs="Times New Roman"/>
          <w:i/>
          <w:sz w:val="24"/>
          <w:szCs w:val="24"/>
        </w:rPr>
        <w:t>опишани се подолу во описот на ТСИМ како мерки</w:t>
      </w:r>
      <w:r w:rsidRPr="00E91722">
        <w:rPr>
          <w:rFonts w:ascii="Times New Roman" w:eastAsia="Calibri" w:hAnsi="Times New Roman" w:cs="Times New Roman"/>
          <w:sz w:val="24"/>
          <w:szCs w:val="24"/>
        </w:rPr>
        <w:t>.</w:t>
      </w:r>
    </w:p>
    <w:p w14:paraId="228B6242" w14:textId="77777777" w:rsidR="00FA7B3C" w:rsidRPr="00E91722" w:rsidRDefault="00CA6501" w:rsidP="00FA7B3C">
      <w:pPr>
        <w:spacing w:before="120" w:after="0" w:line="276" w:lineRule="auto"/>
        <w:ind w:firstLine="720"/>
        <w:jc w:val="both"/>
        <w:rPr>
          <w:rFonts w:ascii="Times New Roman" w:eastAsia="Calibri" w:hAnsi="Times New Roman" w:cs="Times New Roman"/>
          <w:i/>
          <w:iCs/>
          <w:sz w:val="24"/>
          <w:szCs w:val="24"/>
          <w:u w:val="single"/>
        </w:rPr>
      </w:pPr>
      <w:r w:rsidRPr="00E91722">
        <w:rPr>
          <w:rFonts w:ascii="Times New Roman" w:eastAsia="Calibri" w:hAnsi="Times New Roman" w:cs="Times New Roman"/>
          <w:i/>
          <w:iCs/>
          <w:sz w:val="24"/>
          <w:szCs w:val="24"/>
          <w:u w:val="single"/>
        </w:rPr>
        <w:t>Целни групи:</w:t>
      </w:r>
    </w:p>
    <w:p w14:paraId="584535DF" w14:textId="6A324D49"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Граѓанското општество; Локални/регионални власти, регионални структури на централните јавни власти; НВО; </w:t>
      </w:r>
      <w:r w:rsidR="00513A3E">
        <w:rPr>
          <w:rFonts w:ascii="Times New Roman" w:eastAsia="Calibri" w:hAnsi="Times New Roman" w:cs="Times New Roman"/>
          <w:sz w:val="24"/>
          <w:szCs w:val="24"/>
        </w:rPr>
        <w:t>и</w:t>
      </w:r>
      <w:r w:rsidRPr="00E91722">
        <w:rPr>
          <w:rFonts w:ascii="Times New Roman" w:eastAsia="Calibri" w:hAnsi="Times New Roman" w:cs="Times New Roman"/>
          <w:sz w:val="24"/>
          <w:szCs w:val="24"/>
        </w:rPr>
        <w:t>стражување и развој, академски институции и институции за обука; Социјални институции, микро, мали и средни претпријатија (МСП); Локално население.</w:t>
      </w:r>
    </w:p>
    <w:p w14:paraId="7230992E" w14:textId="77777777" w:rsidR="00FA7B3C" w:rsidRPr="00E91722" w:rsidRDefault="00FA7B3C" w:rsidP="00FA7B3C">
      <w:pPr>
        <w:spacing w:after="0" w:line="276" w:lineRule="auto"/>
        <w:ind w:firstLine="720"/>
        <w:jc w:val="both"/>
        <w:rPr>
          <w:rFonts w:ascii="Times New Roman" w:eastAsia="Calibri" w:hAnsi="Times New Roman" w:cs="Times New Roman"/>
          <w:sz w:val="24"/>
          <w:szCs w:val="24"/>
        </w:rPr>
      </w:pPr>
    </w:p>
    <w:p w14:paraId="4D716C80" w14:textId="77777777" w:rsidR="00FA7B3C" w:rsidRPr="00E91722" w:rsidRDefault="00CA6501" w:rsidP="00FA7B3C">
      <w:pPr>
        <w:spacing w:after="0" w:line="276" w:lineRule="auto"/>
        <w:ind w:firstLine="720"/>
        <w:jc w:val="both"/>
        <w:rPr>
          <w:rFonts w:ascii="Times New Roman" w:eastAsia="Calibri" w:hAnsi="Times New Roman" w:cs="Times New Roman"/>
          <w:b/>
          <w:bCs/>
          <w:sz w:val="24"/>
          <w:szCs w:val="24"/>
        </w:rPr>
      </w:pPr>
      <w:r w:rsidRPr="00E91722">
        <w:rPr>
          <w:rFonts w:ascii="Times New Roman" w:eastAsia="Calibri" w:hAnsi="Times New Roman" w:cs="Times New Roman"/>
          <w:b/>
          <w:bCs/>
          <w:sz w:val="24"/>
          <w:szCs w:val="24"/>
        </w:rPr>
        <w:t>Б. ТСИМ 2021-2027 помеѓу Република Бугарија и Република Северна Македонија</w:t>
      </w:r>
    </w:p>
    <w:p w14:paraId="135C4ED5"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bookmarkStart w:id="22" w:name="_Hlk74268701"/>
      <w:r w:rsidRPr="00E91722">
        <w:rPr>
          <w:rFonts w:ascii="Times New Roman" w:hAnsi="Times New Roman" w:cs="Times New Roman"/>
          <w:sz w:val="24"/>
          <w:szCs w:val="24"/>
        </w:rPr>
        <w:t xml:space="preserve">ТСИМ ја дефинира </w:t>
      </w:r>
      <w:r w:rsidRPr="00E91722">
        <w:rPr>
          <w:rFonts w:ascii="Times New Roman" w:hAnsi="Times New Roman" w:cs="Times New Roman"/>
          <w:b/>
          <w:sz w:val="24"/>
          <w:szCs w:val="24"/>
        </w:rPr>
        <w:t>Визијата</w:t>
      </w:r>
      <w:r w:rsidRPr="00E91722">
        <w:rPr>
          <w:rFonts w:ascii="Times New Roman" w:hAnsi="Times New Roman" w:cs="Times New Roman"/>
          <w:sz w:val="24"/>
          <w:szCs w:val="24"/>
        </w:rPr>
        <w:t xml:space="preserve"> на ППГС, </w:t>
      </w:r>
      <w:r w:rsidRPr="00E91722">
        <w:rPr>
          <w:rFonts w:ascii="Times New Roman" w:hAnsi="Times New Roman" w:cs="Times New Roman"/>
          <w:b/>
          <w:sz w:val="24"/>
          <w:szCs w:val="24"/>
        </w:rPr>
        <w:t>стратешката цел, специфичните цели</w:t>
      </w:r>
      <w:r w:rsidRPr="00E91722">
        <w:rPr>
          <w:rFonts w:ascii="Times New Roman" w:hAnsi="Times New Roman" w:cs="Times New Roman"/>
          <w:sz w:val="24"/>
          <w:szCs w:val="24"/>
        </w:rPr>
        <w:t xml:space="preserve"> (опишани погоре во </w:t>
      </w:r>
      <w:r w:rsidRPr="00E91722">
        <w:rPr>
          <w:rFonts w:ascii="Times New Roman" w:hAnsi="Times New Roman" w:cs="Times New Roman"/>
          <w:b/>
          <w:sz w:val="24"/>
          <w:szCs w:val="24"/>
        </w:rPr>
        <w:t>Приоритет 3</w:t>
      </w:r>
      <w:r w:rsidRPr="00E91722">
        <w:rPr>
          <w:rFonts w:ascii="Times New Roman" w:hAnsi="Times New Roman" w:cs="Times New Roman"/>
          <w:sz w:val="24"/>
          <w:szCs w:val="24"/>
        </w:rPr>
        <w:t xml:space="preserve"> од </w:t>
      </w:r>
      <w:r w:rsidRPr="00E91722">
        <w:rPr>
          <w:rFonts w:ascii="Times New Roman" w:hAnsi="Times New Roman" w:cs="Times New Roman"/>
          <w:b/>
          <w:sz w:val="24"/>
          <w:szCs w:val="24"/>
        </w:rPr>
        <w:t>ППГС</w:t>
      </w:r>
      <w:r w:rsidRPr="00E91722">
        <w:rPr>
          <w:rFonts w:ascii="Times New Roman" w:hAnsi="Times New Roman" w:cs="Times New Roman"/>
          <w:sz w:val="24"/>
          <w:szCs w:val="24"/>
        </w:rPr>
        <w:t xml:space="preserve">) и </w:t>
      </w:r>
      <w:r w:rsidRPr="00E91722">
        <w:rPr>
          <w:rFonts w:ascii="Times New Roman" w:hAnsi="Times New Roman" w:cs="Times New Roman"/>
          <w:b/>
          <w:sz w:val="24"/>
          <w:szCs w:val="24"/>
        </w:rPr>
        <w:t>мерките</w:t>
      </w:r>
      <w:r w:rsidRPr="00E91722">
        <w:rPr>
          <w:rFonts w:ascii="Times New Roman" w:hAnsi="Times New Roman" w:cs="Times New Roman"/>
          <w:sz w:val="24"/>
          <w:szCs w:val="24"/>
        </w:rPr>
        <w:t xml:space="preserve">. </w:t>
      </w:r>
      <w:bookmarkEnd w:id="22"/>
    </w:p>
    <w:p w14:paraId="5748FD2C" w14:textId="77777777"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hAnsi="Times New Roman" w:cs="Times New Roman"/>
          <w:i/>
          <w:iCs/>
          <w:sz w:val="24"/>
          <w:szCs w:val="24"/>
          <w:u w:val="single"/>
        </w:rPr>
        <w:t>Визија:</w:t>
      </w:r>
      <w:r w:rsidRPr="00E91722">
        <w:rPr>
          <w:rFonts w:ascii="Times New Roman" w:hAnsi="Times New Roman" w:cs="Times New Roman"/>
          <w:sz w:val="24"/>
          <w:szCs w:val="24"/>
        </w:rPr>
        <w:t xml:space="preserve"> Региони за ПГС на Република Бугарија и Република Северна Македонија: место за консолидација и стабилност на културното и историското </w:t>
      </w:r>
      <w:r w:rsidRPr="00E91722">
        <w:rPr>
          <w:rFonts w:ascii="Times New Roman" w:hAnsi="Times New Roman" w:cs="Times New Roman"/>
          <w:sz w:val="24"/>
          <w:szCs w:val="24"/>
        </w:rPr>
        <w:lastRenderedPageBreak/>
        <w:t xml:space="preserve">наследство преку заеднички напори за заемно корисна соработка, социо-економска кохезија и рамномерен одржлив развој. </w:t>
      </w:r>
    </w:p>
    <w:p w14:paraId="262558E1" w14:textId="5E9AAAA2" w:rsidR="00FA7B3C" w:rsidRPr="00E91722" w:rsidRDefault="00513A3E" w:rsidP="00FA7B3C">
      <w:pPr>
        <w:spacing w:after="0" w:line="276" w:lineRule="auto"/>
        <w:ind w:firstLine="720"/>
        <w:jc w:val="both"/>
        <w:rPr>
          <w:rFonts w:ascii="Times New Roman" w:eastAsia="Calibri" w:hAnsi="Times New Roman" w:cs="Times New Roman"/>
          <w:sz w:val="24"/>
          <w:szCs w:val="24"/>
        </w:rPr>
      </w:pPr>
      <w:r>
        <w:rPr>
          <w:rFonts w:ascii="Times New Roman" w:hAnsi="Times New Roman" w:cs="Times New Roman"/>
          <w:sz w:val="24"/>
          <w:szCs w:val="24"/>
        </w:rPr>
        <w:t>Подрачјето</w:t>
      </w:r>
      <w:r w:rsidR="00CA6501" w:rsidRPr="00E91722">
        <w:rPr>
          <w:rFonts w:ascii="Times New Roman" w:hAnsi="Times New Roman" w:cs="Times New Roman"/>
          <w:sz w:val="24"/>
          <w:szCs w:val="24"/>
        </w:rPr>
        <w:t xml:space="preserve"> во рамките на географскиот опфат на ТСИМ се карактеризира со заеднички потреби и развојни потенцијали и во суштина е функционалн</w:t>
      </w:r>
      <w:r>
        <w:rPr>
          <w:rFonts w:ascii="Times New Roman" w:hAnsi="Times New Roman" w:cs="Times New Roman"/>
          <w:sz w:val="24"/>
          <w:szCs w:val="24"/>
        </w:rPr>
        <w:t>о подрачје</w:t>
      </w:r>
      <w:r w:rsidR="00CA6501" w:rsidRPr="00E91722">
        <w:rPr>
          <w:rFonts w:ascii="Times New Roman" w:hAnsi="Times New Roman" w:cs="Times New Roman"/>
          <w:sz w:val="24"/>
          <w:szCs w:val="24"/>
        </w:rPr>
        <w:t xml:space="preserve">, но подлабоко прилагодениот интервенциски пристап овозможува идентификација на </w:t>
      </w:r>
      <w:r w:rsidR="00CA6501" w:rsidRPr="00E91722">
        <w:rPr>
          <w:rFonts w:ascii="Times New Roman" w:hAnsi="Times New Roman" w:cs="Times New Roman"/>
          <w:b/>
          <w:sz w:val="24"/>
          <w:szCs w:val="24"/>
        </w:rPr>
        <w:t>зони за интензивна интервенција во не</w:t>
      </w:r>
      <w:r>
        <w:rPr>
          <w:rFonts w:ascii="Times New Roman" w:hAnsi="Times New Roman" w:cs="Times New Roman"/>
          <w:b/>
          <w:sz w:val="24"/>
          <w:szCs w:val="24"/>
        </w:rPr>
        <w:t>го</w:t>
      </w:r>
      <w:r w:rsidR="00CA6501" w:rsidRPr="00E91722">
        <w:rPr>
          <w:rFonts w:ascii="Times New Roman" w:hAnsi="Times New Roman" w:cs="Times New Roman"/>
          <w:sz w:val="24"/>
          <w:szCs w:val="24"/>
        </w:rPr>
        <w:t>.</w:t>
      </w:r>
    </w:p>
    <w:p w14:paraId="01CF65B1" w14:textId="471634D1"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hAnsi="Times New Roman" w:cs="Times New Roman"/>
          <w:sz w:val="24"/>
          <w:szCs w:val="24"/>
        </w:rPr>
        <w:t xml:space="preserve">Спецификите на локалниот контекст го одредуваат определувањето на </w:t>
      </w:r>
      <w:r w:rsidRPr="00E91722">
        <w:rPr>
          <w:rFonts w:ascii="Times New Roman" w:hAnsi="Times New Roman" w:cs="Times New Roman"/>
          <w:b/>
          <w:sz w:val="24"/>
          <w:szCs w:val="24"/>
        </w:rPr>
        <w:t>четири такви зони (Слика 1.2-3)</w:t>
      </w:r>
      <w:r w:rsidRPr="00E91722">
        <w:rPr>
          <w:rFonts w:ascii="Times New Roman" w:hAnsi="Times New Roman" w:cs="Times New Roman"/>
          <w:sz w:val="24"/>
          <w:szCs w:val="24"/>
        </w:rPr>
        <w:t>. Секој</w:t>
      </w:r>
      <w:r w:rsidR="00513A3E">
        <w:rPr>
          <w:rFonts w:ascii="Times New Roman" w:hAnsi="Times New Roman" w:cs="Times New Roman"/>
          <w:sz w:val="24"/>
          <w:szCs w:val="24"/>
        </w:rPr>
        <w:t>а</w:t>
      </w:r>
      <w:r w:rsidRPr="00E91722">
        <w:rPr>
          <w:rFonts w:ascii="Times New Roman" w:hAnsi="Times New Roman" w:cs="Times New Roman"/>
          <w:sz w:val="24"/>
          <w:szCs w:val="24"/>
        </w:rPr>
        <w:t xml:space="preserve"> од нив содржи и најмалку еден развоен центар на повисоко ниво (голем град) и на тој начин е поврзан</w:t>
      </w:r>
      <w:r w:rsidR="00513A3E">
        <w:rPr>
          <w:rFonts w:ascii="Times New Roman" w:hAnsi="Times New Roman" w:cs="Times New Roman"/>
          <w:sz w:val="24"/>
          <w:szCs w:val="24"/>
        </w:rPr>
        <w:t>а</w:t>
      </w:r>
      <w:r w:rsidRPr="00E91722">
        <w:rPr>
          <w:rFonts w:ascii="Times New Roman" w:hAnsi="Times New Roman" w:cs="Times New Roman"/>
          <w:sz w:val="24"/>
          <w:szCs w:val="24"/>
        </w:rPr>
        <w:t xml:space="preserve"> со јадрото на полицентричната мрежа. Оваа врска има не само просторна туку и функционална димензија - во поголемите и поразвиените градови полесно се постигнуваат резултати на полето на новите технологии (зелена, </w:t>
      </w:r>
      <w:r w:rsidR="00F964A3" w:rsidRPr="00E91722">
        <w:rPr>
          <w:rFonts w:ascii="Times New Roman" w:hAnsi="Times New Roman" w:cs="Times New Roman"/>
          <w:sz w:val="24"/>
          <w:szCs w:val="24"/>
        </w:rPr>
        <w:t>циркуларна</w:t>
      </w:r>
      <w:r w:rsidRPr="00E91722">
        <w:rPr>
          <w:rFonts w:ascii="Times New Roman" w:hAnsi="Times New Roman" w:cs="Times New Roman"/>
          <w:sz w:val="24"/>
          <w:szCs w:val="24"/>
        </w:rPr>
        <w:t>, дигитална) и таму е најверојатно да се направат првите чекори и да</w:t>
      </w:r>
      <w:r w:rsidR="009D524F" w:rsidRPr="00E91722">
        <w:rPr>
          <w:rFonts w:ascii="Times New Roman" w:hAnsi="Times New Roman" w:cs="Times New Roman"/>
          <w:sz w:val="24"/>
          <w:szCs w:val="24"/>
        </w:rPr>
        <w:t xml:space="preserve"> се</w:t>
      </w:r>
      <w:r w:rsidRPr="00E91722">
        <w:rPr>
          <w:rFonts w:ascii="Times New Roman" w:hAnsi="Times New Roman" w:cs="Times New Roman"/>
          <w:sz w:val="24"/>
          <w:szCs w:val="24"/>
        </w:rPr>
        <w:t xml:space="preserve"> даде поттик за развој на целата територија.</w:t>
      </w:r>
    </w:p>
    <w:p w14:paraId="0C7CE263" w14:textId="0488CA5A"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hAnsi="Times New Roman" w:cs="Times New Roman"/>
          <w:sz w:val="24"/>
          <w:szCs w:val="24"/>
        </w:rPr>
        <w:t xml:space="preserve">Зоните се преклопуваат/се сечат една </w:t>
      </w:r>
      <w:r w:rsidR="009D524F" w:rsidRPr="00E91722">
        <w:rPr>
          <w:rFonts w:ascii="Times New Roman" w:hAnsi="Times New Roman" w:cs="Times New Roman"/>
          <w:sz w:val="24"/>
          <w:szCs w:val="24"/>
        </w:rPr>
        <w:t xml:space="preserve">врз </w:t>
      </w:r>
      <w:r w:rsidRPr="00E91722">
        <w:rPr>
          <w:rFonts w:ascii="Times New Roman" w:hAnsi="Times New Roman" w:cs="Times New Roman"/>
          <w:sz w:val="24"/>
          <w:szCs w:val="24"/>
        </w:rPr>
        <w:t>друга. Различните градови и околните територии спаѓаат во неколку различни зони истовремено, што го одредува нивниот профил во однос на интензитетот на различните интервенции/мерки.</w:t>
      </w:r>
    </w:p>
    <w:p w14:paraId="47A43860" w14:textId="77777777" w:rsidR="00C45117" w:rsidRPr="00E91722" w:rsidRDefault="00C45117" w:rsidP="00FA7B3C">
      <w:pPr>
        <w:widowControl w:val="0"/>
        <w:spacing w:after="240" w:line="240" w:lineRule="auto"/>
        <w:jc w:val="center"/>
      </w:pPr>
      <w:r w:rsidRPr="00E91722">
        <w:rPr>
          <w:noProof/>
          <w:lang w:val="bg-BG" w:eastAsia="bg-BG"/>
        </w:rPr>
        <w:drawing>
          <wp:inline distT="0" distB="0" distL="0" distR="0" wp14:anchorId="7CCA4015" wp14:editId="2C877152">
            <wp:extent cx="3322320" cy="30238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2320" cy="3023870"/>
                    </a:xfrm>
                    <a:prstGeom prst="rect">
                      <a:avLst/>
                    </a:prstGeom>
                    <a:noFill/>
                  </pic:spPr>
                </pic:pic>
              </a:graphicData>
            </a:graphic>
          </wp:inline>
        </w:drawing>
      </w:r>
    </w:p>
    <w:p w14:paraId="2E05B474" w14:textId="6C553E69" w:rsidR="00FA7B3C" w:rsidRPr="00E91722" w:rsidRDefault="00C45117" w:rsidP="00FA7B3C">
      <w:pPr>
        <w:widowControl w:val="0"/>
        <w:spacing w:after="240" w:line="240" w:lineRule="auto"/>
        <w:jc w:val="center"/>
      </w:pPr>
      <w:r w:rsidRPr="00E91722">
        <w:rPr>
          <w:noProof/>
          <w:lang w:val="bg-BG" w:eastAsia="bg-BG"/>
        </w:rPr>
        <w:drawing>
          <wp:inline distT="0" distB="0" distL="0" distR="0" wp14:anchorId="62049798" wp14:editId="65389695">
            <wp:extent cx="1828031" cy="1370974"/>
            <wp:effectExtent l="0" t="0" r="1270" b="635"/>
            <wp:docPr id="15" name="Picture 15"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ex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6908" cy="1377632"/>
                    </a:xfrm>
                    <a:prstGeom prst="rect">
                      <a:avLst/>
                    </a:prstGeom>
                    <a:noFill/>
                    <a:ln>
                      <a:noFill/>
                    </a:ln>
                  </pic:spPr>
                </pic:pic>
              </a:graphicData>
            </a:graphic>
          </wp:inline>
        </w:drawing>
      </w:r>
    </w:p>
    <w:p w14:paraId="48D39F2C" w14:textId="0EC78D61" w:rsidR="00FA7B3C" w:rsidRPr="00E91722" w:rsidRDefault="00CA6501" w:rsidP="00FA7B3C">
      <w:pPr>
        <w:spacing w:after="0" w:line="276" w:lineRule="auto"/>
        <w:jc w:val="center"/>
        <w:rPr>
          <w:rFonts w:ascii="Times New Roman" w:eastAsia="Calibri" w:hAnsi="Times New Roman" w:cs="Times New Roman"/>
          <w:i/>
          <w:iCs/>
          <w:sz w:val="24"/>
          <w:szCs w:val="24"/>
        </w:rPr>
      </w:pPr>
      <w:r w:rsidRPr="00E91722">
        <w:rPr>
          <w:rFonts w:ascii="Times New Roman" w:eastAsia="Calibri" w:hAnsi="Times New Roman" w:cs="Times New Roman"/>
          <w:b/>
          <w:bCs/>
          <w:sz w:val="24"/>
          <w:szCs w:val="24"/>
        </w:rPr>
        <w:lastRenderedPageBreak/>
        <w:t>Слика 1.2-3</w:t>
      </w:r>
      <w:r w:rsidRPr="00E91722">
        <w:rPr>
          <w:rFonts w:ascii="Times New Roman" w:eastAsia="Calibri" w:hAnsi="Times New Roman" w:cs="Times New Roman"/>
          <w:sz w:val="24"/>
          <w:szCs w:val="24"/>
        </w:rPr>
        <w:t xml:space="preserve"> </w:t>
      </w:r>
      <w:r w:rsidRPr="00E91722">
        <w:rPr>
          <w:rFonts w:ascii="Times New Roman" w:eastAsia="Calibri" w:hAnsi="Times New Roman" w:cs="Times New Roman"/>
          <w:i/>
          <w:sz w:val="24"/>
          <w:szCs w:val="24"/>
        </w:rPr>
        <w:t>Идентификувани зони за интензивна интервенција помеѓу Република Бугарија и Република Северна Македонија во ТСИМ 2021-2027</w:t>
      </w:r>
    </w:p>
    <w:p w14:paraId="798E49BA" w14:textId="77777777" w:rsidR="00FA7B3C" w:rsidRPr="00E91722" w:rsidRDefault="00FA7B3C" w:rsidP="00FA7B3C">
      <w:pPr>
        <w:spacing w:after="0" w:line="276" w:lineRule="auto"/>
        <w:jc w:val="center"/>
        <w:rPr>
          <w:rFonts w:ascii="Times New Roman" w:eastAsia="Calibri" w:hAnsi="Times New Roman" w:cs="Times New Roman"/>
          <w:i/>
          <w:iCs/>
          <w:sz w:val="24"/>
          <w:szCs w:val="24"/>
        </w:rPr>
      </w:pPr>
    </w:p>
    <w:p w14:paraId="62AF503E" w14:textId="77777777"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bookmarkStart w:id="23" w:name="_Hlk89175989"/>
      <w:r w:rsidRPr="00E91722">
        <w:rPr>
          <w:rFonts w:ascii="Times New Roman" w:eastAsia="Calibri" w:hAnsi="Times New Roman" w:cs="Times New Roman"/>
          <w:b/>
          <w:bCs/>
          <w:i/>
          <w:iCs/>
          <w:sz w:val="24"/>
          <w:szCs w:val="24"/>
          <w:u w:val="single"/>
        </w:rPr>
        <w:t>Стратешка цел</w:t>
      </w:r>
      <w:r w:rsidRPr="00E91722">
        <w:rPr>
          <w:rFonts w:ascii="Times New Roman" w:eastAsia="Calibri" w:hAnsi="Times New Roman" w:cs="Times New Roman"/>
          <w:b/>
          <w:bCs/>
          <w:i/>
          <w:iCs/>
          <w:sz w:val="24"/>
          <w:szCs w:val="24"/>
        </w:rPr>
        <w:t>:</w:t>
      </w:r>
      <w:r w:rsidRPr="00E91722">
        <w:rPr>
          <w:rFonts w:ascii="Times New Roman" w:eastAsia="Calibri" w:hAnsi="Times New Roman" w:cs="Times New Roman"/>
          <w:i/>
          <w:iCs/>
          <w:sz w:val="24"/>
          <w:szCs w:val="24"/>
        </w:rPr>
        <w:t xml:space="preserve"> </w:t>
      </w:r>
      <w:r w:rsidRPr="00E91722">
        <w:rPr>
          <w:rFonts w:ascii="Times New Roman" w:eastAsia="Calibri" w:hAnsi="Times New Roman" w:cs="Times New Roman"/>
          <w:sz w:val="24"/>
          <w:szCs w:val="24"/>
        </w:rPr>
        <w:t>Постигнување на интегриран територијален развој фокусиран на конкурентност и развој на туризмот.</w:t>
      </w:r>
    </w:p>
    <w:p w14:paraId="7AA6351C" w14:textId="18877BF0"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b/>
          <w:bCs/>
          <w:i/>
          <w:iCs/>
          <w:sz w:val="24"/>
          <w:szCs w:val="24"/>
          <w:u w:val="single"/>
        </w:rPr>
        <w:t>Специфична цел 1.1</w:t>
      </w:r>
      <w:r w:rsidRPr="00E91722">
        <w:rPr>
          <w:rFonts w:ascii="Times New Roman" w:eastAsia="Calibri" w:hAnsi="Times New Roman" w:cs="Times New Roman"/>
          <w:b/>
          <w:bCs/>
          <w:i/>
          <w:iCs/>
          <w:sz w:val="24"/>
          <w:szCs w:val="24"/>
        </w:rPr>
        <w:t>:</w:t>
      </w:r>
      <w:r w:rsidRPr="00E91722">
        <w:rPr>
          <w:rFonts w:ascii="Times New Roman" w:eastAsia="Calibri" w:hAnsi="Times New Roman" w:cs="Times New Roman"/>
          <w:sz w:val="24"/>
          <w:szCs w:val="24"/>
        </w:rPr>
        <w:t xml:space="preserve"> Зголемување на конкурентноста на локалната економија и подобрување на деловното опкружување:</w:t>
      </w:r>
    </w:p>
    <w:p w14:paraId="5550642A" w14:textId="77777777" w:rsidR="00FA7B3C" w:rsidRPr="00E91722" w:rsidRDefault="00CA6501" w:rsidP="00FA7B3C">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E91722">
        <w:rPr>
          <w:rFonts w:ascii="Times New Roman" w:eastAsia="SimSun" w:hAnsi="Times New Roman" w:cs="Times New Roman"/>
          <w:b/>
          <w:bCs/>
          <w:color w:val="222222"/>
          <w:sz w:val="24"/>
          <w:szCs w:val="24"/>
        </w:rPr>
        <w:t xml:space="preserve">Мерка 1.1.1. </w:t>
      </w:r>
      <w:r w:rsidRPr="00E91722">
        <w:rPr>
          <w:rFonts w:ascii="Times New Roman" w:eastAsia="SimSun" w:hAnsi="Times New Roman" w:cs="Times New Roman"/>
          <w:color w:val="222222"/>
          <w:sz w:val="24"/>
          <w:szCs w:val="24"/>
        </w:rPr>
        <w:t>Акции насочени кон зголемување на продуктивниот капацитет на МСП да станат позелени, подигитални и поконкурентни (технолошка модернизација);</w:t>
      </w:r>
    </w:p>
    <w:p w14:paraId="081F75CE" w14:textId="77777777" w:rsidR="00FA7B3C" w:rsidRPr="00E91722" w:rsidRDefault="00CA6501" w:rsidP="00FA7B3C">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E91722">
        <w:rPr>
          <w:rFonts w:ascii="Times New Roman" w:eastAsia="SimSun" w:hAnsi="Times New Roman" w:cs="Times New Roman"/>
          <w:b/>
          <w:bCs/>
          <w:color w:val="222222"/>
          <w:sz w:val="24"/>
          <w:szCs w:val="24"/>
        </w:rPr>
        <w:t xml:space="preserve">Мерка 1.1.2. </w:t>
      </w:r>
      <w:r w:rsidRPr="00E91722">
        <w:rPr>
          <w:rFonts w:ascii="Times New Roman" w:eastAsia="SimSun" w:hAnsi="Times New Roman" w:cs="Times New Roman"/>
          <w:color w:val="222222"/>
          <w:sz w:val="24"/>
          <w:szCs w:val="24"/>
        </w:rPr>
        <w:t>Акции насочени кон подобрување на капацитетот за знаење на МСП за работа во поеколошка, подигитална и поконкурентна средина (стекнување нови знаења и вештини, вклучително и пристап до надворешни финансии);</w:t>
      </w:r>
    </w:p>
    <w:p w14:paraId="39F70B72" w14:textId="77777777" w:rsidR="00FA7B3C" w:rsidRPr="00E91722" w:rsidRDefault="00CA6501" w:rsidP="00FA7B3C">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E91722">
        <w:rPr>
          <w:rFonts w:ascii="Times New Roman" w:eastAsia="Times New Roman" w:hAnsi="Times New Roman" w:cs="Times New Roman"/>
          <w:b/>
          <w:bCs/>
          <w:color w:val="222222"/>
          <w:sz w:val="24"/>
          <w:szCs w:val="24"/>
        </w:rPr>
        <w:t xml:space="preserve">Мерка 1.1.3. </w:t>
      </w:r>
      <w:r w:rsidRPr="00E91722">
        <w:rPr>
          <w:rFonts w:ascii="Times New Roman" w:eastAsia="Times New Roman" w:hAnsi="Times New Roman" w:cs="Times New Roman"/>
          <w:color w:val="222222"/>
          <w:sz w:val="24"/>
          <w:szCs w:val="24"/>
        </w:rPr>
        <w:t>Акции насочени кон градење на ефективен процес на развој на производи (ги опфаќа сите чекори потребни за преземање на производот од концепт до достапност на пазарот) и достигнување на нови пазари (маркетинг, претприемништво, интернационализација);</w:t>
      </w:r>
    </w:p>
    <w:p w14:paraId="557EE350" w14:textId="77777777" w:rsidR="00FA7B3C" w:rsidRPr="00E91722" w:rsidRDefault="00FA7B3C" w:rsidP="00FA7B3C">
      <w:pPr>
        <w:shd w:val="clear" w:color="auto" w:fill="FFFFFF"/>
        <w:spacing w:before="135" w:after="0" w:line="276" w:lineRule="atLeast"/>
        <w:ind w:left="851"/>
        <w:jc w:val="both"/>
        <w:rPr>
          <w:rFonts w:ascii="Times New Roman" w:eastAsia="SimSun" w:hAnsi="Times New Roman" w:cs="Times New Roman"/>
          <w:color w:val="222222"/>
          <w:sz w:val="24"/>
          <w:szCs w:val="24"/>
        </w:rPr>
      </w:pPr>
    </w:p>
    <w:p w14:paraId="7FE3582A" w14:textId="77777777" w:rsidR="00FA7B3C" w:rsidRPr="00E91722" w:rsidRDefault="00CA6501" w:rsidP="00FA7B3C">
      <w:pPr>
        <w:spacing w:before="120" w:after="0" w:line="276" w:lineRule="auto"/>
        <w:jc w:val="both"/>
        <w:rPr>
          <w:rFonts w:ascii="Times New Roman" w:hAnsi="Times New Roman" w:cs="Times New Roman"/>
          <w:bCs/>
          <w:sz w:val="24"/>
          <w:szCs w:val="24"/>
        </w:rPr>
      </w:pPr>
      <w:r w:rsidRPr="00E91722">
        <w:rPr>
          <w:rFonts w:ascii="Times New Roman" w:eastAsia="Calibri" w:hAnsi="Times New Roman" w:cs="Times New Roman"/>
          <w:b/>
          <w:bCs/>
          <w:i/>
          <w:iCs/>
          <w:sz w:val="24"/>
          <w:szCs w:val="24"/>
          <w:u w:val="single"/>
        </w:rPr>
        <w:t>Специфична цел 1.2:</w:t>
      </w:r>
      <w:r w:rsidRPr="00E91722">
        <w:rPr>
          <w:rFonts w:ascii="Times New Roman" w:hAnsi="Times New Roman" w:cs="Times New Roman"/>
          <w:b/>
          <w:sz w:val="24"/>
          <w:szCs w:val="24"/>
        </w:rPr>
        <w:t xml:space="preserve"> </w:t>
      </w:r>
      <w:r w:rsidRPr="00E91722">
        <w:rPr>
          <w:rFonts w:ascii="Times New Roman" w:hAnsi="Times New Roman" w:cs="Times New Roman"/>
          <w:bCs/>
          <w:sz w:val="24"/>
          <w:szCs w:val="24"/>
        </w:rPr>
        <w:t>Развој на атрактивен туристички производ за сите сезони со помош на паметни решенија кои обезбедуваат универзален пристап и учество.</w:t>
      </w:r>
    </w:p>
    <w:p w14:paraId="4FBA36DF" w14:textId="77777777" w:rsidR="00FA7B3C" w:rsidRPr="00E91722" w:rsidRDefault="00FA7B3C" w:rsidP="00FA7B3C">
      <w:pPr>
        <w:spacing w:before="120" w:after="0" w:line="276" w:lineRule="auto"/>
        <w:jc w:val="both"/>
        <w:rPr>
          <w:rFonts w:ascii="Times New Roman" w:hAnsi="Times New Roman" w:cs="Times New Roman"/>
          <w:bCs/>
          <w:color w:val="FF0000"/>
          <w:sz w:val="24"/>
          <w:szCs w:val="24"/>
        </w:rPr>
      </w:pPr>
    </w:p>
    <w:bookmarkEnd w:id="21"/>
    <w:bookmarkEnd w:id="23"/>
    <w:p w14:paraId="35D7ED57" w14:textId="605C6FE7" w:rsidR="00FA7B3C" w:rsidRPr="00E91722" w:rsidRDefault="00CA6501" w:rsidP="00FA7B3C">
      <w:pPr>
        <w:shd w:val="clear" w:color="auto" w:fill="FFFFFF"/>
        <w:spacing w:after="0" w:line="276" w:lineRule="atLeast"/>
        <w:ind w:left="851"/>
        <w:jc w:val="both"/>
        <w:rPr>
          <w:rFonts w:ascii="Times New Roman" w:eastAsia="Times New Roman" w:hAnsi="Times New Roman" w:cs="Times New Roman"/>
          <w:color w:val="222222"/>
          <w:sz w:val="24"/>
          <w:szCs w:val="24"/>
        </w:rPr>
      </w:pPr>
      <w:r w:rsidRPr="00E91722">
        <w:rPr>
          <w:rFonts w:ascii="Times New Roman" w:eastAsia="Times New Roman" w:hAnsi="Times New Roman" w:cs="Times New Roman"/>
          <w:b/>
          <w:bCs/>
          <w:color w:val="222222"/>
          <w:sz w:val="24"/>
          <w:szCs w:val="24"/>
        </w:rPr>
        <w:t xml:space="preserve">Мерка 1.2.1. </w:t>
      </w:r>
      <w:r w:rsidRPr="00E91722">
        <w:rPr>
          <w:rFonts w:ascii="Times New Roman" w:eastAsia="Times New Roman" w:hAnsi="Times New Roman" w:cs="Times New Roman"/>
          <w:color w:val="222222"/>
          <w:sz w:val="24"/>
          <w:szCs w:val="24"/>
        </w:rPr>
        <w:t xml:space="preserve">Подобрување на мобилноста и поврзаноста на транспортната и инженерската инфраструктура со систем на алтернативна мобилност, вклучувајќи </w:t>
      </w:r>
      <w:r w:rsidR="00A14A71" w:rsidRPr="00E91722">
        <w:rPr>
          <w:rFonts w:ascii="Times New Roman" w:eastAsia="Times New Roman" w:hAnsi="Times New Roman" w:cs="Times New Roman"/>
          <w:color w:val="222222"/>
          <w:sz w:val="24"/>
          <w:szCs w:val="24"/>
        </w:rPr>
        <w:t>мрежа</w:t>
      </w:r>
      <w:r w:rsidRPr="00E91722">
        <w:rPr>
          <w:rFonts w:ascii="Times New Roman" w:eastAsia="Times New Roman" w:hAnsi="Times New Roman" w:cs="Times New Roman"/>
          <w:color w:val="222222"/>
          <w:sz w:val="24"/>
          <w:szCs w:val="24"/>
        </w:rPr>
        <w:t xml:space="preserve"> велосипедски патеки, „</w:t>
      </w:r>
      <w:r w:rsidR="000877D3">
        <w:rPr>
          <w:rFonts w:ascii="Times New Roman" w:eastAsia="Times New Roman" w:hAnsi="Times New Roman" w:cs="Times New Roman"/>
          <w:color w:val="222222"/>
          <w:sz w:val="24"/>
          <w:szCs w:val="24"/>
        </w:rPr>
        <w:t>земјени</w:t>
      </w:r>
      <w:r w:rsidRPr="00E91722">
        <w:rPr>
          <w:rFonts w:ascii="Times New Roman" w:eastAsia="Times New Roman" w:hAnsi="Times New Roman" w:cs="Times New Roman"/>
          <w:color w:val="222222"/>
          <w:sz w:val="24"/>
          <w:szCs w:val="24"/>
        </w:rPr>
        <w:t>“ шумски и селски патишта, хелиодроми итн.;</w:t>
      </w:r>
    </w:p>
    <w:p w14:paraId="37B904C3" w14:textId="77777777" w:rsidR="00FA7B3C" w:rsidRPr="00E91722" w:rsidRDefault="00CA6501" w:rsidP="00FA7B3C">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E91722">
        <w:rPr>
          <w:rFonts w:ascii="Times New Roman" w:eastAsia="SimSun" w:hAnsi="Times New Roman" w:cs="Times New Roman"/>
          <w:b/>
          <w:bCs/>
          <w:color w:val="222222"/>
          <w:sz w:val="24"/>
          <w:szCs w:val="24"/>
        </w:rPr>
        <w:t xml:space="preserve">Мерка 1.2.2. </w:t>
      </w:r>
      <w:r w:rsidRPr="00E91722">
        <w:rPr>
          <w:rFonts w:ascii="Times New Roman" w:eastAsia="SimSun" w:hAnsi="Times New Roman" w:cs="Times New Roman"/>
          <w:color w:val="222222"/>
          <w:sz w:val="24"/>
          <w:szCs w:val="24"/>
        </w:rPr>
        <w:t>Развој и маркетинг на интегрирани регионални туристички производи погодни за различни активности преку вклучување на културното и историското наследство и природните добра; заеднички напори за диверзификација на формите на туристички услуги и реализација на сезонски туризам во регионот на ПГС;</w:t>
      </w:r>
    </w:p>
    <w:p w14:paraId="4FF884BB" w14:textId="77777777" w:rsidR="00FA7B3C" w:rsidRPr="00E91722" w:rsidRDefault="00CA6501" w:rsidP="00FA7B3C">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E91722">
        <w:rPr>
          <w:rFonts w:ascii="Times New Roman" w:eastAsia="SimSun" w:hAnsi="Times New Roman" w:cs="Times New Roman"/>
          <w:b/>
          <w:bCs/>
          <w:color w:val="222222"/>
          <w:sz w:val="24"/>
          <w:szCs w:val="24"/>
        </w:rPr>
        <w:t xml:space="preserve">Мерка 1.2.3. </w:t>
      </w:r>
      <w:r w:rsidRPr="00E91722">
        <w:rPr>
          <w:rFonts w:ascii="Times New Roman" w:eastAsia="SimSun" w:hAnsi="Times New Roman" w:cs="Times New Roman"/>
          <w:color w:val="222222"/>
          <w:sz w:val="24"/>
          <w:szCs w:val="24"/>
        </w:rPr>
        <w:t>Развој на интегрирани насочени финансиски пакети за поддршка на деловната активност и создавање на нови мали и средни претпријатија во туризмот со фокус на семејните бизниси и понудата на локални туристички производи: вински и гурмански туризам, рурален еко-туризам, велосипедски туризам, лов и риболов, off-road туризам и сл.;</w:t>
      </w:r>
    </w:p>
    <w:p w14:paraId="0C08D640" w14:textId="77777777" w:rsidR="00FA7B3C" w:rsidRPr="00E91722" w:rsidRDefault="00CA6501" w:rsidP="00FA7B3C">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E91722">
        <w:rPr>
          <w:rFonts w:ascii="Times New Roman" w:eastAsia="SimSun" w:hAnsi="Times New Roman" w:cs="Times New Roman"/>
          <w:b/>
          <w:bCs/>
          <w:color w:val="222222"/>
          <w:sz w:val="24"/>
          <w:szCs w:val="24"/>
        </w:rPr>
        <w:t xml:space="preserve">Мерка 1.2.4. </w:t>
      </w:r>
      <w:r w:rsidRPr="00E91722">
        <w:rPr>
          <w:rFonts w:ascii="Times New Roman" w:eastAsia="SimSun" w:hAnsi="Times New Roman" w:cs="Times New Roman"/>
          <w:color w:val="222222"/>
          <w:sz w:val="24"/>
          <w:szCs w:val="24"/>
        </w:rPr>
        <w:t xml:space="preserve">Создавање заедничка мрежа на локации за реализација на концепти како „зелено училиште“, „во селото“, „посета со...“, „направено од...“ итн.; </w:t>
      </w:r>
    </w:p>
    <w:p w14:paraId="4A100055" w14:textId="77777777" w:rsidR="00FA7B3C" w:rsidRPr="00E91722" w:rsidRDefault="00CA6501" w:rsidP="00FA7B3C">
      <w:pPr>
        <w:shd w:val="clear" w:color="auto" w:fill="FFFFFF"/>
        <w:spacing w:before="135" w:after="0" w:line="276" w:lineRule="atLeast"/>
        <w:ind w:left="851"/>
        <w:jc w:val="both"/>
        <w:rPr>
          <w:rFonts w:ascii="Times New Roman" w:eastAsia="Times New Roman" w:hAnsi="Times New Roman" w:cs="Times New Roman"/>
          <w:color w:val="222222"/>
          <w:sz w:val="24"/>
          <w:szCs w:val="24"/>
        </w:rPr>
      </w:pPr>
      <w:r w:rsidRPr="00E91722">
        <w:rPr>
          <w:rFonts w:ascii="Times New Roman" w:eastAsia="Times New Roman" w:hAnsi="Times New Roman" w:cs="Times New Roman"/>
          <w:b/>
          <w:bCs/>
          <w:color w:val="222222"/>
          <w:sz w:val="24"/>
          <w:szCs w:val="24"/>
        </w:rPr>
        <w:lastRenderedPageBreak/>
        <w:t xml:space="preserve">Мерка 1.2.5. </w:t>
      </w:r>
      <w:r w:rsidRPr="00E91722">
        <w:rPr>
          <w:rFonts w:ascii="Times New Roman" w:eastAsia="Times New Roman" w:hAnsi="Times New Roman" w:cs="Times New Roman"/>
          <w:color w:val="222222"/>
          <w:sz w:val="24"/>
          <w:szCs w:val="24"/>
        </w:rPr>
        <w:t>Разработка и примена на заеднички мерки за намалување на ранливоста на услугите во туристичкиот сектор од ефектите од пандемиски и епидемиски состојби; промовирање на развојот на здравствениот и рекреативниот туризам: производи и услуги поврзани со физички вежби, спортови на отворено, зајакнување на имунолошкиот систем и подобрување на здравствената состојба преку бањски процедури, климатска терапија, терапија со кал; комбинирање на кратки паузи од различни видови со индивидуално патување;</w:t>
      </w:r>
    </w:p>
    <w:p w14:paraId="62E9A7BA" w14:textId="77777777" w:rsidR="00FA7B3C" w:rsidRPr="00E91722" w:rsidRDefault="00FA7B3C" w:rsidP="00FA7B3C">
      <w:pPr>
        <w:shd w:val="clear" w:color="auto" w:fill="FFFFFF"/>
        <w:spacing w:before="135" w:after="0" w:line="276" w:lineRule="atLeast"/>
        <w:ind w:left="851"/>
        <w:jc w:val="both"/>
        <w:rPr>
          <w:rFonts w:ascii="Times New Roman" w:eastAsia="SimSun" w:hAnsi="Times New Roman" w:cs="Times New Roman"/>
          <w:color w:val="222222"/>
          <w:sz w:val="24"/>
          <w:szCs w:val="24"/>
        </w:rPr>
      </w:pPr>
    </w:p>
    <w:p w14:paraId="38D46529" w14:textId="25D7D3FA" w:rsidR="00FA7B3C" w:rsidRPr="00E91722" w:rsidRDefault="00CA6501" w:rsidP="00FA7B3C">
      <w:pPr>
        <w:keepNext/>
        <w:keepLines/>
        <w:shd w:val="clear" w:color="auto" w:fill="DEEAF6"/>
        <w:spacing w:before="120" w:after="120" w:line="276" w:lineRule="auto"/>
        <w:ind w:firstLine="720"/>
        <w:jc w:val="both"/>
        <w:outlineLvl w:val="2"/>
        <w:rPr>
          <w:rFonts w:ascii="Calibri Light" w:eastAsia="Times New Roman" w:hAnsi="Calibri Light" w:cs="Times New Roman"/>
          <w:b/>
          <w:sz w:val="24"/>
          <w:szCs w:val="24"/>
        </w:rPr>
      </w:pPr>
      <w:bookmarkStart w:id="24" w:name="_Toc93010763"/>
      <w:r w:rsidRPr="00E91722">
        <w:rPr>
          <w:rFonts w:ascii="Times New Roman" w:eastAsia="Times New Roman" w:hAnsi="Times New Roman" w:cs="Times New Roman"/>
          <w:b/>
          <w:sz w:val="24"/>
          <w:szCs w:val="24"/>
        </w:rPr>
        <w:t>1.3.</w:t>
      </w:r>
      <w:r w:rsidRPr="00E91722">
        <w:rPr>
          <w:rFonts w:ascii="Calibri Light" w:eastAsia="Times New Roman" w:hAnsi="Calibri Light" w:cs="Times New Roman"/>
          <w:b/>
          <w:sz w:val="24"/>
          <w:szCs w:val="24"/>
        </w:rPr>
        <w:t xml:space="preserve"> </w:t>
      </w:r>
      <w:bookmarkEnd w:id="19"/>
      <w:r w:rsidRPr="00E91722">
        <w:rPr>
          <w:rFonts w:ascii="Times New Roman" w:eastAsia="Times New Roman" w:hAnsi="Times New Roman" w:cs="Times New Roman"/>
          <w:b/>
          <w:sz w:val="24"/>
          <w:szCs w:val="24"/>
        </w:rPr>
        <w:t>Алтернативи на ППГС и ТСИМ</w:t>
      </w:r>
      <w:bookmarkEnd w:id="24"/>
    </w:p>
    <w:p w14:paraId="4739A086" w14:textId="77777777" w:rsidR="00FA7B3C" w:rsidRPr="00E91722" w:rsidRDefault="00CA6501" w:rsidP="00FA7B3C">
      <w:pPr>
        <w:spacing w:after="0" w:line="276" w:lineRule="auto"/>
        <w:ind w:firstLine="720"/>
        <w:jc w:val="both"/>
        <w:rPr>
          <w:rFonts w:ascii="Times New Roman" w:eastAsia="Calibri" w:hAnsi="Times New Roman" w:cs="Times New Roman"/>
          <w:iCs/>
          <w:sz w:val="24"/>
          <w:szCs w:val="24"/>
        </w:rPr>
      </w:pPr>
      <w:bookmarkStart w:id="25" w:name="_Hlk44949649"/>
      <w:r w:rsidRPr="00E91722">
        <w:rPr>
          <w:rFonts w:ascii="Times New Roman" w:eastAsia="Calibri" w:hAnsi="Times New Roman" w:cs="Times New Roman"/>
          <w:iCs/>
          <w:sz w:val="24"/>
          <w:szCs w:val="24"/>
        </w:rPr>
        <w:t>Нацрт-програмата и стратегијата не содржат алтернативи.</w:t>
      </w:r>
    </w:p>
    <w:p w14:paraId="08D00B3A" w14:textId="164B7EB1" w:rsidR="00FA7B3C" w:rsidRPr="00E91722" w:rsidRDefault="00CA6501" w:rsidP="00FA7B3C">
      <w:pPr>
        <w:keepNext/>
        <w:keepLines/>
        <w:shd w:val="clear" w:color="auto" w:fill="DEEAF6"/>
        <w:spacing w:before="240" w:after="120" w:line="276" w:lineRule="auto"/>
        <w:ind w:firstLine="720"/>
        <w:jc w:val="both"/>
        <w:outlineLvl w:val="2"/>
        <w:rPr>
          <w:rFonts w:ascii="Times New Roman" w:eastAsia="Times New Roman" w:hAnsi="Times New Roman" w:cs="Times New Roman"/>
          <w:b/>
          <w:sz w:val="24"/>
          <w:szCs w:val="24"/>
        </w:rPr>
      </w:pPr>
      <w:bookmarkStart w:id="26" w:name="_Toc513629186"/>
      <w:bookmarkStart w:id="27" w:name="_Toc93010764"/>
      <w:bookmarkEnd w:id="25"/>
      <w:r w:rsidRPr="00E91722">
        <w:rPr>
          <w:rFonts w:ascii="Times New Roman" w:eastAsia="Times New Roman" w:hAnsi="Times New Roman" w:cs="Times New Roman"/>
          <w:b/>
          <w:sz w:val="24"/>
          <w:szCs w:val="24"/>
        </w:rPr>
        <w:t>1.4. Поврзаност на ППГС и ТСИМ со други релевантни планови, програми и стратегии</w:t>
      </w:r>
      <w:bookmarkEnd w:id="26"/>
      <w:bookmarkEnd w:id="27"/>
    </w:p>
    <w:p w14:paraId="304B5BAE" w14:textId="77777777" w:rsidR="00FA7B3C" w:rsidRPr="00E91722" w:rsidRDefault="00FA7B3C" w:rsidP="00FA7B3C">
      <w:pPr>
        <w:spacing w:after="0" w:line="276" w:lineRule="auto"/>
        <w:ind w:firstLine="720"/>
        <w:jc w:val="both"/>
        <w:rPr>
          <w:rFonts w:ascii="Times New Roman" w:eastAsia="Calibri" w:hAnsi="Times New Roman" w:cs="Times New Roman"/>
          <w:color w:val="000000" w:themeColor="text1"/>
          <w:sz w:val="24"/>
          <w:szCs w:val="24"/>
        </w:rPr>
      </w:pPr>
    </w:p>
    <w:p w14:paraId="5608F11C" w14:textId="77777777" w:rsidR="00FA7B3C" w:rsidRPr="00E91722" w:rsidRDefault="00CA6501" w:rsidP="00FA7B3C">
      <w:pPr>
        <w:spacing w:after="0" w:line="276" w:lineRule="auto"/>
        <w:ind w:firstLine="720"/>
        <w:jc w:val="both"/>
        <w:rPr>
          <w:rFonts w:ascii="Times New Roman" w:eastAsia="Calibri" w:hAnsi="Times New Roman" w:cs="Times New Roman"/>
          <w:color w:val="000000" w:themeColor="text1"/>
          <w:sz w:val="24"/>
          <w:szCs w:val="24"/>
        </w:rPr>
      </w:pPr>
      <w:r w:rsidRPr="00E91722">
        <w:rPr>
          <w:rFonts w:ascii="Times New Roman" w:eastAsia="Calibri" w:hAnsi="Times New Roman" w:cs="Times New Roman"/>
          <w:color w:val="000000" w:themeColor="text1"/>
          <w:sz w:val="24"/>
          <w:szCs w:val="24"/>
        </w:rPr>
        <w:t xml:space="preserve">Проектите на ППГС и ТСИМ 2021 - 2027 се поврзани со планови, програми и стратегии: </w:t>
      </w:r>
    </w:p>
    <w:p w14:paraId="3016A347" w14:textId="77777777" w:rsidR="00FA7B3C" w:rsidRPr="00E91722" w:rsidRDefault="00CA6501" w:rsidP="00FA7B3C">
      <w:pPr>
        <w:numPr>
          <w:ilvl w:val="0"/>
          <w:numId w:val="8"/>
        </w:numPr>
        <w:spacing w:after="0" w:line="276" w:lineRule="auto"/>
        <w:jc w:val="both"/>
        <w:rPr>
          <w:rFonts w:ascii="Times New Roman" w:eastAsia="Calibri" w:hAnsi="Times New Roman" w:cs="Times New Roman"/>
          <w:color w:val="000000" w:themeColor="text1"/>
          <w:sz w:val="24"/>
          <w:szCs w:val="24"/>
        </w:rPr>
      </w:pPr>
      <w:r w:rsidRPr="00E91722">
        <w:rPr>
          <w:rFonts w:ascii="Times New Roman" w:eastAsia="Calibri" w:hAnsi="Times New Roman" w:cs="Times New Roman"/>
          <w:color w:val="000000" w:themeColor="text1"/>
          <w:sz w:val="24"/>
          <w:szCs w:val="24"/>
        </w:rPr>
        <w:t>на европско и меѓународно ниво;</w:t>
      </w:r>
    </w:p>
    <w:p w14:paraId="6F82A80B" w14:textId="77777777" w:rsidR="00FA7B3C" w:rsidRPr="00E91722" w:rsidRDefault="00CA6501" w:rsidP="00FA7B3C">
      <w:pPr>
        <w:numPr>
          <w:ilvl w:val="0"/>
          <w:numId w:val="8"/>
        </w:numPr>
        <w:spacing w:after="0" w:line="276" w:lineRule="auto"/>
        <w:jc w:val="both"/>
        <w:rPr>
          <w:rFonts w:ascii="Times New Roman" w:eastAsia="Calibri" w:hAnsi="Times New Roman" w:cs="Times New Roman"/>
          <w:color w:val="000000" w:themeColor="text1"/>
          <w:sz w:val="24"/>
          <w:szCs w:val="24"/>
        </w:rPr>
      </w:pPr>
      <w:r w:rsidRPr="00E91722">
        <w:rPr>
          <w:rFonts w:ascii="Times New Roman" w:eastAsia="Calibri" w:hAnsi="Times New Roman" w:cs="Times New Roman"/>
          <w:color w:val="000000" w:themeColor="text1"/>
          <w:sz w:val="24"/>
          <w:szCs w:val="24"/>
        </w:rPr>
        <w:t xml:space="preserve">на национално, регионално и локално ниво (спаѓа во територијалниот опсег на програмата и стратегијата во Република Бугарија и Република Северна Македонија). </w:t>
      </w:r>
    </w:p>
    <w:p w14:paraId="02759241" w14:textId="4D87C27D" w:rsidR="00FA7B3C" w:rsidRPr="00E91722" w:rsidRDefault="00CA6501" w:rsidP="00FA7B3C">
      <w:pPr>
        <w:spacing w:after="0" w:line="276" w:lineRule="auto"/>
        <w:ind w:firstLine="720"/>
        <w:jc w:val="both"/>
        <w:rPr>
          <w:rFonts w:ascii="Times New Roman" w:eastAsia="Calibri" w:hAnsi="Times New Roman" w:cs="Times New Roman"/>
          <w:sz w:val="24"/>
          <w:szCs w:val="24"/>
        </w:rPr>
      </w:pPr>
      <w:bookmarkStart w:id="28" w:name="_Hlk88779942"/>
      <w:r w:rsidRPr="00E91722">
        <w:rPr>
          <w:rFonts w:ascii="Times New Roman" w:eastAsia="Calibri" w:hAnsi="Times New Roman" w:cs="Times New Roman"/>
          <w:sz w:val="24"/>
          <w:szCs w:val="24"/>
        </w:rPr>
        <w:t xml:space="preserve">Во </w:t>
      </w:r>
      <w:r w:rsidRPr="00E91722">
        <w:rPr>
          <w:rFonts w:ascii="Times New Roman" w:eastAsia="Calibri" w:hAnsi="Times New Roman" w:cs="Times New Roman"/>
          <w:b/>
          <w:sz w:val="24"/>
          <w:szCs w:val="24"/>
          <w:u w:val="single"/>
        </w:rPr>
        <w:t>точка 1.4. од Извештајот за оцена на животната средина</w:t>
      </w:r>
      <w:r w:rsidRPr="00E91722">
        <w:rPr>
          <w:rFonts w:ascii="Times New Roman" w:eastAsia="Calibri" w:hAnsi="Times New Roman" w:cs="Times New Roman"/>
          <w:sz w:val="24"/>
          <w:szCs w:val="24"/>
        </w:rPr>
        <w:t xml:space="preserve"> се разгледуваат и анализираат релевантните планови, програми и стратегии и се </w:t>
      </w:r>
      <w:r w:rsidR="00D4589F" w:rsidRPr="00E91722">
        <w:rPr>
          <w:rFonts w:ascii="Times New Roman" w:eastAsia="Calibri" w:hAnsi="Times New Roman" w:cs="Times New Roman"/>
          <w:sz w:val="24"/>
          <w:szCs w:val="24"/>
        </w:rPr>
        <w:t>истакнуваат тие што</w:t>
      </w:r>
      <w:r w:rsidRPr="00E91722">
        <w:rPr>
          <w:rFonts w:ascii="Times New Roman" w:eastAsia="Calibri" w:hAnsi="Times New Roman" w:cs="Times New Roman"/>
          <w:sz w:val="24"/>
          <w:szCs w:val="24"/>
        </w:rPr>
        <w:t xml:space="preserve"> поставуваат цели за заштита на животната средина (за нив е направена проширена анализа.).</w:t>
      </w:r>
    </w:p>
    <w:p w14:paraId="73787C96" w14:textId="15C19064" w:rsidR="00FA7B3C" w:rsidRDefault="00D4589F" w:rsidP="0046741A">
      <w:pPr>
        <w:keepNext/>
        <w:keepLines/>
        <w:numPr>
          <w:ilvl w:val="0"/>
          <w:numId w:val="27"/>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29" w:name="_Toc93010765"/>
      <w:bookmarkEnd w:id="28"/>
      <w:r w:rsidRPr="00E91722">
        <w:rPr>
          <w:rFonts w:ascii="Times New Roman" w:eastAsia="Times New Roman" w:hAnsi="Times New Roman" w:cs="Times New Roman"/>
          <w:b/>
          <w:sz w:val="28"/>
          <w:szCs w:val="32"/>
        </w:rPr>
        <w:t xml:space="preserve">Тековна </w:t>
      </w:r>
      <w:r w:rsidR="000A2842" w:rsidRPr="00E91722">
        <w:rPr>
          <w:rFonts w:ascii="Times New Roman" w:eastAsia="Times New Roman" w:hAnsi="Times New Roman" w:cs="Times New Roman"/>
          <w:b/>
          <w:sz w:val="28"/>
          <w:szCs w:val="32"/>
        </w:rPr>
        <w:t>состојба со</w:t>
      </w:r>
      <w:r w:rsidR="00CA6501" w:rsidRPr="00E91722">
        <w:rPr>
          <w:rFonts w:ascii="Times New Roman" w:eastAsia="Times New Roman" w:hAnsi="Times New Roman" w:cs="Times New Roman"/>
          <w:b/>
          <w:sz w:val="28"/>
          <w:szCs w:val="32"/>
        </w:rPr>
        <w:t xml:space="preserve"> животната средина и можен развој без примена на ППГС и ТСИМ</w:t>
      </w:r>
      <w:bookmarkEnd w:id="29"/>
    </w:p>
    <w:p w14:paraId="2439B0D9" w14:textId="77777777" w:rsidR="0046741A" w:rsidRPr="0046741A" w:rsidRDefault="0046741A" w:rsidP="0046741A"/>
    <w:p w14:paraId="58F689D3" w14:textId="0DBFA3B5" w:rsidR="00FA7B3C" w:rsidRPr="00E91722" w:rsidRDefault="0046741A" w:rsidP="0046741A">
      <w:pPr>
        <w:keepNext/>
        <w:keepLines/>
        <w:shd w:val="clear" w:color="auto" w:fill="DEEAF6"/>
        <w:spacing w:before="120" w:after="120" w:line="276" w:lineRule="auto"/>
        <w:ind w:firstLine="720"/>
        <w:jc w:val="both"/>
        <w:outlineLvl w:val="2"/>
        <w:rPr>
          <w:rFonts w:ascii="Times New Roman" w:eastAsia="Times New Roman" w:hAnsi="Times New Roman" w:cs="Times New Roman"/>
          <w:b/>
          <w:sz w:val="24"/>
          <w:szCs w:val="24"/>
        </w:rPr>
      </w:pPr>
      <w:bookmarkStart w:id="30" w:name="_Toc93010766"/>
      <w:r>
        <w:rPr>
          <w:rFonts w:ascii="Times New Roman" w:eastAsia="Times New Roman" w:hAnsi="Times New Roman" w:cs="Times New Roman"/>
          <w:b/>
          <w:sz w:val="24"/>
          <w:szCs w:val="24"/>
        </w:rPr>
        <w:t xml:space="preserve">2.1 </w:t>
      </w:r>
      <w:r w:rsidR="00D4589F" w:rsidRPr="00E91722">
        <w:rPr>
          <w:rFonts w:ascii="Times New Roman" w:eastAsia="Times New Roman" w:hAnsi="Times New Roman" w:cs="Times New Roman"/>
          <w:b/>
          <w:sz w:val="24"/>
          <w:szCs w:val="24"/>
        </w:rPr>
        <w:t xml:space="preserve">Тековна </w:t>
      </w:r>
      <w:r w:rsidR="000A2842" w:rsidRPr="00E91722">
        <w:rPr>
          <w:rFonts w:ascii="Times New Roman" w:eastAsia="Times New Roman" w:hAnsi="Times New Roman" w:cs="Times New Roman"/>
          <w:b/>
          <w:sz w:val="24"/>
          <w:szCs w:val="24"/>
        </w:rPr>
        <w:t>состојба со</w:t>
      </w:r>
      <w:r w:rsidR="00CA6501" w:rsidRPr="00E91722">
        <w:rPr>
          <w:rFonts w:ascii="Times New Roman" w:eastAsia="Times New Roman" w:hAnsi="Times New Roman" w:cs="Times New Roman"/>
          <w:b/>
          <w:sz w:val="24"/>
          <w:szCs w:val="24"/>
        </w:rPr>
        <w:t xml:space="preserve"> животната средина</w:t>
      </w:r>
      <w:bookmarkEnd w:id="30"/>
    </w:p>
    <w:p w14:paraId="0512375A" w14:textId="0396B0BE" w:rsidR="00FA7B3C" w:rsidRPr="00E91722" w:rsidRDefault="00CA6501" w:rsidP="00FA7B3C">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b/>
          <w:i/>
          <w:sz w:val="24"/>
        </w:rPr>
      </w:pPr>
      <w:r w:rsidRPr="00E91722">
        <w:rPr>
          <w:rFonts w:ascii="Times New Roman" w:eastAsia="Times New Roman" w:hAnsi="Times New Roman" w:cs="Times New Roman"/>
          <w:b/>
          <w:i/>
          <w:sz w:val="24"/>
        </w:rPr>
        <w:t xml:space="preserve">Точка 2.1 од Извештајот за оцена на животната средина дава информации за состојбата на компонентите и факторите на животната средина во моментот (со цел да се утврди </w:t>
      </w:r>
      <w:r w:rsidR="00D4589F" w:rsidRPr="00E91722">
        <w:rPr>
          <w:rFonts w:ascii="Times New Roman" w:eastAsia="Times New Roman" w:hAnsi="Times New Roman" w:cs="Times New Roman"/>
          <w:b/>
          <w:i/>
          <w:sz w:val="24"/>
        </w:rPr>
        <w:t xml:space="preserve">тековната </w:t>
      </w:r>
      <w:r w:rsidRPr="00E91722">
        <w:rPr>
          <w:rFonts w:ascii="Times New Roman" w:eastAsia="Times New Roman" w:hAnsi="Times New Roman" w:cs="Times New Roman"/>
          <w:b/>
          <w:i/>
          <w:sz w:val="24"/>
        </w:rPr>
        <w:t>состојба, забележаните позитивни и/или негативни трендови, коишто е важно да се земат предвид при оцената на влијанието на ППГС и ТСИМ, и во нивното последователно спроведување).</w:t>
      </w:r>
    </w:p>
    <w:p w14:paraId="26E2270D" w14:textId="68860B4D" w:rsidR="00FA7B3C" w:rsidRPr="00E91722" w:rsidRDefault="00CA6501" w:rsidP="00FA7B3C">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b/>
          <w:i/>
          <w:sz w:val="24"/>
        </w:rPr>
      </w:pPr>
      <w:r w:rsidRPr="00E91722">
        <w:rPr>
          <w:rFonts w:ascii="Times New Roman" w:eastAsia="Times New Roman" w:hAnsi="Times New Roman" w:cs="Times New Roman"/>
          <w:b/>
          <w:i/>
          <w:sz w:val="24"/>
        </w:rPr>
        <w:t xml:space="preserve">Состојбата </w:t>
      </w:r>
      <w:r w:rsidR="000877D3">
        <w:rPr>
          <w:rFonts w:ascii="Times New Roman" w:eastAsia="Times New Roman" w:hAnsi="Times New Roman" w:cs="Times New Roman"/>
          <w:b/>
          <w:i/>
          <w:sz w:val="24"/>
        </w:rPr>
        <w:t>со</w:t>
      </w:r>
      <w:r w:rsidRPr="00E91722">
        <w:rPr>
          <w:rFonts w:ascii="Times New Roman" w:eastAsia="Times New Roman" w:hAnsi="Times New Roman" w:cs="Times New Roman"/>
          <w:b/>
          <w:i/>
          <w:sz w:val="24"/>
        </w:rPr>
        <w:t xml:space="preserve"> животната средина се испитува по фактори и компоненти, а главните резултати од анализата </w:t>
      </w:r>
      <w:r w:rsidR="000877D3">
        <w:rPr>
          <w:rFonts w:ascii="Times New Roman" w:eastAsia="Times New Roman" w:hAnsi="Times New Roman" w:cs="Times New Roman"/>
          <w:b/>
          <w:i/>
          <w:sz w:val="24"/>
        </w:rPr>
        <w:t>с</w:t>
      </w:r>
      <w:r w:rsidRPr="00E91722">
        <w:rPr>
          <w:rFonts w:ascii="Times New Roman" w:eastAsia="Times New Roman" w:hAnsi="Times New Roman" w:cs="Times New Roman"/>
          <w:b/>
          <w:i/>
          <w:sz w:val="24"/>
        </w:rPr>
        <w:t>е след</w:t>
      </w:r>
      <w:r w:rsidR="000877D3">
        <w:rPr>
          <w:rFonts w:ascii="Times New Roman" w:eastAsia="Times New Roman" w:hAnsi="Times New Roman" w:cs="Times New Roman"/>
          <w:b/>
          <w:i/>
          <w:sz w:val="24"/>
        </w:rPr>
        <w:t>ниве</w:t>
      </w:r>
      <w:r w:rsidRPr="00E91722">
        <w:rPr>
          <w:rFonts w:ascii="Times New Roman" w:eastAsia="Times New Roman" w:hAnsi="Times New Roman" w:cs="Times New Roman"/>
          <w:b/>
          <w:i/>
          <w:sz w:val="24"/>
        </w:rPr>
        <w:t>:</w:t>
      </w:r>
    </w:p>
    <w:p w14:paraId="4D00EFC5" w14:textId="64EE0126" w:rsidR="00FA7B3C" w:rsidRPr="0046741A" w:rsidRDefault="00CA6501" w:rsidP="0046741A">
      <w:pPr>
        <w:pStyle w:val="ListParagraph"/>
        <w:keepNext/>
        <w:keepLines/>
        <w:numPr>
          <w:ilvl w:val="2"/>
          <w:numId w:val="34"/>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31" w:name="_Toc93010767"/>
      <w:r w:rsidRPr="0046741A">
        <w:rPr>
          <w:rFonts w:ascii="Times New Roman" w:eastAsia="Times New Roman" w:hAnsi="Times New Roman" w:cs="Times New Roman"/>
          <w:b/>
          <w:i/>
          <w:iCs/>
          <w:sz w:val="24"/>
          <w:szCs w:val="24"/>
        </w:rPr>
        <w:lastRenderedPageBreak/>
        <w:t>Клима и климатски промени</w:t>
      </w:r>
      <w:bookmarkEnd w:id="31"/>
    </w:p>
    <w:p w14:paraId="37FB2E6F" w14:textId="77777777" w:rsidR="00FA7B3C" w:rsidRPr="00E91722" w:rsidRDefault="00CA6501" w:rsidP="00FA7B3C">
      <w:pPr>
        <w:keepNext/>
        <w:keepLines/>
        <w:spacing w:before="120" w:after="0" w:line="276" w:lineRule="auto"/>
        <w:jc w:val="both"/>
        <w:outlineLvl w:val="2"/>
        <w:rPr>
          <w:rFonts w:ascii="Times New Roman" w:eastAsia="Calibri" w:hAnsi="Times New Roman" w:cs="Times New Roman"/>
          <w:b/>
          <w:bCs/>
          <w:sz w:val="24"/>
          <w:szCs w:val="24"/>
        </w:rPr>
      </w:pPr>
      <w:bookmarkStart w:id="32" w:name="_Toc93010768"/>
      <w:r w:rsidRPr="00E91722">
        <w:rPr>
          <w:rFonts w:ascii="Times New Roman" w:eastAsia="Calibri" w:hAnsi="Times New Roman" w:cs="Times New Roman"/>
          <w:b/>
          <w:bCs/>
          <w:sz w:val="24"/>
          <w:szCs w:val="24"/>
        </w:rPr>
        <w:t>А. Климатски карактеристики</w:t>
      </w:r>
      <w:bookmarkEnd w:id="32"/>
    </w:p>
    <w:p w14:paraId="3A31384F" w14:textId="6F93421D" w:rsidR="00FA7B3C" w:rsidRPr="00E91722" w:rsidRDefault="00E91722" w:rsidP="00FA7B3C">
      <w:pPr>
        <w:numPr>
          <w:ilvl w:val="0"/>
          <w:numId w:val="10"/>
        </w:numPr>
        <w:spacing w:after="120" w:line="276" w:lineRule="auto"/>
        <w:jc w:val="both"/>
        <w:rPr>
          <w:rFonts w:ascii="Times New Roman" w:eastAsia="Calibri" w:hAnsi="Times New Roman" w:cs="Times New Roman"/>
          <w:b/>
          <w:bCs/>
          <w:i/>
          <w:iCs/>
          <w:sz w:val="24"/>
          <w:szCs w:val="24"/>
        </w:rPr>
      </w:pPr>
      <w:bookmarkStart w:id="33" w:name="_Hlk78392012"/>
      <w:bookmarkStart w:id="34" w:name="_Hlk78017378"/>
      <w:r>
        <w:rPr>
          <w:rFonts w:ascii="Times New Roman" w:eastAsia="Calibri" w:hAnsi="Times New Roman" w:cs="Times New Roman"/>
          <w:b/>
          <w:bCs/>
          <w:i/>
          <w:iCs/>
          <w:sz w:val="24"/>
          <w:szCs w:val="24"/>
        </w:rPr>
        <w:t>Области</w:t>
      </w:r>
      <w:r w:rsidR="00CA6501" w:rsidRPr="00E91722">
        <w:rPr>
          <w:rFonts w:ascii="Times New Roman" w:eastAsia="Calibri" w:hAnsi="Times New Roman" w:cs="Times New Roman"/>
          <w:b/>
          <w:bCs/>
          <w:i/>
          <w:iCs/>
          <w:sz w:val="24"/>
          <w:szCs w:val="24"/>
        </w:rPr>
        <w:t xml:space="preserve"> Ќустендил и Благоевград (Република Бугарија)</w:t>
      </w:r>
    </w:p>
    <w:bookmarkEnd w:id="33"/>
    <w:p w14:paraId="0D49FC54" w14:textId="5548AE0B" w:rsidR="00FA7B3C" w:rsidRPr="00E91722" w:rsidRDefault="00852584" w:rsidP="00FA7B3C">
      <w:pPr>
        <w:spacing w:after="0" w:line="288" w:lineRule="auto"/>
        <w:ind w:firstLine="720"/>
        <w:jc w:val="both"/>
        <w:rPr>
          <w:rFonts w:ascii="Times New Roman" w:hAnsi="Times New Roman" w:cs="Times New Roman"/>
          <w:i/>
          <w:iCs/>
          <w:sz w:val="24"/>
          <w:szCs w:val="24"/>
          <w:u w:val="single"/>
        </w:rPr>
      </w:pPr>
      <w:r>
        <w:rPr>
          <w:rFonts w:ascii="Times New Roman" w:hAnsi="Times New Roman" w:cs="Times New Roman"/>
          <w:i/>
          <w:iCs/>
          <w:sz w:val="24"/>
          <w:szCs w:val="24"/>
          <w:u w:val="single"/>
        </w:rPr>
        <w:t>Област Ќустендил</w:t>
      </w:r>
    </w:p>
    <w:p w14:paraId="6A61DCE2" w14:textId="7119895C" w:rsidR="00FA7B3C" w:rsidRPr="00E91722" w:rsidRDefault="00CA6501" w:rsidP="00FA7B3C">
      <w:pPr>
        <w:spacing w:after="0" w:line="288"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Областа спаѓа во преодната континентална климатска област на европската континентална клима, а особено климатскиот регион Ќустендил-Благоевград. Климатската роза на вет</w:t>
      </w:r>
      <w:r w:rsidR="0047353B" w:rsidRPr="00E91722">
        <w:rPr>
          <w:rFonts w:ascii="Times New Roman" w:hAnsi="Times New Roman" w:cs="Times New Roman"/>
          <w:sz w:val="24"/>
          <w:szCs w:val="24"/>
        </w:rPr>
        <w:t>рови</w:t>
      </w:r>
      <w:r w:rsidRPr="00E91722">
        <w:rPr>
          <w:rFonts w:ascii="Times New Roman" w:hAnsi="Times New Roman" w:cs="Times New Roman"/>
          <w:sz w:val="24"/>
          <w:szCs w:val="24"/>
        </w:rPr>
        <w:t xml:space="preserve"> се карактеризира со заштита од источните и западните инвазии, карактеристични за зонскиот воздушен транспорт. Во зима има вкупно околу 30 дена со температури под 0°C. Просечните јануарски температури во регионот се околу опсегот +1 ÷ -1°С.</w:t>
      </w:r>
    </w:p>
    <w:p w14:paraId="4763B70C" w14:textId="6A7433EE" w:rsidR="00FA7B3C" w:rsidRPr="00E91722" w:rsidRDefault="00852584" w:rsidP="00FA7B3C">
      <w:pPr>
        <w:spacing w:after="0" w:line="276" w:lineRule="auto"/>
        <w:ind w:firstLine="720"/>
        <w:jc w:val="both"/>
        <w:rPr>
          <w:rFonts w:ascii="Times New Roman" w:eastAsia="Calibri" w:hAnsi="Times New Roman" w:cs="Times New Roman"/>
          <w:i/>
          <w:iCs/>
          <w:sz w:val="24"/>
          <w:szCs w:val="24"/>
          <w:u w:val="single"/>
        </w:rPr>
      </w:pPr>
      <w:r>
        <w:rPr>
          <w:rFonts w:ascii="Times New Roman" w:hAnsi="Times New Roman" w:cs="Times New Roman"/>
          <w:i/>
          <w:iCs/>
          <w:sz w:val="24"/>
          <w:szCs w:val="24"/>
          <w:u w:val="single"/>
        </w:rPr>
        <w:t>Област Благоевград</w:t>
      </w:r>
    </w:p>
    <w:bookmarkEnd w:id="34"/>
    <w:p w14:paraId="5772253E" w14:textId="064D4856" w:rsidR="00FA7B3C" w:rsidRPr="00E91722" w:rsidRDefault="00CA6501" w:rsidP="00FA7B3C">
      <w:pPr>
        <w:spacing w:after="0"/>
        <w:ind w:firstLine="720"/>
        <w:jc w:val="both"/>
        <w:rPr>
          <w:rFonts w:ascii="Times New Roman" w:eastAsia="Times New Roman" w:hAnsi="Times New Roman" w:cs="Times New Roman"/>
          <w:iCs/>
          <w:sz w:val="24"/>
          <w:szCs w:val="24"/>
          <w:lang w:eastAsia="x-none"/>
        </w:rPr>
      </w:pPr>
      <w:r w:rsidRPr="00E91722">
        <w:rPr>
          <w:rFonts w:ascii="Times New Roman" w:eastAsia="Times New Roman" w:hAnsi="Times New Roman" w:cs="Times New Roman"/>
          <w:iCs/>
          <w:sz w:val="24"/>
          <w:szCs w:val="24"/>
          <w:lang w:eastAsia="x-none"/>
        </w:rPr>
        <w:t xml:space="preserve">Климата во </w:t>
      </w:r>
      <w:r w:rsidR="00FF101C">
        <w:rPr>
          <w:rFonts w:ascii="Times New Roman" w:eastAsia="Times New Roman" w:hAnsi="Times New Roman" w:cs="Times New Roman"/>
          <w:iCs/>
          <w:sz w:val="24"/>
          <w:szCs w:val="24"/>
          <w:lang w:eastAsia="x-none"/>
        </w:rPr>
        <w:t>областа</w:t>
      </w:r>
      <w:r w:rsidRPr="00E91722">
        <w:rPr>
          <w:rFonts w:ascii="Times New Roman" w:eastAsia="Times New Roman" w:hAnsi="Times New Roman" w:cs="Times New Roman"/>
          <w:iCs/>
          <w:sz w:val="24"/>
          <w:szCs w:val="24"/>
          <w:lang w:eastAsia="x-none"/>
        </w:rPr>
        <w:t xml:space="preserve"> е одредена од преминот помеѓу преодно-континенталните и континентално-медитеранските климатски региони, со силно влијание на медитеранската клима во јужните региони на </w:t>
      </w:r>
      <w:r w:rsidR="00FF101C">
        <w:rPr>
          <w:rFonts w:ascii="Times New Roman" w:eastAsia="Times New Roman" w:hAnsi="Times New Roman" w:cs="Times New Roman"/>
          <w:iCs/>
          <w:sz w:val="24"/>
          <w:szCs w:val="24"/>
          <w:lang w:eastAsia="x-none"/>
        </w:rPr>
        <w:t>областа</w:t>
      </w:r>
      <w:r w:rsidRPr="00E91722">
        <w:rPr>
          <w:rFonts w:ascii="Times New Roman" w:eastAsia="Times New Roman" w:hAnsi="Times New Roman" w:cs="Times New Roman"/>
          <w:iCs/>
          <w:sz w:val="24"/>
          <w:szCs w:val="24"/>
          <w:lang w:eastAsia="x-none"/>
        </w:rPr>
        <w:t xml:space="preserve">. Се карактеризира со топли до </w:t>
      </w:r>
      <w:r w:rsidR="0047353B" w:rsidRPr="00E91722">
        <w:rPr>
          <w:rFonts w:ascii="Times New Roman" w:eastAsia="Times New Roman" w:hAnsi="Times New Roman" w:cs="Times New Roman"/>
          <w:iCs/>
          <w:sz w:val="24"/>
          <w:szCs w:val="24"/>
          <w:lang w:eastAsia="x-none"/>
        </w:rPr>
        <w:t xml:space="preserve">жешки </w:t>
      </w:r>
      <w:r w:rsidRPr="00E91722">
        <w:rPr>
          <w:rFonts w:ascii="Times New Roman" w:eastAsia="Times New Roman" w:hAnsi="Times New Roman" w:cs="Times New Roman"/>
          <w:iCs/>
          <w:sz w:val="24"/>
          <w:szCs w:val="24"/>
          <w:lang w:eastAsia="x-none"/>
        </w:rPr>
        <w:t>лета и релативно благи зими, со помала годишна температурна амплитуда (околу 22</w:t>
      </w:r>
      <w:r w:rsidRPr="00E91722">
        <w:rPr>
          <w:rFonts w:ascii="Times New Roman" w:hAnsi="Times New Roman" w:cs="Times New Roman"/>
          <w:sz w:val="24"/>
          <w:szCs w:val="24"/>
        </w:rPr>
        <w:t>°</w:t>
      </w:r>
      <w:r w:rsidRPr="00E91722">
        <w:rPr>
          <w:rFonts w:ascii="Times New Roman" w:eastAsia="Times New Roman" w:hAnsi="Times New Roman" w:cs="Times New Roman"/>
          <w:iCs/>
          <w:sz w:val="24"/>
          <w:szCs w:val="24"/>
          <w:lang w:eastAsia="x-none"/>
        </w:rPr>
        <w:t>C) и дв</w:t>
      </w:r>
      <w:r w:rsidR="0047353B" w:rsidRPr="00E91722">
        <w:rPr>
          <w:rFonts w:ascii="Times New Roman" w:eastAsia="Times New Roman" w:hAnsi="Times New Roman" w:cs="Times New Roman"/>
          <w:iCs/>
          <w:sz w:val="24"/>
          <w:szCs w:val="24"/>
          <w:lang w:eastAsia="x-none"/>
        </w:rPr>
        <w:t>а</w:t>
      </w:r>
      <w:r w:rsidRPr="00E91722">
        <w:rPr>
          <w:rFonts w:ascii="Times New Roman" w:eastAsia="Times New Roman" w:hAnsi="Times New Roman" w:cs="Times New Roman"/>
          <w:iCs/>
          <w:sz w:val="24"/>
          <w:szCs w:val="24"/>
          <w:lang w:eastAsia="x-none"/>
        </w:rPr>
        <w:t xml:space="preserve"> максимални врнежи - доцна есен и пролет.</w:t>
      </w:r>
    </w:p>
    <w:p w14:paraId="510BAC37" w14:textId="1DDA7956" w:rsidR="00FA7B3C" w:rsidRPr="00E91722" w:rsidRDefault="00014EC3" w:rsidP="00FA7B3C">
      <w:pPr>
        <w:numPr>
          <w:ilvl w:val="0"/>
          <w:numId w:val="10"/>
        </w:numPr>
        <w:spacing w:after="0" w:line="276" w:lineRule="auto"/>
        <w:jc w:val="both"/>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Североисточен, Источен и Југоисточен</w:t>
      </w:r>
      <w:r w:rsidR="00CA6501" w:rsidRPr="00E91722">
        <w:rPr>
          <w:rFonts w:ascii="Times New Roman" w:eastAsia="Calibri" w:hAnsi="Times New Roman" w:cs="Times New Roman"/>
          <w:b/>
          <w:bCs/>
          <w:i/>
          <w:iCs/>
          <w:sz w:val="24"/>
          <w:szCs w:val="24"/>
        </w:rPr>
        <w:t xml:space="preserve"> регион (Република Северна Македонија</w:t>
      </w:r>
    </w:p>
    <w:p w14:paraId="47DA9B03" w14:textId="77777777" w:rsidR="00FA7B3C" w:rsidRPr="00E91722" w:rsidRDefault="00CA6501" w:rsidP="00FA7B3C">
      <w:pPr>
        <w:spacing w:after="0" w:line="288" w:lineRule="auto"/>
        <w:ind w:firstLine="720"/>
        <w:jc w:val="both"/>
        <w:rPr>
          <w:rFonts w:ascii="Times New Roman" w:hAnsi="Times New Roman" w:cs="Times New Roman"/>
          <w:i/>
          <w:iCs/>
          <w:sz w:val="24"/>
          <w:szCs w:val="24"/>
          <w:u w:val="single"/>
        </w:rPr>
      </w:pPr>
      <w:r w:rsidRPr="00E91722">
        <w:rPr>
          <w:rFonts w:ascii="Times New Roman" w:hAnsi="Times New Roman" w:cs="Times New Roman"/>
          <w:i/>
          <w:iCs/>
          <w:sz w:val="24"/>
          <w:szCs w:val="24"/>
          <w:u w:val="single"/>
        </w:rPr>
        <w:t>Југоисточен регион</w:t>
      </w:r>
    </w:p>
    <w:p w14:paraId="2879A48C" w14:textId="57523BFD"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Се карактеризира со две климатски зони: преодно-медитеранска во поголема или помала мера континентална клима, која на регионот му дава специфична карактеристика - долги топли лета со високи </w:t>
      </w:r>
      <w:r w:rsidR="00FF101C">
        <w:rPr>
          <w:rFonts w:ascii="Times New Roman" w:eastAsia="Calibri" w:hAnsi="Times New Roman" w:cs="Times New Roman"/>
          <w:sz w:val="24"/>
          <w:szCs w:val="24"/>
        </w:rPr>
        <w:t xml:space="preserve">пладневни </w:t>
      </w:r>
      <w:r w:rsidRPr="00E91722">
        <w:rPr>
          <w:rFonts w:ascii="Times New Roman" w:eastAsia="Calibri" w:hAnsi="Times New Roman" w:cs="Times New Roman"/>
          <w:sz w:val="24"/>
          <w:szCs w:val="24"/>
        </w:rPr>
        <w:t>температури и намалени годишни врнежи, намалени зимски температури и ветрови од сите правци. Ова подрачје е најсончевиот регион во Република Северна Македонија. Поради медитеранските влијанија од Егејското Море, климатските услови во регионот се карактеризираат со намалени годишни врнежи и пониски зимски температури.</w:t>
      </w:r>
    </w:p>
    <w:p w14:paraId="5DAA5C42" w14:textId="77777777" w:rsidR="00FA7B3C" w:rsidRPr="00E91722" w:rsidRDefault="00CA6501" w:rsidP="00FA7B3C">
      <w:pPr>
        <w:spacing w:after="0" w:line="288" w:lineRule="auto"/>
        <w:ind w:firstLine="720"/>
        <w:jc w:val="both"/>
        <w:rPr>
          <w:rFonts w:ascii="Times New Roman" w:hAnsi="Times New Roman" w:cs="Times New Roman"/>
          <w:i/>
          <w:iCs/>
          <w:sz w:val="24"/>
          <w:szCs w:val="24"/>
          <w:u w:val="single"/>
        </w:rPr>
      </w:pPr>
      <w:r w:rsidRPr="00E91722">
        <w:rPr>
          <w:rFonts w:ascii="Times New Roman" w:hAnsi="Times New Roman" w:cs="Times New Roman"/>
          <w:i/>
          <w:iCs/>
          <w:sz w:val="24"/>
          <w:szCs w:val="24"/>
          <w:u w:val="single"/>
        </w:rPr>
        <w:t>Источен регион</w:t>
      </w:r>
    </w:p>
    <w:p w14:paraId="6BA2422A" w14:textId="51974B4E"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Климата во </w:t>
      </w:r>
      <w:r w:rsidR="00FF101C">
        <w:rPr>
          <w:rFonts w:ascii="Times New Roman" w:eastAsia="Calibri" w:hAnsi="Times New Roman" w:cs="Times New Roman"/>
          <w:sz w:val="24"/>
          <w:szCs w:val="24"/>
        </w:rPr>
        <w:t>И</w:t>
      </w:r>
      <w:r w:rsidRPr="00E91722">
        <w:rPr>
          <w:rFonts w:ascii="Times New Roman" w:eastAsia="Calibri" w:hAnsi="Times New Roman" w:cs="Times New Roman"/>
          <w:sz w:val="24"/>
          <w:szCs w:val="24"/>
        </w:rPr>
        <w:t>сточниот регион е сува. Карактеристичн</w:t>
      </w:r>
      <w:r w:rsidR="0047353B" w:rsidRPr="00E91722">
        <w:rPr>
          <w:rFonts w:ascii="Times New Roman" w:eastAsia="Calibri" w:hAnsi="Times New Roman" w:cs="Times New Roman"/>
          <w:sz w:val="24"/>
          <w:szCs w:val="24"/>
        </w:rPr>
        <w:t>и</w:t>
      </w:r>
      <w:r w:rsidRPr="00E91722">
        <w:rPr>
          <w:rFonts w:ascii="Times New Roman" w:eastAsia="Calibri" w:hAnsi="Times New Roman" w:cs="Times New Roman"/>
          <w:sz w:val="24"/>
          <w:szCs w:val="24"/>
        </w:rPr>
        <w:t xml:space="preserve"> за овој тип на клима се долгите и суви лета, често со температури до + 41</w:t>
      </w:r>
      <w:r w:rsidRPr="00E91722">
        <w:rPr>
          <w:rFonts w:ascii="Times New Roman" w:hAnsi="Times New Roman" w:cs="Times New Roman"/>
          <w:sz w:val="24"/>
          <w:szCs w:val="24"/>
        </w:rPr>
        <w:t>°</w:t>
      </w:r>
      <w:r w:rsidRPr="00E91722">
        <w:rPr>
          <w:rFonts w:ascii="Times New Roman" w:eastAsia="Calibri" w:hAnsi="Times New Roman" w:cs="Times New Roman"/>
          <w:sz w:val="24"/>
          <w:szCs w:val="24"/>
        </w:rPr>
        <w:t>С со благи, влажни зими, со ретки случаи на екстремно ниски температури, кои можат да достигнат и -22°С. Ова е резултат на контактот меѓу влијанијата на медитеранската и континенталната клима.</w:t>
      </w:r>
    </w:p>
    <w:p w14:paraId="4AD13E91" w14:textId="77777777" w:rsidR="00FA7B3C" w:rsidRPr="00E91722" w:rsidRDefault="00CA6501" w:rsidP="00FA7B3C">
      <w:pPr>
        <w:spacing w:after="0" w:line="288" w:lineRule="auto"/>
        <w:ind w:firstLine="720"/>
        <w:jc w:val="both"/>
        <w:rPr>
          <w:rFonts w:ascii="Times New Roman" w:hAnsi="Times New Roman" w:cs="Times New Roman"/>
          <w:i/>
          <w:iCs/>
          <w:sz w:val="24"/>
          <w:szCs w:val="24"/>
          <w:u w:val="single"/>
        </w:rPr>
      </w:pPr>
      <w:r w:rsidRPr="00E91722">
        <w:rPr>
          <w:rFonts w:ascii="Times New Roman" w:hAnsi="Times New Roman" w:cs="Times New Roman"/>
          <w:i/>
          <w:iCs/>
          <w:sz w:val="24"/>
          <w:szCs w:val="24"/>
          <w:u w:val="single"/>
        </w:rPr>
        <w:t>Североисточен регион</w:t>
      </w:r>
    </w:p>
    <w:p w14:paraId="585A1D83" w14:textId="5231CC06"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Климата во </w:t>
      </w:r>
      <w:r w:rsidR="00FF101C">
        <w:rPr>
          <w:rFonts w:ascii="Times New Roman" w:eastAsia="Calibri" w:hAnsi="Times New Roman" w:cs="Times New Roman"/>
          <w:sz w:val="24"/>
          <w:szCs w:val="24"/>
        </w:rPr>
        <w:t>С</w:t>
      </w:r>
      <w:r w:rsidRPr="00E91722">
        <w:rPr>
          <w:rFonts w:ascii="Times New Roman" w:eastAsia="Calibri" w:hAnsi="Times New Roman" w:cs="Times New Roman"/>
          <w:sz w:val="24"/>
          <w:szCs w:val="24"/>
        </w:rPr>
        <w:t>евероисточниот регион е претежно умерена до планинска. Температурните разлики варираат во зависност од надморската височина и вообичаено доведуваат до умерено студени зими, умерено топли лета, свеж</w:t>
      </w:r>
      <w:r w:rsidR="0047353B" w:rsidRPr="00E91722">
        <w:rPr>
          <w:rFonts w:ascii="Times New Roman" w:eastAsia="Calibri" w:hAnsi="Times New Roman" w:cs="Times New Roman"/>
          <w:sz w:val="24"/>
          <w:szCs w:val="24"/>
        </w:rPr>
        <w:t>а</w:t>
      </w:r>
      <w:r w:rsidRPr="00E91722">
        <w:rPr>
          <w:rFonts w:ascii="Times New Roman" w:eastAsia="Calibri" w:hAnsi="Times New Roman" w:cs="Times New Roman"/>
          <w:sz w:val="24"/>
          <w:szCs w:val="24"/>
        </w:rPr>
        <w:t xml:space="preserve"> пролет и релативно топл</w:t>
      </w:r>
      <w:r w:rsidR="0047353B" w:rsidRPr="00E91722">
        <w:rPr>
          <w:rFonts w:ascii="Times New Roman" w:eastAsia="Calibri" w:hAnsi="Times New Roman" w:cs="Times New Roman"/>
          <w:sz w:val="24"/>
          <w:szCs w:val="24"/>
        </w:rPr>
        <w:t>а</w:t>
      </w:r>
      <w:r w:rsidRPr="00E91722">
        <w:rPr>
          <w:rFonts w:ascii="Times New Roman" w:eastAsia="Calibri" w:hAnsi="Times New Roman" w:cs="Times New Roman"/>
          <w:sz w:val="24"/>
          <w:szCs w:val="24"/>
        </w:rPr>
        <w:t xml:space="preserve"> есен, кои во некои делови од регионот се должат на географската локација и одредени влијанија од Егејското Море преку Крива Река.</w:t>
      </w:r>
    </w:p>
    <w:p w14:paraId="142B0674" w14:textId="527A1901" w:rsidR="00FA7B3C" w:rsidRPr="00E91722" w:rsidRDefault="00CA6501" w:rsidP="00FA7B3C">
      <w:pPr>
        <w:keepNext/>
        <w:keepLines/>
        <w:spacing w:after="0" w:line="276" w:lineRule="auto"/>
        <w:jc w:val="both"/>
        <w:outlineLvl w:val="2"/>
        <w:rPr>
          <w:rFonts w:ascii="Times New Roman" w:eastAsia="Calibri" w:hAnsi="Times New Roman" w:cs="Times New Roman"/>
          <w:b/>
          <w:bCs/>
          <w:sz w:val="24"/>
          <w:szCs w:val="24"/>
        </w:rPr>
      </w:pPr>
      <w:bookmarkStart w:id="35" w:name="_Toc93010769"/>
      <w:r w:rsidRPr="00E91722">
        <w:rPr>
          <w:rFonts w:ascii="Times New Roman" w:eastAsia="Calibri" w:hAnsi="Times New Roman" w:cs="Times New Roman"/>
          <w:b/>
          <w:bCs/>
          <w:sz w:val="24"/>
          <w:szCs w:val="24"/>
        </w:rPr>
        <w:lastRenderedPageBreak/>
        <w:t>Б. Климатск</w:t>
      </w:r>
      <w:r w:rsidR="00FF101C">
        <w:rPr>
          <w:rFonts w:ascii="Times New Roman" w:eastAsia="Calibri" w:hAnsi="Times New Roman" w:cs="Times New Roman"/>
          <w:b/>
          <w:bCs/>
          <w:sz w:val="24"/>
          <w:szCs w:val="24"/>
        </w:rPr>
        <w:t>и</w:t>
      </w:r>
      <w:r w:rsidRPr="00E91722">
        <w:rPr>
          <w:rFonts w:ascii="Times New Roman" w:eastAsia="Calibri" w:hAnsi="Times New Roman" w:cs="Times New Roman"/>
          <w:b/>
          <w:bCs/>
          <w:sz w:val="24"/>
          <w:szCs w:val="24"/>
        </w:rPr>
        <w:t xml:space="preserve"> промен</w:t>
      </w:r>
      <w:r w:rsidR="00FF101C">
        <w:rPr>
          <w:rFonts w:ascii="Times New Roman" w:eastAsia="Calibri" w:hAnsi="Times New Roman" w:cs="Times New Roman"/>
          <w:b/>
          <w:bCs/>
          <w:sz w:val="24"/>
          <w:szCs w:val="24"/>
        </w:rPr>
        <w:t>и</w:t>
      </w:r>
      <w:bookmarkEnd w:id="35"/>
    </w:p>
    <w:p w14:paraId="51A35E24" w14:textId="5B0E469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Климатските промени се факт поради големите глобални процеси и на северната и на јужната хемисфера. Тие главно влијаат на режимот на температурата на воздухот и врнежите, како и на промената на годишните времиња. Општ тренд е зголемување на глобалната температура на воздухот, зголемување на испарувањето и намалување на врнежите, особено </w:t>
      </w:r>
      <w:r w:rsidR="000A2842" w:rsidRPr="00E91722">
        <w:rPr>
          <w:rFonts w:ascii="Times New Roman" w:eastAsia="Calibri" w:hAnsi="Times New Roman" w:cs="Times New Roman"/>
          <w:sz w:val="24"/>
          <w:szCs w:val="24"/>
        </w:rPr>
        <w:t xml:space="preserve">во </w:t>
      </w:r>
      <w:r w:rsidRPr="00E91722">
        <w:rPr>
          <w:rFonts w:ascii="Times New Roman" w:eastAsia="Calibri" w:hAnsi="Times New Roman" w:cs="Times New Roman"/>
          <w:sz w:val="24"/>
          <w:szCs w:val="24"/>
        </w:rPr>
        <w:t>зима и зголемување на екстремните настани како што се поплави, високи температури и слични пожари и други.</w:t>
      </w:r>
    </w:p>
    <w:p w14:paraId="035F684B"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Климатските промени се закана за регионите, особено за оние делови каде што се добро развиени земјоделството, туризмот, шумарството и хидроенергијата, како во пограничниот регион помеѓу Република Бугарија и Република Северна Македонија.</w:t>
      </w:r>
    </w:p>
    <w:p w14:paraId="7E30B738"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Двете земји се очекува да бидат најтешко погодени од климатските промени, главно поради зголемувањето на температурите и обилните врнежи од дожд и зголемувањето на зачестеноста на екстремни настани како што се суши и поплави.</w:t>
      </w:r>
    </w:p>
    <w:p w14:paraId="2DF1E578" w14:textId="7F514C14"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Република Северна Македонија има генерално понеповолни карактеристики за ранливост и климатски промени поради недостаток на пристап до море. Граничната област е дел од регион за кој е идентификуван 6-тиот степен на ранливост на климатските промени, според индексот </w:t>
      </w:r>
      <w:r w:rsidR="000A2842" w:rsidRPr="00E91722">
        <w:rPr>
          <w:rFonts w:ascii="Times New Roman" w:eastAsia="Calibri" w:hAnsi="Times New Roman" w:cs="Times New Roman"/>
          <w:sz w:val="24"/>
          <w:szCs w:val="24"/>
        </w:rPr>
        <w:t xml:space="preserve">на </w:t>
      </w:r>
      <w:r w:rsidRPr="00E91722">
        <w:rPr>
          <w:rFonts w:ascii="Times New Roman" w:eastAsia="Calibri" w:hAnsi="Times New Roman" w:cs="Times New Roman"/>
          <w:sz w:val="24"/>
          <w:szCs w:val="24"/>
        </w:rPr>
        <w:t>ЕУ.</w:t>
      </w:r>
    </w:p>
    <w:p w14:paraId="33FCE577" w14:textId="0B12AE01"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Најчестите хидрометеоролошки и природни катастрофи во прекуграничниот регион (</w:t>
      </w:r>
      <w:r w:rsidRPr="00E91722">
        <w:rPr>
          <w:rFonts w:ascii="Times New Roman" w:eastAsia="Calibri" w:hAnsi="Times New Roman" w:cs="Times New Roman"/>
          <w:i/>
          <w:sz w:val="24"/>
          <w:szCs w:val="24"/>
        </w:rPr>
        <w:t xml:space="preserve">Националната стратегија за </w:t>
      </w:r>
      <w:r w:rsidR="00F964A3" w:rsidRPr="00E91722">
        <w:rPr>
          <w:rFonts w:ascii="Times New Roman" w:eastAsia="Calibri" w:hAnsi="Times New Roman" w:cs="Times New Roman"/>
          <w:i/>
          <w:sz w:val="24"/>
          <w:szCs w:val="24"/>
        </w:rPr>
        <w:t>прилагодување</w:t>
      </w:r>
      <w:r w:rsidRPr="00E91722">
        <w:rPr>
          <w:rFonts w:ascii="Times New Roman" w:eastAsia="Calibri" w:hAnsi="Times New Roman" w:cs="Times New Roman"/>
          <w:i/>
          <w:sz w:val="24"/>
          <w:szCs w:val="24"/>
        </w:rPr>
        <w:t xml:space="preserve"> кон климатските промени и Акци</w:t>
      </w:r>
      <w:r w:rsidR="000A2842" w:rsidRPr="00E91722">
        <w:rPr>
          <w:rFonts w:ascii="Times New Roman" w:eastAsia="Calibri" w:hAnsi="Times New Roman" w:cs="Times New Roman"/>
          <w:i/>
          <w:sz w:val="24"/>
          <w:szCs w:val="24"/>
        </w:rPr>
        <w:t>скиот</w:t>
      </w:r>
      <w:r w:rsidRPr="00E91722">
        <w:rPr>
          <w:rFonts w:ascii="Times New Roman" w:eastAsia="Calibri" w:hAnsi="Times New Roman" w:cs="Times New Roman"/>
          <w:i/>
          <w:sz w:val="24"/>
          <w:szCs w:val="24"/>
        </w:rPr>
        <w:t xml:space="preserve"> план до 2030 година</w:t>
      </w:r>
      <w:r w:rsidRPr="00E91722">
        <w:rPr>
          <w:rFonts w:ascii="Times New Roman" w:eastAsia="Calibri" w:hAnsi="Times New Roman" w:cs="Times New Roman"/>
          <w:sz w:val="24"/>
          <w:szCs w:val="24"/>
        </w:rPr>
        <w:t xml:space="preserve"> на Република Бугарија и </w:t>
      </w:r>
      <w:r w:rsidRPr="00E91722">
        <w:rPr>
          <w:rFonts w:ascii="Times New Roman" w:eastAsia="Calibri" w:hAnsi="Times New Roman" w:cs="Times New Roman"/>
          <w:i/>
          <w:sz w:val="24"/>
          <w:szCs w:val="24"/>
        </w:rPr>
        <w:t>нацрт Националната долгорочна акци</w:t>
      </w:r>
      <w:r w:rsidR="000A2842" w:rsidRPr="00E91722">
        <w:rPr>
          <w:rFonts w:ascii="Times New Roman" w:eastAsia="Calibri" w:hAnsi="Times New Roman" w:cs="Times New Roman"/>
          <w:i/>
          <w:sz w:val="24"/>
          <w:szCs w:val="24"/>
        </w:rPr>
        <w:t>ска</w:t>
      </w:r>
      <w:r w:rsidRPr="00E91722">
        <w:rPr>
          <w:rFonts w:ascii="Times New Roman" w:eastAsia="Calibri" w:hAnsi="Times New Roman" w:cs="Times New Roman"/>
          <w:i/>
          <w:sz w:val="24"/>
          <w:szCs w:val="24"/>
        </w:rPr>
        <w:t xml:space="preserve"> стратегија за климатски промени на Република Северна Македонија 2020-2050</w:t>
      </w:r>
      <w:r w:rsidRPr="00E91722">
        <w:rPr>
          <w:rFonts w:ascii="Times New Roman" w:eastAsia="Calibri" w:hAnsi="Times New Roman" w:cs="Times New Roman"/>
          <w:sz w:val="24"/>
          <w:szCs w:val="24"/>
        </w:rPr>
        <w:t>) се екстремни врнежи и температури, бури, поплави, шумски пожари, свлечишта и суши. Бројот на загинати и жртви поради природни катастрофи е значителен, што укажува на ранливост на временските и климатските услови. Ранливоста на населението и економијата на двете земји на ефектите од климатските промени се влошува со релативно високото ниво на сиромаштија, нееднаквата распределба на населението и различните последици од транзицијата од економија контролирана од државата во економија на слободен пазар.</w:t>
      </w:r>
    </w:p>
    <w:p w14:paraId="07FBDAE7"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Научните прогнози сугерираат дека просечните температури ќе се зголемат помеѓу 1,8°C и 4°C до 2100 година, а порастот во Европа се очекува да биде дури и поголем од проектираниот глобален просек.</w:t>
      </w:r>
    </w:p>
    <w:p w14:paraId="64098D22"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Истражувањето спроведено од Одделот за метеорологија на Националниот институт за метеорологија и хидрологија при Бугарската академија на науките предвидува зголемување на годишната температура на воздухот во Бугарија од 0,7°C на 1,8°C до 2020 година. Уште повисоки температури се очекуваат до 2050 година и 2080 година, со проектирани зголемувања од 1,6°C до 3,1°C и 2,9°C до 4,1°C, соодветно. Генерално зголемувањето на температурата се очекува да биде поголемо во текот на летната сезона (од јули до септември).</w:t>
      </w:r>
    </w:p>
    <w:p w14:paraId="5D783A8D"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Очекуваните температурни зголемувања за Република Северна Македонија се меѓу 1,0°C до 2025 година, 1,9°C до 2050 година, 2,9°C до 2075 година и 3,8°C до 2100 </w:t>
      </w:r>
      <w:r w:rsidRPr="00E91722">
        <w:rPr>
          <w:rFonts w:ascii="Times New Roman" w:eastAsia="Calibri" w:hAnsi="Times New Roman" w:cs="Times New Roman"/>
          <w:sz w:val="24"/>
          <w:szCs w:val="24"/>
        </w:rPr>
        <w:lastRenderedPageBreak/>
        <w:t>година, додека просечното намалување на врнежите е во опсег од -3%. до 2025 година, -5% до 2050 година, -8% до 2075 година до -13% до 2010 година во споредба со референтниот период. Најголем пораст на температурата во Република Северна Македонија се очекува во текот на летните сезони, поради нагло намалување на врнежите. Во зимскиот период речиси и да нема промена на врнежите, но промени се очекуваат и во останатите сезони.</w:t>
      </w:r>
    </w:p>
    <w:p w14:paraId="686B0DF5"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Климатските промени бараат адекватни активности за прилагодување и одржливост за да се интегрираат во идните проекти.</w:t>
      </w:r>
    </w:p>
    <w:p w14:paraId="6E036EEE" w14:textId="6BDB5103" w:rsidR="00FA7B3C" w:rsidRPr="0046741A" w:rsidRDefault="00CA6501" w:rsidP="0046741A">
      <w:pPr>
        <w:pStyle w:val="ListParagraph"/>
        <w:keepNext/>
        <w:keepLines/>
        <w:numPr>
          <w:ilvl w:val="2"/>
          <w:numId w:val="35"/>
        </w:numPr>
        <w:shd w:val="clear" w:color="auto" w:fill="DEEAF6"/>
        <w:spacing w:before="120" w:after="0" w:line="360" w:lineRule="auto"/>
        <w:jc w:val="both"/>
        <w:outlineLvl w:val="2"/>
        <w:rPr>
          <w:rFonts w:ascii="Times New Roman" w:eastAsia="Times New Roman" w:hAnsi="Times New Roman" w:cs="Times New Roman"/>
          <w:b/>
          <w:i/>
          <w:iCs/>
          <w:sz w:val="24"/>
          <w:szCs w:val="24"/>
        </w:rPr>
      </w:pPr>
      <w:bookmarkStart w:id="36" w:name="_Toc93010770"/>
      <w:r w:rsidRPr="0046741A">
        <w:rPr>
          <w:rFonts w:ascii="Times New Roman" w:eastAsia="Times New Roman" w:hAnsi="Times New Roman" w:cs="Times New Roman"/>
          <w:b/>
          <w:i/>
          <w:iCs/>
          <w:sz w:val="24"/>
          <w:szCs w:val="24"/>
        </w:rPr>
        <w:t>Квалитетот на атмосферскиот воздух</w:t>
      </w:r>
      <w:bookmarkEnd w:id="36"/>
    </w:p>
    <w:p w14:paraId="14C39521" w14:textId="2C03F90A" w:rsidR="00FA7B3C" w:rsidRPr="00E91722" w:rsidRDefault="00CA6501" w:rsidP="00FA7B3C">
      <w:pPr>
        <w:spacing w:after="0" w:line="276" w:lineRule="auto"/>
        <w:ind w:firstLine="720"/>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Анализата на податоците и оцен</w:t>
      </w:r>
      <w:r w:rsidR="007F2193">
        <w:rPr>
          <w:rFonts w:ascii="Times New Roman" w:eastAsia="Calibri" w:hAnsi="Times New Roman" w:cs="Times New Roman"/>
          <w:iCs/>
          <w:sz w:val="24"/>
          <w:szCs w:val="24"/>
        </w:rPr>
        <w:t>ата</w:t>
      </w:r>
      <w:r w:rsidRPr="00E91722">
        <w:rPr>
          <w:rFonts w:ascii="Times New Roman" w:eastAsia="Calibri" w:hAnsi="Times New Roman" w:cs="Times New Roman"/>
          <w:iCs/>
          <w:sz w:val="24"/>
          <w:szCs w:val="24"/>
        </w:rPr>
        <w:t xml:space="preserve"> на климатските и метеоролошките услови во овие области доведува до следните заклучоци за процесите и појавите од интерес за </w:t>
      </w:r>
      <w:r w:rsidR="000A2842" w:rsidRPr="00E91722">
        <w:rPr>
          <w:rFonts w:ascii="Times New Roman" w:eastAsia="Calibri" w:hAnsi="Times New Roman" w:cs="Times New Roman"/>
          <w:iCs/>
          <w:sz w:val="24"/>
          <w:szCs w:val="24"/>
        </w:rPr>
        <w:t>тековната состојба со</w:t>
      </w:r>
      <w:r w:rsidRPr="00E91722">
        <w:rPr>
          <w:rFonts w:ascii="Times New Roman" w:eastAsia="Calibri" w:hAnsi="Times New Roman" w:cs="Times New Roman"/>
          <w:iCs/>
          <w:sz w:val="24"/>
          <w:szCs w:val="24"/>
        </w:rPr>
        <w:t xml:space="preserve"> животната средина:</w:t>
      </w:r>
    </w:p>
    <w:p w14:paraId="2E3CBF6C" w14:textId="77777777" w:rsidR="00FA7B3C" w:rsidRPr="00E91722" w:rsidRDefault="00CA6501" w:rsidP="00840D95">
      <w:pPr>
        <w:numPr>
          <w:ilvl w:val="0"/>
          <w:numId w:val="23"/>
        </w:numPr>
        <w:spacing w:after="0" w:line="276" w:lineRule="auto"/>
        <w:contextualSpacing/>
        <w:jc w:val="both"/>
        <w:rPr>
          <w:rFonts w:ascii="Times New Roman" w:eastAsia="Calibri" w:hAnsi="Times New Roman" w:cs="Times New Roman"/>
          <w:i/>
          <w:iCs/>
          <w:sz w:val="24"/>
          <w:szCs w:val="24"/>
        </w:rPr>
      </w:pPr>
      <w:bookmarkStart w:id="37" w:name="_Hlk84629777"/>
      <w:r w:rsidRPr="00E91722">
        <w:rPr>
          <w:rFonts w:ascii="Times New Roman" w:eastAsia="Calibri" w:hAnsi="Times New Roman" w:cs="Times New Roman"/>
          <w:i/>
          <w:iCs/>
          <w:sz w:val="24"/>
          <w:szCs w:val="24"/>
        </w:rPr>
        <w:t>просечните дневни концентрации на ситни честички прашина (</w:t>
      </w:r>
      <w:r w:rsidRPr="00E91722">
        <w:rPr>
          <w:rFonts w:ascii="Times New Roman" w:eastAsia="Calibri" w:hAnsi="Times New Roman" w:cs="Times New Roman"/>
          <w:b/>
          <w:i/>
          <w:iCs/>
          <w:sz w:val="24"/>
          <w:szCs w:val="24"/>
        </w:rPr>
        <w:t>FDP</w:t>
      </w:r>
      <w:r w:rsidRPr="00E91722">
        <w:rPr>
          <w:rFonts w:ascii="Times New Roman" w:eastAsia="Calibri" w:hAnsi="Times New Roman" w:cs="Times New Roman"/>
          <w:i/>
          <w:iCs/>
          <w:sz w:val="24"/>
          <w:szCs w:val="24"/>
          <w:vertAlign w:val="subscript"/>
        </w:rPr>
        <w:t>10</w:t>
      </w:r>
      <w:r w:rsidRPr="00E91722">
        <w:rPr>
          <w:rFonts w:ascii="Times New Roman" w:eastAsia="Calibri" w:hAnsi="Times New Roman" w:cs="Times New Roman"/>
          <w:i/>
          <w:iCs/>
          <w:sz w:val="24"/>
          <w:szCs w:val="24"/>
        </w:rPr>
        <w:t>) трајно ја надминуваат просечната дневна норма.</w:t>
      </w:r>
    </w:p>
    <w:p w14:paraId="6B88610E" w14:textId="77777777" w:rsidR="00FA7B3C" w:rsidRPr="00E91722" w:rsidRDefault="00CA6501" w:rsidP="00840D95">
      <w:pPr>
        <w:numPr>
          <w:ilvl w:val="0"/>
          <w:numId w:val="23"/>
        </w:numPr>
        <w:spacing w:after="0" w:line="276" w:lineRule="auto"/>
        <w:contextualSpacing/>
        <w:jc w:val="both"/>
        <w:rPr>
          <w:rFonts w:ascii="Times New Roman" w:eastAsia="Calibri" w:hAnsi="Times New Roman" w:cs="Times New Roman"/>
          <w:bCs/>
          <w:i/>
          <w:iCs/>
          <w:sz w:val="24"/>
          <w:szCs w:val="24"/>
        </w:rPr>
      </w:pPr>
      <w:r w:rsidRPr="00E91722">
        <w:rPr>
          <w:rFonts w:ascii="Times New Roman" w:eastAsia="Calibri" w:hAnsi="Times New Roman" w:cs="Times New Roman"/>
          <w:i/>
          <w:iCs/>
          <w:sz w:val="24"/>
          <w:szCs w:val="24"/>
        </w:rPr>
        <w:t>не постојат трајни пречекорувања на нормите за заштита на здравјето на луѓето за другите гасни загадувачи.</w:t>
      </w:r>
    </w:p>
    <w:bookmarkEnd w:id="37"/>
    <w:p w14:paraId="6A005995" w14:textId="77777777" w:rsidR="00FA7B3C" w:rsidRPr="00E91722" w:rsidRDefault="00CA6501" w:rsidP="00840D95">
      <w:p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Главните извори на загадување со прашина се:</w:t>
      </w:r>
    </w:p>
    <w:p w14:paraId="2A79A0F1" w14:textId="77777777" w:rsidR="00FA7B3C" w:rsidRPr="00E91722" w:rsidRDefault="00CA6501" w:rsidP="00840D95">
      <w:pPr>
        <w:numPr>
          <w:ilvl w:val="0"/>
          <w:numId w:val="23"/>
        </w:numPr>
        <w:spacing w:after="0" w:line="276" w:lineRule="auto"/>
        <w:contextualSpacing/>
        <w:jc w:val="both"/>
        <w:rPr>
          <w:rFonts w:ascii="Times New Roman" w:eastAsia="Calibri" w:hAnsi="Times New Roman" w:cs="Times New Roman"/>
          <w:i/>
          <w:iCs/>
          <w:sz w:val="24"/>
          <w:szCs w:val="24"/>
        </w:rPr>
      </w:pPr>
      <w:r w:rsidRPr="00E91722">
        <w:rPr>
          <w:rFonts w:ascii="Times New Roman" w:eastAsia="Calibri" w:hAnsi="Times New Roman" w:cs="Times New Roman"/>
          <w:i/>
          <w:iCs/>
          <w:sz w:val="24"/>
          <w:szCs w:val="24"/>
        </w:rPr>
        <w:t>употребата на цврсти горива (јаглен и дрво) за греење на домаќинствата во текот на зимските месеци во населените места,</w:t>
      </w:r>
    </w:p>
    <w:p w14:paraId="1720020A" w14:textId="77777777" w:rsidR="00FA7B3C" w:rsidRPr="00E91722" w:rsidRDefault="00CA6501" w:rsidP="00840D95">
      <w:pPr>
        <w:numPr>
          <w:ilvl w:val="0"/>
          <w:numId w:val="23"/>
        </w:numPr>
        <w:spacing w:after="0" w:line="276" w:lineRule="auto"/>
        <w:contextualSpacing/>
        <w:jc w:val="both"/>
        <w:rPr>
          <w:rFonts w:ascii="Times New Roman" w:eastAsia="Calibri" w:hAnsi="Times New Roman" w:cs="Times New Roman"/>
          <w:i/>
          <w:iCs/>
          <w:sz w:val="24"/>
          <w:szCs w:val="24"/>
        </w:rPr>
      </w:pPr>
      <w:r w:rsidRPr="00E91722">
        <w:rPr>
          <w:rFonts w:ascii="Times New Roman" w:eastAsia="Calibri" w:hAnsi="Times New Roman" w:cs="Times New Roman"/>
          <w:i/>
          <w:iCs/>
          <w:sz w:val="24"/>
          <w:szCs w:val="24"/>
        </w:rPr>
        <w:t>градежни активности - неорганизирани емисии на прашина од отворени градилишта,</w:t>
      </w:r>
    </w:p>
    <w:p w14:paraId="41FAEDDC" w14:textId="77777777" w:rsidR="00FA7B3C" w:rsidRPr="00E91722" w:rsidRDefault="00CA6501" w:rsidP="00840D95">
      <w:pPr>
        <w:numPr>
          <w:ilvl w:val="0"/>
          <w:numId w:val="23"/>
        </w:numPr>
        <w:spacing w:after="0" w:line="276" w:lineRule="auto"/>
        <w:contextualSpacing/>
        <w:jc w:val="both"/>
        <w:rPr>
          <w:rFonts w:ascii="Times New Roman" w:eastAsia="Calibri" w:hAnsi="Times New Roman" w:cs="Times New Roman"/>
          <w:i/>
          <w:iCs/>
          <w:sz w:val="24"/>
          <w:szCs w:val="24"/>
        </w:rPr>
      </w:pPr>
      <w:r w:rsidRPr="00E91722">
        <w:rPr>
          <w:rFonts w:ascii="Times New Roman" w:eastAsia="Calibri" w:hAnsi="Times New Roman" w:cs="Times New Roman"/>
          <w:i/>
          <w:iCs/>
          <w:sz w:val="24"/>
          <w:szCs w:val="24"/>
        </w:rPr>
        <w:t>земјоделски активности - неорганизирани емисии на прашина од почва разнесена од ветер при работа на отворени полиња,</w:t>
      </w:r>
    </w:p>
    <w:p w14:paraId="5283DB8D" w14:textId="16BE8B97" w:rsidR="00FA7B3C" w:rsidRPr="00E91722" w:rsidRDefault="00CA6501" w:rsidP="00840D95">
      <w:pPr>
        <w:numPr>
          <w:ilvl w:val="0"/>
          <w:numId w:val="23"/>
        </w:numPr>
        <w:spacing w:after="0" w:line="276" w:lineRule="auto"/>
        <w:contextualSpacing/>
        <w:jc w:val="both"/>
        <w:rPr>
          <w:rFonts w:ascii="Times New Roman" w:eastAsia="Calibri" w:hAnsi="Times New Roman" w:cs="Times New Roman"/>
          <w:i/>
          <w:iCs/>
          <w:sz w:val="24"/>
          <w:szCs w:val="24"/>
        </w:rPr>
      </w:pPr>
      <w:r w:rsidRPr="00E91722">
        <w:rPr>
          <w:rFonts w:ascii="Times New Roman" w:eastAsia="Calibri" w:hAnsi="Times New Roman" w:cs="Times New Roman"/>
          <w:i/>
          <w:iCs/>
          <w:sz w:val="24"/>
          <w:szCs w:val="24"/>
        </w:rPr>
        <w:t xml:space="preserve">патен транспорт </w:t>
      </w:r>
      <w:r w:rsidR="00BA28D0" w:rsidRPr="00E91722">
        <w:rPr>
          <w:rFonts w:ascii="Times New Roman" w:eastAsia="Calibri" w:hAnsi="Times New Roman" w:cs="Times New Roman"/>
          <w:i/>
          <w:iCs/>
          <w:sz w:val="24"/>
          <w:szCs w:val="24"/>
        </w:rPr>
        <w:t>–</w:t>
      </w:r>
      <w:r w:rsidRPr="00E91722">
        <w:rPr>
          <w:rFonts w:ascii="Times New Roman" w:eastAsia="Calibri" w:hAnsi="Times New Roman" w:cs="Times New Roman"/>
          <w:i/>
          <w:iCs/>
          <w:sz w:val="24"/>
          <w:szCs w:val="24"/>
        </w:rPr>
        <w:t xml:space="preserve"> </w:t>
      </w:r>
      <w:r w:rsidR="00BA28D0" w:rsidRPr="00E91722">
        <w:rPr>
          <w:rFonts w:ascii="Times New Roman" w:eastAsia="Calibri" w:hAnsi="Times New Roman" w:cs="Times New Roman"/>
          <w:i/>
          <w:iCs/>
          <w:sz w:val="24"/>
          <w:szCs w:val="24"/>
        </w:rPr>
        <w:t xml:space="preserve">расфрлање </w:t>
      </w:r>
      <w:r w:rsidRPr="00E91722">
        <w:rPr>
          <w:rFonts w:ascii="Times New Roman" w:eastAsia="Calibri" w:hAnsi="Times New Roman" w:cs="Times New Roman"/>
          <w:i/>
          <w:iCs/>
          <w:sz w:val="24"/>
          <w:szCs w:val="24"/>
        </w:rPr>
        <w:t>на прашина од неисчистени улици и неасфалтирани патишта.</w:t>
      </w:r>
    </w:p>
    <w:p w14:paraId="278A86C4" w14:textId="77777777" w:rsidR="00FA7B3C" w:rsidRPr="00E91722" w:rsidRDefault="00CA6501" w:rsidP="00840D95">
      <w:pPr>
        <w:numPr>
          <w:ilvl w:val="0"/>
          <w:numId w:val="23"/>
        </w:numPr>
        <w:spacing w:after="0" w:line="276" w:lineRule="auto"/>
        <w:contextualSpacing/>
        <w:jc w:val="both"/>
        <w:rPr>
          <w:rFonts w:ascii="Times New Roman" w:eastAsia="Calibri" w:hAnsi="Times New Roman" w:cs="Times New Roman"/>
          <w:i/>
          <w:iCs/>
          <w:sz w:val="24"/>
          <w:szCs w:val="24"/>
        </w:rPr>
      </w:pPr>
      <w:r w:rsidRPr="00E91722">
        <w:rPr>
          <w:rFonts w:ascii="Times New Roman" w:eastAsia="Calibri" w:hAnsi="Times New Roman" w:cs="Times New Roman"/>
          <w:i/>
          <w:iCs/>
          <w:sz w:val="24"/>
          <w:szCs w:val="24"/>
        </w:rPr>
        <w:t>шумски и земјоделски пожари - запалени стрништа.</w:t>
      </w:r>
    </w:p>
    <w:p w14:paraId="0860DF2E" w14:textId="77777777" w:rsidR="00FA7B3C" w:rsidRPr="00E91722" w:rsidRDefault="00FA7B3C" w:rsidP="00FA7B3C">
      <w:pPr>
        <w:spacing w:after="0" w:line="276" w:lineRule="auto"/>
        <w:rPr>
          <w:rFonts w:ascii="Times New Roman" w:hAnsi="Times New Roman" w:cs="Times New Roman"/>
          <w:i/>
          <w:iCs/>
        </w:rPr>
      </w:pPr>
    </w:p>
    <w:p w14:paraId="075E9040" w14:textId="26FDDA87" w:rsidR="00FA7B3C" w:rsidRPr="00E91722" w:rsidRDefault="000A2842"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38" w:name="_Toc93010771"/>
      <w:r w:rsidRPr="00E91722">
        <w:rPr>
          <w:rFonts w:ascii="Times New Roman" w:eastAsia="Times New Roman" w:hAnsi="Times New Roman" w:cs="Times New Roman"/>
          <w:b/>
          <w:i/>
          <w:iCs/>
          <w:sz w:val="24"/>
          <w:szCs w:val="24"/>
        </w:rPr>
        <w:t>Состојба со</w:t>
      </w:r>
      <w:r w:rsidR="00CA6501" w:rsidRPr="00E91722">
        <w:rPr>
          <w:rFonts w:ascii="Times New Roman" w:eastAsia="Times New Roman" w:hAnsi="Times New Roman" w:cs="Times New Roman"/>
          <w:b/>
          <w:i/>
          <w:iCs/>
          <w:sz w:val="24"/>
          <w:szCs w:val="24"/>
        </w:rPr>
        <w:t xml:space="preserve"> вода, зони за заштита на вода, ризик од поплави</w:t>
      </w:r>
      <w:bookmarkEnd w:id="38"/>
    </w:p>
    <w:p w14:paraId="51D0A4FD" w14:textId="5C716AF9"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 xml:space="preserve">Во однос на </w:t>
      </w:r>
      <w:r w:rsidRPr="00E91722">
        <w:rPr>
          <w:rFonts w:ascii="Times New Roman" w:hAnsi="Times New Roman" w:cs="Times New Roman"/>
          <w:b/>
          <w:color w:val="000000"/>
          <w:sz w:val="24"/>
          <w:szCs w:val="24"/>
        </w:rPr>
        <w:t>Република Бугарија</w:t>
      </w:r>
      <w:r w:rsidRPr="00E91722">
        <w:rPr>
          <w:rFonts w:ascii="Times New Roman" w:hAnsi="Times New Roman" w:cs="Times New Roman"/>
          <w:color w:val="000000"/>
          <w:sz w:val="24"/>
          <w:szCs w:val="24"/>
        </w:rPr>
        <w:t xml:space="preserve"> - поради географската положба, атмосферската циркулација и пределот, водниот биланс е незадоволителен просторно и временски. Во однос на водните ресурси по глава на жител, земјата е на второто место на Балканскиот Полуостров. Бугарија се соочува и со сериозни предизвици поради локацијата и сушната зона, нерамномерната распределба на водните ресурси, амортизацијата на водоводните системи и лошата изградба на канализациониот систем. Изградбата на пречистителни станици е </w:t>
      </w:r>
      <w:r w:rsidR="00BA28D0" w:rsidRPr="00E91722">
        <w:rPr>
          <w:rFonts w:ascii="Times New Roman" w:hAnsi="Times New Roman" w:cs="Times New Roman"/>
          <w:color w:val="000000"/>
          <w:sz w:val="24"/>
          <w:szCs w:val="24"/>
        </w:rPr>
        <w:t xml:space="preserve">побавна </w:t>
      </w:r>
      <w:r w:rsidRPr="00E91722">
        <w:rPr>
          <w:rFonts w:ascii="Times New Roman" w:hAnsi="Times New Roman" w:cs="Times New Roman"/>
          <w:color w:val="000000"/>
          <w:sz w:val="24"/>
          <w:szCs w:val="24"/>
        </w:rPr>
        <w:t>во споредба со системите за водоснабдување и многу водни екосистеми сè уште се загрозени.</w:t>
      </w:r>
    </w:p>
    <w:p w14:paraId="4C567186"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 xml:space="preserve">За </w:t>
      </w:r>
      <w:r w:rsidRPr="00E91722">
        <w:rPr>
          <w:rFonts w:ascii="Times New Roman" w:hAnsi="Times New Roman" w:cs="Times New Roman"/>
          <w:b/>
          <w:color w:val="000000"/>
          <w:sz w:val="24"/>
          <w:szCs w:val="24"/>
        </w:rPr>
        <w:t>Република Северна Македонија</w:t>
      </w:r>
      <w:r w:rsidRPr="00E91722">
        <w:rPr>
          <w:rFonts w:ascii="Times New Roman" w:hAnsi="Times New Roman" w:cs="Times New Roman"/>
          <w:color w:val="000000"/>
          <w:sz w:val="24"/>
          <w:szCs w:val="24"/>
        </w:rPr>
        <w:t>, податоците потврдуваат дека климатските промени веќе имаат негативен ефект врз три аспекти на квалитетот на водата:</w:t>
      </w:r>
    </w:p>
    <w:p w14:paraId="2B4E05EF" w14:textId="0621B53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 намалување на водните ресурси, што доведува до деградација на квалитет</w:t>
      </w:r>
      <w:r w:rsidR="00BA28D0" w:rsidRPr="00E91722">
        <w:rPr>
          <w:rFonts w:ascii="Times New Roman" w:hAnsi="Times New Roman" w:cs="Times New Roman"/>
          <w:color w:val="000000"/>
          <w:sz w:val="24"/>
          <w:szCs w:val="24"/>
        </w:rPr>
        <w:t>от</w:t>
      </w:r>
      <w:r w:rsidRPr="00E91722">
        <w:rPr>
          <w:rFonts w:ascii="Times New Roman" w:hAnsi="Times New Roman" w:cs="Times New Roman"/>
          <w:color w:val="000000"/>
          <w:sz w:val="24"/>
          <w:szCs w:val="24"/>
        </w:rPr>
        <w:t>;</w:t>
      </w:r>
    </w:p>
    <w:p w14:paraId="6B467D02"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w:t>
      </w:r>
      <w:r w:rsidRPr="00E91722">
        <w:t xml:space="preserve"> </w:t>
      </w:r>
      <w:r w:rsidRPr="00E91722">
        <w:rPr>
          <w:rFonts w:ascii="Times New Roman" w:hAnsi="Times New Roman" w:cs="Times New Roman"/>
          <w:color w:val="000000"/>
          <w:sz w:val="24"/>
          <w:szCs w:val="24"/>
        </w:rPr>
        <w:t>високи температури, што доведува до намалување на растворениот кислород;</w:t>
      </w:r>
    </w:p>
    <w:p w14:paraId="0A36B81B"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lastRenderedPageBreak/>
        <w:t>- поради климатските промени, употребата на водата, особено во земјоделството, ги зголемува загадувачите кои се испуштаат во водата.</w:t>
      </w:r>
    </w:p>
    <w:p w14:paraId="70419961" w14:textId="2F75C21C" w:rsidR="00FA7B3C" w:rsidRPr="00E91722" w:rsidRDefault="00CA6501" w:rsidP="00FA7B3C">
      <w:pPr>
        <w:spacing w:after="200" w:line="276" w:lineRule="auto"/>
        <w:ind w:firstLine="709"/>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 xml:space="preserve">Оцената покажува значително идно намалување на водните ресурси во земјава. Се очекуваат чести сушни периоди и </w:t>
      </w:r>
      <w:r w:rsidR="00B61291" w:rsidRPr="00E91722">
        <w:rPr>
          <w:rFonts w:ascii="Times New Roman" w:hAnsi="Times New Roman" w:cs="Times New Roman"/>
          <w:color w:val="000000"/>
          <w:sz w:val="24"/>
          <w:szCs w:val="24"/>
        </w:rPr>
        <w:t>врнежи</w:t>
      </w:r>
      <w:r w:rsidRPr="00E91722">
        <w:rPr>
          <w:rFonts w:ascii="Times New Roman" w:hAnsi="Times New Roman" w:cs="Times New Roman"/>
          <w:color w:val="000000"/>
          <w:sz w:val="24"/>
          <w:szCs w:val="24"/>
        </w:rPr>
        <w:t xml:space="preserve"> со зголемен интензитет.</w:t>
      </w:r>
    </w:p>
    <w:p w14:paraId="1FA61993" w14:textId="68A7BEEB" w:rsidR="00FA7B3C" w:rsidRPr="00E91722" w:rsidRDefault="00CA6501" w:rsidP="00FA7B3C">
      <w:pPr>
        <w:spacing w:after="200" w:line="276" w:lineRule="auto"/>
        <w:ind w:firstLine="709"/>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Вкупната количина на вода, особено во сливното подрачје на реката Вардар, се очекува да се намали за околу 18% до 2100 година. Екстремните настани како суш</w:t>
      </w:r>
      <w:r w:rsidR="007F2193">
        <w:rPr>
          <w:rFonts w:ascii="Times New Roman" w:hAnsi="Times New Roman" w:cs="Times New Roman"/>
          <w:color w:val="000000"/>
          <w:sz w:val="24"/>
          <w:szCs w:val="24"/>
        </w:rPr>
        <w:t>и</w:t>
      </w:r>
      <w:r w:rsidRPr="00E91722">
        <w:rPr>
          <w:rFonts w:ascii="Times New Roman" w:hAnsi="Times New Roman" w:cs="Times New Roman"/>
          <w:color w:val="000000"/>
          <w:sz w:val="24"/>
          <w:szCs w:val="24"/>
        </w:rPr>
        <w:t>, високи температури и поплави се очекува да ја зголемат потребата од вода за пиење. Потребата од вода за пиење за градот Скопје се очекува да биде до 2100 година околу 30%. Се очекува климатските промени да ја зголемат потребата од вода за наводнување.</w:t>
      </w:r>
    </w:p>
    <w:p w14:paraId="422FCF47" w14:textId="77777777" w:rsidR="00FA7B3C" w:rsidRPr="00E91722" w:rsidRDefault="00FA7B3C" w:rsidP="00FA7B3C">
      <w:pPr>
        <w:spacing w:before="120" w:after="0" w:line="276" w:lineRule="auto"/>
        <w:ind w:firstLine="720"/>
        <w:contextualSpacing/>
        <w:jc w:val="both"/>
        <w:rPr>
          <w:rFonts w:ascii="Times New Roman" w:hAnsi="Times New Roman" w:cs="Times New Roman"/>
          <w:sz w:val="24"/>
          <w:szCs w:val="24"/>
        </w:rPr>
      </w:pPr>
    </w:p>
    <w:p w14:paraId="3F2FBD72" w14:textId="4DE82989" w:rsidR="00FA7B3C" w:rsidRPr="00E91722" w:rsidRDefault="000A2842"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39" w:name="_Toc93010772"/>
      <w:r w:rsidRPr="00E91722">
        <w:rPr>
          <w:rFonts w:ascii="Times New Roman" w:eastAsia="Times New Roman" w:hAnsi="Times New Roman" w:cs="Times New Roman"/>
          <w:b/>
          <w:i/>
          <w:iCs/>
          <w:sz w:val="24"/>
          <w:szCs w:val="24"/>
        </w:rPr>
        <w:t>Состојба со</w:t>
      </w:r>
      <w:r w:rsidR="00CA6501" w:rsidRPr="00E91722">
        <w:rPr>
          <w:rFonts w:ascii="Times New Roman" w:eastAsia="Times New Roman" w:hAnsi="Times New Roman" w:cs="Times New Roman"/>
          <w:b/>
          <w:i/>
          <w:iCs/>
          <w:sz w:val="24"/>
          <w:szCs w:val="24"/>
        </w:rPr>
        <w:t xml:space="preserve"> земјината подземна површина</w:t>
      </w:r>
      <w:bookmarkEnd w:id="39"/>
    </w:p>
    <w:p w14:paraId="25839269" w14:textId="1F46C381" w:rsidR="00FA7B3C" w:rsidRPr="00E91722" w:rsidRDefault="00CA6501" w:rsidP="00FA7B3C">
      <w:pPr>
        <w:spacing w:line="276" w:lineRule="auto"/>
        <w:ind w:left="20" w:right="12" w:firstLine="831"/>
        <w:jc w:val="both"/>
        <w:rPr>
          <w:rFonts w:ascii="Times New Roman" w:hAnsi="Times New Roman" w:cs="Times New Roman"/>
          <w:sz w:val="24"/>
          <w:szCs w:val="24"/>
        </w:rPr>
      </w:pPr>
      <w:r w:rsidRPr="00E91722">
        <w:rPr>
          <w:rFonts w:ascii="Times New Roman" w:hAnsi="Times New Roman" w:cs="Times New Roman"/>
          <w:sz w:val="24"/>
          <w:szCs w:val="24"/>
        </w:rPr>
        <w:t xml:space="preserve">Сличен карактер има и геолошкиот и тектонскиот развој на територијата во прекуграничните региони на Република Северна Македонија и Република Бугарија. Современиот релјеф е претежно планински, со добро формирани речни долини, долини и низини. Процесите на ерозија се карактеристични за издигнатите делови на релјефот, а таложењето на алувијалниот материјал се одвива главно во котлините, низините и </w:t>
      </w:r>
      <w:r w:rsidR="00B61291" w:rsidRPr="00E91722">
        <w:rPr>
          <w:rFonts w:ascii="Times New Roman" w:hAnsi="Times New Roman" w:cs="Times New Roman"/>
          <w:sz w:val="24"/>
          <w:szCs w:val="24"/>
        </w:rPr>
        <w:t>сливовите</w:t>
      </w:r>
      <w:r w:rsidRPr="00E91722">
        <w:rPr>
          <w:rFonts w:ascii="Times New Roman" w:hAnsi="Times New Roman" w:cs="Times New Roman"/>
          <w:sz w:val="24"/>
          <w:szCs w:val="24"/>
        </w:rPr>
        <w:t>.</w:t>
      </w:r>
    </w:p>
    <w:p w14:paraId="4394915F" w14:textId="77777777" w:rsidR="00FA7B3C" w:rsidRPr="00E91722" w:rsidRDefault="00CA6501" w:rsidP="00FA7B3C">
      <w:pPr>
        <w:spacing w:line="276" w:lineRule="auto"/>
        <w:ind w:left="20" w:right="12" w:firstLine="831"/>
        <w:jc w:val="both"/>
        <w:rPr>
          <w:rFonts w:ascii="Times New Roman" w:hAnsi="Times New Roman" w:cs="Times New Roman"/>
          <w:sz w:val="24"/>
          <w:szCs w:val="24"/>
        </w:rPr>
      </w:pPr>
      <w:r w:rsidRPr="00E91722">
        <w:rPr>
          <w:rFonts w:ascii="Times New Roman" w:hAnsi="Times New Roman" w:cs="Times New Roman"/>
          <w:sz w:val="24"/>
          <w:szCs w:val="24"/>
        </w:rPr>
        <w:t xml:space="preserve">Како дел од Балканскиот Полуостров, прекуграничните територии на Република Северна Македонија и Република Бугарија се високо загрозени од сеизмичката активност на внатрешноста на земјата. </w:t>
      </w:r>
    </w:p>
    <w:p w14:paraId="3599D170" w14:textId="77777777" w:rsidR="00FA7B3C" w:rsidRPr="00E91722" w:rsidRDefault="00FA7B3C" w:rsidP="00FA7B3C">
      <w:pPr>
        <w:spacing w:before="120" w:after="0" w:line="276" w:lineRule="auto"/>
        <w:ind w:firstLine="720"/>
        <w:contextualSpacing/>
        <w:jc w:val="both"/>
        <w:rPr>
          <w:rFonts w:ascii="Times New Roman" w:eastAsia="Calibri" w:hAnsi="Times New Roman" w:cs="Times New Roman"/>
          <w:b/>
          <w:bCs/>
          <w:i/>
          <w:iCs/>
          <w:sz w:val="24"/>
          <w:szCs w:val="24"/>
        </w:rPr>
      </w:pPr>
    </w:p>
    <w:p w14:paraId="69048D0D" w14:textId="78C6E52E" w:rsidR="00FA7B3C" w:rsidRPr="00E91722" w:rsidRDefault="00CA6501"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0" w:name="_Hlk84833584"/>
      <w:r w:rsidRPr="00E91722">
        <w:rPr>
          <w:rFonts w:ascii="Times New Roman" w:eastAsia="Times New Roman" w:hAnsi="Times New Roman" w:cs="Times New Roman"/>
          <w:b/>
          <w:i/>
          <w:iCs/>
          <w:sz w:val="24"/>
          <w:szCs w:val="24"/>
        </w:rPr>
        <w:t xml:space="preserve"> </w:t>
      </w:r>
      <w:bookmarkStart w:id="41" w:name="_Toc93010773"/>
      <w:r w:rsidR="000A2842" w:rsidRPr="00E91722">
        <w:rPr>
          <w:rFonts w:ascii="Times New Roman" w:eastAsia="Times New Roman" w:hAnsi="Times New Roman" w:cs="Times New Roman"/>
          <w:b/>
          <w:i/>
          <w:iCs/>
          <w:sz w:val="24"/>
          <w:szCs w:val="24"/>
        </w:rPr>
        <w:t>Состојба со</w:t>
      </w:r>
      <w:r w:rsidRPr="00E91722">
        <w:rPr>
          <w:rFonts w:ascii="Times New Roman" w:eastAsia="Times New Roman" w:hAnsi="Times New Roman" w:cs="Times New Roman"/>
          <w:b/>
          <w:i/>
          <w:iCs/>
          <w:sz w:val="24"/>
          <w:szCs w:val="24"/>
        </w:rPr>
        <w:t xml:space="preserve"> почвата</w:t>
      </w:r>
      <w:bookmarkEnd w:id="41"/>
    </w:p>
    <w:p w14:paraId="6EA423FB" w14:textId="5364F8D6" w:rsidR="00FA7B3C" w:rsidRPr="00E91722" w:rsidRDefault="00CA6501" w:rsidP="00FA7B3C">
      <w:pPr>
        <w:spacing w:after="0" w:line="276" w:lineRule="auto"/>
        <w:ind w:firstLine="720"/>
        <w:contextualSpacing/>
        <w:jc w:val="both"/>
        <w:rPr>
          <w:rFonts w:ascii="Times New Roman" w:hAnsi="Times New Roman" w:cs="Times New Roman"/>
          <w:sz w:val="24"/>
          <w:szCs w:val="24"/>
        </w:rPr>
      </w:pPr>
      <w:r w:rsidRPr="00E91722">
        <w:rPr>
          <w:rFonts w:ascii="Times New Roman" w:hAnsi="Times New Roman" w:cs="Times New Roman"/>
          <w:sz w:val="24"/>
          <w:szCs w:val="24"/>
        </w:rPr>
        <w:t xml:space="preserve">Почвите во </w:t>
      </w:r>
      <w:r w:rsidR="00E91722">
        <w:rPr>
          <w:rFonts w:ascii="Times New Roman" w:hAnsi="Times New Roman" w:cs="Times New Roman"/>
          <w:sz w:val="24"/>
          <w:szCs w:val="24"/>
        </w:rPr>
        <w:t>области</w:t>
      </w:r>
      <w:r w:rsidRPr="00E91722">
        <w:rPr>
          <w:rFonts w:ascii="Times New Roman" w:hAnsi="Times New Roman" w:cs="Times New Roman"/>
          <w:sz w:val="24"/>
          <w:szCs w:val="24"/>
        </w:rPr>
        <w:t>те Благоевград и Ќустендил се во добра еколошка состојба, како во однос на резервите на хранливи материи, така и во однос на загадувањето со тешки метали и металоиди. Зголемената урбанизација се рефлектира со уништување на земјоделско земјиште за неземјоделски цели. Загадувањето или уништувањето на почвената покривка има локална (месна) природа.</w:t>
      </w:r>
    </w:p>
    <w:p w14:paraId="2A05427B" w14:textId="3661D776" w:rsidR="00FA7B3C" w:rsidRPr="00E91722" w:rsidRDefault="00CA6501" w:rsidP="00FA7B3C">
      <w:pPr>
        <w:spacing w:after="0" w:line="276" w:lineRule="auto"/>
        <w:ind w:firstLine="720"/>
        <w:contextualSpacing/>
        <w:jc w:val="both"/>
        <w:rPr>
          <w:rFonts w:ascii="Times New Roman" w:eastAsia="Calibri" w:hAnsi="Times New Roman" w:cs="Times New Roman"/>
          <w:bCs/>
          <w:sz w:val="24"/>
          <w:szCs w:val="24"/>
        </w:rPr>
      </w:pPr>
      <w:r w:rsidRPr="00E91722">
        <w:rPr>
          <w:rFonts w:ascii="Times New Roman" w:eastAsia="Calibri" w:hAnsi="Times New Roman" w:cs="Times New Roman"/>
          <w:bCs/>
          <w:sz w:val="24"/>
          <w:szCs w:val="24"/>
        </w:rPr>
        <w:t xml:space="preserve">Почвите во </w:t>
      </w:r>
      <w:r w:rsidR="007F2193">
        <w:rPr>
          <w:rFonts w:ascii="Times New Roman" w:eastAsia="Calibri" w:hAnsi="Times New Roman" w:cs="Times New Roman"/>
          <w:bCs/>
          <w:sz w:val="24"/>
          <w:szCs w:val="24"/>
        </w:rPr>
        <w:t>Североисточниот, Источниот и Југоисточниот регион</w:t>
      </w:r>
      <w:r w:rsidRPr="00E91722">
        <w:rPr>
          <w:rFonts w:ascii="Times New Roman" w:eastAsia="Calibri" w:hAnsi="Times New Roman" w:cs="Times New Roman"/>
          <w:bCs/>
          <w:sz w:val="24"/>
          <w:szCs w:val="24"/>
        </w:rPr>
        <w:t xml:space="preserve"> на Република Северна Македонија се многу разновидни. Тие се предмет на различни видови влијанија, како што се: уништување на неземјоделско земјиште како резултат на зголемена урбанизација, индустрија / енергија, транспорт; ерозија, загадување на почвата (депонии, земјоделство, рударство), туризам, поплави, шумски пожари итн. Последиците од нив се: запечатување на почвата и промени во функциите на почвата; ерозија на почвата; локално и дифузно загадување; закиселување на почвата; пустош</w:t>
      </w:r>
      <w:r w:rsidRPr="00E91722">
        <w:rPr>
          <w:rFonts w:ascii="Times New Roman" w:eastAsia="Calibri" w:hAnsi="Times New Roman" w:cs="Times New Roman"/>
          <w:sz w:val="24"/>
          <w:szCs w:val="24"/>
        </w:rPr>
        <w:t>.</w:t>
      </w:r>
    </w:p>
    <w:p w14:paraId="26D42A8C" w14:textId="77777777" w:rsidR="00FA7B3C" w:rsidRPr="00E91722" w:rsidRDefault="00FA7B3C" w:rsidP="00FA7B3C">
      <w:pPr>
        <w:spacing w:after="0" w:line="276" w:lineRule="auto"/>
        <w:ind w:firstLine="720"/>
        <w:contextualSpacing/>
        <w:jc w:val="both"/>
        <w:rPr>
          <w:rFonts w:ascii="Times New Roman" w:eastAsia="Calibri" w:hAnsi="Times New Roman" w:cs="Times New Roman"/>
          <w:bCs/>
          <w:iCs/>
          <w:sz w:val="24"/>
          <w:szCs w:val="24"/>
        </w:rPr>
      </w:pPr>
    </w:p>
    <w:p w14:paraId="347109BD" w14:textId="01531432" w:rsidR="00FA7B3C" w:rsidRPr="00E91722" w:rsidRDefault="000A2842"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2" w:name="_Toc93010774"/>
      <w:bookmarkStart w:id="43" w:name="_Hlk85120624"/>
      <w:bookmarkEnd w:id="40"/>
      <w:r w:rsidRPr="00E91722">
        <w:rPr>
          <w:rFonts w:ascii="Times New Roman" w:eastAsia="Times New Roman" w:hAnsi="Times New Roman" w:cs="Times New Roman"/>
          <w:b/>
          <w:i/>
          <w:iCs/>
          <w:sz w:val="24"/>
          <w:szCs w:val="24"/>
        </w:rPr>
        <w:t>Состојба со</w:t>
      </w:r>
      <w:r w:rsidR="00CA6501" w:rsidRPr="00E91722">
        <w:rPr>
          <w:rFonts w:ascii="Times New Roman" w:eastAsia="Times New Roman" w:hAnsi="Times New Roman" w:cs="Times New Roman"/>
          <w:b/>
          <w:i/>
          <w:iCs/>
          <w:sz w:val="24"/>
          <w:szCs w:val="24"/>
        </w:rPr>
        <w:t xml:space="preserve"> биолошка</w:t>
      </w:r>
      <w:r w:rsidR="00B61291" w:rsidRPr="00E91722">
        <w:rPr>
          <w:rFonts w:ascii="Times New Roman" w:eastAsia="Times New Roman" w:hAnsi="Times New Roman" w:cs="Times New Roman"/>
          <w:b/>
          <w:i/>
          <w:iCs/>
          <w:sz w:val="24"/>
          <w:szCs w:val="24"/>
        </w:rPr>
        <w:t>та</w:t>
      </w:r>
      <w:r w:rsidR="00CA6501" w:rsidRPr="00E91722">
        <w:rPr>
          <w:rFonts w:ascii="Times New Roman" w:eastAsia="Times New Roman" w:hAnsi="Times New Roman" w:cs="Times New Roman"/>
          <w:b/>
          <w:i/>
          <w:iCs/>
          <w:sz w:val="24"/>
          <w:szCs w:val="24"/>
        </w:rPr>
        <w:t xml:space="preserve"> разновидност</w:t>
      </w:r>
      <w:bookmarkEnd w:id="42"/>
    </w:p>
    <w:p w14:paraId="6F8F5912" w14:textId="36D42D57" w:rsidR="00FA7B3C" w:rsidRPr="00E91722" w:rsidRDefault="00E91722" w:rsidP="00FA7B3C">
      <w:pPr>
        <w:numPr>
          <w:ilvl w:val="0"/>
          <w:numId w:val="10"/>
        </w:numPr>
        <w:spacing w:before="120" w:after="0" w:line="276" w:lineRule="auto"/>
        <w:jc w:val="both"/>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Области</w:t>
      </w:r>
      <w:r w:rsidR="00CA6501" w:rsidRPr="00E91722">
        <w:rPr>
          <w:rFonts w:ascii="Times New Roman" w:eastAsia="Calibri" w:hAnsi="Times New Roman" w:cs="Times New Roman"/>
          <w:b/>
          <w:bCs/>
          <w:i/>
          <w:iCs/>
          <w:sz w:val="24"/>
          <w:szCs w:val="24"/>
        </w:rPr>
        <w:t xml:space="preserve"> Благоевград и Ќустендил (Република Бугарија)</w:t>
      </w:r>
    </w:p>
    <w:p w14:paraId="6958F754" w14:textId="2A23E37D" w:rsidR="00FA7B3C" w:rsidRPr="00E91722" w:rsidRDefault="00CA6501" w:rsidP="00FA7B3C">
      <w:pPr>
        <w:spacing w:after="0" w:line="276" w:lineRule="auto"/>
        <w:ind w:firstLine="720"/>
        <w:contextualSpacing/>
        <w:jc w:val="both"/>
        <w:rPr>
          <w:rFonts w:ascii="Times New Roman" w:eastAsia="Calibri" w:hAnsi="Times New Roman" w:cs="Times New Roman"/>
          <w:bCs/>
          <w:i/>
          <w:iCs/>
          <w:sz w:val="24"/>
          <w:szCs w:val="24"/>
        </w:rPr>
      </w:pPr>
      <w:r w:rsidRPr="00E91722">
        <w:rPr>
          <w:rFonts w:ascii="Times New Roman" w:hAnsi="Times New Roman" w:cs="Times New Roman"/>
          <w:sz w:val="24"/>
          <w:szCs w:val="24"/>
        </w:rPr>
        <w:lastRenderedPageBreak/>
        <w:t xml:space="preserve">Карактеристичната географска положба на земјата, во комбинација со сложеното палеогеографско и палеоклиматско минато, разновидниот релјеф и клима, присуството на слатководни басени и пристапот до Црното Море, како и формираните разновидни </w:t>
      </w:r>
      <w:r w:rsidR="003404DA" w:rsidRPr="00E91722">
        <w:rPr>
          <w:rFonts w:ascii="Times New Roman" w:hAnsi="Times New Roman" w:cs="Times New Roman"/>
          <w:sz w:val="24"/>
          <w:szCs w:val="24"/>
        </w:rPr>
        <w:t>предел</w:t>
      </w:r>
      <w:r w:rsidRPr="00E91722">
        <w:rPr>
          <w:rFonts w:ascii="Times New Roman" w:hAnsi="Times New Roman" w:cs="Times New Roman"/>
          <w:sz w:val="24"/>
          <w:szCs w:val="24"/>
        </w:rPr>
        <w:t>и и геосистеми се главните фактори кои ги одредуваат богатите различноста и природните живеалишта во Бугарија.</w:t>
      </w:r>
    </w:p>
    <w:p w14:paraId="15155205" w14:textId="01EE500D" w:rsidR="00FA7B3C" w:rsidRPr="00E91722" w:rsidRDefault="00CA6501" w:rsidP="00FA7B3C">
      <w:pPr>
        <w:spacing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Што се однесува до состојбата </w:t>
      </w:r>
      <w:r w:rsidR="00B61291" w:rsidRPr="00E91722">
        <w:rPr>
          <w:rFonts w:ascii="Times New Roman" w:eastAsia="Calibri" w:hAnsi="Times New Roman" w:cs="Times New Roman"/>
          <w:sz w:val="24"/>
          <w:szCs w:val="24"/>
        </w:rPr>
        <w:t xml:space="preserve">со </w:t>
      </w:r>
      <w:r w:rsidRPr="00E91722">
        <w:rPr>
          <w:rFonts w:ascii="Times New Roman" w:eastAsia="Calibri" w:hAnsi="Times New Roman" w:cs="Times New Roman"/>
          <w:b/>
          <w:sz w:val="24"/>
          <w:szCs w:val="24"/>
        </w:rPr>
        <w:t>вегетацијата</w:t>
      </w:r>
      <w:r w:rsidRPr="00E91722">
        <w:rPr>
          <w:rFonts w:ascii="Times New Roman" w:eastAsia="Calibri" w:hAnsi="Times New Roman" w:cs="Times New Roman"/>
          <w:sz w:val="24"/>
          <w:szCs w:val="24"/>
        </w:rPr>
        <w:t>, видовите и нивните популации во разгледуваната област, главни ограничувачки фактори се човековата активност што доведува до директно/уништување/и индиректно/промена на условите на животната средина и фрагментација/влијание на видовите (</w:t>
      </w:r>
      <w:r w:rsidR="00B61291" w:rsidRPr="00E91722">
        <w:rPr>
          <w:rFonts w:ascii="Times New Roman" w:eastAsia="Calibri" w:hAnsi="Times New Roman" w:cs="Times New Roman"/>
          <w:sz w:val="24"/>
          <w:szCs w:val="24"/>
        </w:rPr>
        <w:t xml:space="preserve">покривање </w:t>
      </w:r>
      <w:r w:rsidRPr="00E91722">
        <w:rPr>
          <w:rFonts w:ascii="Times New Roman" w:eastAsia="Calibri" w:hAnsi="Times New Roman" w:cs="Times New Roman"/>
          <w:sz w:val="24"/>
          <w:szCs w:val="24"/>
        </w:rPr>
        <w:t>на почвата поврзано со изградбата на локации и инфраструктура, загадување, промена на режимот на вода поради одводнување или изградба на мелиора</w:t>
      </w:r>
      <w:r w:rsidR="00B61291" w:rsidRPr="00E91722">
        <w:rPr>
          <w:rFonts w:ascii="Times New Roman" w:eastAsia="Calibri" w:hAnsi="Times New Roman" w:cs="Times New Roman"/>
          <w:sz w:val="24"/>
          <w:szCs w:val="24"/>
        </w:rPr>
        <w:t>циски</w:t>
      </w:r>
      <w:r w:rsidRPr="00E91722">
        <w:rPr>
          <w:rFonts w:ascii="Times New Roman" w:eastAsia="Calibri" w:hAnsi="Times New Roman" w:cs="Times New Roman"/>
          <w:sz w:val="24"/>
          <w:szCs w:val="24"/>
        </w:rPr>
        <w:t xml:space="preserve"> објекти). Бидејќи во регионот има развиени туристички локалитети, туристичкиот тек исто така не е безначаен фактор кој има негативно влијание врз растителниот свет. Последиците од климатските промени - суша, шумски пожари и други екстремни временски настани - стануваат сè поважни.</w:t>
      </w:r>
    </w:p>
    <w:p w14:paraId="6DF850FF"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Разновидноста на </w:t>
      </w:r>
      <w:r w:rsidRPr="00E91722">
        <w:rPr>
          <w:rFonts w:ascii="Times New Roman" w:eastAsia="Calibri" w:hAnsi="Times New Roman" w:cs="Times New Roman"/>
          <w:b/>
          <w:sz w:val="24"/>
          <w:szCs w:val="24"/>
        </w:rPr>
        <w:t>животинските видови</w:t>
      </w:r>
      <w:r w:rsidRPr="00E91722">
        <w:rPr>
          <w:rFonts w:ascii="Times New Roman" w:eastAsia="Calibri" w:hAnsi="Times New Roman" w:cs="Times New Roman"/>
          <w:sz w:val="24"/>
          <w:szCs w:val="24"/>
        </w:rPr>
        <w:t xml:space="preserve"> и нивните живеалишта, многу од нив вклучени во Црвената книга на Република Бугарија, ја покажува потребата од специфичен пристап во управувањето со предметната територија, со цел да се зачуваат живеалиштата и вредните екосистеми што ги одржуваат. Живеалиштата, особено во висорамнините, се најранливи на променливата клима, со многу изолирани, чувствителни на антропогени притисоци и влијанија.</w:t>
      </w:r>
    </w:p>
    <w:p w14:paraId="6A4835E7"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Еден од главните миграциски патишта на птиците преселници минува низ двете области во Бугарија, како и на запад, на граничната територија на Република Северна Македонија: Виа Аристотелис (Транс-Балкански Пат) - преку долината на реката Струма, Софиско поле и клисура Искар.</w:t>
      </w:r>
    </w:p>
    <w:p w14:paraId="6F48D514" w14:textId="01B2BC4A" w:rsidR="00FA7B3C" w:rsidRPr="00E91722" w:rsidRDefault="00271E92" w:rsidP="00FA7B3C">
      <w:pPr>
        <w:spacing w:after="0" w:line="276" w:lineRule="auto"/>
        <w:jc w:val="center"/>
        <w:rPr>
          <w:rFonts w:ascii="Times New Roman" w:eastAsia="Calibri" w:hAnsi="Times New Roman" w:cs="Times New Roman"/>
          <w:sz w:val="24"/>
          <w:szCs w:val="24"/>
        </w:rPr>
      </w:pPr>
      <w:r w:rsidRPr="00E91722">
        <w:rPr>
          <w:rFonts w:ascii="Times New Roman" w:eastAsia="Calibri" w:hAnsi="Times New Roman" w:cs="Times New Roman"/>
          <w:noProof/>
          <w:sz w:val="24"/>
          <w:szCs w:val="24"/>
          <w:lang w:val="bg-BG" w:eastAsia="bg-BG"/>
        </w:rPr>
        <w:drawing>
          <wp:inline distT="0" distB="0" distL="0" distR="0" wp14:anchorId="7752904B" wp14:editId="01A0574D">
            <wp:extent cx="2914015" cy="2030095"/>
            <wp:effectExtent l="0" t="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015" cy="2030095"/>
                    </a:xfrm>
                    <a:prstGeom prst="rect">
                      <a:avLst/>
                    </a:prstGeom>
                    <a:noFill/>
                  </pic:spPr>
                </pic:pic>
              </a:graphicData>
            </a:graphic>
          </wp:inline>
        </w:drawing>
      </w:r>
    </w:p>
    <w:p w14:paraId="58234B43" w14:textId="2673FB70" w:rsidR="00FA7B3C" w:rsidRPr="00E91722" w:rsidRDefault="00CA6501" w:rsidP="00FA7B3C">
      <w:pPr>
        <w:spacing w:after="0" w:line="276" w:lineRule="auto"/>
        <w:ind w:left="-180" w:right="-243"/>
        <w:jc w:val="center"/>
        <w:rPr>
          <w:rFonts w:ascii="Times New Roman" w:eastAsia="Calibri" w:hAnsi="Times New Roman" w:cs="Times New Roman"/>
          <w:sz w:val="24"/>
          <w:szCs w:val="24"/>
        </w:rPr>
      </w:pPr>
      <w:r w:rsidRPr="00E91722">
        <w:rPr>
          <w:rFonts w:ascii="Times New Roman" w:eastAsia="Calibri" w:hAnsi="Times New Roman" w:cs="Times New Roman"/>
          <w:b/>
          <w:bCs/>
          <w:sz w:val="24"/>
          <w:szCs w:val="24"/>
        </w:rPr>
        <w:t xml:space="preserve">Слика 2.1.6-1 </w:t>
      </w:r>
      <w:r w:rsidRPr="00E91722">
        <w:rPr>
          <w:rFonts w:ascii="Times New Roman" w:eastAsia="Calibri" w:hAnsi="Times New Roman" w:cs="Times New Roman"/>
          <w:i/>
          <w:iCs/>
          <w:sz w:val="24"/>
          <w:szCs w:val="24"/>
        </w:rPr>
        <w:t>Патека на миграција на птиците преселници Виа Аристотелис (</w:t>
      </w:r>
      <w:r w:rsidR="00263DE8">
        <w:rPr>
          <w:rFonts w:ascii="Times New Roman" w:eastAsia="Calibri" w:hAnsi="Times New Roman" w:cs="Times New Roman"/>
          <w:i/>
          <w:iCs/>
          <w:sz w:val="24"/>
          <w:szCs w:val="24"/>
        </w:rPr>
        <w:t>с</w:t>
      </w:r>
      <w:r w:rsidRPr="00E91722">
        <w:rPr>
          <w:rFonts w:ascii="Times New Roman" w:eastAsia="Calibri" w:hAnsi="Times New Roman" w:cs="Times New Roman"/>
          <w:i/>
          <w:iCs/>
          <w:sz w:val="24"/>
          <w:szCs w:val="24"/>
        </w:rPr>
        <w:t>о црвено)</w:t>
      </w:r>
    </w:p>
    <w:p w14:paraId="5D0B31DD"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Тоа е главниот пат на миграција на птиците од Европа во Африка, минувајќи низ Западна Бугарија и втор најголем број птици преселници по Виа Понтика.</w:t>
      </w:r>
    </w:p>
    <w:p w14:paraId="1184D40A" w14:textId="2E81AB56"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Патот го поврзува Дунав со Белото Море, почнувајќи од северозападниот агол на земјата во регионот Видин, поминувајќи низ </w:t>
      </w:r>
      <w:r w:rsidR="00857783" w:rsidRPr="00E91722">
        <w:rPr>
          <w:rFonts w:ascii="Times New Roman" w:eastAsia="Calibri" w:hAnsi="Times New Roman" w:cs="Times New Roman"/>
          <w:sz w:val="24"/>
          <w:szCs w:val="24"/>
        </w:rPr>
        <w:t xml:space="preserve">Врачански </w:t>
      </w:r>
      <w:r w:rsidRPr="00E91722">
        <w:rPr>
          <w:rFonts w:ascii="Times New Roman" w:eastAsia="Calibri" w:hAnsi="Times New Roman" w:cs="Times New Roman"/>
          <w:sz w:val="24"/>
          <w:szCs w:val="24"/>
        </w:rPr>
        <w:t xml:space="preserve">Балкан. Оттаму преку Искарската клисура ги минува Балканските Планини и се спушта во Софиската </w:t>
      </w:r>
      <w:r w:rsidRPr="00E91722">
        <w:rPr>
          <w:rFonts w:ascii="Times New Roman" w:eastAsia="Calibri" w:hAnsi="Times New Roman" w:cs="Times New Roman"/>
          <w:sz w:val="24"/>
          <w:szCs w:val="24"/>
        </w:rPr>
        <w:lastRenderedPageBreak/>
        <w:t>рамнина. Оттука по долината на реката Струма стигнува до Белото Море. Долината на реката Места често се наведува како крак на Виа Аристотелис.</w:t>
      </w:r>
    </w:p>
    <w:p w14:paraId="2FC73490" w14:textId="46F6F114" w:rsidR="00FA7B3C" w:rsidRPr="00E91722" w:rsidRDefault="00014EC3" w:rsidP="00FA7B3C">
      <w:pPr>
        <w:numPr>
          <w:ilvl w:val="0"/>
          <w:numId w:val="10"/>
        </w:numPr>
        <w:spacing w:before="120" w:after="0" w:line="276" w:lineRule="auto"/>
        <w:jc w:val="both"/>
        <w:rPr>
          <w:rFonts w:ascii="Times New Roman" w:eastAsia="Calibri" w:hAnsi="Times New Roman" w:cs="Times New Roman"/>
          <w:b/>
          <w:bCs/>
          <w:sz w:val="24"/>
          <w:szCs w:val="24"/>
        </w:rPr>
      </w:pPr>
      <w:r>
        <w:rPr>
          <w:rFonts w:ascii="Times New Roman" w:eastAsia="Calibri" w:hAnsi="Times New Roman" w:cs="Times New Roman"/>
          <w:b/>
          <w:bCs/>
          <w:i/>
          <w:iCs/>
          <w:sz w:val="24"/>
          <w:szCs w:val="24"/>
        </w:rPr>
        <w:t>Североисточен, Источен и Југоисточен</w:t>
      </w:r>
      <w:r w:rsidR="00082D47" w:rsidRPr="00E91722">
        <w:rPr>
          <w:rFonts w:ascii="Times New Roman" w:eastAsia="Calibri" w:hAnsi="Times New Roman" w:cs="Times New Roman"/>
          <w:b/>
          <w:bCs/>
          <w:i/>
          <w:iCs/>
          <w:sz w:val="24"/>
          <w:szCs w:val="24"/>
        </w:rPr>
        <w:t xml:space="preserve"> регион</w:t>
      </w:r>
      <w:r w:rsidR="00CA6501" w:rsidRPr="00E91722">
        <w:rPr>
          <w:rFonts w:ascii="Times New Roman" w:eastAsia="Calibri" w:hAnsi="Times New Roman" w:cs="Times New Roman"/>
          <w:b/>
          <w:bCs/>
          <w:i/>
          <w:iCs/>
          <w:sz w:val="24"/>
          <w:szCs w:val="24"/>
        </w:rPr>
        <w:t xml:space="preserve"> (Република Северна Македонија)</w:t>
      </w:r>
    </w:p>
    <w:p w14:paraId="0838433F" w14:textId="77777777"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Иако е мала (25713 km2) и земја без излез на море, со својата позиција во центарот на Балканскиот Полуостров, Република Северна Македонија е една од жариштата за биолошка разновидност во Европа.</w:t>
      </w:r>
    </w:p>
    <w:p w14:paraId="71786D93" w14:textId="424D0779"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color w:val="000000"/>
          <w:sz w:val="24"/>
          <w:szCs w:val="24"/>
        </w:rPr>
        <w:t>Според анализите на биодиверзитетот, Република Северна Македонија е на врвот на листата на држави наречени „Европски жаришта“. Големиот биодиверзитет на географските области на Република Северна Македонија е резултат на нејзиниот долг историски развој. Диференцијацијата на автохтоните видови, како и инвазијата на други преселници од областа, одигра</w:t>
      </w:r>
      <w:r w:rsidR="00263DE8">
        <w:rPr>
          <w:rFonts w:ascii="Times New Roman" w:hAnsi="Times New Roman" w:cs="Times New Roman"/>
          <w:color w:val="000000"/>
          <w:sz w:val="24"/>
          <w:szCs w:val="24"/>
        </w:rPr>
        <w:t>ле</w:t>
      </w:r>
      <w:r w:rsidRPr="00E91722">
        <w:rPr>
          <w:rFonts w:ascii="Times New Roman" w:hAnsi="Times New Roman" w:cs="Times New Roman"/>
          <w:color w:val="000000"/>
          <w:sz w:val="24"/>
          <w:szCs w:val="24"/>
        </w:rPr>
        <w:t xml:space="preserve"> значајна улога во не</w:t>
      </w:r>
      <w:r w:rsidR="00082D47" w:rsidRPr="00E91722">
        <w:rPr>
          <w:rFonts w:ascii="Times New Roman" w:hAnsi="Times New Roman" w:cs="Times New Roman"/>
          <w:color w:val="000000"/>
          <w:sz w:val="24"/>
          <w:szCs w:val="24"/>
        </w:rPr>
        <w:t>јзината</w:t>
      </w:r>
      <w:r w:rsidRPr="00E91722">
        <w:rPr>
          <w:rFonts w:ascii="Times New Roman" w:hAnsi="Times New Roman" w:cs="Times New Roman"/>
          <w:color w:val="000000"/>
          <w:sz w:val="24"/>
          <w:szCs w:val="24"/>
        </w:rPr>
        <w:t xml:space="preserve"> генеза. Секако, не </w:t>
      </w:r>
      <w:r w:rsidR="00082D47" w:rsidRPr="00E91722">
        <w:rPr>
          <w:rFonts w:ascii="Times New Roman" w:hAnsi="Times New Roman" w:cs="Times New Roman"/>
          <w:color w:val="000000"/>
          <w:sz w:val="24"/>
          <w:szCs w:val="24"/>
        </w:rPr>
        <w:t xml:space="preserve">преживеале </w:t>
      </w:r>
      <w:r w:rsidRPr="00E91722">
        <w:rPr>
          <w:rFonts w:ascii="Times New Roman" w:hAnsi="Times New Roman" w:cs="Times New Roman"/>
          <w:color w:val="000000"/>
          <w:sz w:val="24"/>
          <w:szCs w:val="24"/>
        </w:rPr>
        <w:t xml:space="preserve">сите видови </w:t>
      </w:r>
      <w:r w:rsidR="00082D47" w:rsidRPr="00E91722">
        <w:rPr>
          <w:rFonts w:ascii="Times New Roman" w:hAnsi="Times New Roman" w:cs="Times New Roman"/>
          <w:color w:val="000000"/>
          <w:sz w:val="24"/>
          <w:szCs w:val="24"/>
        </w:rPr>
        <w:t xml:space="preserve">што </w:t>
      </w:r>
      <w:r w:rsidRPr="00E91722">
        <w:rPr>
          <w:rFonts w:ascii="Times New Roman" w:hAnsi="Times New Roman" w:cs="Times New Roman"/>
          <w:color w:val="000000"/>
          <w:sz w:val="24"/>
          <w:szCs w:val="24"/>
        </w:rPr>
        <w:t>некогаш живееле во областа. Многу видови исчезна</w:t>
      </w:r>
      <w:r w:rsidR="00082D47" w:rsidRPr="00E91722">
        <w:rPr>
          <w:rFonts w:ascii="Times New Roman" w:hAnsi="Times New Roman" w:cs="Times New Roman"/>
          <w:color w:val="000000"/>
          <w:sz w:val="24"/>
          <w:szCs w:val="24"/>
        </w:rPr>
        <w:t>ле</w:t>
      </w:r>
      <w:r w:rsidRPr="00E91722">
        <w:rPr>
          <w:rFonts w:ascii="Times New Roman" w:hAnsi="Times New Roman" w:cs="Times New Roman"/>
          <w:color w:val="000000"/>
          <w:sz w:val="24"/>
          <w:szCs w:val="24"/>
        </w:rPr>
        <w:t xml:space="preserve"> поради неповолните услови за живот. Затоа, </w:t>
      </w:r>
      <w:r w:rsidR="00263DE8">
        <w:rPr>
          <w:rFonts w:ascii="Times New Roman" w:hAnsi="Times New Roman" w:cs="Times New Roman"/>
          <w:color w:val="000000"/>
          <w:sz w:val="24"/>
          <w:szCs w:val="24"/>
        </w:rPr>
        <w:t>сега</w:t>
      </w:r>
      <w:r w:rsidRPr="00E91722">
        <w:rPr>
          <w:rFonts w:ascii="Times New Roman" w:hAnsi="Times New Roman" w:cs="Times New Roman"/>
          <w:color w:val="000000"/>
          <w:sz w:val="24"/>
          <w:szCs w:val="24"/>
        </w:rPr>
        <w:t>шниот биодиверзитет треба да се проучува, не само од генетска, туку и од историска гледна точка.</w:t>
      </w:r>
    </w:p>
    <w:p w14:paraId="34108841" w14:textId="6B112FF3"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Во рамките на програмата во Република Северна Македонија, како идентификација на значајни </w:t>
      </w:r>
      <w:r w:rsidRPr="00E91722">
        <w:rPr>
          <w:rFonts w:ascii="Times New Roman" w:hAnsi="Times New Roman" w:cs="Times New Roman"/>
          <w:b/>
          <w:sz w:val="24"/>
          <w:szCs w:val="24"/>
        </w:rPr>
        <w:t>растителни</w:t>
      </w:r>
      <w:r w:rsidRPr="00E91722">
        <w:rPr>
          <w:rFonts w:ascii="Times New Roman" w:hAnsi="Times New Roman" w:cs="Times New Roman"/>
          <w:sz w:val="24"/>
          <w:szCs w:val="24"/>
        </w:rPr>
        <w:t xml:space="preserve"> површини на страната на Република Северна Македонија, неопходно е да се споменат „Осогово“, „Скопска Црна Гора“, „Плачковица“, областа „Јудови ливади“ (источно од Пехчево), каде што растат обичните </w:t>
      </w:r>
      <w:r w:rsidR="00082D47" w:rsidRPr="00E91722">
        <w:rPr>
          <w:rFonts w:ascii="Times New Roman" w:hAnsi="Times New Roman" w:cs="Times New Roman"/>
          <w:sz w:val="24"/>
          <w:szCs w:val="24"/>
        </w:rPr>
        <w:t>росилки</w:t>
      </w:r>
      <w:r w:rsidRPr="00E91722">
        <w:rPr>
          <w:rFonts w:ascii="Times New Roman" w:hAnsi="Times New Roman" w:cs="Times New Roman"/>
          <w:sz w:val="24"/>
          <w:szCs w:val="24"/>
        </w:rPr>
        <w:t>, Богданци, Овче Поле-Богословец, Криволак, Демир</w:t>
      </w:r>
      <w:r w:rsidR="005C3ED3" w:rsidRPr="00E91722">
        <w:rPr>
          <w:rFonts w:ascii="Times New Roman" w:hAnsi="Times New Roman" w:cs="Times New Roman"/>
          <w:sz w:val="24"/>
          <w:szCs w:val="24"/>
        </w:rPr>
        <w:t>к</w:t>
      </w:r>
      <w:r w:rsidRPr="00E91722">
        <w:rPr>
          <w:rFonts w:ascii="Times New Roman" w:hAnsi="Times New Roman" w:cs="Times New Roman"/>
          <w:sz w:val="24"/>
          <w:szCs w:val="24"/>
        </w:rPr>
        <w:t xml:space="preserve">аписка Клисура, Негорски бањи, Моноспитовското Блато, Дојранско Езеро, Беласица. Има голем број на важни растителни видови </w:t>
      </w:r>
      <w:r w:rsidR="005C3ED3" w:rsidRPr="00E91722">
        <w:rPr>
          <w:rFonts w:ascii="Times New Roman" w:hAnsi="Times New Roman" w:cs="Times New Roman"/>
          <w:sz w:val="24"/>
          <w:szCs w:val="24"/>
        </w:rPr>
        <w:t xml:space="preserve">за зачувување </w:t>
      </w:r>
      <w:r w:rsidRPr="00E91722">
        <w:rPr>
          <w:rFonts w:ascii="Times New Roman" w:hAnsi="Times New Roman" w:cs="Times New Roman"/>
          <w:sz w:val="24"/>
          <w:szCs w:val="24"/>
        </w:rPr>
        <w:t xml:space="preserve">(вклучени во </w:t>
      </w:r>
      <w:r w:rsidR="00E91722" w:rsidRPr="00E91722">
        <w:rPr>
          <w:rFonts w:ascii="Times New Roman" w:hAnsi="Times New Roman" w:cs="Times New Roman"/>
          <w:sz w:val="24"/>
          <w:szCs w:val="24"/>
        </w:rPr>
        <w:t>прилози</w:t>
      </w:r>
      <w:r w:rsidRPr="00E91722">
        <w:rPr>
          <w:rFonts w:ascii="Times New Roman" w:hAnsi="Times New Roman" w:cs="Times New Roman"/>
          <w:sz w:val="24"/>
          <w:szCs w:val="24"/>
        </w:rPr>
        <w:t>те на меѓународните конвенции или списоци).</w:t>
      </w:r>
    </w:p>
    <w:p w14:paraId="7947F628" w14:textId="20C0C34C"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Планините покриваат многу голем дел од територијалниот опфат на ППГС во Република Северна Македонија. Според тоа, животинските видови се карактеризираат со различни степени на зачувување на важноста за регионот, од кои повеќето се вклучени под различни режими во </w:t>
      </w:r>
      <w:r w:rsidR="00E91722" w:rsidRPr="00E91722">
        <w:rPr>
          <w:rFonts w:ascii="Times New Roman" w:hAnsi="Times New Roman" w:cs="Times New Roman"/>
          <w:sz w:val="24"/>
          <w:szCs w:val="24"/>
        </w:rPr>
        <w:t>прилози</w:t>
      </w:r>
      <w:r w:rsidRPr="00E91722">
        <w:rPr>
          <w:rFonts w:ascii="Times New Roman" w:hAnsi="Times New Roman" w:cs="Times New Roman"/>
          <w:sz w:val="24"/>
          <w:szCs w:val="24"/>
        </w:rPr>
        <w:t>те на некои меѓународни конвенции за зачувување на биолошката разновидност.</w:t>
      </w:r>
    </w:p>
    <w:p w14:paraId="58BB66D9" w14:textId="34820FB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Разгледуваната прекугранична област е исклучително богата со растителни и животински видови, вкл. со висок статус на </w:t>
      </w:r>
      <w:r w:rsidR="005C3ED3" w:rsidRPr="00E91722">
        <w:rPr>
          <w:rFonts w:ascii="Times New Roman" w:eastAsia="Calibri" w:hAnsi="Times New Roman" w:cs="Times New Roman"/>
          <w:sz w:val="24"/>
          <w:szCs w:val="24"/>
        </w:rPr>
        <w:t xml:space="preserve">зачувување </w:t>
      </w:r>
      <w:r w:rsidRPr="00E91722">
        <w:rPr>
          <w:rFonts w:ascii="Times New Roman" w:eastAsia="Calibri" w:hAnsi="Times New Roman" w:cs="Times New Roman"/>
          <w:sz w:val="24"/>
          <w:szCs w:val="24"/>
        </w:rPr>
        <w:t>на национално и меѓународно ниво, вкл. не мал број на ендеми и реликвии (глацијални и терци</w:t>
      </w:r>
      <w:r w:rsidR="00263DE8">
        <w:rPr>
          <w:rFonts w:ascii="Times New Roman" w:eastAsia="Calibri" w:hAnsi="Times New Roman" w:cs="Times New Roman"/>
          <w:sz w:val="24"/>
          <w:szCs w:val="24"/>
        </w:rPr>
        <w:t>ја</w:t>
      </w:r>
      <w:r w:rsidRPr="00E91722">
        <w:rPr>
          <w:rFonts w:ascii="Times New Roman" w:eastAsia="Calibri" w:hAnsi="Times New Roman" w:cs="Times New Roman"/>
          <w:sz w:val="24"/>
          <w:szCs w:val="24"/>
        </w:rPr>
        <w:t>рни).</w:t>
      </w:r>
    </w:p>
    <w:p w14:paraId="286578A9" w14:textId="59EFE526"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Главните закани за биолошка</w:t>
      </w:r>
      <w:r w:rsidR="005C3ED3" w:rsidRPr="00E91722">
        <w:rPr>
          <w:rFonts w:ascii="Times New Roman" w:eastAsia="Calibri" w:hAnsi="Times New Roman" w:cs="Times New Roman"/>
          <w:sz w:val="24"/>
          <w:szCs w:val="24"/>
        </w:rPr>
        <w:t>та</w:t>
      </w:r>
      <w:r w:rsidRPr="00E91722">
        <w:rPr>
          <w:rFonts w:ascii="Times New Roman" w:eastAsia="Calibri" w:hAnsi="Times New Roman" w:cs="Times New Roman"/>
          <w:sz w:val="24"/>
          <w:szCs w:val="24"/>
        </w:rPr>
        <w:t xml:space="preserve"> разновидност се промената на природните услови на животната средина како резултат на идниот развој на патната и другата поврзана инфраструктура, загадувањето, промените во режимот на вода, сечата на дрва, туризмот, ловокрадството, замките за отров за убивање на големите предатори, повторен развој во некои </w:t>
      </w:r>
      <w:r w:rsidR="00263DE8">
        <w:rPr>
          <w:rFonts w:ascii="Times New Roman" w:eastAsia="Calibri" w:hAnsi="Times New Roman" w:cs="Times New Roman"/>
          <w:sz w:val="24"/>
          <w:szCs w:val="24"/>
        </w:rPr>
        <w:t>подрачја</w:t>
      </w:r>
      <w:r w:rsidRPr="00E91722">
        <w:rPr>
          <w:rFonts w:ascii="Times New Roman" w:eastAsia="Calibri" w:hAnsi="Times New Roman" w:cs="Times New Roman"/>
          <w:sz w:val="24"/>
          <w:szCs w:val="24"/>
        </w:rPr>
        <w:t xml:space="preserve"> наменети за одморалишта и други кои се поврзани со промена на живеалиштата и влијаат на животинските видови специфични за живеалиштата.</w:t>
      </w:r>
    </w:p>
    <w:p w14:paraId="57D2BF77" w14:textId="77777777" w:rsidR="00FA7B3C" w:rsidRPr="00E91722" w:rsidRDefault="00CA6501" w:rsidP="00271E92">
      <w:pPr>
        <w:keepNext/>
        <w:keepLines/>
        <w:numPr>
          <w:ilvl w:val="2"/>
          <w:numId w:val="27"/>
        </w:numPr>
        <w:shd w:val="clear" w:color="auto" w:fill="DEEAF6"/>
        <w:spacing w:before="120" w:after="0" w:line="360" w:lineRule="auto"/>
        <w:jc w:val="both"/>
        <w:outlineLvl w:val="2"/>
        <w:rPr>
          <w:rFonts w:ascii="Times New Roman" w:eastAsia="Times New Roman" w:hAnsi="Times New Roman" w:cs="Times New Roman"/>
          <w:b/>
          <w:i/>
          <w:iCs/>
          <w:sz w:val="24"/>
          <w:szCs w:val="24"/>
        </w:rPr>
      </w:pPr>
      <w:bookmarkStart w:id="44" w:name="_Toc93010775"/>
      <w:r w:rsidRPr="00E91722">
        <w:rPr>
          <w:rFonts w:ascii="Times New Roman" w:eastAsia="Times New Roman" w:hAnsi="Times New Roman" w:cs="Times New Roman"/>
          <w:b/>
          <w:i/>
          <w:iCs/>
          <w:sz w:val="24"/>
          <w:szCs w:val="24"/>
        </w:rPr>
        <w:lastRenderedPageBreak/>
        <w:t>Заштитени подрачја и заштитени територии</w:t>
      </w:r>
      <w:bookmarkEnd w:id="44"/>
    </w:p>
    <w:p w14:paraId="4B080A6D" w14:textId="0D86AFEE" w:rsidR="00FA7B3C" w:rsidRPr="00E91722" w:rsidRDefault="00E91722" w:rsidP="00FA7B3C">
      <w:pPr>
        <w:numPr>
          <w:ilvl w:val="0"/>
          <w:numId w:val="10"/>
        </w:numPr>
        <w:spacing w:before="120" w:after="0" w:line="276" w:lineRule="auto"/>
        <w:jc w:val="both"/>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Области</w:t>
      </w:r>
      <w:r w:rsidR="00CA6501" w:rsidRPr="00E91722">
        <w:rPr>
          <w:rFonts w:ascii="Times New Roman" w:eastAsia="Calibri" w:hAnsi="Times New Roman" w:cs="Times New Roman"/>
          <w:b/>
          <w:bCs/>
          <w:i/>
          <w:iCs/>
          <w:sz w:val="24"/>
          <w:szCs w:val="24"/>
        </w:rPr>
        <w:t xml:space="preserve"> Благоевград и Ќустендил (Република Бугарија)</w:t>
      </w:r>
    </w:p>
    <w:p w14:paraId="0E84DB68" w14:textId="77777777" w:rsidR="00FA7B3C" w:rsidRPr="00E91722" w:rsidRDefault="00CA6501" w:rsidP="00FA7B3C">
      <w:pPr>
        <w:spacing w:after="0" w:line="276" w:lineRule="auto"/>
        <w:ind w:firstLine="720"/>
        <w:contextualSpacing/>
        <w:jc w:val="both"/>
        <w:rPr>
          <w:rFonts w:ascii="Times New Roman" w:eastAsia="Calibri" w:hAnsi="Times New Roman" w:cs="Times New Roman"/>
          <w:b/>
          <w:bCs/>
          <w:i/>
          <w:iCs/>
          <w:sz w:val="24"/>
          <w:szCs w:val="24"/>
        </w:rPr>
      </w:pPr>
      <w:r w:rsidRPr="00E91722">
        <w:rPr>
          <w:rFonts w:ascii="Times New Roman" w:eastAsia="Calibri" w:hAnsi="Times New Roman" w:cs="Times New Roman"/>
          <w:b/>
          <w:bCs/>
          <w:i/>
          <w:iCs/>
          <w:sz w:val="24"/>
          <w:szCs w:val="24"/>
        </w:rPr>
        <w:t>Заштитени подрачја на Европската еколошка мрежа Натура 2000</w:t>
      </w:r>
    </w:p>
    <w:p w14:paraId="19E1D629" w14:textId="77777777" w:rsidR="00FA7B3C" w:rsidRPr="00E91722" w:rsidRDefault="00CA6501" w:rsidP="00FA7B3C">
      <w:pPr>
        <w:spacing w:after="0" w:line="240" w:lineRule="auto"/>
        <w:ind w:firstLine="720"/>
        <w:contextualSpacing/>
        <w:jc w:val="both"/>
        <w:rPr>
          <w:rFonts w:ascii="Times New Roman" w:hAnsi="Times New Roman" w:cs="Times New Roman"/>
          <w:sz w:val="24"/>
          <w:szCs w:val="24"/>
        </w:rPr>
      </w:pPr>
      <w:r w:rsidRPr="00E91722">
        <w:rPr>
          <w:rFonts w:ascii="Times New Roman" w:hAnsi="Times New Roman" w:cs="Times New Roman"/>
          <w:sz w:val="24"/>
          <w:szCs w:val="24"/>
        </w:rPr>
        <w:t>Натура 2000 е паневропска мрежа на заштитени подрачја чија цел е да обезбеди долгорочен опстанок на највредните и загрозени европски видови и живеалишта во согласност со главните меѓународни договори во областа на заштитата на животната средина и биодиверзитетот.</w:t>
      </w:r>
    </w:p>
    <w:p w14:paraId="07E1B146" w14:textId="3B3826AB" w:rsidR="00FA7B3C" w:rsidRPr="00E91722" w:rsidRDefault="00CA6501" w:rsidP="00FA7B3C">
      <w:pPr>
        <w:spacing w:after="0"/>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Таа мора да биде воспоставена во сите земји-членки на Европската </w:t>
      </w:r>
      <w:r w:rsidR="005C3ED3" w:rsidRPr="00E91722">
        <w:rPr>
          <w:rFonts w:ascii="Times New Roman" w:hAnsi="Times New Roman" w:cs="Times New Roman"/>
          <w:sz w:val="24"/>
          <w:szCs w:val="24"/>
        </w:rPr>
        <w:t xml:space="preserve">Унија </w:t>
      </w:r>
      <w:r w:rsidRPr="00E91722">
        <w:rPr>
          <w:rFonts w:ascii="Times New Roman" w:hAnsi="Times New Roman" w:cs="Times New Roman"/>
          <w:sz w:val="24"/>
          <w:szCs w:val="24"/>
        </w:rPr>
        <w:t xml:space="preserve">и е услов за пристапување на земјите кандидати </w:t>
      </w:r>
      <w:r w:rsidR="005C3ED3" w:rsidRPr="00E91722">
        <w:rPr>
          <w:rFonts w:ascii="Times New Roman" w:hAnsi="Times New Roman" w:cs="Times New Roman"/>
          <w:sz w:val="24"/>
          <w:szCs w:val="24"/>
        </w:rPr>
        <w:t>н</w:t>
      </w:r>
      <w:r w:rsidRPr="00E91722">
        <w:rPr>
          <w:rFonts w:ascii="Times New Roman" w:hAnsi="Times New Roman" w:cs="Times New Roman"/>
          <w:sz w:val="24"/>
          <w:szCs w:val="24"/>
        </w:rPr>
        <w:t>а Унијата.</w:t>
      </w:r>
    </w:p>
    <w:p w14:paraId="785A7DC1" w14:textId="5B18D5B3" w:rsidR="00FA7B3C" w:rsidRPr="00E91722" w:rsidRDefault="00CA6501" w:rsidP="00FA7B3C">
      <w:pPr>
        <w:spacing w:after="0"/>
        <w:ind w:firstLine="720"/>
        <w:jc w:val="both"/>
        <w:rPr>
          <w:rFonts w:ascii="Times New Roman" w:hAnsi="Times New Roman" w:cs="Times New Roman"/>
          <w:sz w:val="24"/>
          <w:szCs w:val="24"/>
        </w:rPr>
      </w:pPr>
      <w:r w:rsidRPr="00E91722">
        <w:rPr>
          <w:rFonts w:ascii="Times New Roman" w:hAnsi="Times New Roman" w:cs="Times New Roman"/>
          <w:sz w:val="24"/>
          <w:szCs w:val="24"/>
        </w:rPr>
        <w:t>Локациите во еколошката мрежа се одредени во согласност со две главни еколошки директиви на Европската Унија - Директива 92/43/ EEC за зачувување на природните живеалишта и дивата фауна и флора (во натамошниот текст Директива за живеалишта) и Директива 2009/147/EA за зачувување на дивите птици (во натамошниот текст Директива за птици).</w:t>
      </w:r>
    </w:p>
    <w:p w14:paraId="42973F36" w14:textId="7D1FC4B2"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Општо земено, бугарскиот дел од европската еколошка мрежа Натура 2000 изнесува 34,4% од територијалниот опфат на земјата, што </w:t>
      </w:r>
      <w:r w:rsidR="005C3ED3" w:rsidRPr="00E91722">
        <w:rPr>
          <w:rFonts w:ascii="Times New Roman" w:hAnsi="Times New Roman" w:cs="Times New Roman"/>
          <w:sz w:val="24"/>
          <w:szCs w:val="24"/>
        </w:rPr>
        <w:t xml:space="preserve">ја </w:t>
      </w:r>
      <w:r w:rsidRPr="00E91722">
        <w:rPr>
          <w:rFonts w:ascii="Times New Roman" w:hAnsi="Times New Roman" w:cs="Times New Roman"/>
          <w:sz w:val="24"/>
          <w:szCs w:val="24"/>
        </w:rPr>
        <w:t>рангира на едно од првите места во Европа во овој поглед.</w:t>
      </w:r>
    </w:p>
    <w:p w14:paraId="3F60DC40" w14:textId="5D971567" w:rsidR="00FA7B3C" w:rsidRPr="00E91722" w:rsidRDefault="00CA6501" w:rsidP="00FA7B3C">
      <w:pPr>
        <w:spacing w:after="0" w:line="276" w:lineRule="auto"/>
        <w:ind w:firstLine="720"/>
        <w:contextualSpacing/>
        <w:jc w:val="both"/>
        <w:rPr>
          <w:rFonts w:ascii="Times New Roman" w:hAnsi="Times New Roman" w:cs="Times New Roman"/>
          <w:sz w:val="24"/>
          <w:szCs w:val="24"/>
        </w:rPr>
      </w:pPr>
      <w:r w:rsidRPr="00E91722">
        <w:rPr>
          <w:rFonts w:ascii="Times New Roman" w:hAnsi="Times New Roman" w:cs="Times New Roman"/>
          <w:sz w:val="24"/>
          <w:szCs w:val="24"/>
        </w:rPr>
        <w:t>Заврш</w:t>
      </w:r>
      <w:r w:rsidR="005C3ED3" w:rsidRPr="00E91722">
        <w:rPr>
          <w:rFonts w:ascii="Times New Roman" w:hAnsi="Times New Roman" w:cs="Times New Roman"/>
          <w:sz w:val="24"/>
          <w:szCs w:val="24"/>
        </w:rPr>
        <w:t>ен е</w:t>
      </w:r>
      <w:r w:rsidRPr="00E91722">
        <w:rPr>
          <w:rFonts w:ascii="Times New Roman" w:hAnsi="Times New Roman" w:cs="Times New Roman"/>
          <w:sz w:val="24"/>
          <w:szCs w:val="24"/>
        </w:rPr>
        <w:t xml:space="preserve"> процесот на издавање наредби според ЗБР за прогласување заштитени подрачја за заштита на диви птици („Специјални заштитени подрачја“ - СЗП), а во моментов Бугарија е во процес на склучување на издавање наредби за прогласување заштитени подрачја за живеалишта, подрачја без овластувања се </w:t>
      </w:r>
      <w:r w:rsidR="009D69CF" w:rsidRPr="00E91722">
        <w:rPr>
          <w:rFonts w:ascii="Times New Roman" w:hAnsi="Times New Roman" w:cs="Times New Roman"/>
          <w:sz w:val="24"/>
          <w:szCs w:val="24"/>
        </w:rPr>
        <w:t>на</w:t>
      </w:r>
      <w:r w:rsidRPr="00E91722">
        <w:rPr>
          <w:rFonts w:ascii="Times New Roman" w:hAnsi="Times New Roman" w:cs="Times New Roman"/>
          <w:sz w:val="24"/>
          <w:szCs w:val="24"/>
        </w:rPr>
        <w:t xml:space="preserve">значени како „Области од значење за заедницата“ (ОЗЗ), а областите со </w:t>
      </w:r>
      <w:r w:rsidR="009D69CF" w:rsidRPr="00E91722">
        <w:rPr>
          <w:rFonts w:ascii="Times New Roman" w:hAnsi="Times New Roman" w:cs="Times New Roman"/>
          <w:sz w:val="24"/>
          <w:szCs w:val="24"/>
        </w:rPr>
        <w:t>ис</w:t>
      </w:r>
      <w:r w:rsidRPr="00E91722">
        <w:rPr>
          <w:rFonts w:ascii="Times New Roman" w:hAnsi="Times New Roman" w:cs="Times New Roman"/>
          <w:sz w:val="24"/>
          <w:szCs w:val="24"/>
        </w:rPr>
        <w:t xml:space="preserve">полнети овластувања се </w:t>
      </w:r>
      <w:r w:rsidR="009D69CF" w:rsidRPr="00E91722">
        <w:rPr>
          <w:rFonts w:ascii="Times New Roman" w:hAnsi="Times New Roman" w:cs="Times New Roman"/>
          <w:sz w:val="24"/>
          <w:szCs w:val="24"/>
        </w:rPr>
        <w:t>на</w:t>
      </w:r>
      <w:r w:rsidRPr="00E91722">
        <w:rPr>
          <w:rFonts w:ascii="Times New Roman" w:hAnsi="Times New Roman" w:cs="Times New Roman"/>
          <w:sz w:val="24"/>
          <w:szCs w:val="24"/>
        </w:rPr>
        <w:t>значени како „Специјални зачувани области “ (СЗО).</w:t>
      </w:r>
    </w:p>
    <w:p w14:paraId="01EE50BB" w14:textId="7FCB42E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hAnsi="Times New Roman" w:cs="Times New Roman"/>
          <w:sz w:val="24"/>
          <w:szCs w:val="24"/>
        </w:rPr>
        <w:t xml:space="preserve">Територијата на </w:t>
      </w:r>
      <w:r w:rsidR="00E313E3">
        <w:rPr>
          <w:rFonts w:ascii="Times New Roman" w:hAnsi="Times New Roman" w:cs="Times New Roman"/>
          <w:sz w:val="24"/>
          <w:szCs w:val="24"/>
        </w:rPr>
        <w:t>двете области</w:t>
      </w:r>
      <w:r w:rsidRPr="00E91722">
        <w:rPr>
          <w:rFonts w:ascii="Times New Roman" w:hAnsi="Times New Roman" w:cs="Times New Roman"/>
          <w:sz w:val="24"/>
          <w:szCs w:val="24"/>
        </w:rPr>
        <w:t xml:space="preserve"> ги опфаќа сите или дел од вкупно 40 заштитени подрачја на еколошката мрежа „Натура 2000“, податоци за кои се прикажани на двете слики подолу</w:t>
      </w:r>
      <w:r w:rsidRPr="00E91722">
        <w:rPr>
          <w:rFonts w:ascii="Times New Roman" w:eastAsia="Calibri" w:hAnsi="Times New Roman" w:cs="Times New Roman"/>
          <w:sz w:val="24"/>
          <w:szCs w:val="24"/>
        </w:rPr>
        <w:t xml:space="preserve">: </w:t>
      </w:r>
    </w:p>
    <w:p w14:paraId="2E9BC25E" w14:textId="77777777" w:rsidR="00FA7B3C" w:rsidRPr="00E91722" w:rsidRDefault="00FA7B3C" w:rsidP="00FA7B3C">
      <w:pPr>
        <w:spacing w:after="0" w:line="276" w:lineRule="auto"/>
        <w:ind w:firstLine="720"/>
        <w:contextualSpacing/>
        <w:jc w:val="both"/>
        <w:rPr>
          <w:rFonts w:ascii="Times New Roman" w:eastAsia="Calibri" w:hAnsi="Times New Roman" w:cs="Times New Roman"/>
          <w:sz w:val="24"/>
          <w:szCs w:val="24"/>
        </w:rPr>
      </w:pPr>
    </w:p>
    <w:p w14:paraId="287C5EFA" w14:textId="1E2D8792" w:rsidR="00FA7B3C" w:rsidRPr="00E91722" w:rsidRDefault="00271E92" w:rsidP="00FA7B3C">
      <w:pPr>
        <w:spacing w:after="0" w:line="276" w:lineRule="auto"/>
        <w:ind w:firstLine="720"/>
        <w:contextualSpacing/>
        <w:jc w:val="center"/>
        <w:rPr>
          <w:rFonts w:ascii="Times New Roman" w:eastAsia="Calibri" w:hAnsi="Times New Roman" w:cs="Times New Roman"/>
          <w:sz w:val="24"/>
          <w:szCs w:val="24"/>
        </w:rPr>
      </w:pPr>
      <w:r w:rsidRPr="00E91722">
        <w:rPr>
          <w:rFonts w:ascii="Times New Roman" w:eastAsia="Calibri" w:hAnsi="Times New Roman" w:cs="Times New Roman"/>
          <w:noProof/>
          <w:sz w:val="24"/>
          <w:szCs w:val="24"/>
          <w:lang w:val="bg-BG" w:eastAsia="bg-BG"/>
        </w:rPr>
        <w:drawing>
          <wp:inline distT="0" distB="0" distL="0" distR="0" wp14:anchorId="4EB014E5" wp14:editId="1480F868">
            <wp:extent cx="3230880" cy="280416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0880" cy="2804160"/>
                    </a:xfrm>
                    <a:prstGeom prst="rect">
                      <a:avLst/>
                    </a:prstGeom>
                    <a:noFill/>
                  </pic:spPr>
                </pic:pic>
              </a:graphicData>
            </a:graphic>
          </wp:inline>
        </w:drawing>
      </w:r>
    </w:p>
    <w:p w14:paraId="46546A99" w14:textId="77777777" w:rsidR="00FA7B3C" w:rsidRPr="00E91722" w:rsidRDefault="00FA7B3C" w:rsidP="00FA7B3C">
      <w:pPr>
        <w:spacing w:after="0" w:line="276" w:lineRule="auto"/>
        <w:contextualSpacing/>
        <w:jc w:val="center"/>
        <w:rPr>
          <w:rFonts w:ascii="Times New Roman" w:eastAsia="Calibri" w:hAnsi="Times New Roman" w:cs="Times New Roman"/>
          <w:b/>
          <w:bCs/>
          <w:iCs/>
          <w:sz w:val="24"/>
          <w:szCs w:val="24"/>
        </w:rPr>
      </w:pPr>
    </w:p>
    <w:p w14:paraId="2F8A37E4" w14:textId="100B716A" w:rsidR="00FA7B3C" w:rsidRPr="00E91722" w:rsidRDefault="00CA6501" w:rsidP="00FA7B3C">
      <w:pPr>
        <w:spacing w:after="0" w:line="276" w:lineRule="auto"/>
        <w:contextualSpacing/>
        <w:jc w:val="center"/>
        <w:rPr>
          <w:rFonts w:ascii="Times New Roman" w:eastAsia="Calibri" w:hAnsi="Times New Roman" w:cs="Times New Roman"/>
          <w:bCs/>
          <w:i/>
          <w:iCs/>
          <w:sz w:val="24"/>
          <w:szCs w:val="24"/>
        </w:rPr>
      </w:pPr>
      <w:r w:rsidRPr="00E91722">
        <w:rPr>
          <w:rFonts w:ascii="Times New Roman" w:eastAsia="Calibri" w:hAnsi="Times New Roman" w:cs="Times New Roman"/>
          <w:b/>
          <w:bCs/>
          <w:iCs/>
          <w:sz w:val="24"/>
          <w:szCs w:val="24"/>
        </w:rPr>
        <w:t xml:space="preserve">Слика 2.1.7-1 </w:t>
      </w:r>
      <w:r w:rsidRPr="00E91722">
        <w:rPr>
          <w:rFonts w:ascii="Times New Roman" w:eastAsia="Calibri" w:hAnsi="Times New Roman" w:cs="Times New Roman"/>
          <w:bCs/>
          <w:i/>
          <w:iCs/>
          <w:sz w:val="24"/>
          <w:szCs w:val="24"/>
        </w:rPr>
        <w:t xml:space="preserve">Карта на СЗП во </w:t>
      </w:r>
      <w:r w:rsidR="00E91722">
        <w:rPr>
          <w:rFonts w:ascii="Times New Roman" w:eastAsia="Calibri" w:hAnsi="Times New Roman" w:cs="Times New Roman"/>
          <w:bCs/>
          <w:i/>
          <w:iCs/>
          <w:sz w:val="24"/>
          <w:szCs w:val="24"/>
        </w:rPr>
        <w:t>области</w:t>
      </w:r>
      <w:r w:rsidRPr="00E91722">
        <w:rPr>
          <w:rFonts w:ascii="Times New Roman" w:eastAsia="Calibri" w:hAnsi="Times New Roman" w:cs="Times New Roman"/>
          <w:bCs/>
          <w:i/>
          <w:iCs/>
          <w:sz w:val="24"/>
          <w:szCs w:val="24"/>
        </w:rPr>
        <w:t>те Ќустендил и Благоевград</w:t>
      </w:r>
    </w:p>
    <w:p w14:paraId="648EE42B" w14:textId="77777777" w:rsidR="00FA7B3C" w:rsidRPr="00E91722" w:rsidRDefault="00FA7B3C" w:rsidP="00FA7B3C">
      <w:pPr>
        <w:spacing w:before="120" w:after="0" w:line="276" w:lineRule="auto"/>
        <w:contextualSpacing/>
        <w:jc w:val="both"/>
        <w:rPr>
          <w:rFonts w:ascii="Times New Roman" w:eastAsia="Calibri" w:hAnsi="Times New Roman" w:cs="Times New Roman"/>
          <w:b/>
          <w:bCs/>
          <w:iCs/>
          <w:sz w:val="24"/>
          <w:szCs w:val="24"/>
        </w:rPr>
      </w:pPr>
    </w:p>
    <w:p w14:paraId="58D42441" w14:textId="51F609F3" w:rsidR="00FA7B3C" w:rsidRPr="00E91722" w:rsidRDefault="00271E92" w:rsidP="00FA7B3C">
      <w:pPr>
        <w:spacing w:before="120" w:after="0" w:line="276" w:lineRule="auto"/>
        <w:ind w:firstLine="720"/>
        <w:contextualSpacing/>
        <w:jc w:val="center"/>
        <w:rPr>
          <w:rFonts w:ascii="Times New Roman" w:eastAsia="Calibri" w:hAnsi="Times New Roman" w:cs="Times New Roman"/>
          <w:b/>
          <w:bCs/>
          <w:iCs/>
          <w:sz w:val="24"/>
          <w:szCs w:val="24"/>
        </w:rPr>
      </w:pPr>
      <w:r w:rsidRPr="00E91722">
        <w:rPr>
          <w:rFonts w:ascii="Times New Roman" w:eastAsia="Calibri" w:hAnsi="Times New Roman" w:cs="Times New Roman"/>
          <w:b/>
          <w:bCs/>
          <w:iCs/>
          <w:noProof/>
          <w:sz w:val="24"/>
          <w:szCs w:val="24"/>
          <w:lang w:val="bg-BG" w:eastAsia="bg-BG"/>
        </w:rPr>
        <w:drawing>
          <wp:inline distT="0" distB="0" distL="0" distR="0" wp14:anchorId="1B51D0EF" wp14:editId="517CD81D">
            <wp:extent cx="3139440" cy="2798445"/>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9440" cy="2798445"/>
                    </a:xfrm>
                    <a:prstGeom prst="rect">
                      <a:avLst/>
                    </a:prstGeom>
                    <a:noFill/>
                  </pic:spPr>
                </pic:pic>
              </a:graphicData>
            </a:graphic>
          </wp:inline>
        </w:drawing>
      </w:r>
    </w:p>
    <w:p w14:paraId="5D7FBB43" w14:textId="77777777" w:rsidR="00FA7B3C" w:rsidRPr="00E91722" w:rsidRDefault="00FA7B3C" w:rsidP="00FA7B3C">
      <w:pPr>
        <w:spacing w:before="120" w:after="0" w:line="276" w:lineRule="auto"/>
        <w:contextualSpacing/>
        <w:jc w:val="both"/>
        <w:rPr>
          <w:rFonts w:ascii="Times New Roman" w:eastAsia="Calibri" w:hAnsi="Times New Roman" w:cs="Times New Roman"/>
          <w:b/>
          <w:bCs/>
          <w:iCs/>
          <w:sz w:val="24"/>
          <w:szCs w:val="24"/>
        </w:rPr>
      </w:pPr>
    </w:p>
    <w:p w14:paraId="083FD787" w14:textId="0D71AB58" w:rsidR="00FA7B3C" w:rsidRPr="00E91722" w:rsidRDefault="00CA6501" w:rsidP="00FA7B3C">
      <w:pPr>
        <w:spacing w:before="120" w:after="0" w:line="276" w:lineRule="auto"/>
        <w:ind w:firstLine="720"/>
        <w:contextualSpacing/>
        <w:jc w:val="both"/>
        <w:rPr>
          <w:rFonts w:ascii="Times New Roman" w:eastAsia="Calibri" w:hAnsi="Times New Roman" w:cs="Times New Roman"/>
          <w:b/>
          <w:bCs/>
          <w:iCs/>
          <w:sz w:val="24"/>
          <w:szCs w:val="24"/>
        </w:rPr>
      </w:pPr>
      <w:r w:rsidRPr="00E91722">
        <w:rPr>
          <w:rFonts w:ascii="Times New Roman" w:eastAsia="Calibri" w:hAnsi="Times New Roman" w:cs="Times New Roman"/>
          <w:b/>
          <w:bCs/>
          <w:iCs/>
          <w:sz w:val="24"/>
          <w:szCs w:val="24"/>
        </w:rPr>
        <w:t xml:space="preserve">Слика 2.1.7-2 </w:t>
      </w:r>
      <w:r w:rsidRPr="00E91722">
        <w:rPr>
          <w:rFonts w:ascii="Times New Roman" w:eastAsia="Calibri" w:hAnsi="Times New Roman" w:cs="Times New Roman"/>
          <w:bCs/>
          <w:i/>
          <w:iCs/>
          <w:sz w:val="24"/>
          <w:szCs w:val="24"/>
        </w:rPr>
        <w:t xml:space="preserve">Карта на СЗП и СЗО во </w:t>
      </w:r>
      <w:r w:rsidR="00E91722">
        <w:rPr>
          <w:rFonts w:ascii="Times New Roman" w:eastAsia="Calibri" w:hAnsi="Times New Roman" w:cs="Times New Roman"/>
          <w:bCs/>
          <w:i/>
          <w:iCs/>
          <w:sz w:val="24"/>
          <w:szCs w:val="24"/>
        </w:rPr>
        <w:t>области</w:t>
      </w:r>
      <w:r w:rsidRPr="00E91722">
        <w:rPr>
          <w:rFonts w:ascii="Times New Roman" w:eastAsia="Calibri" w:hAnsi="Times New Roman" w:cs="Times New Roman"/>
          <w:bCs/>
          <w:i/>
          <w:iCs/>
          <w:sz w:val="24"/>
          <w:szCs w:val="24"/>
        </w:rPr>
        <w:t>те Ќустендил и Благоевград</w:t>
      </w:r>
    </w:p>
    <w:p w14:paraId="143C15E3" w14:textId="77777777" w:rsidR="00FA7B3C" w:rsidRPr="00E91722" w:rsidRDefault="00CA6501" w:rsidP="00FA7B3C">
      <w:pPr>
        <w:spacing w:before="120" w:after="0" w:line="276" w:lineRule="auto"/>
        <w:ind w:firstLine="720"/>
        <w:contextualSpacing/>
        <w:jc w:val="both"/>
        <w:rPr>
          <w:rFonts w:ascii="Times New Roman" w:eastAsia="Calibri" w:hAnsi="Times New Roman" w:cs="Times New Roman"/>
          <w:b/>
          <w:bCs/>
          <w:i/>
          <w:iCs/>
          <w:sz w:val="24"/>
          <w:szCs w:val="24"/>
        </w:rPr>
      </w:pPr>
      <w:r w:rsidRPr="00E91722">
        <w:rPr>
          <w:rFonts w:ascii="Times New Roman" w:eastAsia="Calibri" w:hAnsi="Times New Roman" w:cs="Times New Roman"/>
          <w:b/>
          <w:bCs/>
          <w:i/>
          <w:iCs/>
          <w:sz w:val="24"/>
          <w:szCs w:val="24"/>
        </w:rPr>
        <w:t>Заштитени подрачја според Законот за заштитени подрачја (ЗЗП)</w:t>
      </w:r>
    </w:p>
    <w:p w14:paraId="60204FA6" w14:textId="77777777" w:rsidR="00FA7B3C" w:rsidRPr="00E91722" w:rsidRDefault="00CA6501" w:rsidP="00FA7B3C">
      <w:pPr>
        <w:autoSpaceDE w:val="0"/>
        <w:autoSpaceDN w:val="0"/>
        <w:adjustRightInd w:val="0"/>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Од 1933 година, кога е прогласено првото заштитено подрачје во Бугарија - резерватот „Силкосија“ во Странџа, а во 1934 година првиот национален парк на Балканскиот полуостров - „Витоша“, конзистентна политика на проширување и зајакнување на мрежата на заштитени подрачја.</w:t>
      </w:r>
    </w:p>
    <w:p w14:paraId="529C7742" w14:textId="77777777" w:rsidR="00FA7B3C" w:rsidRPr="00E91722" w:rsidRDefault="00CA6501" w:rsidP="00FA7B3C">
      <w:pPr>
        <w:autoSpaceDE w:val="0"/>
        <w:autoSpaceDN w:val="0"/>
        <w:adjustRightInd w:val="0"/>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Заштитените подрачја и нивната ефикасна заштита придонесуваат за имплементација на голем број меѓународни конвенции и договори во кои Бугарија е членка:</w:t>
      </w:r>
    </w:p>
    <w:p w14:paraId="579804A7" w14:textId="77777777" w:rsidR="00FA7B3C" w:rsidRPr="00E91722" w:rsidRDefault="00CA6501" w:rsidP="00FA7B3C">
      <w:pPr>
        <w:autoSpaceDE w:val="0"/>
        <w:autoSpaceDN w:val="0"/>
        <w:adjustRightInd w:val="0"/>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На сликата подолу е прикажана локацијата на сите категории на заштитени подрачја во двете територии.</w:t>
      </w:r>
    </w:p>
    <w:p w14:paraId="7DF76729" w14:textId="77777777" w:rsidR="00FA7B3C" w:rsidRPr="00E91722" w:rsidRDefault="00FA7B3C" w:rsidP="00FA7B3C">
      <w:pPr>
        <w:autoSpaceDE w:val="0"/>
        <w:autoSpaceDN w:val="0"/>
        <w:adjustRightInd w:val="0"/>
        <w:spacing w:after="0" w:line="276" w:lineRule="auto"/>
        <w:ind w:firstLine="709"/>
        <w:jc w:val="both"/>
        <w:rPr>
          <w:rFonts w:ascii="Times New Roman" w:hAnsi="Times New Roman" w:cs="Times New Roman"/>
          <w:sz w:val="24"/>
          <w:szCs w:val="24"/>
        </w:rPr>
      </w:pPr>
    </w:p>
    <w:p w14:paraId="173D90B3" w14:textId="5C889FB3" w:rsidR="00FA7B3C" w:rsidRPr="00E91722" w:rsidRDefault="00271E92" w:rsidP="00FA7B3C">
      <w:pPr>
        <w:autoSpaceDE w:val="0"/>
        <w:autoSpaceDN w:val="0"/>
        <w:adjustRightInd w:val="0"/>
        <w:spacing w:after="0" w:line="276" w:lineRule="auto"/>
        <w:ind w:firstLine="709"/>
        <w:jc w:val="center"/>
        <w:rPr>
          <w:rFonts w:ascii="Times New Roman" w:hAnsi="Times New Roman" w:cs="Times New Roman"/>
          <w:sz w:val="24"/>
          <w:szCs w:val="24"/>
        </w:rPr>
      </w:pPr>
      <w:r w:rsidRPr="00E91722">
        <w:rPr>
          <w:rFonts w:ascii="Times New Roman" w:hAnsi="Times New Roman" w:cs="Times New Roman"/>
          <w:noProof/>
          <w:sz w:val="24"/>
          <w:szCs w:val="24"/>
          <w:lang w:val="bg-BG" w:eastAsia="bg-BG"/>
        </w:rPr>
        <w:lastRenderedPageBreak/>
        <w:drawing>
          <wp:inline distT="0" distB="0" distL="0" distR="0" wp14:anchorId="03141A30" wp14:editId="4FB43DD3">
            <wp:extent cx="3950335" cy="27920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0335" cy="2792095"/>
                    </a:xfrm>
                    <a:prstGeom prst="rect">
                      <a:avLst/>
                    </a:prstGeom>
                    <a:noFill/>
                  </pic:spPr>
                </pic:pic>
              </a:graphicData>
            </a:graphic>
          </wp:inline>
        </w:drawing>
      </w:r>
    </w:p>
    <w:p w14:paraId="2FE4DFCC" w14:textId="585CB09B" w:rsidR="00FA7B3C" w:rsidRPr="00E91722" w:rsidRDefault="00CA6501" w:rsidP="00FA7B3C">
      <w:pPr>
        <w:spacing w:after="0" w:line="240" w:lineRule="auto"/>
        <w:contextualSpacing/>
        <w:jc w:val="center"/>
        <w:rPr>
          <w:rFonts w:ascii="Times New Roman" w:eastAsia="Calibri" w:hAnsi="Times New Roman" w:cs="Times New Roman"/>
          <w:i/>
          <w:sz w:val="24"/>
          <w:szCs w:val="24"/>
        </w:rPr>
      </w:pPr>
      <w:r w:rsidRPr="00E91722">
        <w:rPr>
          <w:rFonts w:ascii="Times New Roman" w:eastAsia="Calibri" w:hAnsi="Times New Roman" w:cs="Times New Roman"/>
          <w:b/>
          <w:bCs/>
          <w:iCs/>
          <w:sz w:val="24"/>
          <w:szCs w:val="24"/>
        </w:rPr>
        <w:t xml:space="preserve">Слика 2.1.7-3 </w:t>
      </w:r>
      <w:r w:rsidRPr="00E91722">
        <w:rPr>
          <w:rFonts w:ascii="Times New Roman" w:eastAsia="Calibri" w:hAnsi="Times New Roman" w:cs="Times New Roman"/>
          <w:i/>
          <w:sz w:val="24"/>
          <w:szCs w:val="24"/>
        </w:rPr>
        <w:t xml:space="preserve">Карта на категориите на заштитени подрачја во </w:t>
      </w:r>
      <w:r w:rsidR="00E91722">
        <w:rPr>
          <w:rFonts w:ascii="Times New Roman" w:eastAsia="Calibri" w:hAnsi="Times New Roman" w:cs="Times New Roman"/>
          <w:i/>
          <w:sz w:val="24"/>
          <w:szCs w:val="24"/>
        </w:rPr>
        <w:t>области</w:t>
      </w:r>
      <w:r w:rsidRPr="00E91722">
        <w:rPr>
          <w:rFonts w:ascii="Times New Roman" w:eastAsia="Calibri" w:hAnsi="Times New Roman" w:cs="Times New Roman"/>
          <w:i/>
          <w:sz w:val="24"/>
          <w:szCs w:val="24"/>
        </w:rPr>
        <w:t>те Благоевград и Ќустендил</w:t>
      </w:r>
    </w:p>
    <w:p w14:paraId="7A6A547F" w14:textId="77777777" w:rsidR="00FA7B3C" w:rsidRPr="00E91722" w:rsidRDefault="00FA7B3C" w:rsidP="00FA7B3C">
      <w:pPr>
        <w:spacing w:after="0" w:line="240" w:lineRule="auto"/>
        <w:contextualSpacing/>
        <w:jc w:val="center"/>
        <w:rPr>
          <w:rFonts w:ascii="Times New Roman" w:eastAsia="Calibri" w:hAnsi="Times New Roman" w:cs="Times New Roman"/>
          <w:i/>
          <w:sz w:val="24"/>
          <w:szCs w:val="24"/>
        </w:rPr>
      </w:pPr>
    </w:p>
    <w:p w14:paraId="5C387F9A" w14:textId="59CE13F5"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b/>
          <w:sz w:val="24"/>
          <w:szCs w:val="24"/>
        </w:rPr>
        <w:t xml:space="preserve">Вкупно 58 заштитени подрачја </w:t>
      </w:r>
      <w:r w:rsidRPr="00E91722">
        <w:rPr>
          <w:rFonts w:ascii="Times New Roman" w:eastAsia="Calibri" w:hAnsi="Times New Roman" w:cs="Times New Roman"/>
          <w:sz w:val="24"/>
          <w:szCs w:val="24"/>
        </w:rPr>
        <w:t xml:space="preserve">според </w:t>
      </w:r>
      <w:r w:rsidRPr="00E91722">
        <w:rPr>
          <w:rFonts w:ascii="Times New Roman" w:eastAsia="Calibri" w:hAnsi="Times New Roman" w:cs="Times New Roman"/>
          <w:i/>
          <w:sz w:val="24"/>
          <w:szCs w:val="24"/>
        </w:rPr>
        <w:t>Законот за заштитени подрачја</w:t>
      </w:r>
      <w:r w:rsidRPr="00E91722">
        <w:rPr>
          <w:rFonts w:ascii="Times New Roman" w:eastAsia="Calibri" w:hAnsi="Times New Roman" w:cs="Times New Roman"/>
          <w:sz w:val="24"/>
          <w:szCs w:val="24"/>
        </w:rPr>
        <w:t xml:space="preserve"> спаѓаат во територијата на </w:t>
      </w:r>
      <w:r w:rsidR="00FF101C">
        <w:rPr>
          <w:rFonts w:ascii="Times New Roman" w:eastAsia="Calibri" w:hAnsi="Times New Roman" w:cs="Times New Roman"/>
          <w:b/>
          <w:i/>
          <w:sz w:val="24"/>
          <w:szCs w:val="24"/>
        </w:rPr>
        <w:t>областа</w:t>
      </w:r>
      <w:r w:rsidRPr="00E91722">
        <w:rPr>
          <w:rFonts w:ascii="Times New Roman" w:eastAsia="Calibri" w:hAnsi="Times New Roman" w:cs="Times New Roman"/>
          <w:b/>
          <w:i/>
          <w:sz w:val="24"/>
          <w:szCs w:val="24"/>
        </w:rPr>
        <w:t xml:space="preserve"> Благоевград</w:t>
      </w:r>
      <w:r w:rsidRPr="00E91722">
        <w:rPr>
          <w:rFonts w:ascii="Times New Roman" w:eastAsia="Calibri" w:hAnsi="Times New Roman" w:cs="Times New Roman"/>
          <w:sz w:val="24"/>
          <w:szCs w:val="24"/>
        </w:rPr>
        <w:t xml:space="preserve">. </w:t>
      </w:r>
      <w:r w:rsidR="009D69CF" w:rsidRPr="00E91722">
        <w:rPr>
          <w:rFonts w:ascii="Times New Roman" w:eastAsia="Calibri" w:hAnsi="Times New Roman" w:cs="Times New Roman"/>
          <w:sz w:val="24"/>
          <w:szCs w:val="24"/>
        </w:rPr>
        <w:t xml:space="preserve">Во </w:t>
      </w:r>
      <w:r w:rsidR="00FF101C">
        <w:rPr>
          <w:rFonts w:ascii="Times New Roman" w:eastAsia="Calibri" w:hAnsi="Times New Roman" w:cs="Times New Roman"/>
          <w:b/>
          <w:i/>
          <w:sz w:val="24"/>
          <w:szCs w:val="24"/>
        </w:rPr>
        <w:t>областа</w:t>
      </w:r>
      <w:r w:rsidR="009D69CF" w:rsidRPr="00E91722">
        <w:rPr>
          <w:rFonts w:ascii="Times New Roman" w:eastAsia="Calibri" w:hAnsi="Times New Roman" w:cs="Times New Roman"/>
          <w:b/>
          <w:i/>
          <w:sz w:val="24"/>
          <w:szCs w:val="24"/>
        </w:rPr>
        <w:t xml:space="preserve"> Ќустендил</w:t>
      </w:r>
      <w:r w:rsidR="009D69CF" w:rsidRPr="00E91722">
        <w:rPr>
          <w:rFonts w:ascii="Times New Roman" w:eastAsia="Calibri" w:hAnsi="Times New Roman" w:cs="Times New Roman"/>
          <w:sz w:val="24"/>
          <w:szCs w:val="24"/>
        </w:rPr>
        <w:t xml:space="preserve"> има </w:t>
      </w:r>
      <w:r w:rsidR="009D69CF" w:rsidRPr="00E91722">
        <w:rPr>
          <w:rFonts w:ascii="Times New Roman" w:eastAsia="Calibri" w:hAnsi="Times New Roman" w:cs="Times New Roman"/>
          <w:b/>
          <w:sz w:val="24"/>
          <w:szCs w:val="24"/>
        </w:rPr>
        <w:t>23</w:t>
      </w:r>
      <w:r w:rsidR="009D69CF" w:rsidRPr="00E91722">
        <w:rPr>
          <w:rFonts w:ascii="Times New Roman" w:eastAsia="Calibri" w:hAnsi="Times New Roman" w:cs="Times New Roman"/>
          <w:sz w:val="24"/>
          <w:szCs w:val="24"/>
        </w:rPr>
        <w:t xml:space="preserve"> з</w:t>
      </w:r>
      <w:r w:rsidRPr="00E91722">
        <w:rPr>
          <w:rFonts w:ascii="Times New Roman" w:eastAsia="Calibri" w:hAnsi="Times New Roman" w:cs="Times New Roman"/>
          <w:sz w:val="24"/>
          <w:szCs w:val="24"/>
        </w:rPr>
        <w:t>аштитени подрачја</w:t>
      </w:r>
      <w:r w:rsidR="009D69CF" w:rsidRPr="00E91722">
        <w:rPr>
          <w:rFonts w:ascii="Times New Roman" w:eastAsia="Calibri" w:hAnsi="Times New Roman" w:cs="Times New Roman"/>
          <w:sz w:val="24"/>
          <w:szCs w:val="24"/>
        </w:rPr>
        <w:t>.</w:t>
      </w:r>
    </w:p>
    <w:p w14:paraId="7E840D56" w14:textId="77777777" w:rsidR="00FA7B3C" w:rsidRPr="00E91722" w:rsidRDefault="00CA6501" w:rsidP="00FA7B3C">
      <w:pPr>
        <w:spacing w:before="120" w:after="0" w:line="276" w:lineRule="auto"/>
        <w:ind w:firstLine="720"/>
        <w:jc w:val="both"/>
        <w:rPr>
          <w:rFonts w:ascii="Times New Roman" w:eastAsia="Calibri" w:hAnsi="Times New Roman" w:cs="Times New Roman"/>
          <w:b/>
          <w:bCs/>
          <w:i/>
          <w:iCs/>
          <w:sz w:val="24"/>
          <w:szCs w:val="24"/>
        </w:rPr>
      </w:pPr>
      <w:r w:rsidRPr="00E91722">
        <w:rPr>
          <w:rFonts w:ascii="Times New Roman" w:eastAsia="Calibri" w:hAnsi="Times New Roman" w:cs="Times New Roman"/>
          <w:b/>
          <w:bCs/>
          <w:i/>
          <w:iCs/>
          <w:sz w:val="24"/>
          <w:szCs w:val="24"/>
        </w:rPr>
        <w:t>Рамсар локалитети</w:t>
      </w:r>
    </w:p>
    <w:p w14:paraId="2B0086A4" w14:textId="2F11C6CE" w:rsidR="00FA7B3C" w:rsidRPr="00E91722" w:rsidRDefault="00CA6501" w:rsidP="00FA7B3C">
      <w:pPr>
        <w:spacing w:after="0" w:line="276" w:lineRule="auto"/>
        <w:ind w:firstLine="709"/>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Територијалниот опфат на ППГС и ТСИМ вклучува дв</w:t>
      </w:r>
      <w:r w:rsidR="005169AB" w:rsidRPr="00E91722">
        <w:rPr>
          <w:rFonts w:ascii="Times New Roman" w:eastAsia="Calibri" w:hAnsi="Times New Roman" w:cs="Times New Roman"/>
          <w:sz w:val="24"/>
          <w:szCs w:val="24"/>
        </w:rPr>
        <w:t>а</w:t>
      </w:r>
      <w:r w:rsidRPr="00E91722">
        <w:rPr>
          <w:rFonts w:ascii="Times New Roman" w:eastAsia="Calibri" w:hAnsi="Times New Roman" w:cs="Times New Roman"/>
          <w:sz w:val="24"/>
          <w:szCs w:val="24"/>
        </w:rPr>
        <w:t xml:space="preserve"> потенцијални локалитети Рамсар - </w:t>
      </w:r>
      <w:r w:rsidRPr="00E91722">
        <w:rPr>
          <w:rFonts w:ascii="Times New Roman" w:eastAsia="Calibri" w:hAnsi="Times New Roman" w:cs="Times New Roman"/>
          <w:i/>
          <w:sz w:val="24"/>
          <w:szCs w:val="24"/>
        </w:rPr>
        <w:t>Чокљово блато</w:t>
      </w:r>
      <w:r w:rsidRPr="00E91722">
        <w:rPr>
          <w:rFonts w:ascii="Times New Roman" w:eastAsia="Calibri" w:hAnsi="Times New Roman" w:cs="Times New Roman"/>
          <w:sz w:val="24"/>
          <w:szCs w:val="24"/>
        </w:rPr>
        <w:t xml:space="preserve"> (заштитено подрачје), од кои дел се наоѓа во селото Буново, општина Ќустендил, и </w:t>
      </w:r>
      <w:r w:rsidRPr="00E91722">
        <w:rPr>
          <w:rFonts w:ascii="Times New Roman" w:eastAsia="Calibri" w:hAnsi="Times New Roman" w:cs="Times New Roman"/>
          <w:i/>
          <w:sz w:val="24"/>
          <w:szCs w:val="24"/>
        </w:rPr>
        <w:t xml:space="preserve">Седумте Рилски </w:t>
      </w:r>
      <w:r w:rsidR="005169AB" w:rsidRPr="00E91722">
        <w:rPr>
          <w:rFonts w:ascii="Times New Roman" w:eastAsia="Calibri" w:hAnsi="Times New Roman" w:cs="Times New Roman"/>
          <w:i/>
          <w:sz w:val="24"/>
          <w:szCs w:val="24"/>
        </w:rPr>
        <w:t>Езера</w:t>
      </w:r>
      <w:r w:rsidR="005169AB" w:rsidRPr="00E91722">
        <w:rPr>
          <w:rFonts w:ascii="Times New Roman" w:eastAsia="Calibri" w:hAnsi="Times New Roman" w:cs="Times New Roman"/>
          <w:sz w:val="24"/>
          <w:szCs w:val="24"/>
        </w:rPr>
        <w:t xml:space="preserve"> </w:t>
      </w:r>
      <w:r w:rsidRPr="00E91722">
        <w:rPr>
          <w:rFonts w:ascii="Times New Roman" w:eastAsia="Calibri" w:hAnsi="Times New Roman" w:cs="Times New Roman"/>
          <w:sz w:val="24"/>
          <w:szCs w:val="24"/>
        </w:rPr>
        <w:t xml:space="preserve">(во рамките на Националниот парк Рила), исто така лоцирани во </w:t>
      </w:r>
      <w:r w:rsidR="00E313E3">
        <w:rPr>
          <w:rFonts w:ascii="Times New Roman" w:eastAsia="Calibri" w:hAnsi="Times New Roman" w:cs="Times New Roman"/>
          <w:sz w:val="24"/>
          <w:szCs w:val="24"/>
        </w:rPr>
        <w:t>о</w:t>
      </w:r>
      <w:r w:rsidR="00FF101C">
        <w:rPr>
          <w:rFonts w:ascii="Times New Roman" w:eastAsia="Calibri" w:hAnsi="Times New Roman" w:cs="Times New Roman"/>
          <w:sz w:val="24"/>
          <w:szCs w:val="24"/>
        </w:rPr>
        <w:t>бласта</w:t>
      </w:r>
      <w:r w:rsidRPr="00E91722">
        <w:rPr>
          <w:rFonts w:ascii="Times New Roman" w:eastAsia="Calibri" w:hAnsi="Times New Roman" w:cs="Times New Roman"/>
          <w:sz w:val="24"/>
          <w:szCs w:val="24"/>
        </w:rPr>
        <w:t xml:space="preserve"> Ќустендил, што исто така треба да се земе предвид за да се спречат негативните ефекти, при спроведувањето на програмата и стратегијата.</w:t>
      </w:r>
    </w:p>
    <w:p w14:paraId="4E3A18B8" w14:textId="2162E546" w:rsidR="00FA7B3C" w:rsidRPr="00E91722" w:rsidRDefault="00014EC3" w:rsidP="00FA7B3C">
      <w:pPr>
        <w:numPr>
          <w:ilvl w:val="0"/>
          <w:numId w:val="10"/>
        </w:numPr>
        <w:spacing w:before="120" w:after="0" w:line="276" w:lineRule="auto"/>
        <w:jc w:val="both"/>
        <w:rPr>
          <w:rFonts w:ascii="Times New Roman" w:eastAsia="Calibri" w:hAnsi="Times New Roman" w:cs="Times New Roman"/>
          <w:b/>
          <w:bCs/>
          <w:sz w:val="24"/>
          <w:szCs w:val="24"/>
        </w:rPr>
      </w:pPr>
      <w:r>
        <w:rPr>
          <w:rFonts w:ascii="Times New Roman" w:eastAsia="Calibri" w:hAnsi="Times New Roman" w:cs="Times New Roman"/>
          <w:b/>
          <w:bCs/>
          <w:i/>
          <w:iCs/>
          <w:sz w:val="24"/>
          <w:szCs w:val="24"/>
        </w:rPr>
        <w:t>Североисточен, Источен и Југоисточен</w:t>
      </w:r>
      <w:r w:rsidR="00082D47" w:rsidRPr="00E91722">
        <w:rPr>
          <w:rFonts w:ascii="Times New Roman" w:eastAsia="Calibri" w:hAnsi="Times New Roman" w:cs="Times New Roman"/>
          <w:b/>
          <w:bCs/>
          <w:i/>
          <w:iCs/>
          <w:sz w:val="24"/>
          <w:szCs w:val="24"/>
        </w:rPr>
        <w:t xml:space="preserve"> регион</w:t>
      </w:r>
      <w:r w:rsidR="00CA6501" w:rsidRPr="00E91722">
        <w:rPr>
          <w:rFonts w:ascii="Times New Roman" w:eastAsia="Calibri" w:hAnsi="Times New Roman" w:cs="Times New Roman"/>
          <w:b/>
          <w:bCs/>
          <w:i/>
          <w:iCs/>
          <w:sz w:val="24"/>
          <w:szCs w:val="24"/>
        </w:rPr>
        <w:t xml:space="preserve"> (Република Северна Македонија)</w:t>
      </w:r>
    </w:p>
    <w:p w14:paraId="25D32E33" w14:textId="77777777" w:rsidR="00FA7B3C" w:rsidRPr="00E91722" w:rsidRDefault="00CA6501" w:rsidP="00FA7B3C">
      <w:pPr>
        <w:spacing w:after="0" w:line="276" w:lineRule="auto"/>
        <w:ind w:firstLine="720"/>
        <w:jc w:val="both"/>
        <w:rPr>
          <w:rFonts w:ascii="Times New Roman" w:eastAsia="Calibri" w:hAnsi="Times New Roman" w:cs="Times New Roman"/>
          <w:b/>
          <w:bCs/>
          <w:i/>
          <w:iCs/>
          <w:sz w:val="24"/>
          <w:szCs w:val="24"/>
        </w:rPr>
      </w:pPr>
      <w:r w:rsidRPr="00E91722">
        <w:rPr>
          <w:rFonts w:ascii="Times New Roman" w:eastAsia="Calibri" w:hAnsi="Times New Roman" w:cs="Times New Roman"/>
          <w:b/>
          <w:bCs/>
          <w:i/>
          <w:iCs/>
          <w:sz w:val="24"/>
          <w:szCs w:val="24"/>
        </w:rPr>
        <w:t>Предлог заштитени подрачја на Европската еколошка мрежа Натура 2000 (Емералд мрежа и орнитолошки важни места - ОВМ)</w:t>
      </w:r>
    </w:p>
    <w:p w14:paraId="31A02ED3" w14:textId="3FCA5596" w:rsidR="00FA7B3C" w:rsidRPr="00E91722" w:rsidRDefault="00CA6501" w:rsidP="00FA7B3C">
      <w:pPr>
        <w:autoSpaceDE w:val="0"/>
        <w:autoSpaceDN w:val="0"/>
        <w:adjustRightInd w:val="0"/>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Бидејќи Република Северна Македонија не е членка на Унијата, нема </w:t>
      </w:r>
      <w:r w:rsidR="00E313E3">
        <w:rPr>
          <w:rFonts w:ascii="Times New Roman" w:hAnsi="Times New Roman" w:cs="Times New Roman"/>
          <w:sz w:val="24"/>
          <w:szCs w:val="24"/>
        </w:rPr>
        <w:t>листи на</w:t>
      </w:r>
      <w:r w:rsidRPr="00E91722">
        <w:rPr>
          <w:rFonts w:ascii="Times New Roman" w:hAnsi="Times New Roman" w:cs="Times New Roman"/>
          <w:sz w:val="24"/>
          <w:szCs w:val="24"/>
        </w:rPr>
        <w:t xml:space="preserve"> заштитени подрачја Натура 2000 официјално утврдени и усвоени од Европската </w:t>
      </w:r>
      <w:r w:rsidR="00B20882" w:rsidRPr="00E91722">
        <w:rPr>
          <w:rFonts w:ascii="Times New Roman" w:hAnsi="Times New Roman" w:cs="Times New Roman"/>
          <w:sz w:val="24"/>
          <w:szCs w:val="24"/>
        </w:rPr>
        <w:t>К</w:t>
      </w:r>
      <w:r w:rsidRPr="00E91722">
        <w:rPr>
          <w:rFonts w:ascii="Times New Roman" w:hAnsi="Times New Roman" w:cs="Times New Roman"/>
          <w:sz w:val="24"/>
          <w:szCs w:val="24"/>
        </w:rPr>
        <w:t>омисија, но како кандидат таа се подготвува за процес на идентификување и предлагање на такви со подготовка релевантни предлози. Во овој поглед, земјата го усвои пристапот да ги користи претежно воспоставените територии на мрежата Емералд (Емералд мрежа - Еколошка мрежа за зачувување на дивата флора и фауна и нивните природни живеалишта во Европа), воспоставените орнитолошки важни места на Птичјиот свет како Бугарија, како и воспоставените важни места за растенијата, бидејќи тие во голема мера се преклопуваат</w:t>
      </w:r>
      <w:r w:rsidRPr="00E91722">
        <w:rPr>
          <w:rFonts w:ascii="Times New Roman" w:hAnsi="Times New Roman" w:cs="Times New Roman"/>
          <w:color w:val="000000"/>
          <w:sz w:val="24"/>
          <w:szCs w:val="24"/>
        </w:rPr>
        <w:t xml:space="preserve">. </w:t>
      </w:r>
    </w:p>
    <w:p w14:paraId="69311563" w14:textId="75231687" w:rsidR="00FA7B3C" w:rsidRPr="00E91722" w:rsidRDefault="00271E92" w:rsidP="00FA7B3C">
      <w:pPr>
        <w:spacing w:after="0"/>
        <w:jc w:val="center"/>
      </w:pPr>
      <w:r w:rsidRPr="00E91722">
        <w:rPr>
          <w:noProof/>
          <w:lang w:val="bg-BG" w:eastAsia="bg-BG"/>
        </w:rPr>
        <w:lastRenderedPageBreak/>
        <w:drawing>
          <wp:inline distT="0" distB="0" distL="0" distR="0" wp14:anchorId="30CA81F6" wp14:editId="0FDD9ABB">
            <wp:extent cx="4999355" cy="37191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9355" cy="3719195"/>
                    </a:xfrm>
                    <a:prstGeom prst="rect">
                      <a:avLst/>
                    </a:prstGeom>
                    <a:noFill/>
                  </pic:spPr>
                </pic:pic>
              </a:graphicData>
            </a:graphic>
          </wp:inline>
        </w:drawing>
      </w:r>
    </w:p>
    <w:p w14:paraId="1B0E74C6" w14:textId="71CDF07B" w:rsidR="00FA7B3C" w:rsidRPr="00E91722" w:rsidRDefault="00CA6501" w:rsidP="00FA7B3C">
      <w:pPr>
        <w:spacing w:after="0"/>
        <w:jc w:val="center"/>
      </w:pPr>
      <w:r w:rsidRPr="00E91722">
        <w:rPr>
          <w:b/>
          <w:bCs/>
        </w:rPr>
        <w:t>Слика 2.7.1-4</w:t>
      </w:r>
      <w:r w:rsidRPr="00E91722">
        <w:t xml:space="preserve"> </w:t>
      </w:r>
      <w:r w:rsidRPr="00E91722">
        <w:rPr>
          <w:rFonts w:ascii="Times New Roman" w:eastAsia="Calibri" w:hAnsi="Times New Roman" w:cs="Times New Roman"/>
          <w:i/>
          <w:iCs/>
          <w:sz w:val="24"/>
          <w:szCs w:val="24"/>
          <w:lang w:eastAsia="en-US"/>
        </w:rPr>
        <w:t>Национална Емералд мрежа (2011 ГЕФ/УНДП/МЖСПП Проект „Зајакнување на еколошката, институци</w:t>
      </w:r>
      <w:r w:rsidR="00B20882" w:rsidRPr="00E91722">
        <w:rPr>
          <w:rFonts w:ascii="Times New Roman" w:eastAsia="Calibri" w:hAnsi="Times New Roman" w:cs="Times New Roman"/>
          <w:i/>
          <w:iCs/>
          <w:sz w:val="24"/>
          <w:szCs w:val="24"/>
          <w:lang w:eastAsia="en-US"/>
        </w:rPr>
        <w:t>ск</w:t>
      </w:r>
      <w:r w:rsidRPr="00E91722">
        <w:rPr>
          <w:rFonts w:ascii="Times New Roman" w:eastAsia="Calibri" w:hAnsi="Times New Roman" w:cs="Times New Roman"/>
          <w:i/>
          <w:iCs/>
          <w:sz w:val="24"/>
          <w:szCs w:val="24"/>
          <w:lang w:eastAsia="en-US"/>
        </w:rPr>
        <w:t>ата и финансиската одржливост на системот на националните заштитени подрачја на Македонија“)</w:t>
      </w:r>
    </w:p>
    <w:p w14:paraId="14A2826F" w14:textId="77777777" w:rsidR="00FA7B3C" w:rsidRPr="00E91722" w:rsidRDefault="00CA6501" w:rsidP="00FA7B3C">
      <w:pPr>
        <w:autoSpaceDE w:val="0"/>
        <w:autoSpaceDN w:val="0"/>
        <w:adjustRightInd w:val="0"/>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12 Емералд подрачја се целосно, </w:t>
      </w:r>
      <w:r w:rsidR="000C75F7" w:rsidRPr="00E91722">
        <w:rPr>
          <w:rFonts w:ascii="Times New Roman" w:hAnsi="Times New Roman" w:cs="Times New Roman"/>
          <w:sz w:val="24"/>
          <w:szCs w:val="24"/>
        </w:rPr>
        <w:t xml:space="preserve">а </w:t>
      </w:r>
      <w:r w:rsidRPr="00E91722">
        <w:rPr>
          <w:rFonts w:ascii="Times New Roman" w:hAnsi="Times New Roman" w:cs="Times New Roman"/>
          <w:sz w:val="24"/>
          <w:szCs w:val="24"/>
        </w:rPr>
        <w:t>две делумно заштитени на национално ниво во границите на постоечките заштитени подрачја, додека останатите се надвор од мрежата на заштитени подрачја.</w:t>
      </w:r>
    </w:p>
    <w:p w14:paraId="3972A023" w14:textId="414A1800"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Треба да се има предвид дека конечното усвојување на листите на заштитени подрачја предложени од земјите-кандидатки од страна на Европската </w:t>
      </w:r>
      <w:r w:rsidR="000C75F7" w:rsidRPr="00E91722">
        <w:rPr>
          <w:rFonts w:ascii="Times New Roman" w:hAnsi="Times New Roman" w:cs="Times New Roman"/>
          <w:sz w:val="24"/>
          <w:szCs w:val="24"/>
        </w:rPr>
        <w:t>К</w:t>
      </w:r>
      <w:r w:rsidRPr="00E91722">
        <w:rPr>
          <w:rFonts w:ascii="Times New Roman" w:hAnsi="Times New Roman" w:cs="Times New Roman"/>
          <w:sz w:val="24"/>
          <w:szCs w:val="24"/>
        </w:rPr>
        <w:t xml:space="preserve">омисија е дел од дискусиите за време на таканаречените биогеографски семинари, кои се дел од таканаречениот биогеографски процес Натура 2000). Со оглед на тоа, во оваа фаза, </w:t>
      </w:r>
      <w:r w:rsidR="00382FEE">
        <w:rPr>
          <w:rFonts w:ascii="Times New Roman" w:hAnsi="Times New Roman" w:cs="Times New Roman"/>
          <w:sz w:val="24"/>
          <w:szCs w:val="24"/>
        </w:rPr>
        <w:t>подрачјата</w:t>
      </w:r>
      <w:r w:rsidRPr="00E91722">
        <w:rPr>
          <w:rFonts w:ascii="Times New Roman" w:hAnsi="Times New Roman" w:cs="Times New Roman"/>
          <w:sz w:val="24"/>
          <w:szCs w:val="24"/>
        </w:rPr>
        <w:t xml:space="preserve"> разгледани погоре со потенцијал за вклучување во идната еколошка мрежа Натура 2000 на Република Северна Македонија не треба да се сметаат како конечни, туку само како хипотетички.</w:t>
      </w:r>
    </w:p>
    <w:p w14:paraId="7D7620F3" w14:textId="77777777" w:rsidR="00FA7B3C" w:rsidRPr="00E91722" w:rsidRDefault="00FA7B3C" w:rsidP="00FA7B3C">
      <w:pPr>
        <w:spacing w:after="0" w:line="240" w:lineRule="auto"/>
        <w:contextualSpacing/>
        <w:jc w:val="both"/>
        <w:rPr>
          <w:rFonts w:ascii="Times New Roman" w:hAnsi="Times New Roman" w:cs="Times New Roman"/>
          <w:sz w:val="24"/>
          <w:szCs w:val="24"/>
        </w:rPr>
      </w:pPr>
    </w:p>
    <w:p w14:paraId="37DAF9FF" w14:textId="77777777" w:rsidR="00FA7B3C" w:rsidRPr="00E91722" w:rsidRDefault="00CA6501" w:rsidP="00FA7B3C">
      <w:pPr>
        <w:spacing w:after="0" w:line="276" w:lineRule="auto"/>
        <w:ind w:firstLine="709"/>
        <w:jc w:val="both"/>
        <w:rPr>
          <w:rFonts w:ascii="Times New Roman" w:eastAsia="Calibri" w:hAnsi="Times New Roman" w:cs="Times New Roman"/>
          <w:b/>
          <w:bCs/>
          <w:i/>
          <w:iCs/>
          <w:sz w:val="24"/>
        </w:rPr>
      </w:pPr>
      <w:r w:rsidRPr="00E91722">
        <w:rPr>
          <w:rFonts w:ascii="Times New Roman" w:eastAsia="Calibri" w:hAnsi="Times New Roman" w:cs="Times New Roman"/>
          <w:b/>
          <w:bCs/>
          <w:i/>
          <w:iCs/>
          <w:sz w:val="24"/>
        </w:rPr>
        <w:t>Заштитени подрачја според националното законодавство на Република Северна Македонија</w:t>
      </w:r>
    </w:p>
    <w:p w14:paraId="66B57EE1" w14:textId="78DDCAE7" w:rsidR="00FA7B3C" w:rsidRPr="00E91722" w:rsidRDefault="00CA6501" w:rsidP="00FA7B3C">
      <w:pPr>
        <w:spacing w:after="0" w:line="276" w:lineRule="auto"/>
        <w:ind w:firstLine="709"/>
        <w:jc w:val="both"/>
        <w:rPr>
          <w:rFonts w:ascii="Times New Roman" w:hAnsi="Times New Roman" w:cs="Times New Roman"/>
          <w:sz w:val="24"/>
        </w:rPr>
      </w:pPr>
      <w:r w:rsidRPr="00E91722">
        <w:rPr>
          <w:rFonts w:ascii="Times New Roman" w:hAnsi="Times New Roman" w:cs="Times New Roman"/>
          <w:sz w:val="24"/>
        </w:rPr>
        <w:t xml:space="preserve">Категоризацијата на заштитените подрачја во Република Северна Македонија е пропишана во Законот за заштита на природата, повеќе или помалку усогласен со МУЗП. Имињата на категориите се задржани како оние под категоризација на МУЗП, можеби малку изменети или целосно изменети. Според Ornat &amp; Reines (2007), категориите на заштитени подрачја во Република Северна Македонија се класифицирани како ниво 2 на усогласеност со категоризацијата на МУЗП, или </w:t>
      </w:r>
      <w:r w:rsidRPr="00E91722">
        <w:rPr>
          <w:rFonts w:ascii="Times New Roman" w:hAnsi="Times New Roman" w:cs="Times New Roman"/>
          <w:sz w:val="24"/>
        </w:rPr>
        <w:lastRenderedPageBreak/>
        <w:t xml:space="preserve">категориите се практично идентични со оние на МУЗП, иако МУЗП не е конкретно наведен во националното право. Во моментов, мрежата на заштитени подрачја во Република Северна Македонија опфаќа 86 </w:t>
      </w:r>
      <w:r w:rsidR="00382FEE">
        <w:rPr>
          <w:rFonts w:ascii="Times New Roman" w:hAnsi="Times New Roman" w:cs="Times New Roman"/>
          <w:sz w:val="24"/>
        </w:rPr>
        <w:t>подрачја</w:t>
      </w:r>
      <w:r w:rsidRPr="00E91722">
        <w:rPr>
          <w:rFonts w:ascii="Times New Roman" w:hAnsi="Times New Roman" w:cs="Times New Roman"/>
          <w:sz w:val="24"/>
        </w:rPr>
        <w:t xml:space="preserve"> прогласени под соодветната категорија на МУЗП. Карта на посто</w:t>
      </w:r>
      <w:r w:rsidR="000C75F7" w:rsidRPr="00E91722">
        <w:rPr>
          <w:rFonts w:ascii="Times New Roman" w:hAnsi="Times New Roman" w:cs="Times New Roman"/>
          <w:sz w:val="24"/>
        </w:rPr>
        <w:t>јните</w:t>
      </w:r>
      <w:r w:rsidRPr="00E91722">
        <w:rPr>
          <w:rFonts w:ascii="Times New Roman" w:hAnsi="Times New Roman" w:cs="Times New Roman"/>
          <w:sz w:val="24"/>
        </w:rPr>
        <w:t xml:space="preserve"> национални заштитени подрачја е дадена на следната слика.</w:t>
      </w:r>
    </w:p>
    <w:p w14:paraId="5BD1765F" w14:textId="64DDB0E6" w:rsidR="00FA7B3C" w:rsidRPr="00E91722" w:rsidRDefault="00C3209E" w:rsidP="00FA7B3C">
      <w:pPr>
        <w:spacing w:after="0"/>
        <w:ind w:firstLine="284"/>
        <w:jc w:val="center"/>
      </w:pPr>
      <w:r w:rsidRPr="00E91722">
        <w:rPr>
          <w:noProof/>
          <w:lang w:val="bg-BG" w:eastAsia="bg-BG"/>
        </w:rPr>
        <w:drawing>
          <wp:inline distT="0" distB="0" distL="0" distR="0" wp14:anchorId="322C1B95" wp14:editId="6B9C1D22">
            <wp:extent cx="4773295" cy="337756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3295" cy="3377565"/>
                    </a:xfrm>
                    <a:prstGeom prst="rect">
                      <a:avLst/>
                    </a:prstGeom>
                    <a:noFill/>
                  </pic:spPr>
                </pic:pic>
              </a:graphicData>
            </a:graphic>
          </wp:inline>
        </w:drawing>
      </w:r>
    </w:p>
    <w:p w14:paraId="0DB7054A" w14:textId="77777777" w:rsidR="00FA7B3C" w:rsidRPr="00E91722" w:rsidRDefault="00CA6501" w:rsidP="00FA7B3C">
      <w:pPr>
        <w:spacing w:after="0"/>
        <w:ind w:firstLine="284"/>
        <w:jc w:val="center"/>
        <w:rPr>
          <w:rFonts w:ascii="Times New Roman" w:hAnsi="Times New Roman" w:cs="Times New Roman"/>
          <w:bCs/>
          <w:i/>
          <w:iCs/>
          <w:sz w:val="24"/>
        </w:rPr>
      </w:pPr>
      <w:r w:rsidRPr="00E91722">
        <w:rPr>
          <w:rFonts w:ascii="Times New Roman" w:hAnsi="Times New Roman" w:cs="Times New Roman"/>
          <w:b/>
          <w:color w:val="000000"/>
          <w:sz w:val="24"/>
        </w:rPr>
        <w:t xml:space="preserve">Слика 2.1.7-5 </w:t>
      </w:r>
      <w:r w:rsidRPr="00E91722">
        <w:rPr>
          <w:rFonts w:ascii="Times New Roman" w:hAnsi="Times New Roman" w:cs="Times New Roman"/>
          <w:bCs/>
          <w:i/>
          <w:iCs/>
          <w:color w:val="000000"/>
          <w:sz w:val="24"/>
        </w:rPr>
        <w:t>Карта на сегашната Национална мрежа на заштитени подрачја во Република Северна Македонија</w:t>
      </w:r>
    </w:p>
    <w:p w14:paraId="41529524" w14:textId="77777777" w:rsidR="00FA7B3C" w:rsidRPr="00E91722" w:rsidRDefault="00FA7B3C" w:rsidP="00FA7B3C">
      <w:pPr>
        <w:spacing w:after="0"/>
        <w:ind w:firstLine="284"/>
        <w:jc w:val="both"/>
      </w:pPr>
    </w:p>
    <w:p w14:paraId="183054D5" w14:textId="351126D2" w:rsidR="00FA7B3C" w:rsidRPr="00E91722" w:rsidRDefault="00C3209E" w:rsidP="00FA7B3C">
      <w:pPr>
        <w:autoSpaceDE w:val="0"/>
        <w:autoSpaceDN w:val="0"/>
        <w:adjustRightInd w:val="0"/>
        <w:spacing w:after="0" w:line="240" w:lineRule="auto"/>
        <w:ind w:firstLine="284"/>
        <w:jc w:val="center"/>
        <w:rPr>
          <w:rFonts w:ascii="Times New Roman" w:eastAsia="Calibri" w:hAnsi="Times New Roman" w:cs="Times New Roman"/>
          <w:b/>
          <w:bCs/>
          <w:sz w:val="24"/>
          <w:szCs w:val="24"/>
          <w:u w:val="single"/>
        </w:rPr>
      </w:pPr>
      <w:r w:rsidRPr="00E91722">
        <w:rPr>
          <w:rFonts w:ascii="Times New Roman" w:eastAsia="Calibri" w:hAnsi="Times New Roman" w:cs="Times New Roman"/>
          <w:b/>
          <w:bCs/>
          <w:noProof/>
          <w:sz w:val="24"/>
          <w:szCs w:val="24"/>
          <w:u w:val="single"/>
          <w:lang w:val="bg-BG" w:eastAsia="bg-BG"/>
        </w:rPr>
        <w:lastRenderedPageBreak/>
        <w:drawing>
          <wp:inline distT="0" distB="0" distL="0" distR="0" wp14:anchorId="3A38D7A7" wp14:editId="3CFF7423">
            <wp:extent cx="4712335" cy="35179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2335" cy="3517900"/>
                    </a:xfrm>
                    <a:prstGeom prst="rect">
                      <a:avLst/>
                    </a:prstGeom>
                    <a:noFill/>
                  </pic:spPr>
                </pic:pic>
              </a:graphicData>
            </a:graphic>
          </wp:inline>
        </w:drawing>
      </w:r>
    </w:p>
    <w:p w14:paraId="11331F30" w14:textId="78A5EA9A" w:rsidR="00FA7B3C" w:rsidRPr="00E91722" w:rsidRDefault="00CA6501" w:rsidP="00FA7B3C">
      <w:pPr>
        <w:spacing w:after="0"/>
        <w:ind w:firstLine="284"/>
        <w:jc w:val="center"/>
        <w:rPr>
          <w:rFonts w:ascii="Times New Roman" w:hAnsi="Times New Roman" w:cs="Times New Roman"/>
          <w:bCs/>
          <w:i/>
          <w:iCs/>
          <w:sz w:val="24"/>
        </w:rPr>
      </w:pPr>
      <w:r w:rsidRPr="00E91722">
        <w:rPr>
          <w:rFonts w:ascii="Times New Roman" w:hAnsi="Times New Roman" w:cs="Times New Roman"/>
          <w:b/>
          <w:color w:val="000000"/>
          <w:sz w:val="24"/>
        </w:rPr>
        <w:t xml:space="preserve">Слика 2.1.7-6 </w:t>
      </w:r>
      <w:r w:rsidRPr="00E91722">
        <w:rPr>
          <w:rFonts w:ascii="Times New Roman" w:hAnsi="Times New Roman" w:cs="Times New Roman"/>
          <w:bCs/>
          <w:i/>
          <w:iCs/>
          <w:color w:val="000000"/>
          <w:sz w:val="24"/>
        </w:rPr>
        <w:t>Карта на потенцијалн</w:t>
      </w:r>
      <w:r w:rsidR="000C75F7" w:rsidRPr="00E91722">
        <w:rPr>
          <w:rFonts w:ascii="Times New Roman" w:hAnsi="Times New Roman" w:cs="Times New Roman"/>
          <w:bCs/>
          <w:i/>
          <w:iCs/>
          <w:color w:val="000000"/>
          <w:sz w:val="24"/>
        </w:rPr>
        <w:t>ата</w:t>
      </w:r>
      <w:r w:rsidRPr="00E91722">
        <w:rPr>
          <w:rFonts w:ascii="Times New Roman" w:hAnsi="Times New Roman" w:cs="Times New Roman"/>
          <w:bCs/>
          <w:i/>
          <w:iCs/>
          <w:color w:val="000000"/>
          <w:sz w:val="24"/>
        </w:rPr>
        <w:t xml:space="preserve"> идна Национална мрежа на заштитени подрачја во Република Северна Македонија</w:t>
      </w:r>
    </w:p>
    <w:p w14:paraId="71402391" w14:textId="09C9CD91"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Во согласност со обврските од Конвенцијата за мочуришта од меѓународно значење особено како живеалиште на водни птици (Рамсар, 1971), Рамсарската листа вклучува две заштитени подрачја на Република Северна Македонија: Преспанското Езеро (1995) и Дојранското Езеро (2007). Втор</w:t>
      </w:r>
      <w:r w:rsidR="000C75F7" w:rsidRPr="00E91722">
        <w:rPr>
          <w:rFonts w:ascii="Times New Roman" w:hAnsi="Times New Roman" w:cs="Times New Roman"/>
          <w:sz w:val="24"/>
          <w:szCs w:val="24"/>
        </w:rPr>
        <w:t>ото</w:t>
      </w:r>
      <w:r w:rsidRPr="00E91722">
        <w:rPr>
          <w:rFonts w:ascii="Times New Roman" w:hAnsi="Times New Roman" w:cs="Times New Roman"/>
          <w:sz w:val="24"/>
          <w:szCs w:val="24"/>
        </w:rPr>
        <w:t xml:space="preserve"> е лоциран</w:t>
      </w:r>
      <w:r w:rsidR="000C75F7" w:rsidRPr="00E91722">
        <w:rPr>
          <w:rFonts w:ascii="Times New Roman" w:hAnsi="Times New Roman" w:cs="Times New Roman"/>
          <w:sz w:val="24"/>
          <w:szCs w:val="24"/>
        </w:rPr>
        <w:t>о</w:t>
      </w:r>
      <w:r w:rsidRPr="00E91722">
        <w:rPr>
          <w:rFonts w:ascii="Times New Roman" w:hAnsi="Times New Roman" w:cs="Times New Roman"/>
          <w:sz w:val="24"/>
          <w:szCs w:val="24"/>
        </w:rPr>
        <w:t xml:space="preserve"> во територијалниот опсег на програмата и е од</w:t>
      </w:r>
      <w:r w:rsidR="000C75F7" w:rsidRPr="00E91722">
        <w:rPr>
          <w:rFonts w:ascii="Times New Roman" w:hAnsi="Times New Roman" w:cs="Times New Roman"/>
          <w:sz w:val="24"/>
          <w:szCs w:val="24"/>
        </w:rPr>
        <w:t>делено</w:t>
      </w:r>
      <w:r w:rsidRPr="00E91722">
        <w:rPr>
          <w:rFonts w:ascii="Times New Roman" w:hAnsi="Times New Roman" w:cs="Times New Roman"/>
          <w:sz w:val="24"/>
          <w:szCs w:val="24"/>
        </w:rPr>
        <w:t xml:space="preserve"> меѓу Република Северна Македонија и Грција.</w:t>
      </w:r>
    </w:p>
    <w:p w14:paraId="44A1552E" w14:textId="07A004BD" w:rsidR="00FA7B3C" w:rsidRPr="00E91722" w:rsidRDefault="00C3209E" w:rsidP="00FA7B3C">
      <w:pPr>
        <w:spacing w:after="0"/>
        <w:ind w:firstLine="284"/>
        <w:jc w:val="center"/>
      </w:pPr>
      <w:r w:rsidRPr="00E91722">
        <w:rPr>
          <w:noProof/>
          <w:lang w:val="bg-BG" w:eastAsia="bg-BG"/>
        </w:rPr>
        <w:lastRenderedPageBreak/>
        <w:drawing>
          <wp:inline distT="0" distB="0" distL="0" distR="0" wp14:anchorId="7B2BE49B" wp14:editId="21998FFA">
            <wp:extent cx="4273550" cy="35299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3550" cy="3529965"/>
                    </a:xfrm>
                    <a:prstGeom prst="rect">
                      <a:avLst/>
                    </a:prstGeom>
                    <a:noFill/>
                  </pic:spPr>
                </pic:pic>
              </a:graphicData>
            </a:graphic>
          </wp:inline>
        </w:drawing>
      </w:r>
    </w:p>
    <w:p w14:paraId="7C4DA7F0" w14:textId="1DDFEAE6" w:rsidR="00FA7B3C" w:rsidRPr="00E91722" w:rsidRDefault="00CA6501" w:rsidP="00FA7B3C">
      <w:pPr>
        <w:spacing w:after="0" w:line="240" w:lineRule="auto"/>
        <w:contextualSpacing/>
        <w:jc w:val="center"/>
        <w:rPr>
          <w:rFonts w:ascii="Times New Roman" w:eastAsia="Calibri" w:hAnsi="Times New Roman" w:cs="Times New Roman"/>
          <w:bCs/>
          <w:i/>
          <w:iCs/>
          <w:sz w:val="24"/>
          <w:szCs w:val="24"/>
          <w:u w:val="single"/>
        </w:rPr>
      </w:pPr>
      <w:r w:rsidRPr="00E91722">
        <w:rPr>
          <w:rFonts w:ascii="Times New Roman" w:hAnsi="Times New Roman" w:cs="Times New Roman"/>
          <w:b/>
          <w:color w:val="000000"/>
          <w:sz w:val="24"/>
          <w:szCs w:val="24"/>
        </w:rPr>
        <w:t xml:space="preserve">Слика 2.1.7-8 </w:t>
      </w:r>
      <w:r w:rsidRPr="00E91722">
        <w:rPr>
          <w:rFonts w:ascii="Times New Roman" w:hAnsi="Times New Roman" w:cs="Times New Roman"/>
          <w:bCs/>
          <w:i/>
          <w:iCs/>
          <w:color w:val="241F1F"/>
          <w:sz w:val="24"/>
          <w:szCs w:val="24"/>
        </w:rPr>
        <w:t>Рамсарски локалитети во Република Северна Македонија</w:t>
      </w:r>
    </w:p>
    <w:p w14:paraId="4A30A769" w14:textId="77777777" w:rsidR="00FA7B3C" w:rsidRPr="00E91722" w:rsidRDefault="00FA7B3C" w:rsidP="00FA7B3C">
      <w:pPr>
        <w:spacing w:before="120" w:after="0" w:line="276" w:lineRule="auto"/>
        <w:ind w:firstLine="720"/>
        <w:contextualSpacing/>
        <w:jc w:val="both"/>
        <w:rPr>
          <w:rFonts w:ascii="Times New Roman" w:eastAsia="Calibri" w:hAnsi="Times New Roman" w:cs="Times New Roman"/>
          <w:b/>
          <w:bCs/>
          <w:sz w:val="24"/>
          <w:szCs w:val="24"/>
          <w:u w:val="single"/>
        </w:rPr>
      </w:pPr>
    </w:p>
    <w:p w14:paraId="47933F7C"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Територијата на прекуграничната област е исклучително богата со вредни природни подрачја под законска заштита. Сите активности треба да бидат во согласност со режимите на управување според нормативната регулатива, нормативните и административните акти за прогласување на заштитените територии и зони, како и со нивните планови за управување.</w:t>
      </w:r>
    </w:p>
    <w:bookmarkEnd w:id="43"/>
    <w:p w14:paraId="76F757CD" w14:textId="77777777" w:rsidR="00FA7B3C" w:rsidRPr="00E91722" w:rsidRDefault="00FA7B3C" w:rsidP="00FA7B3C">
      <w:pPr>
        <w:spacing w:after="0" w:line="276" w:lineRule="auto"/>
        <w:ind w:firstLine="720"/>
        <w:jc w:val="both"/>
        <w:rPr>
          <w:rFonts w:ascii="Times New Roman" w:hAnsi="Times New Roman" w:cs="Times New Roman"/>
          <w:sz w:val="24"/>
          <w:szCs w:val="24"/>
        </w:rPr>
      </w:pPr>
    </w:p>
    <w:p w14:paraId="09F058EC" w14:textId="142A6AB0" w:rsidR="00FA7B3C" w:rsidRPr="00E91722" w:rsidRDefault="00840D95" w:rsidP="00840D95">
      <w:pPr>
        <w:keepNext/>
        <w:keepLines/>
        <w:shd w:val="clear" w:color="auto" w:fill="DEEAF6"/>
        <w:spacing w:after="0" w:line="360" w:lineRule="auto"/>
        <w:ind w:left="1440"/>
        <w:jc w:val="both"/>
        <w:outlineLvl w:val="2"/>
        <w:rPr>
          <w:rFonts w:ascii="Times New Roman" w:eastAsia="Times New Roman" w:hAnsi="Times New Roman" w:cs="Times New Roman"/>
          <w:b/>
          <w:i/>
          <w:iCs/>
          <w:sz w:val="24"/>
          <w:szCs w:val="24"/>
        </w:rPr>
      </w:pPr>
      <w:bookmarkStart w:id="45" w:name="_Toc93010776"/>
      <w:r w:rsidRPr="00E91722">
        <w:rPr>
          <w:rFonts w:ascii="Times New Roman" w:eastAsia="Times New Roman" w:hAnsi="Times New Roman" w:cs="Times New Roman"/>
          <w:b/>
          <w:i/>
          <w:iCs/>
          <w:sz w:val="24"/>
          <w:szCs w:val="24"/>
        </w:rPr>
        <w:t xml:space="preserve">1.1.8. </w:t>
      </w:r>
      <w:r w:rsidR="000A2842" w:rsidRPr="00E91722">
        <w:rPr>
          <w:rFonts w:ascii="Times New Roman" w:eastAsia="Times New Roman" w:hAnsi="Times New Roman" w:cs="Times New Roman"/>
          <w:b/>
          <w:i/>
          <w:iCs/>
          <w:sz w:val="24"/>
          <w:szCs w:val="24"/>
        </w:rPr>
        <w:t>Состојба со</w:t>
      </w:r>
      <w:r w:rsidR="00CA6501" w:rsidRPr="00E91722">
        <w:rPr>
          <w:rFonts w:ascii="Times New Roman" w:eastAsia="Times New Roman" w:hAnsi="Times New Roman" w:cs="Times New Roman"/>
          <w:b/>
          <w:i/>
          <w:iCs/>
          <w:sz w:val="24"/>
          <w:szCs w:val="24"/>
        </w:rPr>
        <w:t xml:space="preserve"> </w:t>
      </w:r>
      <w:r w:rsidR="003404DA" w:rsidRPr="00E91722">
        <w:rPr>
          <w:rFonts w:ascii="Times New Roman" w:eastAsia="Times New Roman" w:hAnsi="Times New Roman" w:cs="Times New Roman"/>
          <w:b/>
          <w:i/>
          <w:iCs/>
          <w:sz w:val="24"/>
          <w:szCs w:val="24"/>
        </w:rPr>
        <w:t>предел</w:t>
      </w:r>
      <w:bookmarkEnd w:id="45"/>
    </w:p>
    <w:p w14:paraId="64901C8A" w14:textId="4B412968" w:rsidR="00FA7B3C" w:rsidRPr="00E91722" w:rsidRDefault="00CA6501" w:rsidP="00FA7B3C">
      <w:pPr>
        <w:spacing w:before="120" w:after="0" w:line="276" w:lineRule="auto"/>
        <w:ind w:firstLine="720"/>
        <w:jc w:val="both"/>
        <w:rPr>
          <w:rFonts w:ascii="Times New Roman" w:eastAsia="Calibri" w:hAnsi="Times New Roman" w:cs="Times New Roman"/>
          <w:b/>
          <w:bCs/>
          <w:sz w:val="24"/>
          <w:szCs w:val="24"/>
          <w:u w:val="single"/>
        </w:rPr>
      </w:pPr>
      <w:r w:rsidRPr="00E91722">
        <w:rPr>
          <w:rFonts w:ascii="Times New Roman" w:eastAsia="Calibri" w:hAnsi="Times New Roman" w:cs="Times New Roman"/>
          <w:sz w:val="24"/>
          <w:szCs w:val="24"/>
        </w:rPr>
        <w:t xml:space="preserve">Покрај националното законодавство, Европската конвенција за </w:t>
      </w:r>
      <w:r w:rsidR="003404DA" w:rsidRPr="00E91722">
        <w:rPr>
          <w:rFonts w:ascii="Times New Roman" w:eastAsia="Calibri" w:hAnsi="Times New Roman" w:cs="Times New Roman"/>
          <w:sz w:val="24"/>
          <w:szCs w:val="24"/>
        </w:rPr>
        <w:t>предел</w:t>
      </w:r>
      <w:r w:rsidRPr="00E91722">
        <w:rPr>
          <w:rFonts w:ascii="Times New Roman" w:eastAsia="Calibri" w:hAnsi="Times New Roman" w:cs="Times New Roman"/>
          <w:sz w:val="24"/>
          <w:szCs w:val="24"/>
        </w:rPr>
        <w:t xml:space="preserve"> игра важна улога во заштитата на </w:t>
      </w:r>
      <w:r w:rsidR="003404DA" w:rsidRPr="00E91722">
        <w:rPr>
          <w:rFonts w:ascii="Times New Roman" w:eastAsia="Calibri" w:hAnsi="Times New Roman" w:cs="Times New Roman"/>
          <w:sz w:val="24"/>
          <w:szCs w:val="24"/>
        </w:rPr>
        <w:t>предел</w:t>
      </w:r>
      <w:r w:rsidR="00840B3A" w:rsidRPr="00E91722">
        <w:rPr>
          <w:rFonts w:ascii="Times New Roman" w:eastAsia="Calibri" w:hAnsi="Times New Roman" w:cs="Times New Roman"/>
          <w:sz w:val="24"/>
          <w:szCs w:val="24"/>
        </w:rPr>
        <w:t>ите</w:t>
      </w:r>
      <w:r w:rsidRPr="00E91722">
        <w:rPr>
          <w:rFonts w:ascii="Times New Roman" w:eastAsia="Calibri" w:hAnsi="Times New Roman" w:cs="Times New Roman"/>
          <w:sz w:val="24"/>
          <w:szCs w:val="24"/>
        </w:rPr>
        <w:t xml:space="preserve">. Главната цел на Конвенцијата е да се зачува европското културно и природно наследство, кое го дефинира изгледот на паневропскиот </w:t>
      </w:r>
      <w:r w:rsidR="003404DA" w:rsidRPr="00E91722">
        <w:rPr>
          <w:rFonts w:ascii="Times New Roman" w:eastAsia="Calibri" w:hAnsi="Times New Roman" w:cs="Times New Roman"/>
          <w:sz w:val="24"/>
          <w:szCs w:val="24"/>
        </w:rPr>
        <w:t>предел</w:t>
      </w:r>
      <w:r w:rsidRPr="00E91722">
        <w:rPr>
          <w:rFonts w:ascii="Times New Roman" w:eastAsia="Calibri" w:hAnsi="Times New Roman" w:cs="Times New Roman"/>
          <w:sz w:val="24"/>
          <w:szCs w:val="24"/>
        </w:rPr>
        <w:t>.</w:t>
      </w:r>
    </w:p>
    <w:p w14:paraId="07A3CCED" w14:textId="5EDC4656" w:rsidR="00FA7B3C" w:rsidRPr="00E91722" w:rsidRDefault="00CA6501" w:rsidP="00FA7B3C">
      <w:pPr>
        <w:spacing w:after="0" w:line="276" w:lineRule="auto"/>
        <w:ind w:firstLine="720"/>
        <w:contextualSpacing/>
        <w:jc w:val="both"/>
        <w:rPr>
          <w:rFonts w:ascii="Times New Roman" w:eastAsia="Times New Roman" w:hAnsi="Times New Roman" w:cs="Times New Roman"/>
          <w:sz w:val="24"/>
          <w:szCs w:val="24"/>
          <w:lang w:eastAsia="ar-SA"/>
        </w:rPr>
      </w:pPr>
      <w:r w:rsidRPr="00E91722">
        <w:rPr>
          <w:rFonts w:ascii="Times New Roman" w:eastAsia="Calibri" w:hAnsi="Times New Roman" w:cs="Times New Roman"/>
          <w:sz w:val="24"/>
          <w:szCs w:val="24"/>
        </w:rPr>
        <w:t>Локацијата, релјефот и климатските карактеристики на прекуграничната област придонесуваат за присуството на не</w:t>
      </w:r>
      <w:r w:rsidR="00840B3A" w:rsidRPr="00E91722">
        <w:rPr>
          <w:rFonts w:ascii="Times New Roman" w:eastAsia="Calibri" w:hAnsi="Times New Roman" w:cs="Times New Roman"/>
          <w:sz w:val="24"/>
          <w:szCs w:val="24"/>
        </w:rPr>
        <w:t>јзината</w:t>
      </w:r>
      <w:r w:rsidRPr="00E91722">
        <w:rPr>
          <w:rFonts w:ascii="Times New Roman" w:eastAsia="Calibri" w:hAnsi="Times New Roman" w:cs="Times New Roman"/>
          <w:sz w:val="24"/>
          <w:szCs w:val="24"/>
        </w:rPr>
        <w:t xml:space="preserve"> голема </w:t>
      </w:r>
      <w:r w:rsidR="003404DA" w:rsidRPr="00E91722">
        <w:rPr>
          <w:rFonts w:ascii="Times New Roman" w:eastAsia="Calibri" w:hAnsi="Times New Roman" w:cs="Times New Roman"/>
          <w:sz w:val="24"/>
          <w:szCs w:val="24"/>
        </w:rPr>
        <w:t>пределска</w:t>
      </w:r>
      <w:r w:rsidRPr="00E91722">
        <w:rPr>
          <w:rFonts w:ascii="Times New Roman" w:eastAsia="Calibri" w:hAnsi="Times New Roman" w:cs="Times New Roman"/>
          <w:sz w:val="24"/>
          <w:szCs w:val="24"/>
        </w:rPr>
        <w:t xml:space="preserve"> разновидност. Преовладуваат планински и долински предели, како и антропогени во споредба со природните предели. Конкретно во пограничното подрачје, апсорпцијата на територијата и степенот на урбанизација е значително помала отколку во правец на внатрешноста на двете земји. Богатството на природните, вкл. чувствителни </w:t>
      </w:r>
      <w:r w:rsidR="003404DA" w:rsidRPr="00E91722">
        <w:rPr>
          <w:rFonts w:ascii="Times New Roman" w:eastAsia="Calibri" w:hAnsi="Times New Roman" w:cs="Times New Roman"/>
          <w:sz w:val="24"/>
          <w:szCs w:val="24"/>
        </w:rPr>
        <w:t>предел</w:t>
      </w:r>
      <w:r w:rsidRPr="00E91722">
        <w:rPr>
          <w:rFonts w:ascii="Times New Roman" w:eastAsia="Calibri" w:hAnsi="Times New Roman" w:cs="Times New Roman"/>
          <w:sz w:val="24"/>
          <w:szCs w:val="24"/>
        </w:rPr>
        <w:t>и, поставува високи барања и многу ограничувања за активностите што може да се спроведат во ова</w:t>
      </w:r>
      <w:r w:rsidR="00106388">
        <w:rPr>
          <w:rFonts w:ascii="Times New Roman" w:eastAsia="Calibri" w:hAnsi="Times New Roman" w:cs="Times New Roman"/>
          <w:sz w:val="24"/>
          <w:szCs w:val="24"/>
        </w:rPr>
        <w:t xml:space="preserve"> подрачје</w:t>
      </w:r>
      <w:r w:rsidRPr="00E91722">
        <w:rPr>
          <w:rFonts w:ascii="Times New Roman" w:eastAsia="Times New Roman" w:hAnsi="Times New Roman" w:cs="Times New Roman"/>
          <w:sz w:val="24"/>
          <w:szCs w:val="24"/>
          <w:lang w:eastAsia="ar-SA"/>
        </w:rPr>
        <w:t xml:space="preserve">. </w:t>
      </w:r>
    </w:p>
    <w:p w14:paraId="31F95E11" w14:textId="77777777" w:rsidR="00FA7B3C" w:rsidRPr="00E91722" w:rsidRDefault="00FA7B3C" w:rsidP="00FA7B3C">
      <w:pPr>
        <w:spacing w:after="0" w:line="276" w:lineRule="auto"/>
        <w:ind w:firstLine="720"/>
        <w:contextualSpacing/>
        <w:jc w:val="both"/>
        <w:rPr>
          <w:rFonts w:ascii="Times New Roman" w:eastAsia="Times New Roman" w:hAnsi="Times New Roman" w:cs="Times New Roman"/>
          <w:sz w:val="24"/>
          <w:szCs w:val="24"/>
          <w:lang w:eastAsia="ar-SA"/>
        </w:rPr>
      </w:pPr>
    </w:p>
    <w:p w14:paraId="469A6DF8" w14:textId="43834169" w:rsidR="00FA7B3C" w:rsidRPr="00E91722" w:rsidRDefault="00651C2B"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6" w:name="_Toc93010777"/>
      <w:r w:rsidRPr="00E91722">
        <w:rPr>
          <w:rFonts w:ascii="Times New Roman" w:eastAsia="Times New Roman" w:hAnsi="Times New Roman" w:cs="Times New Roman"/>
          <w:b/>
          <w:i/>
          <w:iCs/>
          <w:sz w:val="24"/>
          <w:szCs w:val="24"/>
        </w:rPr>
        <w:lastRenderedPageBreak/>
        <w:t>Состојба со</w:t>
      </w:r>
      <w:r w:rsidR="00CA6501" w:rsidRPr="00E91722">
        <w:rPr>
          <w:rFonts w:ascii="Times New Roman" w:eastAsia="Times New Roman" w:hAnsi="Times New Roman" w:cs="Times New Roman"/>
          <w:b/>
          <w:i/>
          <w:iCs/>
          <w:sz w:val="24"/>
          <w:szCs w:val="24"/>
        </w:rPr>
        <w:t xml:space="preserve"> материјални средства</w:t>
      </w:r>
      <w:bookmarkEnd w:id="46"/>
    </w:p>
    <w:p w14:paraId="2D799AFC" w14:textId="41E22ABE" w:rsidR="00FA7B3C" w:rsidRPr="00E91722" w:rsidRDefault="00CA6501" w:rsidP="00FA7B3C">
      <w:pPr>
        <w:spacing w:before="120"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Состојбата </w:t>
      </w:r>
      <w:r w:rsidR="00651C2B" w:rsidRPr="00E91722">
        <w:rPr>
          <w:rFonts w:ascii="Times New Roman" w:eastAsia="Calibri" w:hAnsi="Times New Roman" w:cs="Times New Roman"/>
          <w:sz w:val="24"/>
          <w:szCs w:val="24"/>
        </w:rPr>
        <w:t>со</w:t>
      </w:r>
      <w:r w:rsidRPr="00E91722">
        <w:rPr>
          <w:rFonts w:ascii="Times New Roman" w:eastAsia="Calibri" w:hAnsi="Times New Roman" w:cs="Times New Roman"/>
          <w:sz w:val="24"/>
          <w:szCs w:val="24"/>
        </w:rPr>
        <w:t xml:space="preserve"> материјалните средства ја покажува потребата од насочени мерки за надминување на следните главни недостатоци:</w:t>
      </w:r>
    </w:p>
    <w:p w14:paraId="2D3B91DC" w14:textId="77777777" w:rsidR="00FA7B3C" w:rsidRPr="00E91722" w:rsidRDefault="00CA6501" w:rsidP="00FA7B3C">
      <w:pPr>
        <w:numPr>
          <w:ilvl w:val="0"/>
          <w:numId w:val="12"/>
        </w:numPr>
        <w:spacing w:after="0" w:line="276" w:lineRule="auto"/>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Недоволно развиена и одржувана инфраструктура за пристап до културно-историски локалитети и природни знаменитости;</w:t>
      </w:r>
    </w:p>
    <w:p w14:paraId="6157765E" w14:textId="77777777" w:rsidR="00FA7B3C" w:rsidRPr="00E91722" w:rsidRDefault="00CA6501" w:rsidP="00FA7B3C">
      <w:pPr>
        <w:numPr>
          <w:ilvl w:val="0"/>
          <w:numId w:val="12"/>
        </w:numPr>
        <w:spacing w:after="0" w:line="276" w:lineRule="auto"/>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Недоволни заеднички активности на полето на размена на културно наследство;</w:t>
      </w:r>
    </w:p>
    <w:p w14:paraId="7364DEFE" w14:textId="77777777" w:rsidR="00FA7B3C" w:rsidRPr="00E91722" w:rsidRDefault="00CA6501" w:rsidP="00FA7B3C">
      <w:pPr>
        <w:numPr>
          <w:ilvl w:val="0"/>
          <w:numId w:val="12"/>
        </w:numPr>
        <w:spacing w:after="0" w:line="276" w:lineRule="auto"/>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Недоволно развиена инфраструктура која се однесува на еколошки, алтернативни и зелени решенија за подобрување на урбаната и руралната средина и задоволување на потребите на регионот за висок животен стандард</w:t>
      </w:r>
    </w:p>
    <w:p w14:paraId="7FCBB739" w14:textId="3AB6DB32" w:rsidR="00FA7B3C" w:rsidRPr="00E91722" w:rsidRDefault="00CA6501" w:rsidP="00FA7B3C">
      <w:pPr>
        <w:numPr>
          <w:ilvl w:val="0"/>
          <w:numId w:val="12"/>
        </w:numPr>
        <w:spacing w:after="0" w:line="276" w:lineRule="auto"/>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Недоволна информа</w:t>
      </w:r>
      <w:r w:rsidR="00106388">
        <w:rPr>
          <w:rFonts w:ascii="Times New Roman" w:eastAsia="Calibri" w:hAnsi="Times New Roman" w:cs="Times New Roman"/>
          <w:sz w:val="24"/>
          <w:szCs w:val="24"/>
        </w:rPr>
        <w:t>тичко</w:t>
      </w:r>
      <w:r w:rsidRPr="00E91722">
        <w:rPr>
          <w:rFonts w:ascii="Times New Roman" w:eastAsia="Calibri" w:hAnsi="Times New Roman" w:cs="Times New Roman"/>
          <w:sz w:val="24"/>
          <w:szCs w:val="24"/>
        </w:rPr>
        <w:t>-комуникациска поврзаност и дигитализација</w:t>
      </w:r>
    </w:p>
    <w:p w14:paraId="4540F6C6" w14:textId="77777777" w:rsidR="00FA7B3C" w:rsidRPr="00E91722" w:rsidRDefault="00CA6501" w:rsidP="00FA7B3C">
      <w:pPr>
        <w:numPr>
          <w:ilvl w:val="0"/>
          <w:numId w:val="12"/>
        </w:numPr>
        <w:spacing w:after="0" w:line="276" w:lineRule="auto"/>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Разлики во административните системи и пристапи кон заштитата на природното и културното наследство;</w:t>
      </w:r>
    </w:p>
    <w:p w14:paraId="6847E783" w14:textId="59BDB5B1" w:rsidR="00FA7B3C" w:rsidRPr="00E91722" w:rsidRDefault="00CA6501" w:rsidP="00FA7B3C">
      <w:pPr>
        <w:numPr>
          <w:ilvl w:val="0"/>
          <w:numId w:val="12"/>
        </w:numPr>
        <w:spacing w:after="0" w:line="276" w:lineRule="auto"/>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Ниско ниво на информа</w:t>
      </w:r>
      <w:r w:rsidR="00106388">
        <w:rPr>
          <w:rFonts w:ascii="Times New Roman" w:eastAsia="Calibri" w:hAnsi="Times New Roman" w:cs="Times New Roman"/>
          <w:sz w:val="24"/>
          <w:szCs w:val="24"/>
        </w:rPr>
        <w:t>тичка</w:t>
      </w:r>
      <w:r w:rsidRPr="00E91722">
        <w:rPr>
          <w:rFonts w:ascii="Times New Roman" w:eastAsia="Calibri" w:hAnsi="Times New Roman" w:cs="Times New Roman"/>
          <w:sz w:val="24"/>
          <w:szCs w:val="24"/>
        </w:rPr>
        <w:t xml:space="preserve"> безбедност и свесност;</w:t>
      </w:r>
    </w:p>
    <w:p w14:paraId="298987C6" w14:textId="77777777" w:rsidR="00FA7B3C" w:rsidRPr="00E91722" w:rsidRDefault="00CA6501" w:rsidP="00FA7B3C">
      <w:pPr>
        <w:spacing w:before="120"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Од друга страна, анализата покажува присуство на исклучителен потенцијал за развој на прекугранична инфраструктура и воспоставување области со различни функции - култура, животна средина, туризам и рекреација, спорт, здравство, социјални услуги, труд и вработување, т.е. потенцијал за развој на прекугранични мултифункционални области за поддршка на поповрзан и конкурентен регион.</w:t>
      </w:r>
    </w:p>
    <w:p w14:paraId="1C2A8216" w14:textId="77777777" w:rsidR="00FA7B3C" w:rsidRPr="00E91722" w:rsidRDefault="00FA7B3C" w:rsidP="00FA7B3C">
      <w:pPr>
        <w:spacing w:after="0" w:line="276" w:lineRule="auto"/>
        <w:contextualSpacing/>
        <w:jc w:val="both"/>
        <w:rPr>
          <w:rFonts w:ascii="Times New Roman" w:eastAsia="Calibri" w:hAnsi="Times New Roman" w:cs="Times New Roman"/>
          <w:b/>
          <w:bCs/>
          <w:i/>
          <w:iCs/>
          <w:sz w:val="24"/>
          <w:szCs w:val="24"/>
        </w:rPr>
      </w:pPr>
    </w:p>
    <w:p w14:paraId="25CD4097" w14:textId="77777777" w:rsidR="00FA7B3C" w:rsidRPr="00E91722" w:rsidRDefault="00CA6501" w:rsidP="00271E92">
      <w:pPr>
        <w:keepNext/>
        <w:keepLines/>
        <w:numPr>
          <w:ilvl w:val="2"/>
          <w:numId w:val="27"/>
        </w:numPr>
        <w:shd w:val="clear" w:color="auto" w:fill="DEEAF6"/>
        <w:spacing w:after="0" w:line="276" w:lineRule="auto"/>
        <w:jc w:val="both"/>
        <w:outlineLvl w:val="2"/>
        <w:rPr>
          <w:rFonts w:ascii="Times New Roman" w:eastAsia="Times New Roman" w:hAnsi="Times New Roman" w:cs="Times New Roman"/>
          <w:b/>
          <w:i/>
          <w:iCs/>
          <w:sz w:val="24"/>
          <w:szCs w:val="24"/>
        </w:rPr>
      </w:pPr>
      <w:bookmarkStart w:id="47" w:name="_Toc93010778"/>
      <w:r w:rsidRPr="00E91722">
        <w:rPr>
          <w:rFonts w:ascii="Times New Roman" w:eastAsia="Times New Roman" w:hAnsi="Times New Roman" w:cs="Times New Roman"/>
          <w:b/>
          <w:i/>
          <w:iCs/>
          <w:sz w:val="24"/>
          <w:szCs w:val="24"/>
        </w:rPr>
        <w:t>Културно и историско наследство, вклучително и архитектонско и археолошко наследство</w:t>
      </w:r>
      <w:bookmarkEnd w:id="47"/>
    </w:p>
    <w:p w14:paraId="4E3395FB" w14:textId="77777777" w:rsidR="00FA7B3C" w:rsidRPr="00E91722" w:rsidRDefault="00CA6501" w:rsidP="00FA7B3C">
      <w:pPr>
        <w:spacing w:after="0" w:line="276" w:lineRule="auto"/>
        <w:ind w:firstLine="720"/>
        <w:contextualSpacing/>
        <w:jc w:val="both"/>
        <w:rPr>
          <w:rFonts w:ascii="Times New Roman" w:eastAsia="Calibri" w:hAnsi="Times New Roman" w:cs="Times New Roman"/>
          <w:b/>
          <w:bCs/>
          <w:i/>
          <w:iCs/>
          <w:sz w:val="24"/>
          <w:szCs w:val="24"/>
        </w:rPr>
      </w:pPr>
      <w:r w:rsidRPr="00E91722">
        <w:rPr>
          <w:rFonts w:ascii="Times New Roman" w:eastAsia="Calibri" w:hAnsi="Times New Roman" w:cs="Times New Roman"/>
          <w:sz w:val="24"/>
          <w:szCs w:val="24"/>
        </w:rPr>
        <w:t>Прекуграничната област е богата со културни вредности, за кои треба да се обезбеди соодветна заштита и одржување. Тие го одредуваат високиот потенцијал за развој на културниот туризам, кој од една страна ќе даде значаен придонес во обезбедувањето финансиски средства за конзервација, а од друга - ќе придонесе за развој на дополнителни вработувања, дополнителни приходи и подобрување на квалитетот на животот на локалното население.</w:t>
      </w:r>
    </w:p>
    <w:p w14:paraId="2C0D8FB5" w14:textId="77777777" w:rsidR="00FA7B3C" w:rsidRPr="00E91722" w:rsidRDefault="00FA7B3C" w:rsidP="00FA7B3C">
      <w:pPr>
        <w:spacing w:after="0" w:line="276" w:lineRule="auto"/>
        <w:ind w:firstLine="720"/>
        <w:contextualSpacing/>
        <w:jc w:val="both"/>
        <w:rPr>
          <w:rFonts w:ascii="Times New Roman" w:eastAsia="Times New Roman" w:hAnsi="Times New Roman" w:cs="Times New Roman"/>
          <w:b/>
          <w:i/>
          <w:sz w:val="24"/>
        </w:rPr>
      </w:pPr>
    </w:p>
    <w:p w14:paraId="1F4EDE36" w14:textId="77777777" w:rsidR="00FA7B3C" w:rsidRPr="00E91722" w:rsidRDefault="00CA6501"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8" w:name="_Toc93010779"/>
      <w:r w:rsidRPr="00E91722">
        <w:rPr>
          <w:rFonts w:ascii="Times New Roman" w:eastAsia="Times New Roman" w:hAnsi="Times New Roman" w:cs="Times New Roman"/>
          <w:b/>
          <w:i/>
          <w:iCs/>
          <w:sz w:val="24"/>
          <w:szCs w:val="24"/>
        </w:rPr>
        <w:t>Состојба во однос на штетни физички фактори</w:t>
      </w:r>
      <w:bookmarkEnd w:id="48"/>
    </w:p>
    <w:p w14:paraId="2FAF6DB9"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Од штетните физички фактори, бучавата е од најголемо значење за регионот - зголемени вредности се среќаваат главно во градовите, на територијата на двете земји. За бугарската територија зголемените нивоа на бучава главно се должат на транспортот. За Република Северна Македонија, според расположливите податоци се констатирани пречекорувања за терени блиски до производство.</w:t>
      </w:r>
    </w:p>
    <w:p w14:paraId="78111D35"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За другите штетни физички фактори не се пријавени пречекорувања или проблеми.</w:t>
      </w:r>
    </w:p>
    <w:p w14:paraId="439A73A3" w14:textId="77777777" w:rsidR="00FA7B3C" w:rsidRPr="00E91722" w:rsidRDefault="00FA7B3C" w:rsidP="00FA7B3C">
      <w:pPr>
        <w:spacing w:after="0" w:line="276" w:lineRule="auto"/>
        <w:ind w:firstLine="720"/>
        <w:contextualSpacing/>
        <w:jc w:val="both"/>
        <w:rPr>
          <w:rFonts w:ascii="Times New Roman" w:eastAsia="Calibri" w:hAnsi="Times New Roman" w:cs="Times New Roman"/>
          <w:color w:val="000000" w:themeColor="text1"/>
          <w:sz w:val="24"/>
          <w:szCs w:val="24"/>
        </w:rPr>
      </w:pPr>
    </w:p>
    <w:p w14:paraId="175317F2" w14:textId="57377A01" w:rsidR="00FA7B3C" w:rsidRPr="00E91722" w:rsidRDefault="00CA6501"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9" w:name="_Toc93010780"/>
      <w:r w:rsidRPr="00E91722">
        <w:rPr>
          <w:rFonts w:ascii="Times New Roman" w:eastAsia="Times New Roman" w:hAnsi="Times New Roman" w:cs="Times New Roman"/>
          <w:b/>
          <w:i/>
          <w:iCs/>
          <w:sz w:val="24"/>
          <w:szCs w:val="24"/>
        </w:rPr>
        <w:t>Состојба и управување со отпад</w:t>
      </w:r>
      <w:bookmarkEnd w:id="49"/>
    </w:p>
    <w:p w14:paraId="69CA6FAF" w14:textId="77777777" w:rsidR="00FA7B3C" w:rsidRPr="00E91722" w:rsidRDefault="00CA6501" w:rsidP="00FA7B3C">
      <w:pPr>
        <w:spacing w:after="0" w:line="276" w:lineRule="auto"/>
        <w:ind w:firstLine="720"/>
        <w:contextualSpacing/>
        <w:jc w:val="both"/>
        <w:rPr>
          <w:rFonts w:ascii="Times New Roman" w:eastAsia="Calibri" w:hAnsi="Times New Roman" w:cs="Times New Roman"/>
          <w:color w:val="000000" w:themeColor="text1"/>
          <w:sz w:val="24"/>
          <w:szCs w:val="24"/>
        </w:rPr>
      </w:pPr>
      <w:bookmarkStart w:id="50" w:name="_Hlk77338108"/>
      <w:r w:rsidRPr="00E91722">
        <w:rPr>
          <w:rFonts w:ascii="Times New Roman" w:eastAsia="Calibri" w:hAnsi="Times New Roman" w:cs="Times New Roman"/>
          <w:i/>
          <w:iCs/>
          <w:color w:val="000000" w:themeColor="text1"/>
          <w:sz w:val="24"/>
          <w:szCs w:val="24"/>
          <w:u w:val="single"/>
        </w:rPr>
        <w:t>За територијата во опфатот на Република Бугарија:</w:t>
      </w:r>
      <w:r w:rsidRPr="00E91722">
        <w:rPr>
          <w:rFonts w:ascii="Times New Roman" w:eastAsia="Calibri" w:hAnsi="Times New Roman" w:cs="Times New Roman"/>
          <w:i/>
          <w:iCs/>
          <w:color w:val="000000" w:themeColor="text1"/>
          <w:sz w:val="24"/>
          <w:szCs w:val="24"/>
        </w:rPr>
        <w:t xml:space="preserve"> </w:t>
      </w:r>
      <w:r w:rsidRPr="00E91722">
        <w:rPr>
          <w:rFonts w:ascii="Times New Roman" w:eastAsia="Calibri" w:hAnsi="Times New Roman" w:cs="Times New Roman"/>
          <w:color w:val="000000" w:themeColor="text1"/>
          <w:sz w:val="24"/>
          <w:szCs w:val="24"/>
        </w:rPr>
        <w:t xml:space="preserve">Главниот метод на третман на мешаниот комунален отпад е депонирањето, со позитивни трендови за </w:t>
      </w:r>
      <w:r w:rsidRPr="00E91722">
        <w:rPr>
          <w:rFonts w:ascii="Times New Roman" w:eastAsia="Calibri" w:hAnsi="Times New Roman" w:cs="Times New Roman"/>
          <w:color w:val="000000" w:themeColor="text1"/>
          <w:sz w:val="24"/>
          <w:szCs w:val="24"/>
        </w:rPr>
        <w:lastRenderedPageBreak/>
        <w:t>намалување на количеството на депониран отпад со воведување на капацитети за предтретман. Главни проблеми се недостатокот на инсталации и капацитети за искористување на градежен отпад и нерегулираното депонирање на отпадот од домаќинствата и градежништвото.</w:t>
      </w:r>
    </w:p>
    <w:p w14:paraId="162B8570" w14:textId="3A78468E" w:rsidR="00FA7B3C" w:rsidRPr="00E91722" w:rsidRDefault="00CA6501" w:rsidP="00FA7B3C">
      <w:pPr>
        <w:spacing w:after="0" w:line="276" w:lineRule="auto"/>
        <w:ind w:firstLine="720"/>
        <w:contextualSpacing/>
        <w:jc w:val="both"/>
        <w:rPr>
          <w:rFonts w:ascii="Times New Roman" w:eastAsia="Calibri" w:hAnsi="Times New Roman" w:cs="Times New Roman"/>
          <w:color w:val="000000" w:themeColor="text1"/>
          <w:sz w:val="24"/>
          <w:szCs w:val="24"/>
        </w:rPr>
      </w:pPr>
      <w:r w:rsidRPr="00E91722">
        <w:rPr>
          <w:rFonts w:ascii="Times New Roman" w:eastAsia="Calibri" w:hAnsi="Times New Roman" w:cs="Times New Roman"/>
          <w:i/>
          <w:iCs/>
          <w:color w:val="000000" w:themeColor="text1"/>
          <w:sz w:val="24"/>
          <w:szCs w:val="24"/>
          <w:u w:val="single"/>
        </w:rPr>
        <w:t>За територијата во опфатот на Република Северна Македонија</w:t>
      </w:r>
      <w:r w:rsidRPr="00E91722">
        <w:rPr>
          <w:rFonts w:ascii="Times New Roman" w:eastAsia="Calibri" w:hAnsi="Times New Roman" w:cs="Times New Roman"/>
          <w:color w:val="000000" w:themeColor="text1"/>
          <w:sz w:val="24"/>
          <w:szCs w:val="24"/>
        </w:rPr>
        <w:t xml:space="preserve">: управувањето со отпадот во планските </w:t>
      </w:r>
      <w:r w:rsidR="005E7F71">
        <w:rPr>
          <w:rFonts w:ascii="Times New Roman" w:eastAsia="Calibri" w:hAnsi="Times New Roman" w:cs="Times New Roman"/>
          <w:color w:val="000000" w:themeColor="text1"/>
          <w:sz w:val="24"/>
          <w:szCs w:val="24"/>
        </w:rPr>
        <w:t>региони</w:t>
      </w:r>
      <w:r w:rsidRPr="00E91722">
        <w:rPr>
          <w:rFonts w:ascii="Times New Roman" w:eastAsia="Calibri" w:hAnsi="Times New Roman" w:cs="Times New Roman"/>
          <w:color w:val="000000" w:themeColor="text1"/>
          <w:sz w:val="24"/>
          <w:szCs w:val="24"/>
        </w:rPr>
        <w:t xml:space="preserve"> може да се карактеризира како неефикасно и попречено од сериозни недостатоци, вклучувајќи: ниска јавна свест, недостаток на консензус за локацијата на регионалните депонии за неопасен отпад, недостаток на построги барања за генераторите. отпад, што доведува до континуирани негативни ефекти врз животната средина и здравјето на луѓето.</w:t>
      </w:r>
    </w:p>
    <w:p w14:paraId="1EAACCA4" w14:textId="77777777" w:rsidR="00FA7B3C" w:rsidRPr="00E91722" w:rsidRDefault="00FA7B3C" w:rsidP="00FA7B3C">
      <w:pPr>
        <w:spacing w:after="0" w:line="276" w:lineRule="auto"/>
        <w:ind w:firstLine="720"/>
        <w:contextualSpacing/>
        <w:jc w:val="both"/>
        <w:rPr>
          <w:rFonts w:ascii="Times New Roman" w:eastAsia="Calibri" w:hAnsi="Times New Roman" w:cs="Times New Roman"/>
          <w:color w:val="000000" w:themeColor="text1"/>
          <w:sz w:val="24"/>
          <w:szCs w:val="24"/>
        </w:rPr>
      </w:pPr>
    </w:p>
    <w:p w14:paraId="197976D6" w14:textId="77777777" w:rsidR="00FA7B3C" w:rsidRPr="00E91722" w:rsidRDefault="00CA6501"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51" w:name="_Toc93010781"/>
      <w:bookmarkEnd w:id="50"/>
      <w:r w:rsidRPr="00E91722">
        <w:rPr>
          <w:rFonts w:ascii="Times New Roman" w:eastAsia="Times New Roman" w:hAnsi="Times New Roman" w:cs="Times New Roman"/>
          <w:b/>
          <w:i/>
          <w:iCs/>
          <w:sz w:val="24"/>
          <w:szCs w:val="24"/>
        </w:rPr>
        <w:t>Опасни хемикалии и ризик од големи несреќи</w:t>
      </w:r>
      <w:bookmarkEnd w:id="51"/>
    </w:p>
    <w:p w14:paraId="63D0BF9D" w14:textId="77777777" w:rsidR="00FA7B3C" w:rsidRPr="00E91722" w:rsidRDefault="00CA6501" w:rsidP="00FA7B3C">
      <w:pPr>
        <w:spacing w:after="120" w:line="276" w:lineRule="auto"/>
        <w:ind w:firstLine="720"/>
        <w:contextualSpacing/>
        <w:jc w:val="both"/>
        <w:rPr>
          <w:rFonts w:ascii="Times New Roman" w:eastAsia="Calibri" w:hAnsi="Times New Roman" w:cs="Times New Roman"/>
          <w:color w:val="000000" w:themeColor="text1"/>
          <w:sz w:val="24"/>
          <w:szCs w:val="24"/>
        </w:rPr>
      </w:pPr>
      <w:r w:rsidRPr="00E91722">
        <w:rPr>
          <w:rFonts w:ascii="Times New Roman" w:eastAsia="Calibri" w:hAnsi="Times New Roman" w:cs="Times New Roman"/>
          <w:color w:val="000000" w:themeColor="text1"/>
          <w:sz w:val="24"/>
          <w:szCs w:val="24"/>
        </w:rPr>
        <w:t>Во прекуграничната област што е предмет на ППГС и ТСИМ има и постојни претпријатија со низок и висок ризик од голема несреќа, а информациите за нивната локација и параметри не се јавни.</w:t>
      </w:r>
    </w:p>
    <w:p w14:paraId="5A53DC00" w14:textId="77777777" w:rsidR="00FA7B3C" w:rsidRPr="00E91722" w:rsidRDefault="00CA6501" w:rsidP="00FA7B3C">
      <w:pPr>
        <w:spacing w:after="120" w:line="276" w:lineRule="auto"/>
        <w:ind w:firstLine="720"/>
        <w:contextualSpacing/>
        <w:jc w:val="both"/>
        <w:rPr>
          <w:rFonts w:ascii="Times New Roman" w:eastAsia="Calibri" w:hAnsi="Times New Roman" w:cs="Times New Roman"/>
          <w:color w:val="000000" w:themeColor="text1"/>
          <w:sz w:val="24"/>
          <w:szCs w:val="24"/>
        </w:rPr>
      </w:pPr>
      <w:r w:rsidRPr="00E91722">
        <w:rPr>
          <w:rFonts w:ascii="Times New Roman" w:eastAsia="Calibri" w:hAnsi="Times New Roman" w:cs="Times New Roman"/>
          <w:color w:val="000000" w:themeColor="text1"/>
          <w:sz w:val="24"/>
          <w:szCs w:val="24"/>
        </w:rPr>
        <w:t xml:space="preserve">При спроведување на активности и мерки според ППГС и ТСИМ поврзани со изградба на локации и инфраструктура, потребно е да се земат предвид постојните претпријатија во областа, кои вршат активности за складирање/производство/употреба на опасни хемикалии и мешавини во количини кои претставуваат ризик од големи несреќи. </w:t>
      </w:r>
    </w:p>
    <w:p w14:paraId="5E2BD067" w14:textId="77777777" w:rsidR="00FA7B3C" w:rsidRPr="00E91722" w:rsidRDefault="00FA7B3C" w:rsidP="00FA7B3C">
      <w:pPr>
        <w:spacing w:after="120" w:line="276" w:lineRule="auto"/>
        <w:ind w:firstLine="720"/>
        <w:contextualSpacing/>
        <w:jc w:val="both"/>
        <w:rPr>
          <w:rFonts w:ascii="Times New Roman" w:eastAsia="Calibri" w:hAnsi="Times New Roman" w:cs="Times New Roman"/>
          <w:color w:val="000000" w:themeColor="text1"/>
          <w:sz w:val="24"/>
          <w:szCs w:val="24"/>
        </w:rPr>
      </w:pPr>
    </w:p>
    <w:p w14:paraId="51E6E88B" w14:textId="7CE03B0C" w:rsidR="00FA7B3C" w:rsidRPr="00E91722" w:rsidRDefault="00CA6501"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52" w:name="_Toc93010782"/>
      <w:r w:rsidRPr="00E91722">
        <w:rPr>
          <w:rFonts w:ascii="Times New Roman" w:eastAsia="Times New Roman" w:hAnsi="Times New Roman" w:cs="Times New Roman"/>
          <w:b/>
          <w:i/>
          <w:iCs/>
          <w:sz w:val="24"/>
          <w:szCs w:val="24"/>
        </w:rPr>
        <w:t xml:space="preserve">Здравствена </w:t>
      </w:r>
      <w:r w:rsidR="000A2842" w:rsidRPr="00E91722">
        <w:rPr>
          <w:rFonts w:ascii="Times New Roman" w:eastAsia="Times New Roman" w:hAnsi="Times New Roman" w:cs="Times New Roman"/>
          <w:b/>
          <w:i/>
          <w:iCs/>
          <w:sz w:val="24"/>
          <w:szCs w:val="24"/>
        </w:rPr>
        <w:t>состојба со</w:t>
      </w:r>
      <w:r w:rsidRPr="00E91722">
        <w:rPr>
          <w:rFonts w:ascii="Times New Roman" w:eastAsia="Times New Roman" w:hAnsi="Times New Roman" w:cs="Times New Roman"/>
          <w:b/>
          <w:i/>
          <w:iCs/>
          <w:sz w:val="24"/>
          <w:szCs w:val="24"/>
        </w:rPr>
        <w:t xml:space="preserve"> населението</w:t>
      </w:r>
      <w:bookmarkEnd w:id="52"/>
    </w:p>
    <w:p w14:paraId="2273F045" w14:textId="4D65D52B" w:rsidR="00FA7B3C" w:rsidRPr="00E91722" w:rsidRDefault="00CA6501" w:rsidP="00FA7B3C">
      <w:pPr>
        <w:spacing w:after="0" w:line="276" w:lineRule="auto"/>
        <w:ind w:right="23" w:firstLine="709"/>
        <w:jc w:val="both"/>
        <w:rPr>
          <w:rFonts w:ascii="Times New Roman" w:eastAsia="Times New Roman" w:hAnsi="Times New Roman"/>
          <w:sz w:val="24"/>
          <w:szCs w:val="24"/>
        </w:rPr>
      </w:pPr>
      <w:r w:rsidRPr="00E91722">
        <w:rPr>
          <w:rFonts w:ascii="Times New Roman" w:eastAsia="Times New Roman" w:hAnsi="Times New Roman"/>
          <w:sz w:val="24"/>
          <w:szCs w:val="24"/>
        </w:rPr>
        <w:t xml:space="preserve">Според презентираните податоци за целото прекугранично подрачје на ППГС и ТСИМ, депопулацијата продолжува со главни карактеристики - низок наталитет, висока вкупна смртност и миграциски процеси, кои водат до негативен природен прираст на населението. Одржувањето на овие негативни вредности на природниот прираст е резултат на стареењето на населението и промените во неговите репродуктивни </w:t>
      </w:r>
      <w:r w:rsidR="002F55FA" w:rsidRPr="00E91722">
        <w:rPr>
          <w:rFonts w:ascii="Times New Roman" w:eastAsia="Times New Roman" w:hAnsi="Times New Roman"/>
          <w:sz w:val="24"/>
          <w:szCs w:val="24"/>
        </w:rPr>
        <w:t>трендови</w:t>
      </w:r>
      <w:r w:rsidRPr="00E91722">
        <w:rPr>
          <w:rFonts w:ascii="Times New Roman" w:eastAsia="Times New Roman" w:hAnsi="Times New Roman"/>
          <w:sz w:val="24"/>
          <w:szCs w:val="24"/>
        </w:rPr>
        <w:t>, а вториот во голема мера се должи на нискиот животен стандард.</w:t>
      </w:r>
    </w:p>
    <w:p w14:paraId="54D53D63" w14:textId="5C58902F" w:rsidR="00FA7B3C" w:rsidRPr="00E91722" w:rsidRDefault="00CA6501" w:rsidP="00FA7B3C">
      <w:pPr>
        <w:spacing w:after="0" w:line="276" w:lineRule="auto"/>
        <w:ind w:right="23" w:firstLine="709"/>
        <w:jc w:val="both"/>
        <w:rPr>
          <w:rFonts w:ascii="Times New Roman" w:eastAsia="Times New Roman" w:hAnsi="Times New Roman"/>
          <w:sz w:val="24"/>
          <w:szCs w:val="24"/>
        </w:rPr>
      </w:pPr>
      <w:r w:rsidRPr="00E91722">
        <w:rPr>
          <w:rFonts w:ascii="Times New Roman" w:eastAsia="Times New Roman" w:hAnsi="Times New Roman"/>
          <w:sz w:val="24"/>
          <w:szCs w:val="24"/>
        </w:rPr>
        <w:t xml:space="preserve">За </w:t>
      </w:r>
      <w:r w:rsidR="00E91722">
        <w:rPr>
          <w:rFonts w:ascii="Times New Roman" w:eastAsia="Times New Roman" w:hAnsi="Times New Roman"/>
          <w:sz w:val="24"/>
          <w:szCs w:val="24"/>
        </w:rPr>
        <w:t>области</w:t>
      </w:r>
      <w:r w:rsidRPr="00E91722">
        <w:rPr>
          <w:rFonts w:ascii="Times New Roman" w:eastAsia="Times New Roman" w:hAnsi="Times New Roman"/>
          <w:sz w:val="24"/>
          <w:szCs w:val="24"/>
        </w:rPr>
        <w:t xml:space="preserve">те во Република Бугарија е утврдено дека, за разлика од </w:t>
      </w:r>
      <w:r w:rsidR="00FF101C">
        <w:rPr>
          <w:rFonts w:ascii="Times New Roman" w:eastAsia="Times New Roman" w:hAnsi="Times New Roman"/>
          <w:sz w:val="24"/>
          <w:szCs w:val="24"/>
        </w:rPr>
        <w:t>областа</w:t>
      </w:r>
      <w:r w:rsidRPr="00E91722">
        <w:rPr>
          <w:rFonts w:ascii="Times New Roman" w:eastAsia="Times New Roman" w:hAnsi="Times New Roman"/>
          <w:sz w:val="24"/>
          <w:szCs w:val="24"/>
        </w:rPr>
        <w:t xml:space="preserve"> Благоевград, показателите за </w:t>
      </w:r>
      <w:r w:rsidR="00FF101C">
        <w:rPr>
          <w:rFonts w:ascii="Times New Roman" w:eastAsia="Times New Roman" w:hAnsi="Times New Roman"/>
          <w:sz w:val="24"/>
          <w:szCs w:val="24"/>
        </w:rPr>
        <w:t>областа</w:t>
      </w:r>
      <w:r w:rsidRPr="00E91722">
        <w:rPr>
          <w:rFonts w:ascii="Times New Roman" w:eastAsia="Times New Roman" w:hAnsi="Times New Roman"/>
          <w:sz w:val="24"/>
          <w:szCs w:val="24"/>
        </w:rPr>
        <w:t xml:space="preserve"> Ќустендил се понеповолни од националниот просек.</w:t>
      </w:r>
    </w:p>
    <w:p w14:paraId="13A0F342" w14:textId="7898C1B5" w:rsidR="00FA7B3C" w:rsidRPr="00E91722" w:rsidRDefault="00CA6501" w:rsidP="00FA7B3C">
      <w:pPr>
        <w:spacing w:after="0" w:line="276" w:lineRule="auto"/>
        <w:ind w:right="23" w:firstLine="709"/>
        <w:jc w:val="both"/>
        <w:rPr>
          <w:rFonts w:ascii="Times New Roman" w:eastAsia="Times New Roman" w:hAnsi="Times New Roman"/>
          <w:bCs/>
          <w:sz w:val="24"/>
          <w:szCs w:val="24"/>
        </w:rPr>
      </w:pPr>
      <w:r w:rsidRPr="00E91722">
        <w:rPr>
          <w:rFonts w:ascii="Times New Roman" w:eastAsia="Times New Roman" w:hAnsi="Times New Roman"/>
          <w:sz w:val="24"/>
          <w:szCs w:val="24"/>
        </w:rPr>
        <w:t xml:space="preserve">Тенденциите во </w:t>
      </w:r>
      <w:r w:rsidR="005E7F71">
        <w:rPr>
          <w:rFonts w:ascii="Times New Roman" w:eastAsia="Times New Roman" w:hAnsi="Times New Roman"/>
          <w:sz w:val="24"/>
          <w:szCs w:val="24"/>
        </w:rPr>
        <w:t>И</w:t>
      </w:r>
      <w:r w:rsidRPr="00E91722">
        <w:rPr>
          <w:rFonts w:ascii="Times New Roman" w:eastAsia="Times New Roman" w:hAnsi="Times New Roman"/>
          <w:sz w:val="24"/>
          <w:szCs w:val="24"/>
        </w:rPr>
        <w:t xml:space="preserve">сточниот регион се најнеповолни за регионите во Република Северна Македонија. </w:t>
      </w:r>
    </w:p>
    <w:p w14:paraId="20A0DADC" w14:textId="56AFBCF1" w:rsidR="00FA7B3C" w:rsidRPr="00E91722" w:rsidRDefault="00CA6501" w:rsidP="00FA7B3C">
      <w:pPr>
        <w:spacing w:after="0" w:line="276" w:lineRule="auto"/>
        <w:ind w:right="23" w:firstLine="709"/>
        <w:jc w:val="both"/>
        <w:rPr>
          <w:rFonts w:ascii="Times New Roman" w:eastAsia="Times New Roman" w:hAnsi="Times New Roman"/>
          <w:bCs/>
          <w:sz w:val="24"/>
          <w:szCs w:val="24"/>
        </w:rPr>
      </w:pPr>
      <w:r w:rsidRPr="00E91722">
        <w:rPr>
          <w:rFonts w:ascii="Times New Roman" w:eastAsia="Times New Roman" w:hAnsi="Times New Roman"/>
          <w:bCs/>
          <w:sz w:val="24"/>
          <w:szCs w:val="24"/>
        </w:rPr>
        <w:t xml:space="preserve">Во двете земји, смртноста </w:t>
      </w:r>
      <w:r w:rsidR="002F55FA" w:rsidRPr="00E91722">
        <w:rPr>
          <w:rFonts w:ascii="Times New Roman" w:eastAsia="Times New Roman" w:hAnsi="Times New Roman"/>
          <w:bCs/>
          <w:sz w:val="24"/>
          <w:szCs w:val="24"/>
        </w:rPr>
        <w:t>с</w:t>
      </w:r>
      <w:r w:rsidRPr="00E91722">
        <w:rPr>
          <w:rFonts w:ascii="Times New Roman" w:eastAsia="Times New Roman" w:hAnsi="Times New Roman"/>
          <w:bCs/>
          <w:sz w:val="24"/>
          <w:szCs w:val="24"/>
        </w:rPr>
        <w:t>по</w:t>
      </w:r>
      <w:r w:rsidR="002F55FA" w:rsidRPr="00E91722">
        <w:rPr>
          <w:rFonts w:ascii="Times New Roman" w:eastAsia="Times New Roman" w:hAnsi="Times New Roman"/>
          <w:bCs/>
          <w:sz w:val="24"/>
          <w:szCs w:val="24"/>
        </w:rPr>
        <w:t>ред</w:t>
      </w:r>
      <w:r w:rsidRPr="00E91722">
        <w:rPr>
          <w:rFonts w:ascii="Times New Roman" w:eastAsia="Times New Roman" w:hAnsi="Times New Roman"/>
          <w:bCs/>
          <w:sz w:val="24"/>
          <w:szCs w:val="24"/>
        </w:rPr>
        <w:t xml:space="preserve"> причина покажува водечко место за </w:t>
      </w:r>
      <w:r w:rsidR="002F55FA" w:rsidRPr="00E91722">
        <w:rPr>
          <w:rFonts w:ascii="Times New Roman" w:eastAsia="Times New Roman" w:hAnsi="Times New Roman"/>
          <w:bCs/>
          <w:sz w:val="24"/>
          <w:szCs w:val="24"/>
        </w:rPr>
        <w:t xml:space="preserve">кардиоваскуларните </w:t>
      </w:r>
      <w:r w:rsidRPr="00E91722">
        <w:rPr>
          <w:rFonts w:ascii="Times New Roman" w:eastAsia="Times New Roman" w:hAnsi="Times New Roman"/>
          <w:bCs/>
          <w:sz w:val="24"/>
          <w:szCs w:val="24"/>
        </w:rPr>
        <w:t>заболувања, потоа неоплазмите, а за Република Северна Македонија на трето место се болестите на респираторниот систем, кои можат да бидат поврзани со влошување</w:t>
      </w:r>
      <w:r w:rsidR="002F55FA" w:rsidRPr="00E91722">
        <w:rPr>
          <w:rFonts w:ascii="Times New Roman" w:eastAsia="Times New Roman" w:hAnsi="Times New Roman"/>
          <w:bCs/>
          <w:sz w:val="24"/>
          <w:szCs w:val="24"/>
        </w:rPr>
        <w:t>то</w:t>
      </w:r>
      <w:r w:rsidRPr="00E91722">
        <w:rPr>
          <w:rFonts w:ascii="Times New Roman" w:eastAsia="Times New Roman" w:hAnsi="Times New Roman"/>
          <w:bCs/>
          <w:sz w:val="24"/>
          <w:szCs w:val="24"/>
        </w:rPr>
        <w:t xml:space="preserve"> на квалитетот на воздухот.</w:t>
      </w:r>
    </w:p>
    <w:p w14:paraId="55F8E005" w14:textId="4C654DC1" w:rsidR="00FA7B3C" w:rsidRPr="00E91722" w:rsidRDefault="00CA6501" w:rsidP="00FA7B3C">
      <w:pPr>
        <w:spacing w:after="0" w:line="276" w:lineRule="auto"/>
        <w:ind w:right="23" w:firstLine="709"/>
        <w:jc w:val="both"/>
        <w:rPr>
          <w:rFonts w:ascii="Times New Roman" w:eastAsia="Times New Roman" w:hAnsi="Times New Roman"/>
          <w:bCs/>
          <w:sz w:val="24"/>
          <w:szCs w:val="24"/>
        </w:rPr>
      </w:pPr>
      <w:r w:rsidRPr="00E91722">
        <w:rPr>
          <w:rFonts w:ascii="Times New Roman" w:eastAsia="Times New Roman" w:hAnsi="Times New Roman"/>
          <w:bCs/>
          <w:sz w:val="24"/>
          <w:szCs w:val="24"/>
        </w:rPr>
        <w:t xml:space="preserve">За Република Бугарија - во </w:t>
      </w:r>
      <w:r w:rsidR="00FF101C">
        <w:rPr>
          <w:rFonts w:ascii="Times New Roman" w:eastAsia="Times New Roman" w:hAnsi="Times New Roman"/>
          <w:bCs/>
          <w:sz w:val="24"/>
          <w:szCs w:val="24"/>
        </w:rPr>
        <w:t>областа</w:t>
      </w:r>
      <w:r w:rsidRPr="00E91722">
        <w:rPr>
          <w:rFonts w:ascii="Times New Roman" w:eastAsia="Times New Roman" w:hAnsi="Times New Roman"/>
          <w:bCs/>
          <w:sz w:val="24"/>
          <w:szCs w:val="24"/>
        </w:rPr>
        <w:t xml:space="preserve"> Благоевград, на прво место во </w:t>
      </w:r>
      <w:r w:rsidR="005E7F71">
        <w:rPr>
          <w:rFonts w:ascii="Times New Roman" w:eastAsia="Times New Roman" w:hAnsi="Times New Roman"/>
          <w:bCs/>
          <w:sz w:val="24"/>
          <w:szCs w:val="24"/>
        </w:rPr>
        <w:t>болничкиот</w:t>
      </w:r>
      <w:r w:rsidRPr="00E91722">
        <w:rPr>
          <w:rFonts w:ascii="Times New Roman" w:eastAsia="Times New Roman" w:hAnsi="Times New Roman"/>
          <w:bCs/>
          <w:sz w:val="24"/>
          <w:szCs w:val="24"/>
        </w:rPr>
        <w:t xml:space="preserve"> морбидитет се болестите на респираторниот систем, а во Ќустендил - на трето место. </w:t>
      </w:r>
      <w:r w:rsidRPr="00E91722">
        <w:rPr>
          <w:rFonts w:ascii="Times New Roman" w:eastAsia="Times New Roman" w:hAnsi="Times New Roman"/>
          <w:bCs/>
          <w:sz w:val="24"/>
          <w:szCs w:val="24"/>
        </w:rPr>
        <w:lastRenderedPageBreak/>
        <w:t>За Република Северна Македонија нема јавно достапни официјални статистички податоци за морбидитет.</w:t>
      </w:r>
    </w:p>
    <w:p w14:paraId="47B6FF33" w14:textId="2EF06017" w:rsidR="00FA7B3C" w:rsidRPr="00E91722" w:rsidRDefault="00CA6501" w:rsidP="00FA7B3C">
      <w:pPr>
        <w:spacing w:after="0" w:line="276" w:lineRule="auto"/>
        <w:ind w:right="23" w:firstLine="709"/>
        <w:jc w:val="both"/>
        <w:rPr>
          <w:rFonts w:ascii="Times New Roman" w:eastAsia="Times New Roman" w:hAnsi="Times New Roman"/>
          <w:sz w:val="24"/>
          <w:szCs w:val="24"/>
        </w:rPr>
      </w:pPr>
      <w:r w:rsidRPr="00E91722">
        <w:rPr>
          <w:rFonts w:ascii="Times New Roman" w:eastAsia="Times New Roman" w:hAnsi="Times New Roman"/>
          <w:bCs/>
          <w:sz w:val="24"/>
          <w:szCs w:val="24"/>
        </w:rPr>
        <w:t xml:space="preserve">Од анализата на факторите на ризик по здравјето на луѓето за прекуграничниот регион на прво место се загадувањето на воздухот и зголеменото ниво на бучава во некои градови во двете земји. За Република Северна Македонија дополнителен ризик претставува недостигот и незадоволителниот квалитет на вода за пиење во некои населени места, </w:t>
      </w:r>
      <w:r w:rsidR="000A2842" w:rsidRPr="00E91722">
        <w:rPr>
          <w:rFonts w:ascii="Times New Roman" w:eastAsia="Times New Roman" w:hAnsi="Times New Roman"/>
          <w:bCs/>
          <w:sz w:val="24"/>
          <w:szCs w:val="24"/>
        </w:rPr>
        <w:t>тековната состојба</w:t>
      </w:r>
      <w:r w:rsidRPr="00E91722">
        <w:rPr>
          <w:rFonts w:ascii="Times New Roman" w:eastAsia="Times New Roman" w:hAnsi="Times New Roman"/>
          <w:bCs/>
          <w:sz w:val="24"/>
          <w:szCs w:val="24"/>
        </w:rPr>
        <w:t xml:space="preserve"> со управувањето со комуналниот отпад (тенденција за формирање значителен број на нерегулирани депонии и користење на општински депонии кои не ги исполнуваат регулаторни барања). Ризиците поврзани со климатските промени стануваат сè поважни за целиот прекуграничен регион.</w:t>
      </w:r>
    </w:p>
    <w:p w14:paraId="52692A22" w14:textId="77777777" w:rsidR="00FA7B3C" w:rsidRPr="00E91722" w:rsidRDefault="00CA6501" w:rsidP="00271E92">
      <w:pPr>
        <w:keepNext/>
        <w:keepLines/>
        <w:numPr>
          <w:ilvl w:val="1"/>
          <w:numId w:val="27"/>
        </w:numPr>
        <w:shd w:val="clear" w:color="auto" w:fill="DEEAF6"/>
        <w:spacing w:after="0" w:line="360" w:lineRule="auto"/>
        <w:jc w:val="both"/>
        <w:outlineLvl w:val="2"/>
        <w:rPr>
          <w:rFonts w:ascii="Times New Roman" w:eastAsia="Times New Roman" w:hAnsi="Times New Roman" w:cs="Times New Roman"/>
          <w:b/>
          <w:sz w:val="24"/>
          <w:szCs w:val="24"/>
        </w:rPr>
      </w:pPr>
      <w:r w:rsidRPr="00E91722">
        <w:rPr>
          <w:rFonts w:ascii="Times New Roman" w:eastAsia="Times New Roman" w:hAnsi="Times New Roman" w:cs="Times New Roman"/>
          <w:b/>
          <w:sz w:val="24"/>
          <w:szCs w:val="24"/>
        </w:rPr>
        <w:t xml:space="preserve"> </w:t>
      </w:r>
      <w:bookmarkStart w:id="53" w:name="_Toc93010783"/>
      <w:r w:rsidRPr="00E91722">
        <w:rPr>
          <w:rFonts w:ascii="Times New Roman" w:eastAsia="Times New Roman" w:hAnsi="Times New Roman" w:cs="Times New Roman"/>
          <w:b/>
          <w:sz w:val="24"/>
          <w:szCs w:val="24"/>
        </w:rPr>
        <w:t>Можен развој на животната средина без примена на ППГС и ТСИМ</w:t>
      </w:r>
      <w:bookmarkEnd w:id="53"/>
    </w:p>
    <w:p w14:paraId="278235B1" w14:textId="77777777" w:rsidR="00FA7B3C" w:rsidRPr="00E91722" w:rsidRDefault="00FA7B3C" w:rsidP="00FA7B3C">
      <w:pPr>
        <w:spacing w:after="0" w:line="276" w:lineRule="auto"/>
        <w:ind w:firstLine="720"/>
        <w:contextualSpacing/>
        <w:jc w:val="both"/>
        <w:rPr>
          <w:rFonts w:ascii="Times New Roman" w:eastAsia="Times New Roman" w:hAnsi="Times New Roman" w:cs="Times New Roman"/>
          <w:bCs/>
          <w:sz w:val="24"/>
          <w:szCs w:val="24"/>
        </w:rPr>
      </w:pPr>
    </w:p>
    <w:p w14:paraId="49528AE3" w14:textId="77777777" w:rsidR="00FA7B3C" w:rsidRPr="00E91722" w:rsidRDefault="00CA6501" w:rsidP="00FA7B3C">
      <w:pPr>
        <w:spacing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Врз основа на анализата на податоците од еколошките карактеристики во претходната </w:t>
      </w:r>
      <w:r w:rsidRPr="00E91722">
        <w:rPr>
          <w:rFonts w:ascii="Times New Roman" w:hAnsi="Times New Roman" w:cs="Times New Roman"/>
          <w:b/>
          <w:sz w:val="24"/>
          <w:szCs w:val="24"/>
        </w:rPr>
        <w:t>точка 2.1 од ИОЖС</w:t>
      </w:r>
      <w:r w:rsidRPr="00E91722">
        <w:rPr>
          <w:rFonts w:ascii="Times New Roman" w:hAnsi="Times New Roman" w:cs="Times New Roman"/>
          <w:sz w:val="24"/>
          <w:szCs w:val="24"/>
        </w:rPr>
        <w:t>, следната табела го оценува развојот на еколошките аспекти без примена на ППГС и ТСИМ по компоненти и фактори на животната средина, вкл. здравјето на луѓето. На овој начин беше оценето влијанието на „нултата алтернатива“, т.е. одбивање да се имплементираат ППГС и ТСИМ.</w:t>
      </w:r>
    </w:p>
    <w:p w14:paraId="7EA6FA28" w14:textId="64DEC9BC" w:rsidR="00FA7B3C" w:rsidRPr="00E91722" w:rsidRDefault="00CA6501" w:rsidP="00FA7B3C">
      <w:pPr>
        <w:spacing w:line="276" w:lineRule="auto"/>
        <w:jc w:val="both"/>
        <w:rPr>
          <w:rFonts w:ascii="Times New Roman" w:hAnsi="Times New Roman" w:cs="Times New Roman"/>
          <w:i/>
          <w:sz w:val="24"/>
          <w:szCs w:val="24"/>
        </w:rPr>
      </w:pPr>
      <w:r w:rsidRPr="00E91722">
        <w:rPr>
          <w:rFonts w:ascii="Times New Roman" w:hAnsi="Times New Roman" w:cs="Times New Roman"/>
          <w:b/>
          <w:bCs/>
          <w:iCs/>
          <w:sz w:val="24"/>
          <w:szCs w:val="24"/>
        </w:rPr>
        <w:t xml:space="preserve">Табела 2.2-1 </w:t>
      </w:r>
      <w:r w:rsidR="005E7F71">
        <w:rPr>
          <w:rFonts w:ascii="Times New Roman" w:hAnsi="Times New Roman" w:cs="Times New Roman"/>
          <w:i/>
          <w:sz w:val="24"/>
          <w:szCs w:val="24"/>
        </w:rPr>
        <w:t>М</w:t>
      </w:r>
      <w:r w:rsidRPr="00E91722">
        <w:rPr>
          <w:rFonts w:ascii="Times New Roman" w:hAnsi="Times New Roman" w:cs="Times New Roman"/>
          <w:i/>
          <w:sz w:val="24"/>
          <w:szCs w:val="24"/>
        </w:rPr>
        <w:t>ожен развој на животната средина без примена на ППГС и ТСИМ</w:t>
      </w:r>
    </w:p>
    <w:tbl>
      <w:tblPr>
        <w:tblStyle w:val="GridTable4Accent5"/>
        <w:tblW w:w="9606" w:type="dxa"/>
        <w:tblLook w:val="04A0" w:firstRow="1" w:lastRow="0" w:firstColumn="1" w:lastColumn="0" w:noHBand="0" w:noVBand="1"/>
      </w:tblPr>
      <w:tblGrid>
        <w:gridCol w:w="1985"/>
        <w:gridCol w:w="7621"/>
      </w:tblGrid>
      <w:tr w:rsidR="00FA7B3C" w:rsidRPr="00E91722" w14:paraId="21857C80" w14:textId="77777777" w:rsidTr="00C45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D7CC9C" w14:textId="77777777" w:rsidR="00FA7B3C" w:rsidRPr="00E91722" w:rsidRDefault="00CA6501" w:rsidP="00FA7B3C">
            <w:pPr>
              <w:spacing w:line="276" w:lineRule="auto"/>
              <w:jc w:val="center"/>
              <w:rPr>
                <w:rFonts w:ascii="Times New Roman" w:hAnsi="Times New Roman" w:cs="Times New Roman"/>
                <w:b w:val="0"/>
                <w:i/>
                <w:color w:val="auto"/>
                <w:sz w:val="24"/>
                <w:szCs w:val="24"/>
              </w:rPr>
            </w:pPr>
            <w:r w:rsidRPr="00E91722">
              <w:rPr>
                <w:rFonts w:ascii="Times New Roman" w:hAnsi="Times New Roman" w:cs="Times New Roman"/>
                <w:b w:val="0"/>
                <w:i/>
                <w:color w:val="auto"/>
                <w:sz w:val="24"/>
                <w:szCs w:val="24"/>
              </w:rPr>
              <w:t>Компоненти и фактори на животната средина</w:t>
            </w:r>
          </w:p>
        </w:tc>
        <w:tc>
          <w:tcPr>
            <w:tcW w:w="7621" w:type="dxa"/>
          </w:tcPr>
          <w:p w14:paraId="7FD17514" w14:textId="77777777" w:rsidR="00FA7B3C" w:rsidRPr="00E91722" w:rsidRDefault="00CA6501" w:rsidP="00FA7B3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24"/>
                <w:szCs w:val="24"/>
              </w:rPr>
            </w:pPr>
            <w:r w:rsidRPr="00E91722">
              <w:rPr>
                <w:rFonts w:ascii="Times New Roman" w:hAnsi="Times New Roman" w:cs="Times New Roman"/>
                <w:b w:val="0"/>
                <w:i/>
                <w:color w:val="auto"/>
                <w:sz w:val="24"/>
                <w:szCs w:val="24"/>
              </w:rPr>
              <w:t>Развој без примена на ППГС и ТСИМ</w:t>
            </w:r>
          </w:p>
        </w:tc>
      </w:tr>
      <w:tr w:rsidR="00FA7B3C" w:rsidRPr="00E91722" w14:paraId="7ACEB6FA" w14:textId="77777777" w:rsidTr="00C45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05F446" w14:textId="492EB683" w:rsidR="00FA7B3C" w:rsidRPr="00E91722" w:rsidRDefault="00CA6501" w:rsidP="002F55FA">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Клима и климатски промени</w:t>
            </w:r>
          </w:p>
        </w:tc>
        <w:tc>
          <w:tcPr>
            <w:tcW w:w="7621" w:type="dxa"/>
          </w:tcPr>
          <w:p w14:paraId="1478D6A2" w14:textId="77777777" w:rsidR="00FA7B3C" w:rsidRPr="00E91722" w:rsidRDefault="00CA6501" w:rsidP="00FA7B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Постојните и новите извори на стакленички гасови ќе ги зголемат нивните емисии, но нивните нивоа ќе бидат занемарливи, и за двете земји и на глобално ниво. Во текот на последните три децении, емисиите на основните стакленички гасови (GHG) имаат тенденција да се намалуваат. Овој тренд се очекува да продолжи без имплементација на ППГС и ТСИМ.</w:t>
            </w:r>
          </w:p>
        </w:tc>
      </w:tr>
      <w:tr w:rsidR="00FA7B3C" w:rsidRPr="00E91722" w14:paraId="5E16D197" w14:textId="77777777" w:rsidTr="00C45117">
        <w:tc>
          <w:tcPr>
            <w:cnfStyle w:val="001000000000" w:firstRow="0" w:lastRow="0" w:firstColumn="1" w:lastColumn="0" w:oddVBand="0" w:evenVBand="0" w:oddHBand="0" w:evenHBand="0" w:firstRowFirstColumn="0" w:firstRowLastColumn="0" w:lastRowFirstColumn="0" w:lastRowLastColumn="0"/>
            <w:tcW w:w="1985" w:type="dxa"/>
          </w:tcPr>
          <w:p w14:paraId="674E8283" w14:textId="201CAA37" w:rsidR="00FA7B3C" w:rsidRPr="00E91722" w:rsidRDefault="006826E7"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Амбиентен воздух</w:t>
            </w:r>
          </w:p>
        </w:tc>
        <w:tc>
          <w:tcPr>
            <w:tcW w:w="7621" w:type="dxa"/>
          </w:tcPr>
          <w:p w14:paraId="49F1D8CB" w14:textId="06BAC5AB" w:rsidR="00FA7B3C" w:rsidRPr="00E91722" w:rsidRDefault="00CA6501" w:rsidP="006826E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E91722">
              <w:rPr>
                <w:rFonts w:ascii="Times New Roman" w:hAnsi="Times New Roman" w:cs="Times New Roman"/>
                <w:sz w:val="24"/>
                <w:szCs w:val="24"/>
              </w:rPr>
              <w:t xml:space="preserve">Без имплементација на ППГС и ТСИМ, модернизацијата на постојните и изградбата на нови згради, енергетски ефикасните инсталации, рехабилитацијата на постоечките и изградбата на нови патишта, изградбата на зелени површини за намалување на загадувачите </w:t>
            </w:r>
            <w:r w:rsidR="006826E7" w:rsidRPr="00E91722">
              <w:rPr>
                <w:rFonts w:ascii="Times New Roman" w:hAnsi="Times New Roman" w:cs="Times New Roman"/>
                <w:sz w:val="24"/>
                <w:szCs w:val="24"/>
              </w:rPr>
              <w:t xml:space="preserve">во форма </w:t>
            </w:r>
            <w:r w:rsidRPr="00E91722">
              <w:rPr>
                <w:rFonts w:ascii="Times New Roman" w:hAnsi="Times New Roman" w:cs="Times New Roman"/>
                <w:sz w:val="24"/>
                <w:szCs w:val="24"/>
              </w:rPr>
              <w:t>на гас и прашина ќе биде одложена. Економскиот развој на прекуграничниот регион забавува, ќе се пропуштат поволностите за финансирање и дополнителни инвестиции, како и апсорпција на средства од Европската Унија, односно - подобрување на условите за работа, подобрување на квалитетот на животот, здрав начин на живот, односно обезбедување на пријатна средина</w:t>
            </w:r>
            <w:r w:rsidR="006826E7" w:rsidRPr="00E91722">
              <w:rPr>
                <w:rFonts w:ascii="Times New Roman" w:hAnsi="Times New Roman" w:cs="Times New Roman"/>
                <w:sz w:val="24"/>
                <w:szCs w:val="24"/>
              </w:rPr>
              <w:t>,</w:t>
            </w:r>
            <w:r w:rsidRPr="00E91722">
              <w:rPr>
                <w:rFonts w:ascii="Times New Roman" w:hAnsi="Times New Roman" w:cs="Times New Roman"/>
                <w:sz w:val="24"/>
                <w:szCs w:val="24"/>
              </w:rPr>
              <w:t xml:space="preserve"> зачувување на богатата природа врз основа на одржлив развој на животната средина.</w:t>
            </w:r>
          </w:p>
        </w:tc>
      </w:tr>
      <w:tr w:rsidR="00FA7B3C" w:rsidRPr="00E91722" w14:paraId="3BA7D522" w14:textId="77777777" w:rsidTr="00C45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7372A3" w14:textId="77777777" w:rsidR="00FA7B3C" w:rsidRPr="00E91722" w:rsidRDefault="00CA6501"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lastRenderedPageBreak/>
              <w:t>Површински води</w:t>
            </w:r>
          </w:p>
        </w:tc>
        <w:tc>
          <w:tcPr>
            <w:tcW w:w="7621" w:type="dxa"/>
          </w:tcPr>
          <w:p w14:paraId="64019674" w14:textId="77777777" w:rsidR="00FA7B3C" w:rsidRPr="00E91722" w:rsidRDefault="00CA6501" w:rsidP="00FA7B3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Повеќето цели, визии, приоритети, конкретни и стратешки цели имаат позитивно влијание врз површинските води. Во случај на непримена на ППГС и ТСИМ, развојот на површинските води ќе биде неповолен бидејќи:</w:t>
            </w:r>
          </w:p>
          <w:p w14:paraId="2BF5C5AC" w14:textId="77777777" w:rsidR="00FA7B3C" w:rsidRPr="00E91722" w:rsidRDefault="00CA6501" w:rsidP="00FA7B3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 нема да има позитивно влијание од територијалната кохезија, позелен и поповрзан пограничен регион;</w:t>
            </w:r>
          </w:p>
          <w:p w14:paraId="0EAD0FAF" w14:textId="77777777" w:rsidR="00FA7B3C" w:rsidRPr="00E91722" w:rsidRDefault="00CA6501" w:rsidP="00FA7B3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 Нема да има меѓусебна соработка, што може да доведе до негативни ефекти врз површинските води.</w:t>
            </w:r>
          </w:p>
          <w:p w14:paraId="203F68E5" w14:textId="77777777" w:rsidR="00FA7B3C" w:rsidRPr="00E91722" w:rsidRDefault="00CA6501" w:rsidP="00FA7B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 Ќе се намали контролата врз планираните туристички иницијативи.</w:t>
            </w:r>
          </w:p>
        </w:tc>
      </w:tr>
      <w:tr w:rsidR="00FA7B3C" w:rsidRPr="00E91722" w14:paraId="41FA39DA" w14:textId="77777777" w:rsidTr="00C45117">
        <w:tc>
          <w:tcPr>
            <w:cnfStyle w:val="001000000000" w:firstRow="0" w:lastRow="0" w:firstColumn="1" w:lastColumn="0" w:oddVBand="0" w:evenVBand="0" w:oddHBand="0" w:evenHBand="0" w:firstRowFirstColumn="0" w:firstRowLastColumn="0" w:lastRowFirstColumn="0" w:lastRowLastColumn="0"/>
            <w:tcW w:w="1985" w:type="dxa"/>
          </w:tcPr>
          <w:p w14:paraId="30A85F2E" w14:textId="4F0A582B" w:rsidR="00FA7B3C" w:rsidRPr="00E91722" w:rsidRDefault="00CA6501" w:rsidP="006826E7">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Подземн</w:t>
            </w:r>
            <w:r w:rsidR="006826E7" w:rsidRPr="00E91722">
              <w:rPr>
                <w:rFonts w:ascii="Times New Roman" w:hAnsi="Times New Roman" w:cs="Times New Roman"/>
                <w:b w:val="0"/>
                <w:bCs w:val="0"/>
                <w:iCs/>
                <w:sz w:val="24"/>
                <w:szCs w:val="24"/>
              </w:rPr>
              <w:t>и</w:t>
            </w:r>
            <w:r w:rsidRPr="00E91722">
              <w:rPr>
                <w:rFonts w:ascii="Times New Roman" w:hAnsi="Times New Roman" w:cs="Times New Roman"/>
                <w:b w:val="0"/>
                <w:bCs w:val="0"/>
                <w:iCs/>
                <w:sz w:val="24"/>
                <w:szCs w:val="24"/>
              </w:rPr>
              <w:t xml:space="preserve"> вод</w:t>
            </w:r>
            <w:r w:rsidR="006826E7" w:rsidRPr="00E91722">
              <w:rPr>
                <w:rFonts w:ascii="Times New Roman" w:hAnsi="Times New Roman" w:cs="Times New Roman"/>
                <w:b w:val="0"/>
                <w:bCs w:val="0"/>
                <w:iCs/>
                <w:sz w:val="24"/>
                <w:szCs w:val="24"/>
              </w:rPr>
              <w:t>и</w:t>
            </w:r>
          </w:p>
        </w:tc>
        <w:tc>
          <w:tcPr>
            <w:tcW w:w="7621" w:type="dxa"/>
          </w:tcPr>
          <w:p w14:paraId="46583BC8"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 се очекува развој</w:t>
            </w:r>
          </w:p>
        </w:tc>
      </w:tr>
      <w:tr w:rsidR="00FA7B3C" w:rsidRPr="00E91722" w14:paraId="4280C666" w14:textId="77777777" w:rsidTr="00C45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8A4400" w14:textId="35282423" w:rsidR="00FA7B3C" w:rsidRPr="00E91722" w:rsidRDefault="00CA6501" w:rsidP="005E7F71">
            <w:pPr>
              <w:spacing w:line="276" w:lineRule="auto"/>
              <w:rPr>
                <w:rFonts w:ascii="Times New Roman" w:hAnsi="Times New Roman" w:cs="Times New Roman"/>
                <w:sz w:val="24"/>
                <w:szCs w:val="24"/>
                <w:highlight w:val="yellow"/>
              </w:rPr>
            </w:pPr>
            <w:r w:rsidRPr="00E91722">
              <w:rPr>
                <w:rFonts w:ascii="Times New Roman" w:hAnsi="Times New Roman" w:cs="Times New Roman"/>
                <w:b w:val="0"/>
                <w:iCs/>
                <w:sz w:val="24"/>
                <w:szCs w:val="24"/>
              </w:rPr>
              <w:t>Земјина по</w:t>
            </w:r>
            <w:r w:rsidR="006826E7" w:rsidRPr="00E91722">
              <w:rPr>
                <w:rFonts w:ascii="Times New Roman" w:hAnsi="Times New Roman" w:cs="Times New Roman"/>
                <w:b w:val="0"/>
                <w:iCs/>
                <w:sz w:val="24"/>
                <w:szCs w:val="24"/>
              </w:rPr>
              <w:t>т</w:t>
            </w:r>
            <w:r w:rsidRPr="00E91722">
              <w:rPr>
                <w:rFonts w:ascii="Times New Roman" w:hAnsi="Times New Roman" w:cs="Times New Roman"/>
                <w:b w:val="0"/>
                <w:iCs/>
                <w:sz w:val="24"/>
                <w:szCs w:val="24"/>
              </w:rPr>
              <w:t>површина</w:t>
            </w:r>
          </w:p>
        </w:tc>
        <w:tc>
          <w:tcPr>
            <w:tcW w:w="7621" w:type="dxa"/>
          </w:tcPr>
          <w:p w14:paraId="4E5F8BBE" w14:textId="77777777" w:rsidR="00FA7B3C" w:rsidRPr="00E91722" w:rsidRDefault="00CA6501" w:rsidP="00FA7B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 се очекува развој</w:t>
            </w:r>
          </w:p>
        </w:tc>
      </w:tr>
      <w:tr w:rsidR="00FA7B3C" w:rsidRPr="00E91722" w14:paraId="23310DE5" w14:textId="77777777" w:rsidTr="00C45117">
        <w:tc>
          <w:tcPr>
            <w:cnfStyle w:val="001000000000" w:firstRow="0" w:lastRow="0" w:firstColumn="1" w:lastColumn="0" w:oddVBand="0" w:evenVBand="0" w:oddHBand="0" w:evenHBand="0" w:firstRowFirstColumn="0" w:firstRowLastColumn="0" w:lastRowFirstColumn="0" w:lastRowLastColumn="0"/>
            <w:tcW w:w="1985" w:type="dxa"/>
          </w:tcPr>
          <w:p w14:paraId="614810BE" w14:textId="36BAA896" w:rsidR="00FA7B3C" w:rsidRPr="00E91722" w:rsidRDefault="00CA6501" w:rsidP="005E7F71">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Почв</w:t>
            </w:r>
            <w:r w:rsidR="005E7F71">
              <w:rPr>
                <w:rFonts w:ascii="Times New Roman" w:hAnsi="Times New Roman" w:cs="Times New Roman"/>
                <w:b w:val="0"/>
                <w:bCs w:val="0"/>
                <w:iCs/>
                <w:sz w:val="24"/>
                <w:szCs w:val="24"/>
              </w:rPr>
              <w:t>и</w:t>
            </w:r>
            <w:r w:rsidRPr="00E91722">
              <w:rPr>
                <w:rFonts w:ascii="Times New Roman" w:hAnsi="Times New Roman" w:cs="Times New Roman"/>
                <w:b w:val="0"/>
                <w:bCs w:val="0"/>
                <w:iCs/>
                <w:sz w:val="24"/>
                <w:szCs w:val="24"/>
              </w:rPr>
              <w:t xml:space="preserve"> и користење на земјиштето</w:t>
            </w:r>
          </w:p>
        </w:tc>
        <w:tc>
          <w:tcPr>
            <w:tcW w:w="7621" w:type="dxa"/>
          </w:tcPr>
          <w:p w14:paraId="24B73320" w14:textId="28C152E3" w:rsidR="00FA7B3C" w:rsidRPr="00E91722" w:rsidRDefault="00CA6501" w:rsidP="006826E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Неимплементацијата на ППГС и ТСИМ има понеповолно влијание од нивното спроведување, бидејќи ќе се пропуштат можностите за финансирање на активности и мерки поврзани со контрола на процесите што доведуваат до деградација на почвата во урбаните области (</w:t>
            </w:r>
            <w:r w:rsidR="006826E7" w:rsidRPr="00E91722">
              <w:rPr>
                <w:rFonts w:ascii="Times New Roman" w:hAnsi="Times New Roman" w:cs="Times New Roman"/>
                <w:sz w:val="24"/>
                <w:szCs w:val="24"/>
              </w:rPr>
              <w:t>покривање</w:t>
            </w:r>
            <w:r w:rsidRPr="00E91722">
              <w:rPr>
                <w:rFonts w:ascii="Times New Roman" w:hAnsi="Times New Roman" w:cs="Times New Roman"/>
                <w:sz w:val="24"/>
                <w:szCs w:val="24"/>
              </w:rPr>
              <w:t>, загадување, ерозија) и вонурбана средина (уништување на органската материја на почвата поради: механичко оштетување на интегритетот на профилот на почвата; набивање; влошување на микробоценозата на почвата при нарушен воден, воздух и топлински режим на почвата, пожари и поплави).</w:t>
            </w:r>
          </w:p>
        </w:tc>
      </w:tr>
      <w:tr w:rsidR="00FA7B3C" w:rsidRPr="00E91722" w14:paraId="69553F32" w14:textId="77777777" w:rsidTr="00C45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EED7AB" w14:textId="77777777" w:rsidR="00FA7B3C" w:rsidRPr="00E91722" w:rsidRDefault="00CA6501"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Вегетација и фауна</w:t>
            </w:r>
          </w:p>
        </w:tc>
        <w:tc>
          <w:tcPr>
            <w:tcW w:w="7621" w:type="dxa"/>
          </w:tcPr>
          <w:p w14:paraId="04D48DEC" w14:textId="77777777" w:rsidR="00FA7B3C" w:rsidRPr="00E91722" w:rsidRDefault="00CA6501" w:rsidP="00FA7B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 се очекува развој</w:t>
            </w:r>
          </w:p>
        </w:tc>
      </w:tr>
      <w:tr w:rsidR="00FA7B3C" w:rsidRPr="00E91722" w14:paraId="5481D0D9" w14:textId="77777777" w:rsidTr="00C45117">
        <w:tc>
          <w:tcPr>
            <w:cnfStyle w:val="001000000000" w:firstRow="0" w:lastRow="0" w:firstColumn="1" w:lastColumn="0" w:oddVBand="0" w:evenVBand="0" w:oddHBand="0" w:evenHBand="0" w:firstRowFirstColumn="0" w:firstRowLastColumn="0" w:lastRowFirstColumn="0" w:lastRowLastColumn="0"/>
            <w:tcW w:w="1985" w:type="dxa"/>
          </w:tcPr>
          <w:p w14:paraId="06663E4E" w14:textId="77777777" w:rsidR="00FA7B3C" w:rsidRPr="00E91722" w:rsidRDefault="00CA6501"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Заштитени подрачја и територии</w:t>
            </w:r>
          </w:p>
        </w:tc>
        <w:tc>
          <w:tcPr>
            <w:tcW w:w="7621" w:type="dxa"/>
          </w:tcPr>
          <w:p w14:paraId="1B70E159"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 се очекува развој</w:t>
            </w:r>
          </w:p>
        </w:tc>
      </w:tr>
      <w:tr w:rsidR="00FA7B3C" w:rsidRPr="00E91722" w14:paraId="2A96D0D1" w14:textId="77777777" w:rsidTr="00C45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35F38B" w14:textId="4D0CE3EE" w:rsidR="00FA7B3C" w:rsidRPr="00E91722" w:rsidRDefault="003404DA"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Предел</w:t>
            </w:r>
            <w:r w:rsidR="00C8257D">
              <w:rPr>
                <w:rFonts w:ascii="Times New Roman" w:hAnsi="Times New Roman" w:cs="Times New Roman"/>
                <w:b w:val="0"/>
                <w:bCs w:val="0"/>
                <w:iCs/>
                <w:sz w:val="24"/>
                <w:szCs w:val="24"/>
              </w:rPr>
              <w:t>и</w:t>
            </w:r>
          </w:p>
        </w:tc>
        <w:tc>
          <w:tcPr>
            <w:tcW w:w="7621" w:type="dxa"/>
          </w:tcPr>
          <w:p w14:paraId="17CCE5C1" w14:textId="77777777" w:rsidR="00FA7B3C" w:rsidRPr="00E91722" w:rsidRDefault="00CA6501" w:rsidP="00FA7B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Трендовите ќе останат исти како и во моментов - ќе се продлабочат проблемите поврзани со нерегулираните депонии, немањето доволно зелени површини во урбаната средина.</w:t>
            </w:r>
          </w:p>
        </w:tc>
      </w:tr>
      <w:tr w:rsidR="00FA7B3C" w:rsidRPr="00E91722" w14:paraId="6FFFC158" w14:textId="77777777" w:rsidTr="00C45117">
        <w:tc>
          <w:tcPr>
            <w:cnfStyle w:val="001000000000" w:firstRow="0" w:lastRow="0" w:firstColumn="1" w:lastColumn="0" w:oddVBand="0" w:evenVBand="0" w:oddHBand="0" w:evenHBand="0" w:firstRowFirstColumn="0" w:firstRowLastColumn="0" w:lastRowFirstColumn="0" w:lastRowLastColumn="0"/>
            <w:tcW w:w="1985" w:type="dxa"/>
          </w:tcPr>
          <w:p w14:paraId="76D5A223" w14:textId="77777777" w:rsidR="00FA7B3C" w:rsidRPr="00E91722" w:rsidRDefault="00CA6501"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Материјални средства</w:t>
            </w:r>
          </w:p>
        </w:tc>
        <w:tc>
          <w:tcPr>
            <w:tcW w:w="7621" w:type="dxa"/>
          </w:tcPr>
          <w:p w14:paraId="7CBA0C1A"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Во случај на непримена на ППГС и ТСИМ, развојот на материјалните средства ќе биде неповолен бидејќи:</w:t>
            </w:r>
          </w:p>
          <w:p w14:paraId="086F3729"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 нема да има позитивно влијание од територијалната кохезија и постигнувањето на меѓусебно поврзан пограничен регион;</w:t>
            </w:r>
          </w:p>
          <w:p w14:paraId="2DA3E129"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 Нема да има позитивно влијание за да се постигне позелен прекуграничен регион со подобрена мобилност и развиена алтернативна инфраструктура</w:t>
            </w:r>
          </w:p>
          <w:p w14:paraId="03019D64"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 нема да се реализираат утврдените можности за развој на туристички и културни настани, а со тоа и поттикнување на локалната економија, рамномерен развој и постигнување конкурентност на деловното опкружување.</w:t>
            </w:r>
          </w:p>
        </w:tc>
      </w:tr>
      <w:tr w:rsidR="00FA7B3C" w:rsidRPr="00E91722" w14:paraId="43C7D6E8" w14:textId="77777777" w:rsidTr="00C45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A939C4" w14:textId="77777777" w:rsidR="00FA7B3C" w:rsidRPr="00E91722" w:rsidRDefault="00CA6501"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lastRenderedPageBreak/>
              <w:t>Културно-историско наследство</w:t>
            </w:r>
          </w:p>
        </w:tc>
        <w:tc>
          <w:tcPr>
            <w:tcW w:w="7621" w:type="dxa"/>
          </w:tcPr>
          <w:p w14:paraId="1419FB3C" w14:textId="77777777" w:rsidR="00FA7B3C" w:rsidRPr="00E91722" w:rsidRDefault="00CA6501" w:rsidP="00FA7B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 се очекува развој, а придобивките за заштита, промоција, вкл. зголемување и диверзификација на изворите на приходи за териториите од опфатот на ППГС и ТСИМ.</w:t>
            </w:r>
          </w:p>
        </w:tc>
      </w:tr>
      <w:tr w:rsidR="00FA7B3C" w:rsidRPr="00E91722" w14:paraId="60F568CC" w14:textId="77777777" w:rsidTr="00C45117">
        <w:trPr>
          <w:trHeight w:val="2354"/>
        </w:trPr>
        <w:tc>
          <w:tcPr>
            <w:cnfStyle w:val="001000000000" w:firstRow="0" w:lastRow="0" w:firstColumn="1" w:lastColumn="0" w:oddVBand="0" w:evenVBand="0" w:oddHBand="0" w:evenHBand="0" w:firstRowFirstColumn="0" w:firstRowLastColumn="0" w:lastRowFirstColumn="0" w:lastRowLastColumn="0"/>
            <w:tcW w:w="1985" w:type="dxa"/>
          </w:tcPr>
          <w:p w14:paraId="648C5F44" w14:textId="77777777" w:rsidR="00FA7B3C" w:rsidRPr="00E91722" w:rsidRDefault="00CA6501"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Штетни физички фактори</w:t>
            </w:r>
          </w:p>
        </w:tc>
        <w:tc>
          <w:tcPr>
            <w:tcW w:w="7621" w:type="dxa"/>
          </w:tcPr>
          <w:p w14:paraId="782F9D80"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Неспроведувањето на ППГС и ТСИМ ќе доведе до продолжување на тенденциите за повисоки емисии на бучава од патниот транспорт. Можноста за финансирање и спроведување на активности поврзани со остварување на приоритетите и целите поставени со двата документи нема да се искористи.</w:t>
            </w:r>
          </w:p>
          <w:p w14:paraId="55BA239F"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E91722">
              <w:rPr>
                <w:rFonts w:ascii="Times New Roman" w:hAnsi="Times New Roman" w:cs="Times New Roman"/>
                <w:sz w:val="24"/>
                <w:szCs w:val="24"/>
              </w:rPr>
              <w:t>Не се очекува промена во трендовите во однос на другите штетни физички фактори.</w:t>
            </w:r>
          </w:p>
        </w:tc>
      </w:tr>
      <w:tr w:rsidR="00FA7B3C" w:rsidRPr="00E91722" w14:paraId="4D300DF6" w14:textId="77777777" w:rsidTr="00C45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C23260" w14:textId="77777777" w:rsidR="00FA7B3C" w:rsidRPr="00E91722" w:rsidRDefault="00CA6501" w:rsidP="00FA7B3C">
            <w:pPr>
              <w:spacing w:line="276" w:lineRule="auto"/>
              <w:rPr>
                <w:rFonts w:ascii="Times New Roman" w:hAnsi="Times New Roman" w:cs="Times New Roman"/>
                <w:i/>
                <w:sz w:val="24"/>
                <w:szCs w:val="24"/>
              </w:rPr>
            </w:pPr>
            <w:r w:rsidRPr="00E91722">
              <w:rPr>
                <w:rFonts w:ascii="Times New Roman" w:hAnsi="Times New Roman" w:cs="Times New Roman"/>
                <w:b w:val="0"/>
                <w:bCs w:val="0"/>
                <w:iCs/>
                <w:sz w:val="24"/>
                <w:szCs w:val="24"/>
              </w:rPr>
              <w:t>Отпад</w:t>
            </w:r>
          </w:p>
        </w:tc>
        <w:tc>
          <w:tcPr>
            <w:tcW w:w="7621" w:type="dxa"/>
          </w:tcPr>
          <w:p w14:paraId="521365AA" w14:textId="77777777" w:rsidR="00FA7B3C" w:rsidRPr="00E91722" w:rsidRDefault="00CA6501" w:rsidP="00FA7B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Неспроведувањето на ППГС и ТСИМ има понеповолно влијание од нивното спроведување, бидејќи можностите за финансирање на активности и мерки поврзани со контрола на загадувањето, воведување модели на циркуларна економија и искористување на отпадот се идентификувани како прифатливи.</w:t>
            </w:r>
          </w:p>
        </w:tc>
      </w:tr>
      <w:tr w:rsidR="00FA7B3C" w:rsidRPr="00E91722" w14:paraId="6E1303EF" w14:textId="77777777" w:rsidTr="00C45117">
        <w:tc>
          <w:tcPr>
            <w:cnfStyle w:val="001000000000" w:firstRow="0" w:lastRow="0" w:firstColumn="1" w:lastColumn="0" w:oddVBand="0" w:evenVBand="0" w:oddHBand="0" w:evenHBand="0" w:firstRowFirstColumn="0" w:firstRowLastColumn="0" w:lastRowFirstColumn="0" w:lastRowLastColumn="0"/>
            <w:tcW w:w="1985" w:type="dxa"/>
          </w:tcPr>
          <w:p w14:paraId="47948317" w14:textId="77777777" w:rsidR="00FA7B3C" w:rsidRPr="00E91722" w:rsidRDefault="00CA6501" w:rsidP="00FA7B3C">
            <w:pPr>
              <w:spacing w:line="276" w:lineRule="auto"/>
              <w:rPr>
                <w:rFonts w:ascii="Times New Roman" w:hAnsi="Times New Roman" w:cs="Times New Roman"/>
                <w:i/>
                <w:sz w:val="24"/>
                <w:szCs w:val="24"/>
              </w:rPr>
            </w:pPr>
            <w:r w:rsidRPr="00E91722">
              <w:rPr>
                <w:rFonts w:ascii="Times New Roman" w:hAnsi="Times New Roman" w:cs="Times New Roman"/>
                <w:b w:val="0"/>
                <w:bCs w:val="0"/>
                <w:iCs/>
                <w:sz w:val="24"/>
                <w:szCs w:val="24"/>
              </w:rPr>
              <w:t>Опасни хемикалии и ризик од големи несреќи</w:t>
            </w:r>
          </w:p>
        </w:tc>
        <w:tc>
          <w:tcPr>
            <w:tcW w:w="7621" w:type="dxa"/>
          </w:tcPr>
          <w:p w14:paraId="2775D256"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 се очекува промена во состојбата на управување со опасните хемикалии и ризик од големи несреќи.</w:t>
            </w:r>
          </w:p>
        </w:tc>
      </w:tr>
      <w:tr w:rsidR="00FA7B3C" w:rsidRPr="00E91722" w14:paraId="21DE9E7F" w14:textId="77777777" w:rsidTr="00C45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8AC7BB" w14:textId="1B958697" w:rsidR="00FA7B3C" w:rsidRPr="00E91722" w:rsidRDefault="00CA6501"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 xml:space="preserve">Здравствена </w:t>
            </w:r>
            <w:r w:rsidR="000A2842" w:rsidRPr="00E91722">
              <w:rPr>
                <w:rFonts w:ascii="Times New Roman" w:hAnsi="Times New Roman" w:cs="Times New Roman"/>
                <w:b w:val="0"/>
                <w:bCs w:val="0"/>
                <w:iCs/>
                <w:sz w:val="24"/>
                <w:szCs w:val="24"/>
              </w:rPr>
              <w:t>состојба со</w:t>
            </w:r>
            <w:r w:rsidRPr="00E91722">
              <w:rPr>
                <w:rFonts w:ascii="Times New Roman" w:hAnsi="Times New Roman" w:cs="Times New Roman"/>
                <w:b w:val="0"/>
                <w:bCs w:val="0"/>
                <w:iCs/>
                <w:sz w:val="24"/>
                <w:szCs w:val="24"/>
              </w:rPr>
              <w:t xml:space="preserve"> населението и здравствен ризик</w:t>
            </w:r>
          </w:p>
        </w:tc>
        <w:tc>
          <w:tcPr>
            <w:tcW w:w="7621" w:type="dxa"/>
          </w:tcPr>
          <w:p w14:paraId="691D3DF4" w14:textId="77777777" w:rsidR="00FA7B3C" w:rsidRPr="00E91722" w:rsidRDefault="00CA6501" w:rsidP="00FA7B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Без имплементација на ППГС и ТСИМ, ќе има континуирана стагнација во развојот на социо-економската состојба во прекуграничните области. Ќе се задржи трендот на депопулација на населените места во проучуваните прекугранични подрачја, продлабочениот негативен прираст на населението и континуираното влошување на здравствената и демографската состојба. Подобрувањето на квалитетот на животот на здрав начин на развој и чиста животна средина е во голема мера реципрочно во обезбедувањето финансиска поддршка од ЕУ и други извори (кои се недоволни на локално ниво).</w:t>
            </w:r>
          </w:p>
        </w:tc>
      </w:tr>
    </w:tbl>
    <w:p w14:paraId="74733457" w14:textId="77777777" w:rsidR="00FA7B3C" w:rsidRPr="00E91722" w:rsidRDefault="00FA7B3C" w:rsidP="00FA7B3C">
      <w:pPr>
        <w:rPr>
          <w:rFonts w:cs="Times New Roman"/>
          <w:szCs w:val="24"/>
        </w:rPr>
      </w:pPr>
    </w:p>
    <w:p w14:paraId="02ABF561" w14:textId="1AE54B3B" w:rsidR="00FA7B3C" w:rsidRPr="00E91722" w:rsidRDefault="00CA6501" w:rsidP="00271E92">
      <w:pPr>
        <w:keepNext/>
        <w:keepLines/>
        <w:numPr>
          <w:ilvl w:val="0"/>
          <w:numId w:val="27"/>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54" w:name="_Toc93010784"/>
      <w:r w:rsidRPr="00E91722">
        <w:rPr>
          <w:rFonts w:ascii="Times New Roman" w:eastAsia="Times New Roman" w:hAnsi="Times New Roman" w:cs="Times New Roman"/>
          <w:b/>
          <w:sz w:val="28"/>
          <w:szCs w:val="32"/>
        </w:rPr>
        <w:t xml:space="preserve">Карактеристики на животната средина за териториите </w:t>
      </w:r>
      <w:r w:rsidR="002219C0" w:rsidRPr="00E91722">
        <w:rPr>
          <w:rFonts w:ascii="Times New Roman" w:eastAsia="Times New Roman" w:hAnsi="Times New Roman" w:cs="Times New Roman"/>
          <w:b/>
          <w:sz w:val="28"/>
          <w:szCs w:val="32"/>
        </w:rPr>
        <w:t xml:space="preserve">на </w:t>
      </w:r>
      <w:r w:rsidRPr="00E91722">
        <w:rPr>
          <w:rFonts w:ascii="Times New Roman" w:eastAsia="Times New Roman" w:hAnsi="Times New Roman" w:cs="Times New Roman"/>
          <w:b/>
          <w:sz w:val="28"/>
          <w:szCs w:val="32"/>
        </w:rPr>
        <w:t xml:space="preserve">кои веројатно ќе значително </w:t>
      </w:r>
      <w:r w:rsidR="002219C0" w:rsidRPr="00E91722">
        <w:rPr>
          <w:rFonts w:ascii="Times New Roman" w:eastAsia="Times New Roman" w:hAnsi="Times New Roman" w:cs="Times New Roman"/>
          <w:b/>
          <w:sz w:val="28"/>
          <w:szCs w:val="32"/>
        </w:rPr>
        <w:t>ќе влијае</w:t>
      </w:r>
      <w:r w:rsidRPr="00E91722">
        <w:rPr>
          <w:rFonts w:ascii="Times New Roman" w:eastAsia="Times New Roman" w:hAnsi="Times New Roman" w:cs="Times New Roman"/>
          <w:b/>
          <w:sz w:val="28"/>
          <w:szCs w:val="32"/>
        </w:rPr>
        <w:t xml:space="preserve"> спроведувањето на ППГС и ТСИМ</w:t>
      </w:r>
      <w:bookmarkEnd w:id="54"/>
      <w:r w:rsidRPr="00E91722">
        <w:rPr>
          <w:rFonts w:ascii="Times New Roman" w:eastAsia="Times New Roman" w:hAnsi="Times New Roman" w:cs="Times New Roman"/>
          <w:b/>
          <w:sz w:val="28"/>
          <w:szCs w:val="32"/>
        </w:rPr>
        <w:t xml:space="preserve"> </w:t>
      </w:r>
    </w:p>
    <w:p w14:paraId="19F142D0"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ППГС и ТСИМ ќе се имплементираат во наведениот географски опсег</w:t>
      </w:r>
      <w:r w:rsidRPr="00E91722">
        <w:rPr>
          <w:rFonts w:ascii="Times New Roman" w:eastAsia="Calibri" w:hAnsi="Times New Roman" w:cs="Times New Roman"/>
          <w:sz w:val="24"/>
          <w:szCs w:val="24"/>
        </w:rPr>
        <w:t>:</w:t>
      </w:r>
    </w:p>
    <w:p w14:paraId="579CDE5C" w14:textId="70A61695" w:rsidR="00FA7B3C" w:rsidRPr="00E91722" w:rsidRDefault="00CA6501" w:rsidP="00C3209E">
      <w:pPr>
        <w:numPr>
          <w:ilvl w:val="0"/>
          <w:numId w:val="29"/>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i/>
          <w:iCs/>
          <w:sz w:val="24"/>
          <w:szCs w:val="24"/>
        </w:rPr>
        <w:t xml:space="preserve">Република Бугарија: </w:t>
      </w:r>
      <w:r w:rsidRPr="00E91722">
        <w:rPr>
          <w:rFonts w:ascii="Times New Roman" w:eastAsia="Calibri" w:hAnsi="Times New Roman" w:cs="Times New Roman"/>
          <w:iCs/>
          <w:sz w:val="24"/>
          <w:szCs w:val="24"/>
        </w:rPr>
        <w:t xml:space="preserve">2 НУТС III </w:t>
      </w:r>
      <w:r w:rsidR="00E91722">
        <w:rPr>
          <w:rFonts w:ascii="Times New Roman" w:eastAsia="Calibri" w:hAnsi="Times New Roman" w:cs="Times New Roman"/>
          <w:iCs/>
          <w:sz w:val="24"/>
          <w:szCs w:val="24"/>
        </w:rPr>
        <w:t>области</w:t>
      </w:r>
      <w:r w:rsidRPr="00E91722">
        <w:rPr>
          <w:rFonts w:ascii="Times New Roman" w:eastAsia="Calibri" w:hAnsi="Times New Roman" w:cs="Times New Roman"/>
          <w:iCs/>
          <w:sz w:val="24"/>
          <w:szCs w:val="24"/>
        </w:rPr>
        <w:t>: Благоевград и Ќустендил</w:t>
      </w:r>
      <w:r w:rsidRPr="00E91722">
        <w:rPr>
          <w:rFonts w:ascii="Times New Roman" w:eastAsia="Calibri" w:hAnsi="Times New Roman" w:cs="Times New Roman"/>
          <w:sz w:val="24"/>
          <w:szCs w:val="24"/>
        </w:rPr>
        <w:t>;</w:t>
      </w:r>
    </w:p>
    <w:p w14:paraId="380B5420" w14:textId="1D98B8D3" w:rsidR="00FA7B3C" w:rsidRPr="00E91722" w:rsidRDefault="00CA6501" w:rsidP="00C3209E">
      <w:pPr>
        <w:numPr>
          <w:ilvl w:val="0"/>
          <w:numId w:val="29"/>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i/>
          <w:iCs/>
          <w:sz w:val="24"/>
          <w:szCs w:val="24"/>
        </w:rPr>
        <w:t xml:space="preserve">Република Северна Македонија: </w:t>
      </w:r>
      <w:r w:rsidRPr="00E91722">
        <w:rPr>
          <w:rFonts w:ascii="Times New Roman" w:eastAsia="Calibri" w:hAnsi="Times New Roman" w:cs="Times New Roman"/>
          <w:iCs/>
          <w:sz w:val="24"/>
          <w:szCs w:val="24"/>
        </w:rPr>
        <w:t xml:space="preserve">3 </w:t>
      </w:r>
      <w:r w:rsidR="00B713FF" w:rsidRPr="00E91722">
        <w:rPr>
          <w:rFonts w:ascii="Times New Roman" w:eastAsia="Calibri" w:hAnsi="Times New Roman" w:cs="Times New Roman"/>
          <w:iCs/>
          <w:sz w:val="24"/>
          <w:szCs w:val="24"/>
        </w:rPr>
        <w:t xml:space="preserve">НУТС </w:t>
      </w:r>
      <w:r w:rsidRPr="00E91722">
        <w:rPr>
          <w:rFonts w:ascii="Times New Roman" w:eastAsia="Calibri" w:hAnsi="Times New Roman" w:cs="Times New Roman"/>
          <w:iCs/>
          <w:sz w:val="24"/>
          <w:szCs w:val="24"/>
        </w:rPr>
        <w:t xml:space="preserve">III региони: </w:t>
      </w:r>
      <w:r w:rsidR="00014EC3">
        <w:rPr>
          <w:rFonts w:ascii="Times New Roman" w:eastAsia="Calibri" w:hAnsi="Times New Roman" w:cs="Times New Roman"/>
          <w:iCs/>
          <w:sz w:val="24"/>
          <w:szCs w:val="24"/>
        </w:rPr>
        <w:t>Североисточен, Источен и Југоисточен</w:t>
      </w:r>
      <w:r w:rsidRPr="00E91722">
        <w:rPr>
          <w:rFonts w:ascii="Times New Roman" w:eastAsia="Calibri" w:hAnsi="Times New Roman" w:cs="Times New Roman"/>
          <w:sz w:val="24"/>
          <w:szCs w:val="24"/>
        </w:rPr>
        <w:t>.</w:t>
      </w:r>
    </w:p>
    <w:p w14:paraId="25A72E43" w14:textId="0368A9C6"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Според тоа, влијанијата врз животната средина ќе се реализираат и во овој територијален опфат. Некои од активностите и мерките кои не се од инвестициска </w:t>
      </w:r>
      <w:r w:rsidRPr="00E91722">
        <w:rPr>
          <w:rFonts w:ascii="Times New Roman" w:hAnsi="Times New Roman" w:cs="Times New Roman"/>
          <w:sz w:val="24"/>
          <w:szCs w:val="24"/>
        </w:rPr>
        <w:lastRenderedPageBreak/>
        <w:t>природа - меки мерки (поддршка на заеднички стратегии и планови, спроведување специјализирани процени, обуки и сл.) немаат потенцијал да влијаат на животната средина.</w:t>
      </w:r>
    </w:p>
    <w:p w14:paraId="19A683A1" w14:textId="6145CC0C"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Активностите и мерките од инвестициска природа - цврсти мерки - во најголем дел, со исклучок на стратешкиот проект за граничниот премин Клепало, се со </w:t>
      </w:r>
      <w:r w:rsidR="00FF4327" w:rsidRPr="00E91722">
        <w:rPr>
          <w:rFonts w:ascii="Times New Roman" w:hAnsi="Times New Roman" w:cs="Times New Roman"/>
          <w:sz w:val="24"/>
          <w:szCs w:val="24"/>
        </w:rPr>
        <w:t xml:space="preserve">малку </w:t>
      </w:r>
      <w:r w:rsidRPr="00E91722">
        <w:rPr>
          <w:rFonts w:ascii="Times New Roman" w:hAnsi="Times New Roman" w:cs="Times New Roman"/>
          <w:sz w:val="24"/>
          <w:szCs w:val="24"/>
        </w:rPr>
        <w:t xml:space="preserve">детали - без конкретна локација, параметри, опфат и придружни активности, затоа, земајќи ги во предвид принципот на превенција, а се разгледува целата територија во опсегот на ППГС и ТСИМ. </w:t>
      </w:r>
    </w:p>
    <w:p w14:paraId="24146F50"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Во однос на веројатното значително влијание на компонентите и факторите на животната средина се очекува:</w:t>
      </w:r>
    </w:p>
    <w:p w14:paraId="3EFF0FE7" w14:textId="4DB1CE43" w:rsidR="00FA7B3C" w:rsidRPr="00E91722" w:rsidRDefault="006826E7"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Амбиентен воздух</w:t>
      </w:r>
      <w:r w:rsidR="00CA6501" w:rsidRPr="00E91722">
        <w:rPr>
          <w:rFonts w:ascii="Times New Roman" w:hAnsi="Times New Roman" w:cs="Times New Roman"/>
          <w:b/>
          <w:bCs/>
          <w:i/>
          <w:iCs/>
          <w:sz w:val="24"/>
          <w:szCs w:val="24"/>
        </w:rPr>
        <w:t xml:space="preserve"> и климатски промени</w:t>
      </w:r>
    </w:p>
    <w:p w14:paraId="5A11E177" w14:textId="52847FD4"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Не се очекуваат значајни последици од влијанието и врз воздухот и врз климата како резултат на активностите за спроведување на ППГС и ТСИМ, и поврзаните приоритети, конкретни цели, активности/инвестиции, објекти на поддршка, ниту пак се очекува да генерира значителни нови емисии на штетни материи, вкл. на стакленички гасови, при спроведување на подобни активности и мерки. Напротив, активностите/мерките предвидени во сите три специфични цели на ППГС се поврзани и</w:t>
      </w:r>
      <w:r w:rsidR="00FF4327" w:rsidRPr="00E91722">
        <w:rPr>
          <w:rFonts w:ascii="Times New Roman" w:hAnsi="Times New Roman" w:cs="Times New Roman"/>
          <w:sz w:val="24"/>
          <w:szCs w:val="24"/>
        </w:rPr>
        <w:t>стовремено</w:t>
      </w:r>
      <w:r w:rsidRPr="00E91722">
        <w:rPr>
          <w:rFonts w:ascii="Times New Roman" w:hAnsi="Times New Roman" w:cs="Times New Roman"/>
          <w:sz w:val="24"/>
          <w:szCs w:val="24"/>
        </w:rPr>
        <w:t xml:space="preserve"> со подобрување на квалитетот на воздухот во прекуграничниот регион и со одржливо прилагодување кон климатските промени.</w:t>
      </w:r>
    </w:p>
    <w:p w14:paraId="7B03762E"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Вода</w:t>
      </w:r>
    </w:p>
    <w:p w14:paraId="4ED9CEC0" w14:textId="77777777" w:rsidR="00FA7B3C" w:rsidRPr="00E91722" w:rsidRDefault="00CA6501" w:rsidP="00FA7B3C">
      <w:pPr>
        <w:spacing w:after="0" w:line="276" w:lineRule="auto"/>
        <w:ind w:firstLine="709"/>
        <w:contextualSpacing/>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површинските води, заштитата на водите и областите ризични од поплави</w:t>
      </w:r>
      <w:r w:rsidRPr="00E91722">
        <w:rPr>
          <w:rFonts w:ascii="Times New Roman" w:hAnsi="Times New Roman" w:cs="Times New Roman"/>
          <w:sz w:val="24"/>
          <w:szCs w:val="24"/>
        </w:rPr>
        <w:t>, нема области кои веројатно ќе бидат значително погодени од спроведувањето на ППГС и ТСИМ во двете земји. Следниве се можни помали влијанија што може да се појават</w:t>
      </w:r>
      <w:r w:rsidRPr="00E91722">
        <w:rPr>
          <w:rFonts w:ascii="Times New Roman" w:eastAsia="Times New Roman" w:hAnsi="Times New Roman" w:cs="Times New Roman"/>
          <w:sz w:val="24"/>
          <w:szCs w:val="24"/>
        </w:rPr>
        <w:t>:</w:t>
      </w:r>
    </w:p>
    <w:p w14:paraId="14DD8853" w14:textId="77777777" w:rsidR="00FA7B3C" w:rsidRPr="00E91722" w:rsidRDefault="00CA6501" w:rsidP="00FA7B3C">
      <w:pPr>
        <w:autoSpaceDE w:val="0"/>
        <w:autoSpaceDN w:val="0"/>
        <w:adjustRightInd w:val="0"/>
        <w:spacing w:before="120" w:after="0" w:line="276" w:lineRule="auto"/>
        <w:ind w:firstLine="709"/>
        <w:jc w:val="both"/>
        <w:rPr>
          <w:rFonts w:ascii="Times New Roman" w:hAnsi="Times New Roman" w:cs="Times New Roman"/>
          <w:i/>
          <w:iCs/>
          <w:sz w:val="24"/>
          <w:szCs w:val="24"/>
          <w:u w:val="single"/>
        </w:rPr>
      </w:pPr>
      <w:r w:rsidRPr="00E91722">
        <w:rPr>
          <w:rFonts w:ascii="Times New Roman" w:hAnsi="Times New Roman" w:cs="Times New Roman"/>
          <w:i/>
          <w:iCs/>
          <w:sz w:val="24"/>
          <w:szCs w:val="24"/>
          <w:u w:val="single"/>
        </w:rPr>
        <w:t>Република Бугарија</w:t>
      </w:r>
    </w:p>
    <w:p w14:paraId="11C39333" w14:textId="3942BB61" w:rsidR="00FA7B3C" w:rsidRPr="00E91722" w:rsidRDefault="00CA6501" w:rsidP="00FA7B3C">
      <w:pPr>
        <w:autoSpaceDE w:val="0"/>
        <w:autoSpaceDN w:val="0"/>
        <w:adjustRightInd w:val="0"/>
        <w:spacing w:after="0" w:line="276" w:lineRule="auto"/>
        <w:ind w:firstLine="709"/>
        <w:jc w:val="both"/>
        <w:rPr>
          <w:rFonts w:ascii="Times New Roman" w:hAnsi="Times New Roman" w:cs="Times New Roman"/>
          <w:bCs/>
          <w:iCs/>
          <w:sz w:val="24"/>
          <w:szCs w:val="24"/>
        </w:rPr>
      </w:pPr>
      <w:r w:rsidRPr="00E91722">
        <w:rPr>
          <w:rFonts w:ascii="Times New Roman" w:hAnsi="Times New Roman" w:cs="Times New Roman"/>
          <w:sz w:val="24"/>
          <w:szCs w:val="24"/>
        </w:rPr>
        <w:t xml:space="preserve">Анализата покажува дека следните значајни проблеми може да имаат најголем удел за влошување на состојбата на површинските водни тела во регионот на Западно Егејско Море при спроведувањето на ППГС и ТСИМ: </w:t>
      </w:r>
    </w:p>
    <w:p w14:paraId="16F2C41A" w14:textId="501B4650"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Загадување на водата од испуштање на непречистени домашни отпадни води од локации кои се предмет на ППГС и ТСИМ - од канализациски мрежи и неусогласени со пречистителни станици во Директивите 91/271/ЕЕС. Резултатите од мониторингот спроведен во периодот 2010-2014 година покажуваат дека 25% од површинските водни тела во регионот на Западен Егеј се во полоша од добра состојба во однос на биолошките квалитетни елементи и основните физичко-хемиски индикатори, што значи дека имаат директно негативно влијание од загадување со хранливи материи (азот и фосфор) или отстапувања од утврдените норми за биолошки и физичко-хемиски параметри поврзани со органското загадување. Канализациските мрежи од населените места формираат 80-90% од вкупното оптоварување за азот и фосфор, како </w:t>
      </w:r>
      <w:r w:rsidRPr="00E91722">
        <w:rPr>
          <w:rFonts w:ascii="Times New Roman" w:hAnsi="Times New Roman" w:cs="Times New Roman"/>
          <w:sz w:val="24"/>
          <w:szCs w:val="24"/>
        </w:rPr>
        <w:lastRenderedPageBreak/>
        <w:t>и поврзаните индикатори за органско загадување (биолошка и хемиска побарувачка на кислород).</w:t>
      </w:r>
    </w:p>
    <w:p w14:paraId="7A59D23D" w14:textId="1FF7123D"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Испуштање на индустриски отпадни води од локации во опсегот на ППГС и ТСИМ. Хемиското загадување на површинските водни тела има директно влијание врз нивн</w:t>
      </w:r>
      <w:r w:rsidR="00C8257D">
        <w:rPr>
          <w:rFonts w:ascii="Times New Roman" w:hAnsi="Times New Roman" w:cs="Times New Roman"/>
          <w:sz w:val="24"/>
          <w:szCs w:val="24"/>
        </w:rPr>
        <w:t>ата</w:t>
      </w:r>
      <w:r w:rsidRPr="00E91722">
        <w:rPr>
          <w:rFonts w:ascii="Times New Roman" w:hAnsi="Times New Roman" w:cs="Times New Roman"/>
          <w:sz w:val="24"/>
          <w:szCs w:val="24"/>
        </w:rPr>
        <w:t xml:space="preserve"> еколошк</w:t>
      </w:r>
      <w:r w:rsidR="00C8257D">
        <w:rPr>
          <w:rFonts w:ascii="Times New Roman" w:hAnsi="Times New Roman" w:cs="Times New Roman"/>
          <w:sz w:val="24"/>
          <w:szCs w:val="24"/>
        </w:rPr>
        <w:t>а состојба</w:t>
      </w:r>
      <w:r w:rsidRPr="00E91722">
        <w:rPr>
          <w:rFonts w:ascii="Times New Roman" w:hAnsi="Times New Roman" w:cs="Times New Roman"/>
          <w:sz w:val="24"/>
          <w:szCs w:val="24"/>
        </w:rPr>
        <w:t>/потенцијал во однос на содржината на специфични загадувачи и нивн</w:t>
      </w:r>
      <w:r w:rsidR="00C8257D">
        <w:rPr>
          <w:rFonts w:ascii="Times New Roman" w:hAnsi="Times New Roman" w:cs="Times New Roman"/>
          <w:sz w:val="24"/>
          <w:szCs w:val="24"/>
        </w:rPr>
        <w:t>ата</w:t>
      </w:r>
      <w:r w:rsidRPr="00E91722">
        <w:rPr>
          <w:rFonts w:ascii="Times New Roman" w:hAnsi="Times New Roman" w:cs="Times New Roman"/>
          <w:sz w:val="24"/>
          <w:szCs w:val="24"/>
        </w:rPr>
        <w:t xml:space="preserve"> хемиск</w:t>
      </w:r>
      <w:r w:rsidR="00C8257D">
        <w:rPr>
          <w:rFonts w:ascii="Times New Roman" w:hAnsi="Times New Roman" w:cs="Times New Roman"/>
          <w:sz w:val="24"/>
          <w:szCs w:val="24"/>
        </w:rPr>
        <w:t>а состојба</w:t>
      </w:r>
      <w:r w:rsidRPr="00E91722">
        <w:rPr>
          <w:rFonts w:ascii="Times New Roman" w:hAnsi="Times New Roman" w:cs="Times New Roman"/>
          <w:sz w:val="24"/>
          <w:szCs w:val="24"/>
        </w:rPr>
        <w:t xml:space="preserve"> - присуство на приоритетни супстанции. Резултатите од мониторингот спроведен во периодот 2010 - 2014 година покажуваат дека во регионот на Западен Егеј 4,4% од површинските водни тела се во лоша еколошка состојба, предизвикана од испуштањето на индустриски извори. Типични специфични загадувачи кои се наоѓаат над одредени стандарди за квалитет на животната средина се бакар, цинк и цијаниди. Приоритетни супстанции кои предизвикуваат лош</w:t>
      </w:r>
      <w:r w:rsidR="00C8257D">
        <w:rPr>
          <w:rFonts w:ascii="Times New Roman" w:hAnsi="Times New Roman" w:cs="Times New Roman"/>
          <w:sz w:val="24"/>
          <w:szCs w:val="24"/>
        </w:rPr>
        <w:t>а</w:t>
      </w:r>
      <w:r w:rsidR="00C8257D" w:rsidRPr="00C8257D">
        <w:rPr>
          <w:rFonts w:ascii="Times New Roman" w:hAnsi="Times New Roman" w:cs="Times New Roman"/>
          <w:sz w:val="24"/>
          <w:szCs w:val="24"/>
        </w:rPr>
        <w:t xml:space="preserve"> </w:t>
      </w:r>
      <w:r w:rsidR="00C8257D" w:rsidRPr="00E91722">
        <w:rPr>
          <w:rFonts w:ascii="Times New Roman" w:hAnsi="Times New Roman" w:cs="Times New Roman"/>
          <w:sz w:val="24"/>
          <w:szCs w:val="24"/>
        </w:rPr>
        <w:t>хемиск</w:t>
      </w:r>
      <w:r w:rsidR="00C8257D">
        <w:rPr>
          <w:rFonts w:ascii="Times New Roman" w:hAnsi="Times New Roman" w:cs="Times New Roman"/>
          <w:sz w:val="24"/>
          <w:szCs w:val="24"/>
        </w:rPr>
        <w:t>а состојба</w:t>
      </w:r>
      <w:r w:rsidRPr="00E91722">
        <w:rPr>
          <w:rFonts w:ascii="Times New Roman" w:hAnsi="Times New Roman" w:cs="Times New Roman"/>
          <w:sz w:val="24"/>
          <w:szCs w:val="24"/>
        </w:rPr>
        <w:t xml:space="preserve"> се кадмиумот, оловото и никелот.</w:t>
      </w:r>
    </w:p>
    <w:p w14:paraId="62E36239" w14:textId="41654F3E"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Земјоделството (</w:t>
      </w:r>
      <w:r w:rsidR="005A44C6" w:rsidRPr="00E91722">
        <w:rPr>
          <w:rFonts w:ascii="Times New Roman" w:hAnsi="Times New Roman" w:cs="Times New Roman"/>
          <w:sz w:val="24"/>
          <w:szCs w:val="24"/>
        </w:rPr>
        <w:t xml:space="preserve">полјоделството </w:t>
      </w:r>
      <w:r w:rsidRPr="00E91722">
        <w:rPr>
          <w:rFonts w:ascii="Times New Roman" w:hAnsi="Times New Roman" w:cs="Times New Roman"/>
          <w:sz w:val="24"/>
          <w:szCs w:val="24"/>
        </w:rPr>
        <w:t>и сточарството) не подлежи на ППГС и ТСИМ, но планираната изградба на зелени површини, придружена со ѓубрење и употреба на пестициди може да постигне кумулативен ефект со расположливото загадување - 5,5% од површинските водни тела во територијален опфат на регионот на Западно Егејско Море.</w:t>
      </w:r>
    </w:p>
    <w:p w14:paraId="483C0C7C" w14:textId="669DD1BE" w:rsidR="00FA7B3C" w:rsidRPr="00E91722" w:rsidRDefault="005A44C6" w:rsidP="00FA7B3C">
      <w:pPr>
        <w:autoSpaceDE w:val="0"/>
        <w:autoSpaceDN w:val="0"/>
        <w:adjustRightInd w:val="0"/>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Црпење </w:t>
      </w:r>
      <w:r w:rsidR="00CA6501" w:rsidRPr="00E91722">
        <w:rPr>
          <w:rFonts w:ascii="Times New Roman" w:hAnsi="Times New Roman" w:cs="Times New Roman"/>
          <w:sz w:val="24"/>
          <w:szCs w:val="24"/>
        </w:rPr>
        <w:t>вода и промена на истекувањето на површинските води за време на туристичките активности предвидени во ППГС. Прекумерната употреба на вода од реките и браните може да влијае на одливот на површинските води за време на акумулацијата со ефект на изградени деривациски мали хидроцентрали.</w:t>
      </w:r>
    </w:p>
    <w:p w14:paraId="42B7BA7A"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Негативно влијание на активностите во случај на непочитување на барањата во заштитните зони на вода, особено кога не се утврдени санитарните заштитни зони за вода за пиење;</w:t>
      </w:r>
    </w:p>
    <w:p w14:paraId="1D79B476" w14:textId="77777777" w:rsidR="00FA7B3C" w:rsidRPr="00E91722" w:rsidRDefault="00CA6501" w:rsidP="00FA7B3C">
      <w:pPr>
        <w:autoSpaceDE w:val="0"/>
        <w:autoSpaceDN w:val="0"/>
        <w:adjustRightInd w:val="0"/>
        <w:spacing w:after="0" w:line="276" w:lineRule="auto"/>
        <w:ind w:firstLine="720"/>
        <w:jc w:val="both"/>
        <w:rPr>
          <w:rFonts w:ascii="Times New Roman" w:eastAsia="Calibri" w:hAnsi="Times New Roman" w:cs="Times New Roman"/>
          <w:b/>
          <w:bCs/>
          <w:iCs/>
          <w:sz w:val="24"/>
          <w:szCs w:val="24"/>
        </w:rPr>
      </w:pPr>
      <w:r w:rsidRPr="00E91722">
        <w:rPr>
          <w:rFonts w:ascii="Times New Roman" w:hAnsi="Times New Roman" w:cs="Times New Roman"/>
          <w:sz w:val="24"/>
          <w:szCs w:val="24"/>
        </w:rPr>
        <w:t>Негативно влијание врз изградените локации под ППГС и ТСИМ, во случај на непочитување на барањата во опфатот на дефинираните области со значителен потенцијален ризик од поплави.</w:t>
      </w:r>
    </w:p>
    <w:p w14:paraId="610CDA0C" w14:textId="77777777" w:rsidR="00FA7B3C" w:rsidRPr="00E91722" w:rsidRDefault="00CA6501" w:rsidP="00FA7B3C">
      <w:pPr>
        <w:autoSpaceDE w:val="0"/>
        <w:autoSpaceDN w:val="0"/>
        <w:adjustRightInd w:val="0"/>
        <w:spacing w:before="120" w:after="0" w:line="276" w:lineRule="auto"/>
        <w:ind w:firstLine="709"/>
        <w:jc w:val="both"/>
        <w:rPr>
          <w:rFonts w:ascii="Times New Roman" w:hAnsi="Times New Roman" w:cs="Times New Roman"/>
          <w:i/>
          <w:iCs/>
          <w:sz w:val="24"/>
          <w:szCs w:val="24"/>
          <w:u w:val="single"/>
        </w:rPr>
      </w:pPr>
      <w:r w:rsidRPr="00E91722">
        <w:rPr>
          <w:rFonts w:ascii="Trebuchet MS" w:hAnsi="Trebuchet MS" w:cs="Trebuchet MS"/>
          <w:b/>
          <w:bCs/>
          <w:color w:val="000000"/>
          <w:sz w:val="23"/>
          <w:szCs w:val="23"/>
        </w:rPr>
        <w:tab/>
      </w:r>
      <w:r w:rsidRPr="00E91722">
        <w:rPr>
          <w:rFonts w:ascii="Times New Roman" w:hAnsi="Times New Roman" w:cs="Times New Roman"/>
          <w:i/>
          <w:iCs/>
          <w:sz w:val="24"/>
          <w:szCs w:val="24"/>
          <w:u w:val="single"/>
        </w:rPr>
        <w:t>Република Северна Македонија</w:t>
      </w:r>
    </w:p>
    <w:p w14:paraId="4515EDA1"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Изградба на индустриски локации под ППГС и ТСИМ, во присуство на ранливост на површинските води;</w:t>
      </w:r>
    </w:p>
    <w:p w14:paraId="754A0936"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Присуство на релативно високо ниво на загадени реки во случај на недоволен третман и недостиг на третман во руралните средини;</w:t>
      </w:r>
    </w:p>
    <w:p w14:paraId="345040A6"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Изградба на локации за ППГС и ТСИМ во области со недоволна вода за пиење и застарени системи за водоснабдување;</w:t>
      </w:r>
    </w:p>
    <w:p w14:paraId="05CCE6AB"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Подрачја со релативно висок ризик од поплави;</w:t>
      </w:r>
    </w:p>
    <w:p w14:paraId="20B9D0BD"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Области со ризик од прекумерна употреба на туристичките ресурси, вкл. ерозија;</w:t>
      </w:r>
    </w:p>
    <w:p w14:paraId="1389B95B"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Негативни ефекти врз санитарните заштитни зони за снабдување со вода за пиење и домаќинство, вклучително и кога таквите не се утврдени;</w:t>
      </w:r>
    </w:p>
    <w:p w14:paraId="2598919B"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lastRenderedPageBreak/>
        <w:t>Загадување на прекуграничното површинско водно тело на реката Струмешница и други тела со нитрати во ранливата зона „Југозападна зона“;</w:t>
      </w:r>
    </w:p>
    <w:p w14:paraId="6916ADF7"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Загадување на река Струмешница/Струмица и други тела со домашни отпадни води од населени места /чувствителни подрачја/;</w:t>
      </w:r>
    </w:p>
    <w:p w14:paraId="261CC196"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Влијание на ППГС и ТСИМ врз заштитните зони на вода во заштитените подрачја</w:t>
      </w:r>
      <w:r w:rsidRPr="00E91722">
        <w:rPr>
          <w:rFonts w:ascii="Times New Roman" w:hAnsi="Times New Roman" w:cs="Times New Roman"/>
          <w:sz w:val="24"/>
          <w:szCs w:val="24"/>
        </w:rPr>
        <w:t>.</w:t>
      </w:r>
    </w:p>
    <w:p w14:paraId="383B5DB3" w14:textId="77777777" w:rsidR="00FA7B3C" w:rsidRPr="00E91722" w:rsidRDefault="00CA6501" w:rsidP="00FA7B3C">
      <w:pPr>
        <w:autoSpaceDE w:val="0"/>
        <w:autoSpaceDN w:val="0"/>
        <w:adjustRightInd w:val="0"/>
        <w:spacing w:after="0" w:line="276" w:lineRule="auto"/>
        <w:ind w:firstLine="360"/>
        <w:jc w:val="both"/>
        <w:rPr>
          <w:rFonts w:ascii="Times New Roman" w:hAnsi="Times New Roman" w:cs="Times New Roman"/>
          <w:sz w:val="24"/>
          <w:szCs w:val="24"/>
        </w:rPr>
      </w:pPr>
      <w:r w:rsidRPr="00E91722">
        <w:rPr>
          <w:rFonts w:ascii="Times New Roman" w:hAnsi="Times New Roman" w:cs="Times New Roman"/>
          <w:sz w:val="24"/>
          <w:szCs w:val="24"/>
        </w:rPr>
        <w:t>Најголем дел од слабостите и влијанијата се манифестираат на териториите во двете земји.</w:t>
      </w:r>
    </w:p>
    <w:p w14:paraId="58867D6F"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Подземни води</w:t>
      </w:r>
    </w:p>
    <w:p w14:paraId="3A86EA42"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Не се очекува значително влијание на подземните водни тела, вклучително и прекуграничните, за време на спроведувањето на ППГС и ТСИМ, бидејќи предвидените активности и мерки не се поврзани со влијанијата врз компонентата. </w:t>
      </w:r>
    </w:p>
    <w:p w14:paraId="64D5C522" w14:textId="4F844628"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Земјината по</w:t>
      </w:r>
      <w:r w:rsidR="005A44C6" w:rsidRPr="00E91722">
        <w:rPr>
          <w:rFonts w:ascii="Times New Roman" w:hAnsi="Times New Roman" w:cs="Times New Roman"/>
          <w:b/>
          <w:bCs/>
          <w:i/>
          <w:iCs/>
          <w:sz w:val="24"/>
          <w:szCs w:val="24"/>
        </w:rPr>
        <w:t>т</w:t>
      </w:r>
      <w:r w:rsidRPr="00E91722">
        <w:rPr>
          <w:rFonts w:ascii="Times New Roman" w:hAnsi="Times New Roman" w:cs="Times New Roman"/>
          <w:b/>
          <w:bCs/>
          <w:i/>
          <w:iCs/>
          <w:sz w:val="24"/>
          <w:szCs w:val="24"/>
        </w:rPr>
        <w:t>површина</w:t>
      </w:r>
    </w:p>
    <w:p w14:paraId="77F89D6A"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ППГС и ТСИМ не предвидуваат мерки и активности поврзани со употребата или значително влијание врз внатрешноста на земјата.</w:t>
      </w:r>
    </w:p>
    <w:p w14:paraId="17BBD336" w14:textId="20844819"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Програмата опфаќа стратешки проект поврзан со градежништвото - проектот за граничниот премин Клепало, чиј дел ќе биде и изградба на нова патна делница. За да се спречат процесите на ерозија и други негативни геолошки појави - свлечишта, треба да се подготви проект на локацијата и да се земат предвид резултатите од деталните хидрогеолошки студии (што е потребно со законодавството на Република Бугарија).</w:t>
      </w:r>
    </w:p>
    <w:p w14:paraId="1BA28115"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Почвите и користењето на земјиштето</w:t>
      </w:r>
    </w:p>
    <w:p w14:paraId="443EBA87" w14:textId="77777777"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hAnsi="Times New Roman" w:cs="Times New Roman"/>
          <w:sz w:val="24"/>
          <w:szCs w:val="24"/>
        </w:rPr>
        <w:t xml:space="preserve">Нема територии на кои земјиштето и почвите ќе бидат значително засегнати од спроведувањето на ППГС и ТСИМ во двете земји, освен оние кои се однесуваат на имплементацијата на </w:t>
      </w:r>
      <w:r w:rsidRPr="00E91722">
        <w:rPr>
          <w:rFonts w:ascii="Times New Roman" w:hAnsi="Times New Roman" w:cs="Times New Roman"/>
          <w:i/>
          <w:sz w:val="24"/>
          <w:szCs w:val="24"/>
          <w:u w:val="single"/>
        </w:rPr>
        <w:t>Стратешкиот проект</w:t>
      </w:r>
      <w:r w:rsidRPr="00E91722">
        <w:rPr>
          <w:rFonts w:ascii="Times New Roman" w:hAnsi="Times New Roman" w:cs="Times New Roman"/>
          <w:sz w:val="24"/>
          <w:szCs w:val="24"/>
        </w:rPr>
        <w:t xml:space="preserve">: </w:t>
      </w:r>
      <w:r w:rsidRPr="00E91722">
        <w:rPr>
          <w:rFonts w:ascii="Times New Roman" w:hAnsi="Times New Roman" w:cs="Times New Roman"/>
          <w:i/>
          <w:sz w:val="24"/>
          <w:szCs w:val="24"/>
        </w:rPr>
        <w:t>Воспоставување на нов граничен премин „Клепало“ Бугарија и Република Северна Македонија</w:t>
      </w:r>
      <w:r w:rsidRPr="00E91722">
        <w:rPr>
          <w:rFonts w:ascii="Times New Roman" w:eastAsia="Calibri" w:hAnsi="Times New Roman" w:cs="Times New Roman"/>
          <w:i/>
          <w:iCs/>
          <w:sz w:val="24"/>
          <w:szCs w:val="24"/>
        </w:rPr>
        <w:t>”</w:t>
      </w:r>
      <w:r w:rsidRPr="00E91722">
        <w:rPr>
          <w:rFonts w:ascii="Times New Roman" w:eastAsia="Calibri" w:hAnsi="Times New Roman" w:cs="Times New Roman"/>
          <w:i/>
          <w:sz w:val="24"/>
          <w:szCs w:val="24"/>
        </w:rPr>
        <w:t>.</w:t>
      </w:r>
      <w:r w:rsidRPr="00E91722">
        <w:rPr>
          <w:rFonts w:ascii="Times New Roman" w:eastAsia="Calibri" w:hAnsi="Times New Roman" w:cs="Times New Roman"/>
          <w:sz w:val="24"/>
          <w:szCs w:val="24"/>
        </w:rPr>
        <w:t xml:space="preserve"> </w:t>
      </w:r>
    </w:p>
    <w:p w14:paraId="358693DA" w14:textId="77777777" w:rsidR="00FA7B3C" w:rsidRPr="00E91722" w:rsidRDefault="00CA6501" w:rsidP="00FA7B3C">
      <w:pPr>
        <w:shd w:val="clear" w:color="auto" w:fill="FFFFFF"/>
        <w:spacing w:after="0" w:line="276" w:lineRule="auto"/>
        <w:ind w:firstLine="709"/>
        <w:jc w:val="both"/>
        <w:rPr>
          <w:rFonts w:ascii="Times New Roman" w:hAnsi="Times New Roman" w:cs="Times New Roman"/>
          <w:sz w:val="24"/>
        </w:rPr>
      </w:pPr>
      <w:r w:rsidRPr="00E91722">
        <w:rPr>
          <w:rFonts w:ascii="Times New Roman" w:hAnsi="Times New Roman" w:cs="Times New Roman"/>
          <w:sz w:val="24"/>
        </w:rPr>
        <w:t>Со имплементацијата на двете локации - нов граничен премин и нова патна инфраструктура, ќе се постигне поголема поврзаност меѓу двете земји, олеснет транспортен проток и размена на стоки, како и економски развој на пограничните области.</w:t>
      </w:r>
    </w:p>
    <w:p w14:paraId="06E2DEA0" w14:textId="77777777" w:rsidR="00FA7B3C" w:rsidRPr="00E91722" w:rsidRDefault="00CA6501" w:rsidP="00FA7B3C">
      <w:pPr>
        <w:spacing w:line="276" w:lineRule="auto"/>
        <w:ind w:firstLine="709"/>
        <w:jc w:val="both"/>
        <w:rPr>
          <w:rFonts w:ascii="Times New Roman" w:hAnsi="Times New Roman" w:cs="Times New Roman"/>
          <w:sz w:val="24"/>
        </w:rPr>
      </w:pPr>
      <w:r w:rsidRPr="00E91722">
        <w:rPr>
          <w:rFonts w:ascii="Times New Roman" w:hAnsi="Times New Roman" w:cs="Times New Roman"/>
          <w:sz w:val="24"/>
        </w:rPr>
        <w:t xml:space="preserve"> Влијанието врз почвите при изградбата ќе биде локално и директно изразено во: механичко нарушување на интегритетот на профилот на почвата во областите на ископувачки активности при изградба на нови објекти, тампонирање и пломбирање (паркинзи, сервисна инфраструктура и сл. .).</w:t>
      </w:r>
    </w:p>
    <w:p w14:paraId="48835E17" w14:textId="0DCE9936" w:rsidR="00FA7B3C" w:rsidRPr="00E91722" w:rsidRDefault="00CA6501" w:rsidP="00FA7B3C">
      <w:pPr>
        <w:spacing w:line="276" w:lineRule="auto"/>
        <w:ind w:firstLine="709"/>
        <w:jc w:val="both"/>
        <w:rPr>
          <w:rFonts w:ascii="Times New Roman" w:hAnsi="Times New Roman" w:cs="Times New Roman"/>
          <w:sz w:val="24"/>
        </w:rPr>
      </w:pPr>
      <w:r w:rsidRPr="00E91722">
        <w:rPr>
          <w:rFonts w:ascii="Times New Roman" w:hAnsi="Times New Roman" w:cs="Times New Roman"/>
          <w:sz w:val="24"/>
        </w:rPr>
        <w:t xml:space="preserve">Задолжително во </w:t>
      </w:r>
      <w:r w:rsidRPr="00E91722">
        <w:rPr>
          <w:rFonts w:ascii="Times New Roman" w:hAnsi="Times New Roman" w:cs="Times New Roman"/>
          <w:i/>
          <w:sz w:val="24"/>
        </w:rPr>
        <w:t>проектирањето</w:t>
      </w:r>
      <w:r w:rsidRPr="00E91722">
        <w:rPr>
          <w:rFonts w:ascii="Times New Roman" w:hAnsi="Times New Roman" w:cs="Times New Roman"/>
          <w:sz w:val="24"/>
        </w:rPr>
        <w:t xml:space="preserve"> на новите локалитети да се вклучат потребните активности и мерки за заштита на почвените ресурси и мелиорација со цел да се спречи појава на процеси на ерозија и максимално обновување на нарушените земјишта. При спроведувањето на </w:t>
      </w:r>
      <w:r w:rsidRPr="00E91722">
        <w:rPr>
          <w:rFonts w:ascii="Times New Roman" w:hAnsi="Times New Roman" w:cs="Times New Roman"/>
          <w:i/>
          <w:sz w:val="24"/>
        </w:rPr>
        <w:t>градежните активности</w:t>
      </w:r>
      <w:r w:rsidRPr="00E91722">
        <w:rPr>
          <w:rFonts w:ascii="Times New Roman" w:hAnsi="Times New Roman" w:cs="Times New Roman"/>
          <w:sz w:val="24"/>
        </w:rPr>
        <w:t xml:space="preserve"> потребно е да се преземат </w:t>
      </w:r>
      <w:r w:rsidRPr="00E91722">
        <w:rPr>
          <w:rFonts w:ascii="Times New Roman" w:hAnsi="Times New Roman" w:cs="Times New Roman"/>
          <w:sz w:val="24"/>
        </w:rPr>
        <w:lastRenderedPageBreak/>
        <w:t xml:space="preserve">мерки за заштита на почвените ресурси (прелиминарно </w:t>
      </w:r>
      <w:r w:rsidR="00FE384F" w:rsidRPr="00E91722">
        <w:rPr>
          <w:rFonts w:ascii="Times New Roman" w:hAnsi="Times New Roman" w:cs="Times New Roman"/>
          <w:sz w:val="24"/>
        </w:rPr>
        <w:t xml:space="preserve">одземање </w:t>
      </w:r>
      <w:r w:rsidRPr="00E91722">
        <w:rPr>
          <w:rFonts w:ascii="Times New Roman" w:hAnsi="Times New Roman" w:cs="Times New Roman"/>
          <w:sz w:val="24"/>
        </w:rPr>
        <w:t>на хумусната почва и нејзино искористување за потребите на мелиорацијата</w:t>
      </w:r>
      <w:r w:rsidR="00FE384F" w:rsidRPr="00E91722">
        <w:rPr>
          <w:rFonts w:ascii="Times New Roman" w:hAnsi="Times New Roman" w:cs="Times New Roman"/>
          <w:sz w:val="24"/>
        </w:rPr>
        <w:t>)</w:t>
      </w:r>
      <w:r w:rsidRPr="00E91722">
        <w:rPr>
          <w:rFonts w:ascii="Times New Roman" w:hAnsi="Times New Roman" w:cs="Times New Roman"/>
          <w:sz w:val="24"/>
        </w:rPr>
        <w:t>.</w:t>
      </w:r>
    </w:p>
    <w:p w14:paraId="72BD7A82"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Биодиверзитет</w:t>
      </w:r>
    </w:p>
    <w:p w14:paraId="6A11CB7A"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Оцена на влијанието на мерките и активностите на ППГС и ТСИМ беше направена во точка 6 од Извештајот на ЕК, во согласност со степенот на деталност на проекциите. Во однос на:</w:t>
      </w:r>
    </w:p>
    <w:p w14:paraId="47B80A12" w14:textId="77777777" w:rsidR="00FA7B3C" w:rsidRPr="00E91722" w:rsidRDefault="00CA6501" w:rsidP="00FA7B3C">
      <w:pPr>
        <w:numPr>
          <w:ilvl w:val="0"/>
          <w:numId w:val="14"/>
        </w:numPr>
        <w:spacing w:before="120" w:after="0" w:line="276" w:lineRule="auto"/>
        <w:jc w:val="both"/>
        <w:rPr>
          <w:rFonts w:ascii="Times New Roman" w:hAnsi="Times New Roman" w:cs="Times New Roman"/>
          <w:sz w:val="24"/>
          <w:szCs w:val="24"/>
        </w:rPr>
      </w:pPr>
      <w:r w:rsidRPr="00E91722">
        <w:rPr>
          <w:rFonts w:ascii="Times New Roman" w:hAnsi="Times New Roman" w:cs="Times New Roman"/>
          <w:i/>
          <w:iCs/>
          <w:sz w:val="24"/>
          <w:szCs w:val="24"/>
        </w:rPr>
        <w:t xml:space="preserve">специфично влијание врз </w:t>
      </w:r>
      <w:r w:rsidRPr="00E91722">
        <w:rPr>
          <w:rFonts w:ascii="Times New Roman" w:hAnsi="Times New Roman" w:cs="Times New Roman"/>
          <w:iCs/>
          <w:sz w:val="24"/>
          <w:szCs w:val="24"/>
        </w:rPr>
        <w:t>територии - можно е значително влијание врз биолошката разновидност на бугарска територија, при изградбата на планираната нова патна делница во рамките на стратешкиот проект на граничниот премин Клепало, со оглед на заситеноста на областа со растителни и животински видови и живеалишта со висок статус на зачувување. Во овој поглед, изборот на опција за рута треба да се направи по развојот и евалуацијата на можните локациски алтернативи. Треба да се внимава на планираната рехабилитација на постојниот пат III-1008, од истите причини. Бидејќи градежните активности во рамките на проектот се изведуваат на територијата на Република Северна Македонија, не се очекува значително влијание врз областите на биолошката разновидност како резултат на претстојните проектни активности</w:t>
      </w:r>
      <w:r w:rsidRPr="00E91722">
        <w:rPr>
          <w:rFonts w:ascii="Times New Roman" w:hAnsi="Times New Roman" w:cs="Times New Roman"/>
          <w:sz w:val="24"/>
          <w:szCs w:val="24"/>
        </w:rPr>
        <w:t xml:space="preserve">. </w:t>
      </w:r>
    </w:p>
    <w:p w14:paraId="7A672CF4" w14:textId="49D873F3" w:rsidR="00FA7B3C" w:rsidRPr="00E91722" w:rsidRDefault="00CA6501" w:rsidP="00FA7B3C">
      <w:pPr>
        <w:numPr>
          <w:ilvl w:val="0"/>
          <w:numId w:val="14"/>
        </w:numPr>
        <w:spacing w:before="120" w:after="0" w:line="276" w:lineRule="auto"/>
        <w:jc w:val="both"/>
        <w:rPr>
          <w:rFonts w:ascii="Times New Roman" w:hAnsi="Times New Roman" w:cs="Times New Roman"/>
          <w:sz w:val="24"/>
          <w:szCs w:val="24"/>
        </w:rPr>
      </w:pPr>
      <w:r w:rsidRPr="00E91722">
        <w:rPr>
          <w:rFonts w:ascii="Times New Roman" w:hAnsi="Times New Roman" w:cs="Times New Roman"/>
          <w:i/>
          <w:iCs/>
          <w:sz w:val="24"/>
          <w:szCs w:val="24"/>
        </w:rPr>
        <w:t>Активности и мерки на ППГС и ТСИМ -</w:t>
      </w:r>
      <w:r w:rsidR="00125D57" w:rsidRPr="00E91722">
        <w:rPr>
          <w:rFonts w:ascii="Times New Roman" w:hAnsi="Times New Roman" w:cs="Times New Roman"/>
          <w:i/>
          <w:iCs/>
          <w:sz w:val="24"/>
          <w:szCs w:val="24"/>
        </w:rPr>
        <w:t xml:space="preserve"> </w:t>
      </w:r>
      <w:r w:rsidRPr="00E91722">
        <w:rPr>
          <w:rFonts w:ascii="Times New Roman" w:hAnsi="Times New Roman" w:cs="Times New Roman"/>
          <w:iCs/>
          <w:sz w:val="24"/>
          <w:szCs w:val="24"/>
        </w:rPr>
        <w:t xml:space="preserve">потенцијал за значително влијание врз биолошката разновидност на територијата на двете земји најмногу се предвидени мерки поврзани со развојот на туризмот - со оглед на недостатокот на прецизна локација и параметри на конкретни проекти, во оваа фаза не може да се процени значењето на влијанието. Во секој случај, влијанието треба да се оцени за секој проект во </w:t>
      </w:r>
      <w:r w:rsidR="00125D57" w:rsidRPr="00E91722">
        <w:rPr>
          <w:rFonts w:ascii="Times New Roman" w:hAnsi="Times New Roman" w:cs="Times New Roman"/>
          <w:iCs/>
          <w:sz w:val="24"/>
          <w:szCs w:val="24"/>
        </w:rPr>
        <w:t xml:space="preserve">поглед </w:t>
      </w:r>
      <w:r w:rsidRPr="00E91722">
        <w:rPr>
          <w:rFonts w:ascii="Times New Roman" w:hAnsi="Times New Roman" w:cs="Times New Roman"/>
          <w:iCs/>
          <w:sz w:val="24"/>
          <w:szCs w:val="24"/>
        </w:rPr>
        <w:t>на значителниот биодиверзитет и поврзаната вредност на областа.</w:t>
      </w:r>
      <w:r w:rsidRPr="00E91722">
        <w:rPr>
          <w:rFonts w:ascii="Times New Roman" w:hAnsi="Times New Roman" w:cs="Times New Roman"/>
          <w:sz w:val="24"/>
          <w:szCs w:val="24"/>
        </w:rPr>
        <w:t xml:space="preserve"> </w:t>
      </w:r>
    </w:p>
    <w:p w14:paraId="6334735E"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 xml:space="preserve">Заштитени подрачја и заштитени територии </w:t>
      </w:r>
    </w:p>
    <w:p w14:paraId="6E3AB82F"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Територијата во прекуграничната област е исклучително богата со заштитени подрачја и територии.</w:t>
      </w:r>
    </w:p>
    <w:p w14:paraId="5DB8D783"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Ризикот од зафаќање на заштитените подрачја може да се предвиди во оваа фаза, а со мали детали (поради недостаток на специфични параметри) само за стратешкиот проект од Приоритет 2 од ППГС за ГП Клепало. Изградбата на локацијата, вкл. водечкиот пат и објектите на граничниот премин на територијата на Република Северна Македонија е завршена.</w:t>
      </w:r>
    </w:p>
    <w:p w14:paraId="1730A0EC"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На бугарска територија претстои рехабилитација на постојна патна делница од патот III-1008, како и доизградба на патната делница на пат Струмјани - ГП Клепало во должина од околу 17 километри до зградата и објектите на ГП. </w:t>
      </w:r>
    </w:p>
    <w:p w14:paraId="3F9A3987"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b/>
          <w:sz w:val="24"/>
          <w:szCs w:val="24"/>
        </w:rPr>
        <w:lastRenderedPageBreak/>
        <w:t xml:space="preserve">Слика 3-1 </w:t>
      </w:r>
      <w:r w:rsidRPr="00E91722">
        <w:rPr>
          <w:rFonts w:ascii="Times New Roman" w:hAnsi="Times New Roman" w:cs="Times New Roman"/>
          <w:sz w:val="24"/>
          <w:szCs w:val="24"/>
        </w:rPr>
        <w:t xml:space="preserve">со сино е прикажан постоечкиот пат III-1008, а се предвидува новата патна делница да започне пред пренасочување на патот до село Колибите. Може да се види дека на почетокот, кај автопатот Струма, постојниот пат допира до границите на две заштитени подрачја - BG0002003 „Кресна“ според </w:t>
      </w:r>
      <w:r w:rsidRPr="00E91722">
        <w:rPr>
          <w:rFonts w:ascii="Times New Roman" w:hAnsi="Times New Roman" w:cs="Times New Roman"/>
          <w:i/>
          <w:sz w:val="24"/>
          <w:szCs w:val="24"/>
        </w:rPr>
        <w:t>Директивата за птици</w:t>
      </w:r>
      <w:r w:rsidRPr="00E91722">
        <w:rPr>
          <w:rFonts w:ascii="Times New Roman" w:hAnsi="Times New Roman" w:cs="Times New Roman"/>
          <w:sz w:val="24"/>
          <w:szCs w:val="24"/>
        </w:rPr>
        <w:t xml:space="preserve"> и BG0000366 „Кресна-Илинденци“ според </w:t>
      </w:r>
      <w:r w:rsidRPr="00E91722">
        <w:rPr>
          <w:rFonts w:ascii="Times New Roman" w:hAnsi="Times New Roman" w:cs="Times New Roman"/>
          <w:i/>
          <w:sz w:val="24"/>
          <w:szCs w:val="24"/>
        </w:rPr>
        <w:t>Директивата за живеалишта</w:t>
      </w:r>
      <w:r w:rsidRPr="00E91722">
        <w:rPr>
          <w:rFonts w:ascii="Times New Roman" w:hAnsi="Times New Roman" w:cs="Times New Roman"/>
          <w:sz w:val="24"/>
          <w:szCs w:val="24"/>
        </w:rPr>
        <w:t>.</w:t>
      </w:r>
    </w:p>
    <w:p w14:paraId="1A9DC7F0" w14:textId="0FE5081F" w:rsidR="00FA7B3C" w:rsidRPr="00E91722" w:rsidRDefault="00CA6501" w:rsidP="00FA7B3C">
      <w:pPr>
        <w:spacing w:before="120" w:after="0" w:line="276" w:lineRule="auto"/>
        <w:ind w:firstLine="709"/>
        <w:jc w:val="both"/>
        <w:rPr>
          <w:rFonts w:ascii="Times New Roman" w:hAnsi="Times New Roman" w:cs="Times New Roman"/>
          <w:i/>
          <w:sz w:val="24"/>
          <w:szCs w:val="24"/>
        </w:rPr>
      </w:pPr>
      <w:r w:rsidRPr="00E91722">
        <w:rPr>
          <w:rFonts w:ascii="Times New Roman" w:hAnsi="Times New Roman" w:cs="Times New Roman"/>
          <w:sz w:val="24"/>
          <w:szCs w:val="24"/>
        </w:rPr>
        <w:t xml:space="preserve">Сликата покажува дека помеѓу постоечкиот пат и ГП Клепало има заштитено подрачје BG0000366 „Кресна-Илинденци“ според Директивата за живеалишта, кое се очекува да биде засегнато од трасата на новата патна делница до граничниот премин. Степенот и природата на влијанието и влијанието, вкл. за темата и целите на заштитеното подрачје ќе биде предмет на </w:t>
      </w:r>
      <w:r w:rsidR="00125D57" w:rsidRPr="00E91722">
        <w:rPr>
          <w:rFonts w:ascii="Times New Roman" w:hAnsi="Times New Roman" w:cs="Times New Roman"/>
          <w:sz w:val="24"/>
          <w:szCs w:val="24"/>
        </w:rPr>
        <w:t xml:space="preserve">постапка </w:t>
      </w:r>
      <w:r w:rsidRPr="00E91722">
        <w:rPr>
          <w:rFonts w:ascii="Times New Roman" w:hAnsi="Times New Roman" w:cs="Times New Roman"/>
          <w:sz w:val="24"/>
          <w:szCs w:val="24"/>
        </w:rPr>
        <w:t xml:space="preserve">за оцена на влијанието врз животната средина во смисла на </w:t>
      </w:r>
      <w:r w:rsidRPr="00E91722">
        <w:rPr>
          <w:rFonts w:ascii="Times New Roman" w:hAnsi="Times New Roman" w:cs="Times New Roman"/>
          <w:i/>
          <w:sz w:val="24"/>
          <w:szCs w:val="24"/>
        </w:rPr>
        <w:t>Директивата 2014/52/ЕУ на Европскиот парламент и на Советот од 16 април 2014 година за изменување и дополнување на Директивата 2011/92/ЕУ за оцена на влијанието на одредени јавни и приватни проекти врз животната средина</w:t>
      </w:r>
      <w:r w:rsidRPr="00E91722">
        <w:rPr>
          <w:rFonts w:ascii="Times New Roman" w:hAnsi="Times New Roman" w:cs="Times New Roman"/>
          <w:sz w:val="24"/>
          <w:szCs w:val="24"/>
        </w:rPr>
        <w:t xml:space="preserve"> и оцена на компатибилноста во смисла на </w:t>
      </w:r>
      <w:r w:rsidRPr="00E91722">
        <w:rPr>
          <w:rFonts w:ascii="Times New Roman" w:hAnsi="Times New Roman" w:cs="Times New Roman"/>
          <w:i/>
          <w:sz w:val="24"/>
          <w:szCs w:val="24"/>
        </w:rPr>
        <w:t>Директивата за живеалишта, овие оцени се дел од опсегот на стратешкиот проект</w:t>
      </w:r>
      <w:r w:rsidRPr="00E91722">
        <w:rPr>
          <w:rFonts w:ascii="Times New Roman" w:hAnsi="Times New Roman" w:cs="Times New Roman"/>
          <w:sz w:val="24"/>
          <w:szCs w:val="24"/>
        </w:rPr>
        <w:t>.</w:t>
      </w:r>
    </w:p>
    <w:p w14:paraId="320BF823" w14:textId="77777777" w:rsidR="00FA7B3C" w:rsidRPr="00E91722" w:rsidRDefault="00FA7B3C" w:rsidP="00FA7B3C">
      <w:pPr>
        <w:spacing w:before="120" w:after="0" w:line="276" w:lineRule="auto"/>
        <w:jc w:val="center"/>
        <w:rPr>
          <w:rFonts w:ascii="Times New Roman" w:hAnsi="Times New Roman" w:cs="Times New Roman"/>
          <w:b/>
          <w:bCs/>
          <w:sz w:val="24"/>
          <w:szCs w:val="24"/>
        </w:rPr>
      </w:pPr>
    </w:p>
    <w:p w14:paraId="103B282A" w14:textId="1DAF6B98" w:rsidR="00FA7B3C" w:rsidRPr="00E91722" w:rsidRDefault="00C3209E" w:rsidP="00FA7B3C">
      <w:pPr>
        <w:spacing w:before="120" w:after="0" w:line="276" w:lineRule="auto"/>
        <w:jc w:val="center"/>
        <w:rPr>
          <w:rFonts w:ascii="Times New Roman" w:hAnsi="Times New Roman" w:cs="Times New Roman"/>
          <w:b/>
          <w:bCs/>
          <w:sz w:val="24"/>
          <w:szCs w:val="24"/>
        </w:rPr>
      </w:pPr>
      <w:r w:rsidRPr="00E91722">
        <w:rPr>
          <w:rFonts w:ascii="Times New Roman" w:hAnsi="Times New Roman" w:cs="Times New Roman"/>
          <w:b/>
          <w:bCs/>
          <w:noProof/>
          <w:sz w:val="24"/>
          <w:szCs w:val="24"/>
          <w:lang w:val="bg-BG" w:eastAsia="bg-BG"/>
        </w:rPr>
        <w:drawing>
          <wp:inline distT="0" distB="0" distL="0" distR="0" wp14:anchorId="6FCDB620" wp14:editId="1579A61C">
            <wp:extent cx="4681855" cy="2298700"/>
            <wp:effectExtent l="0" t="0" r="444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1855" cy="2298700"/>
                    </a:xfrm>
                    <a:prstGeom prst="rect">
                      <a:avLst/>
                    </a:prstGeom>
                    <a:noFill/>
                  </pic:spPr>
                </pic:pic>
              </a:graphicData>
            </a:graphic>
          </wp:inline>
        </w:drawing>
      </w:r>
    </w:p>
    <w:p w14:paraId="488097BE" w14:textId="77777777" w:rsidR="00FA7B3C" w:rsidRPr="00E91722" w:rsidRDefault="00FA7B3C" w:rsidP="00FA7B3C">
      <w:pPr>
        <w:spacing w:before="120" w:after="0" w:line="276" w:lineRule="auto"/>
        <w:rPr>
          <w:rFonts w:ascii="Times New Roman" w:hAnsi="Times New Roman" w:cs="Times New Roman"/>
          <w:b/>
          <w:bCs/>
          <w:sz w:val="24"/>
          <w:szCs w:val="24"/>
        </w:rPr>
      </w:pPr>
    </w:p>
    <w:p w14:paraId="084A2E9E" w14:textId="1F2209F4" w:rsidR="00FA7B3C" w:rsidRPr="00E91722" w:rsidRDefault="00CA6501" w:rsidP="00FA7B3C">
      <w:pPr>
        <w:spacing w:before="120" w:after="0" w:line="276" w:lineRule="auto"/>
        <w:jc w:val="center"/>
        <w:rPr>
          <w:rFonts w:ascii="Times New Roman" w:hAnsi="Times New Roman" w:cs="Times New Roman"/>
          <w:i/>
          <w:iCs/>
          <w:sz w:val="24"/>
          <w:szCs w:val="24"/>
        </w:rPr>
      </w:pPr>
      <w:r w:rsidRPr="00E91722">
        <w:rPr>
          <w:rFonts w:ascii="Times New Roman" w:hAnsi="Times New Roman" w:cs="Times New Roman"/>
          <w:b/>
          <w:bCs/>
          <w:sz w:val="24"/>
          <w:szCs w:val="24"/>
        </w:rPr>
        <w:t>Слика 3-1</w:t>
      </w:r>
      <w:r w:rsidRPr="00E91722">
        <w:rPr>
          <w:rFonts w:ascii="Times New Roman" w:hAnsi="Times New Roman" w:cs="Times New Roman"/>
          <w:sz w:val="24"/>
          <w:szCs w:val="24"/>
        </w:rPr>
        <w:t xml:space="preserve"> </w:t>
      </w:r>
      <w:r w:rsidRPr="00E91722">
        <w:rPr>
          <w:rFonts w:ascii="Times New Roman" w:hAnsi="Times New Roman" w:cs="Times New Roman"/>
          <w:i/>
          <w:sz w:val="24"/>
          <w:szCs w:val="24"/>
        </w:rPr>
        <w:t>Локација на постојниот републички пат III-1008 во однос на заштитените подрачја во регионот</w:t>
      </w:r>
    </w:p>
    <w:p w14:paraId="20EB07AA" w14:textId="77B7B14B" w:rsidR="00FA7B3C" w:rsidRPr="00E91722" w:rsidRDefault="003404DA"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Предел</w:t>
      </w:r>
    </w:p>
    <w:p w14:paraId="7391DB4C" w14:textId="34E771DF"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Предвидените мерки и активности во рамките на ППГС и ТСИМ не се очекува значително да влијаат на областите со вреден /природен</w:t>
      </w:r>
      <w:r w:rsidR="00125D57" w:rsidRPr="00E91722">
        <w:rPr>
          <w:rFonts w:ascii="Times New Roman" w:hAnsi="Times New Roman" w:cs="Times New Roman"/>
          <w:sz w:val="24"/>
          <w:szCs w:val="24"/>
        </w:rPr>
        <w:t xml:space="preserve"> </w:t>
      </w:r>
      <w:r w:rsidRPr="00E91722">
        <w:rPr>
          <w:rFonts w:ascii="Times New Roman" w:hAnsi="Times New Roman" w:cs="Times New Roman"/>
          <w:sz w:val="24"/>
          <w:szCs w:val="24"/>
        </w:rPr>
        <w:t xml:space="preserve">предел. Влијанието врз пределот во целина е комплексна позитива на мерките за уредување - директно влијание; енергетска ефикасност и </w:t>
      </w:r>
      <w:r w:rsidR="00F964A3" w:rsidRPr="00E91722">
        <w:rPr>
          <w:rFonts w:ascii="Times New Roman" w:hAnsi="Times New Roman" w:cs="Times New Roman"/>
          <w:sz w:val="24"/>
          <w:szCs w:val="24"/>
        </w:rPr>
        <w:t>циркуларна</w:t>
      </w:r>
      <w:r w:rsidRPr="00E91722">
        <w:rPr>
          <w:rFonts w:ascii="Times New Roman" w:hAnsi="Times New Roman" w:cs="Times New Roman"/>
          <w:sz w:val="24"/>
          <w:szCs w:val="24"/>
        </w:rPr>
        <w:t xml:space="preserve"> економија - индиректно; развој на семејниот бизнис, квалификација - не имплицираат значително влијание врз </w:t>
      </w:r>
      <w:r w:rsidR="003404DA" w:rsidRPr="00E91722">
        <w:rPr>
          <w:rFonts w:ascii="Times New Roman" w:hAnsi="Times New Roman" w:cs="Times New Roman"/>
          <w:sz w:val="24"/>
          <w:szCs w:val="24"/>
        </w:rPr>
        <w:t>предел</w:t>
      </w:r>
      <w:r w:rsidRPr="00E91722">
        <w:rPr>
          <w:rFonts w:ascii="Times New Roman" w:hAnsi="Times New Roman" w:cs="Times New Roman"/>
          <w:sz w:val="24"/>
          <w:szCs w:val="24"/>
        </w:rPr>
        <w:t>от; развојот на алтернативни системи за мобилност - индиректно.</w:t>
      </w:r>
    </w:p>
    <w:p w14:paraId="3D96EAF2" w14:textId="2EC5088F"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lastRenderedPageBreak/>
        <w:t xml:space="preserve">Развојот на туристички производи и паметни решенија за туризам користејќи локалитети со културно и историско наследство </w:t>
      </w:r>
      <w:r w:rsidRPr="00E91722">
        <w:rPr>
          <w:rFonts w:ascii="Times New Roman" w:hAnsi="Times New Roman" w:cs="Times New Roman"/>
          <w:sz w:val="24"/>
          <w:szCs w:val="24"/>
          <w:u w:val="single"/>
        </w:rPr>
        <w:t xml:space="preserve">имаат потенцијал да влијаат на природните </w:t>
      </w:r>
      <w:r w:rsidR="003404DA" w:rsidRPr="00E91722">
        <w:rPr>
          <w:rFonts w:ascii="Times New Roman" w:hAnsi="Times New Roman" w:cs="Times New Roman"/>
          <w:sz w:val="24"/>
          <w:szCs w:val="24"/>
          <w:u w:val="single"/>
        </w:rPr>
        <w:t>предел</w:t>
      </w:r>
      <w:r w:rsidRPr="00E91722">
        <w:rPr>
          <w:rFonts w:ascii="Times New Roman" w:hAnsi="Times New Roman" w:cs="Times New Roman"/>
          <w:sz w:val="24"/>
          <w:szCs w:val="24"/>
          <w:u w:val="single"/>
        </w:rPr>
        <w:t>и</w:t>
      </w:r>
      <w:r w:rsidRPr="00E91722">
        <w:rPr>
          <w:rFonts w:ascii="Times New Roman" w:hAnsi="Times New Roman" w:cs="Times New Roman"/>
          <w:sz w:val="24"/>
          <w:szCs w:val="24"/>
        </w:rPr>
        <w:t xml:space="preserve">, така што секој таков проект треба да биде предмет на прелиминарна оцена на влијанието врз </w:t>
      </w:r>
      <w:r w:rsidR="003404DA" w:rsidRPr="00E91722">
        <w:rPr>
          <w:rFonts w:ascii="Times New Roman" w:hAnsi="Times New Roman" w:cs="Times New Roman"/>
          <w:sz w:val="24"/>
          <w:szCs w:val="24"/>
        </w:rPr>
        <w:t>предел</w:t>
      </w:r>
      <w:r w:rsidRPr="00E91722">
        <w:rPr>
          <w:rFonts w:ascii="Times New Roman" w:hAnsi="Times New Roman" w:cs="Times New Roman"/>
          <w:sz w:val="24"/>
          <w:szCs w:val="24"/>
        </w:rPr>
        <w:t>от - како дел од потребните п</w:t>
      </w:r>
      <w:r w:rsidR="00880232">
        <w:rPr>
          <w:rFonts w:ascii="Times New Roman" w:hAnsi="Times New Roman" w:cs="Times New Roman"/>
          <w:sz w:val="24"/>
          <w:szCs w:val="24"/>
        </w:rPr>
        <w:t>остапки</w:t>
      </w:r>
      <w:r w:rsidRPr="00E91722">
        <w:rPr>
          <w:rFonts w:ascii="Times New Roman" w:hAnsi="Times New Roman" w:cs="Times New Roman"/>
          <w:sz w:val="24"/>
          <w:szCs w:val="24"/>
        </w:rPr>
        <w:t xml:space="preserve"> за оцена на влијанието врз животната средина. На овој начин треба да се обезбеди заштита на природните ресурси и вредноста на територијата и усогласеност на туристичкото оптоварување со капацитетот на животната средина.</w:t>
      </w:r>
    </w:p>
    <w:p w14:paraId="61C014F6"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Материјални средства</w:t>
      </w:r>
    </w:p>
    <w:p w14:paraId="20F11369" w14:textId="32BA6237" w:rsidR="00FA7B3C" w:rsidRPr="00E91722" w:rsidRDefault="00CA6501" w:rsidP="00FA7B3C">
      <w:pPr>
        <w:spacing w:before="120" w:after="0" w:line="276" w:lineRule="auto"/>
        <w:ind w:firstLine="709"/>
        <w:jc w:val="both"/>
        <w:rPr>
          <w:rFonts w:ascii="Times New Roman" w:hAnsi="Times New Roman" w:cs="Times New Roman"/>
          <w:sz w:val="24"/>
          <w:szCs w:val="24"/>
        </w:rPr>
      </w:pPr>
      <w:bookmarkStart w:id="55" w:name="_Hlk82434677"/>
      <w:r w:rsidRPr="00E91722">
        <w:rPr>
          <w:rFonts w:ascii="Times New Roman" w:hAnsi="Times New Roman" w:cs="Times New Roman"/>
          <w:sz w:val="24"/>
          <w:szCs w:val="24"/>
        </w:rPr>
        <w:t>Проектите ППГС и ТСИМ предвидуваат имплементација на насочени мерки за подобрување на постојната и изградба на нова модерна</w:t>
      </w:r>
      <w:r w:rsidR="00880232">
        <w:rPr>
          <w:rFonts w:ascii="Times New Roman" w:hAnsi="Times New Roman" w:cs="Times New Roman"/>
          <w:sz w:val="24"/>
          <w:szCs w:val="24"/>
        </w:rPr>
        <w:t xml:space="preserve"> </w:t>
      </w:r>
      <w:r w:rsidR="00880232" w:rsidRPr="00E91722">
        <w:rPr>
          <w:rFonts w:ascii="Times New Roman" w:hAnsi="Times New Roman" w:cs="Times New Roman"/>
          <w:sz w:val="24"/>
          <w:szCs w:val="24"/>
        </w:rPr>
        <w:t>инфраструктура</w:t>
      </w:r>
      <w:r w:rsidRPr="00E91722">
        <w:rPr>
          <w:rFonts w:ascii="Times New Roman" w:hAnsi="Times New Roman" w:cs="Times New Roman"/>
          <w:sz w:val="24"/>
          <w:szCs w:val="24"/>
        </w:rPr>
        <w:t xml:space="preserve"> и исполнување на сите еколошки барања и стандарди транспортна, комунална, културна и туристичка инфраструктура, како и инвестирање во развој и изградба на алтернативни еколошки системи и инфраструктура за постигнување позелен, нискојаглероден, конкурентен и поврзан регион. Во врска со горенаведеното, не се очекува значително негативно влијание врз териториите во однос на материјалните средства, туку само позитивно.</w:t>
      </w:r>
    </w:p>
    <w:bookmarkEnd w:id="55"/>
    <w:p w14:paraId="5B826827"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Културно-историско наследство</w:t>
      </w:r>
    </w:p>
    <w:p w14:paraId="34E2852C" w14:textId="77777777" w:rsidR="00FA7B3C" w:rsidRPr="00E91722" w:rsidRDefault="00CA6501" w:rsidP="00FA7B3C">
      <w:pPr>
        <w:spacing w:after="0" w:line="276" w:lineRule="auto"/>
        <w:ind w:firstLine="709"/>
        <w:jc w:val="both"/>
        <w:rPr>
          <w:rFonts w:ascii="Times New Roman" w:eastAsia="Calibri" w:hAnsi="Times New Roman" w:cs="Times New Roman"/>
          <w:bCs/>
          <w:iCs/>
          <w:color w:val="000000" w:themeColor="text1"/>
          <w:sz w:val="24"/>
          <w:szCs w:val="24"/>
        </w:rPr>
      </w:pPr>
      <w:r w:rsidRPr="00E91722">
        <w:rPr>
          <w:rFonts w:ascii="Times New Roman" w:eastAsia="Calibri" w:hAnsi="Times New Roman" w:cs="Times New Roman"/>
          <w:bCs/>
          <w:iCs/>
          <w:color w:val="000000" w:themeColor="text1"/>
          <w:sz w:val="24"/>
          <w:szCs w:val="24"/>
        </w:rPr>
        <w:t>Неградежните активности немаат потенцијал значително да влијаат и негативно да влијаат на локалитетите на културното наследство.</w:t>
      </w:r>
    </w:p>
    <w:p w14:paraId="711BBD20" w14:textId="57DEA71C" w:rsidR="00FA7B3C" w:rsidRPr="00E91722" w:rsidRDefault="00CA6501" w:rsidP="00FA7B3C">
      <w:pPr>
        <w:spacing w:after="0" w:line="276" w:lineRule="auto"/>
        <w:ind w:firstLine="709"/>
        <w:jc w:val="both"/>
        <w:rPr>
          <w:rFonts w:ascii="Times New Roman" w:eastAsia="Calibri" w:hAnsi="Times New Roman" w:cs="Times New Roman"/>
          <w:bCs/>
          <w:iCs/>
          <w:color w:val="000000" w:themeColor="text1"/>
          <w:sz w:val="24"/>
          <w:szCs w:val="24"/>
        </w:rPr>
      </w:pPr>
      <w:r w:rsidRPr="00E91722">
        <w:rPr>
          <w:rFonts w:ascii="Times New Roman" w:eastAsia="Calibri" w:hAnsi="Times New Roman" w:cs="Times New Roman"/>
          <w:bCs/>
          <w:iCs/>
          <w:color w:val="000000" w:themeColor="text1"/>
          <w:sz w:val="24"/>
          <w:szCs w:val="24"/>
        </w:rPr>
        <w:t xml:space="preserve">Секоја градежна активност има потенцијал да ги загрози претходно нерегистрираните </w:t>
      </w:r>
      <w:r w:rsidRPr="00E91722">
        <w:rPr>
          <w:rFonts w:ascii="Times New Roman" w:eastAsia="Calibri" w:hAnsi="Times New Roman" w:cs="Times New Roman"/>
          <w:b/>
          <w:bCs/>
          <w:iCs/>
          <w:color w:val="000000" w:themeColor="text1"/>
          <w:sz w:val="24"/>
          <w:szCs w:val="24"/>
        </w:rPr>
        <w:t>археолошки културни вредности</w:t>
      </w:r>
      <w:r w:rsidRPr="00E91722">
        <w:rPr>
          <w:rFonts w:ascii="Times New Roman" w:eastAsia="Calibri" w:hAnsi="Times New Roman" w:cs="Times New Roman"/>
          <w:bCs/>
          <w:iCs/>
          <w:color w:val="000000" w:themeColor="text1"/>
          <w:sz w:val="24"/>
          <w:szCs w:val="24"/>
        </w:rPr>
        <w:t xml:space="preserve"> и да доведе до уништување </w:t>
      </w:r>
      <w:r w:rsidR="00880232">
        <w:rPr>
          <w:rFonts w:ascii="Times New Roman" w:eastAsia="Calibri" w:hAnsi="Times New Roman" w:cs="Times New Roman"/>
          <w:bCs/>
          <w:iCs/>
          <w:color w:val="000000" w:themeColor="text1"/>
          <w:sz w:val="24"/>
          <w:szCs w:val="24"/>
        </w:rPr>
        <w:t xml:space="preserve">на </w:t>
      </w:r>
      <w:r w:rsidRPr="00E91722">
        <w:rPr>
          <w:rFonts w:ascii="Times New Roman" w:eastAsia="Calibri" w:hAnsi="Times New Roman" w:cs="Times New Roman"/>
          <w:bCs/>
          <w:iCs/>
          <w:color w:val="000000" w:themeColor="text1"/>
          <w:sz w:val="24"/>
          <w:szCs w:val="24"/>
        </w:rPr>
        <w:t>археолошки локалитети. Законодавството на двете земји предвидува конкретни активности што треба да се преземат во случај на откривање на такви локации и не се очекуваат значителни негативни ефекти во овој поглед. Мерките поврзани со конкретната цел 1.2 на ТСИМ се директно насочени кон искористување на потенцијалот на културно-историското наследство за развој на туристички производи, а се очекува позитивно влијание - одржување на овие локалитети.</w:t>
      </w:r>
    </w:p>
    <w:p w14:paraId="50337427"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Штетни физички фактори</w:t>
      </w:r>
    </w:p>
    <w:p w14:paraId="60FBDC00" w14:textId="6BBA9087"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bCs/>
          <w:iCs/>
          <w:sz w:val="24"/>
          <w:szCs w:val="24"/>
        </w:rPr>
        <w:t xml:space="preserve">Во однос на штетните физички фактори, факторот на бучава од патниот сообраќај е важен за прекуграничниот регион во опфатот на ППГС и ТСИМ. Транспортни врски и поврзување помеѓу Република Бугарија: 2 </w:t>
      </w:r>
      <w:r w:rsidR="00E91722">
        <w:rPr>
          <w:rFonts w:ascii="Times New Roman" w:eastAsia="Calibri" w:hAnsi="Times New Roman" w:cs="Times New Roman"/>
          <w:bCs/>
          <w:iCs/>
          <w:sz w:val="24"/>
          <w:szCs w:val="24"/>
        </w:rPr>
        <w:t>области</w:t>
      </w:r>
      <w:r w:rsidRPr="00E91722">
        <w:rPr>
          <w:rFonts w:ascii="Times New Roman" w:eastAsia="Calibri" w:hAnsi="Times New Roman" w:cs="Times New Roman"/>
          <w:bCs/>
          <w:iCs/>
          <w:sz w:val="24"/>
          <w:szCs w:val="24"/>
        </w:rPr>
        <w:t xml:space="preserve"> НТЕС III: Благоевград и Ќустендил и Република Северна Македонија: 3 НТЕС III </w:t>
      </w:r>
      <w:r w:rsidR="00880232">
        <w:rPr>
          <w:rFonts w:ascii="Times New Roman" w:eastAsia="Calibri" w:hAnsi="Times New Roman" w:cs="Times New Roman"/>
          <w:bCs/>
          <w:iCs/>
          <w:sz w:val="24"/>
          <w:szCs w:val="24"/>
        </w:rPr>
        <w:t>региони</w:t>
      </w:r>
      <w:r w:rsidRPr="00E91722">
        <w:rPr>
          <w:rFonts w:ascii="Times New Roman" w:eastAsia="Calibri" w:hAnsi="Times New Roman" w:cs="Times New Roman"/>
          <w:bCs/>
          <w:iCs/>
          <w:sz w:val="24"/>
          <w:szCs w:val="24"/>
        </w:rPr>
        <w:t xml:space="preserve">: </w:t>
      </w:r>
      <w:r w:rsidR="00880232">
        <w:rPr>
          <w:rFonts w:ascii="Times New Roman" w:eastAsia="Calibri" w:hAnsi="Times New Roman" w:cs="Times New Roman"/>
          <w:bCs/>
          <w:iCs/>
          <w:sz w:val="24"/>
          <w:szCs w:val="24"/>
        </w:rPr>
        <w:t>С</w:t>
      </w:r>
      <w:r w:rsidRPr="00E91722">
        <w:rPr>
          <w:rFonts w:ascii="Times New Roman" w:eastAsia="Calibri" w:hAnsi="Times New Roman" w:cs="Times New Roman"/>
          <w:bCs/>
          <w:iCs/>
          <w:sz w:val="24"/>
          <w:szCs w:val="24"/>
        </w:rPr>
        <w:t>евероисточ</w:t>
      </w:r>
      <w:r w:rsidR="00880232">
        <w:rPr>
          <w:rFonts w:ascii="Times New Roman" w:eastAsia="Calibri" w:hAnsi="Times New Roman" w:cs="Times New Roman"/>
          <w:bCs/>
          <w:iCs/>
          <w:sz w:val="24"/>
          <w:szCs w:val="24"/>
        </w:rPr>
        <w:t>ен</w:t>
      </w:r>
      <w:r w:rsidRPr="00E91722">
        <w:rPr>
          <w:rFonts w:ascii="Times New Roman" w:eastAsia="Calibri" w:hAnsi="Times New Roman" w:cs="Times New Roman"/>
          <w:bCs/>
          <w:iCs/>
          <w:sz w:val="24"/>
          <w:szCs w:val="24"/>
        </w:rPr>
        <w:t xml:space="preserve">, </w:t>
      </w:r>
      <w:r w:rsidR="00880232">
        <w:rPr>
          <w:rFonts w:ascii="Times New Roman" w:eastAsia="Calibri" w:hAnsi="Times New Roman" w:cs="Times New Roman"/>
          <w:bCs/>
          <w:iCs/>
          <w:sz w:val="24"/>
          <w:szCs w:val="24"/>
        </w:rPr>
        <w:t>И</w:t>
      </w:r>
      <w:r w:rsidRPr="00E91722">
        <w:rPr>
          <w:rFonts w:ascii="Times New Roman" w:eastAsia="Calibri" w:hAnsi="Times New Roman" w:cs="Times New Roman"/>
          <w:bCs/>
          <w:iCs/>
          <w:sz w:val="24"/>
          <w:szCs w:val="24"/>
        </w:rPr>
        <w:t>сточ</w:t>
      </w:r>
      <w:r w:rsidR="00880232">
        <w:rPr>
          <w:rFonts w:ascii="Times New Roman" w:eastAsia="Calibri" w:hAnsi="Times New Roman" w:cs="Times New Roman"/>
          <w:bCs/>
          <w:iCs/>
          <w:sz w:val="24"/>
          <w:szCs w:val="24"/>
        </w:rPr>
        <w:t>ен</w:t>
      </w:r>
      <w:r w:rsidRPr="00E91722">
        <w:rPr>
          <w:rFonts w:ascii="Times New Roman" w:eastAsia="Calibri" w:hAnsi="Times New Roman" w:cs="Times New Roman"/>
          <w:bCs/>
          <w:iCs/>
          <w:sz w:val="24"/>
          <w:szCs w:val="24"/>
        </w:rPr>
        <w:t xml:space="preserve"> и </w:t>
      </w:r>
      <w:r w:rsidR="00880232">
        <w:rPr>
          <w:rFonts w:ascii="Times New Roman" w:eastAsia="Calibri" w:hAnsi="Times New Roman" w:cs="Times New Roman"/>
          <w:bCs/>
          <w:iCs/>
          <w:sz w:val="24"/>
          <w:szCs w:val="24"/>
        </w:rPr>
        <w:t>Ј</w:t>
      </w:r>
      <w:r w:rsidRPr="00E91722">
        <w:rPr>
          <w:rFonts w:ascii="Times New Roman" w:eastAsia="Calibri" w:hAnsi="Times New Roman" w:cs="Times New Roman"/>
          <w:bCs/>
          <w:iCs/>
          <w:sz w:val="24"/>
          <w:szCs w:val="24"/>
        </w:rPr>
        <w:t>угоисточ</w:t>
      </w:r>
      <w:r w:rsidR="00880232">
        <w:rPr>
          <w:rFonts w:ascii="Times New Roman" w:eastAsia="Calibri" w:hAnsi="Times New Roman" w:cs="Times New Roman"/>
          <w:bCs/>
          <w:iCs/>
          <w:sz w:val="24"/>
          <w:szCs w:val="24"/>
        </w:rPr>
        <w:t>ен</w:t>
      </w:r>
      <w:r w:rsidRPr="00E91722">
        <w:rPr>
          <w:rFonts w:ascii="Times New Roman" w:eastAsia="Calibri" w:hAnsi="Times New Roman" w:cs="Times New Roman"/>
          <w:bCs/>
          <w:iCs/>
          <w:sz w:val="24"/>
          <w:szCs w:val="24"/>
        </w:rPr>
        <w:t xml:space="preserve">, е претставена во </w:t>
      </w:r>
      <w:r w:rsidRPr="00E91722">
        <w:rPr>
          <w:rFonts w:ascii="Times New Roman" w:eastAsia="Calibri" w:hAnsi="Times New Roman" w:cs="Times New Roman"/>
          <w:b/>
          <w:bCs/>
          <w:i/>
          <w:iCs/>
          <w:sz w:val="24"/>
          <w:szCs w:val="24"/>
        </w:rPr>
        <w:t>точка 2.1.11</w:t>
      </w:r>
      <w:r w:rsidRPr="00E91722">
        <w:rPr>
          <w:rFonts w:ascii="Times New Roman" w:eastAsia="Calibri" w:hAnsi="Times New Roman" w:cs="Times New Roman"/>
          <w:bCs/>
          <w:iCs/>
          <w:sz w:val="24"/>
          <w:szCs w:val="24"/>
        </w:rPr>
        <w:t xml:space="preserve"> од ИОЖС.</w:t>
      </w:r>
    </w:p>
    <w:p w14:paraId="3933D20E" w14:textId="77777777"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bCs/>
          <w:iCs/>
          <w:sz w:val="24"/>
          <w:szCs w:val="24"/>
        </w:rPr>
        <w:t xml:space="preserve">Промената на оптоварувањето на бучавата во разгледуваната област може да биде под влијание на промената на транспортната и комуникациската мрежа, појавата на нови локални извори на бучава, итн., предвидени во ППГС и ТСИМ. </w:t>
      </w:r>
    </w:p>
    <w:p w14:paraId="140E25B3" w14:textId="78BB13AE" w:rsidR="00FA7B3C" w:rsidRPr="00E91722" w:rsidRDefault="00CA6501" w:rsidP="00FA7B3C">
      <w:pPr>
        <w:spacing w:after="0" w:line="276" w:lineRule="auto"/>
        <w:ind w:firstLine="709"/>
        <w:jc w:val="both"/>
        <w:rPr>
          <w:rFonts w:ascii="Times New Roman" w:eastAsia="Calibri" w:hAnsi="Times New Roman" w:cs="Times New Roman"/>
          <w:bCs/>
          <w:i/>
          <w:iCs/>
          <w:sz w:val="24"/>
          <w:szCs w:val="24"/>
        </w:rPr>
      </w:pPr>
      <w:r w:rsidRPr="00E91722">
        <w:rPr>
          <w:rFonts w:ascii="Times New Roman" w:eastAsia="Calibri" w:hAnsi="Times New Roman" w:cs="Times New Roman"/>
          <w:bCs/>
          <w:iCs/>
          <w:sz w:val="24"/>
          <w:szCs w:val="24"/>
        </w:rPr>
        <w:t>Важно за идентификација на погодените области со факторот на бучава, можните влијанија како резултат на постигнување на целите и приоритетите на</w:t>
      </w:r>
      <w:r w:rsidR="00726A1A" w:rsidRPr="00E91722">
        <w:rPr>
          <w:rFonts w:ascii="Times New Roman" w:eastAsia="Calibri" w:hAnsi="Times New Roman" w:cs="Times New Roman"/>
          <w:bCs/>
          <w:iCs/>
          <w:sz w:val="24"/>
          <w:szCs w:val="24"/>
        </w:rPr>
        <w:t xml:space="preserve"> ППГС и</w:t>
      </w:r>
      <w:r w:rsidRPr="00E91722">
        <w:rPr>
          <w:rFonts w:ascii="Times New Roman" w:eastAsia="Calibri" w:hAnsi="Times New Roman" w:cs="Times New Roman"/>
          <w:bCs/>
          <w:iCs/>
          <w:sz w:val="24"/>
          <w:szCs w:val="24"/>
        </w:rPr>
        <w:t xml:space="preserve"> ТСИМ ќе бидат разгледани подолу.:</w:t>
      </w:r>
    </w:p>
    <w:p w14:paraId="7DC909DB" w14:textId="00FE1C52"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sz w:val="24"/>
          <w:szCs w:val="24"/>
        </w:rPr>
        <w:lastRenderedPageBreak/>
        <w:t xml:space="preserve">Приоритетот 2 предвидува имплементација на стратешки инфраструктурен проект - отворање на нов граничен премин Клепало - во општина Струмјани, </w:t>
      </w:r>
      <w:r w:rsidR="00852584">
        <w:rPr>
          <w:rFonts w:ascii="Times New Roman" w:eastAsia="Calibri" w:hAnsi="Times New Roman" w:cs="Times New Roman"/>
          <w:sz w:val="24"/>
          <w:szCs w:val="24"/>
        </w:rPr>
        <w:t>област Благоевград</w:t>
      </w:r>
      <w:r w:rsidRPr="00E91722">
        <w:rPr>
          <w:rFonts w:ascii="Times New Roman" w:eastAsia="Calibri" w:hAnsi="Times New Roman" w:cs="Times New Roman"/>
          <w:sz w:val="24"/>
          <w:szCs w:val="24"/>
        </w:rPr>
        <w:t>, Бугарија и општина Берово, источен регион, Република Северна Македонија. Патниот пристап до новиот граничен пункт е планирано да се реализира од пат од III класа. За целите на оцената, може да се користат податоци добиени врз основа на долгорочни мерења и пресметки на нивото на сообраќајна бучава на патишта од различни класи, и тоа:</w:t>
      </w:r>
    </w:p>
    <w:p w14:paraId="248C21DA" w14:textId="77777777"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bCs/>
          <w:iCs/>
          <w:sz w:val="24"/>
          <w:szCs w:val="24"/>
        </w:rPr>
        <w:t>Еквивалентно ниво на бучава, Leq - dBA, емитувано од протокот на сообраќај (карактеристика на бучава) се одредува со динамичките параметри на протокот - интензитет (број на возила/час), структура (процент на тешки товарни возила и автобуси во вкупниот проток), брзина (km/h) и параметри на патната траса - тротоар, надолжен наклон (%). Во моментов не се презентирани податоци за посочените параметри на протокот на сообраќај во разгледуваните патни делници.</w:t>
      </w:r>
    </w:p>
    <w:p w14:paraId="2EFB7573" w14:textId="77777777"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bCs/>
          <w:iCs/>
          <w:sz w:val="24"/>
          <w:szCs w:val="24"/>
        </w:rPr>
        <w:t>Карактеристиките на бучавата на протокот на растојание од 7,5 m од оската на блиската лента, во зависност од класата на патот се:</w:t>
      </w:r>
    </w:p>
    <w:p w14:paraId="7FD57AAA" w14:textId="77777777"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bCs/>
          <w:iCs/>
          <w:sz w:val="24"/>
          <w:szCs w:val="24"/>
        </w:rPr>
        <w:t>Класа II - во опсег од 65-70 dBA при дозволена брзина од 80 km/h;</w:t>
      </w:r>
    </w:p>
    <w:p w14:paraId="3BCFCD4F" w14:textId="77777777" w:rsidR="00FA7B3C" w:rsidRPr="00E91722" w:rsidRDefault="00CA6501" w:rsidP="00FA7B3C">
      <w:pPr>
        <w:spacing w:after="0" w:line="276" w:lineRule="auto"/>
        <w:ind w:firstLine="709"/>
        <w:jc w:val="both"/>
        <w:rPr>
          <w:rFonts w:ascii="Times New Roman" w:eastAsia="Calibri" w:hAnsi="Times New Roman" w:cs="Times New Roman"/>
          <w:b/>
          <w:bCs/>
          <w:i/>
          <w:iCs/>
          <w:sz w:val="24"/>
          <w:szCs w:val="24"/>
        </w:rPr>
      </w:pPr>
      <w:r w:rsidRPr="00E91722">
        <w:rPr>
          <w:rFonts w:ascii="Times New Roman" w:eastAsia="Calibri" w:hAnsi="Times New Roman" w:cs="Times New Roman"/>
          <w:b/>
          <w:bCs/>
          <w:i/>
          <w:iCs/>
          <w:sz w:val="24"/>
          <w:szCs w:val="24"/>
        </w:rPr>
        <w:t>Класа III - во опсег од 60-65 dBA при дозволена брзина од 60 km/h</w:t>
      </w:r>
    </w:p>
    <w:p w14:paraId="2E042BCA" w14:textId="77777777"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bCs/>
          <w:iCs/>
          <w:sz w:val="24"/>
          <w:szCs w:val="24"/>
        </w:rPr>
        <w:t>IV и V класа - до 60 dBA во зависност од специфичното оптоварување и брзина.</w:t>
      </w:r>
    </w:p>
    <w:p w14:paraId="7110A0EC" w14:textId="4F73827F"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bCs/>
          <w:iCs/>
          <w:sz w:val="24"/>
          <w:szCs w:val="24"/>
        </w:rPr>
        <w:t xml:space="preserve">Постојната делница од пат III-1008 минува низ селата Микрево, Раздол и Клепало. Новата траса на патот од km 22+000 (пред девијација на патот за село Колибите) до почетокот на локацијата на граничниот премин Клепало, неговата класа и зацртаната брзина до 40 </w:t>
      </w:r>
      <w:r w:rsidRPr="00E91722">
        <w:rPr>
          <w:rFonts w:ascii="Times New Roman" w:eastAsia="Calibri" w:hAnsi="Times New Roman" w:cs="Times New Roman"/>
          <w:b/>
          <w:bCs/>
          <w:iCs/>
          <w:sz w:val="24"/>
          <w:szCs w:val="24"/>
        </w:rPr>
        <w:t>km/h</w:t>
      </w:r>
      <w:r w:rsidRPr="00E91722">
        <w:rPr>
          <w:rFonts w:ascii="Times New Roman" w:eastAsia="Calibri" w:hAnsi="Times New Roman" w:cs="Times New Roman"/>
          <w:bCs/>
          <w:iCs/>
          <w:sz w:val="24"/>
          <w:szCs w:val="24"/>
        </w:rPr>
        <w:t xml:space="preserve"> укажуваат на слаб интензитет на сообраќајни текови, што подразбира еквивалентни нивоа на бучава под 50 dB (A) де</w:t>
      </w:r>
      <w:r w:rsidR="00880232">
        <w:rPr>
          <w:rFonts w:ascii="Times New Roman" w:eastAsia="Calibri" w:hAnsi="Times New Roman" w:cs="Times New Roman"/>
          <w:bCs/>
          <w:iCs/>
          <w:sz w:val="24"/>
          <w:szCs w:val="24"/>
        </w:rPr>
        <w:t>н</w:t>
      </w:r>
      <w:r w:rsidRPr="00E91722">
        <w:rPr>
          <w:rFonts w:ascii="Times New Roman" w:eastAsia="Calibri" w:hAnsi="Times New Roman" w:cs="Times New Roman"/>
          <w:bCs/>
          <w:iCs/>
          <w:sz w:val="24"/>
          <w:szCs w:val="24"/>
        </w:rPr>
        <w:t xml:space="preserve"> и под 40 dB (A) ноќ.</w:t>
      </w:r>
    </w:p>
    <w:p w14:paraId="25FA74F2" w14:textId="77777777"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bCs/>
          <w:iCs/>
          <w:sz w:val="24"/>
          <w:szCs w:val="24"/>
        </w:rPr>
        <w:t>Имплементацијата на проектот не подразбира зголемување на изложеноста на бучава над дозволените норми и не подразбира појава на здравствен ризик за населението во областа.</w:t>
      </w:r>
    </w:p>
    <w:p w14:paraId="14654175" w14:textId="670E47E3" w:rsidR="00FA7B3C" w:rsidRPr="00E91722" w:rsidRDefault="00880232" w:rsidP="00FA7B3C">
      <w:pPr>
        <w:spacing w:after="0" w:line="276"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Н</w:t>
      </w:r>
      <w:r w:rsidRPr="00E91722">
        <w:rPr>
          <w:rFonts w:ascii="Times New Roman" w:eastAsia="Calibri" w:hAnsi="Times New Roman" w:cs="Times New Roman"/>
          <w:bCs/>
          <w:iCs/>
          <w:sz w:val="24"/>
          <w:szCs w:val="24"/>
        </w:rPr>
        <w:t xml:space="preserve">е се очекува </w:t>
      </w:r>
      <w:r>
        <w:rPr>
          <w:rFonts w:ascii="Times New Roman" w:eastAsia="Calibri" w:hAnsi="Times New Roman" w:cs="Times New Roman"/>
          <w:bCs/>
          <w:iCs/>
          <w:sz w:val="24"/>
          <w:szCs w:val="24"/>
        </w:rPr>
        <w:t>и</w:t>
      </w:r>
      <w:r w:rsidR="00CA6501" w:rsidRPr="00E91722">
        <w:rPr>
          <w:rFonts w:ascii="Times New Roman" w:eastAsia="Calibri" w:hAnsi="Times New Roman" w:cs="Times New Roman"/>
          <w:bCs/>
          <w:iCs/>
          <w:sz w:val="24"/>
          <w:szCs w:val="24"/>
        </w:rPr>
        <w:t>мплементацијата на ППГС и ТСИМ да ги влоши постоечките проблеми или да создаде нови. Приоритетите и мерките предвидени со ППГС и ТСИМ не подразбираат ризик од дополнително звучно загадување во населените места. Планираните активности/мерки за уредување на урбаните и приградските области (по приоритет 1 од ППГС) и подобрување на мобилноста и поврзаноста на транспортната и инженерската инфраструктура преку развој на алтернативни системи за мобилност (мерка 1.2.1. на ТСИМ) ќе имаат позитив</w:t>
      </w:r>
      <w:r w:rsidR="002A2F24" w:rsidRPr="00E91722">
        <w:rPr>
          <w:rFonts w:ascii="Times New Roman" w:eastAsia="Calibri" w:hAnsi="Times New Roman" w:cs="Times New Roman"/>
          <w:bCs/>
          <w:iCs/>
          <w:sz w:val="24"/>
          <w:szCs w:val="24"/>
        </w:rPr>
        <w:t>ен</w:t>
      </w:r>
      <w:r w:rsidR="00CA6501" w:rsidRPr="00E91722">
        <w:rPr>
          <w:rFonts w:ascii="Times New Roman" w:eastAsia="Calibri" w:hAnsi="Times New Roman" w:cs="Times New Roman"/>
          <w:bCs/>
          <w:iCs/>
          <w:sz w:val="24"/>
          <w:szCs w:val="24"/>
        </w:rPr>
        <w:t xml:space="preserve"> ефект за ограничување на оптоварувањето на бучавата и влијанието врз животната средина и населението во регионот, вклучено во опфатот на ППГС и ТСИМ.</w:t>
      </w:r>
    </w:p>
    <w:p w14:paraId="0B8CDB4E" w14:textId="77777777" w:rsidR="00FA7B3C" w:rsidRPr="00E91722" w:rsidRDefault="00CA6501" w:rsidP="00FA7B3C">
      <w:pPr>
        <w:spacing w:after="0" w:line="276" w:lineRule="auto"/>
        <w:ind w:firstLine="709"/>
        <w:jc w:val="both"/>
        <w:rPr>
          <w:rFonts w:ascii="Times New Roman" w:eastAsia="Calibri" w:hAnsi="Times New Roman" w:cs="Times New Roman"/>
          <w:sz w:val="24"/>
          <w:szCs w:val="24"/>
        </w:rPr>
      </w:pPr>
      <w:r w:rsidRPr="00E91722">
        <w:rPr>
          <w:rFonts w:ascii="Times New Roman" w:eastAsia="Calibri" w:hAnsi="Times New Roman" w:cs="Times New Roman"/>
          <w:bCs/>
          <w:iCs/>
          <w:sz w:val="24"/>
          <w:szCs w:val="24"/>
        </w:rPr>
        <w:t>Приоритетите и мерките предвидени со ППГС и ТСИМ не се поврзани со активности кои вклучуваат дополнителни ефекти од вибрации, јонизирачко и нејонизирачко зрачење.</w:t>
      </w:r>
    </w:p>
    <w:p w14:paraId="35C602D9"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Отпад</w:t>
      </w:r>
    </w:p>
    <w:p w14:paraId="08680B90" w14:textId="222589D5"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lastRenderedPageBreak/>
        <w:t xml:space="preserve">Не се очекува значајно влијание врз териториите на активностите на отпадот, ниту пак се очекува да се генерираат значителни количини отпад при спроведувањето на подобни активности и мерки, напротив - предвидени како подобни активности за технолошка модернизација (за мерка 1.1.1. ТСИМ) и за ефективен процес на развој на производи (со мерка 1.1.3 од ТСИМ) придонесуваат за транзиција кон </w:t>
      </w:r>
      <w:r w:rsidR="00F964A3" w:rsidRPr="00E91722">
        <w:rPr>
          <w:rFonts w:ascii="Times New Roman" w:hAnsi="Times New Roman" w:cs="Times New Roman"/>
          <w:sz w:val="24"/>
          <w:szCs w:val="24"/>
        </w:rPr>
        <w:t>циркуларна</w:t>
      </w:r>
      <w:r w:rsidRPr="00E91722">
        <w:rPr>
          <w:rFonts w:ascii="Times New Roman" w:hAnsi="Times New Roman" w:cs="Times New Roman"/>
          <w:sz w:val="24"/>
          <w:szCs w:val="24"/>
        </w:rPr>
        <w:t xml:space="preserve"> економија и имаат позитивно влијание врз намалувањето на количината на создаден отпад. </w:t>
      </w:r>
    </w:p>
    <w:p w14:paraId="1A9046CA"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Опасни хемикалии и ризик од големи несреќи</w:t>
      </w:r>
    </w:p>
    <w:p w14:paraId="2BF8850E"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Предвидувањата на ППГС и ТСИМ не се поврзани со значително влијание како резултат на складирање и употреба на опасни хемикалии, а подобните активности и мерки немаат потенцијал да го зголемат ризикот од големи несреќи во постоечките претпријатија со ниски и високи ризичен потенцијал во рамките на прекуграничната област. </w:t>
      </w:r>
    </w:p>
    <w:p w14:paraId="78154379" w14:textId="56F8D448"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Население и здравје на луѓето</w:t>
      </w:r>
    </w:p>
    <w:p w14:paraId="62CA6D8B" w14:textId="17D1DC7B"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здравјето на луѓето</w:t>
      </w:r>
      <w:r w:rsidRPr="00E91722">
        <w:rPr>
          <w:rFonts w:ascii="Times New Roman" w:hAnsi="Times New Roman" w:cs="Times New Roman"/>
          <w:sz w:val="24"/>
          <w:szCs w:val="24"/>
        </w:rPr>
        <w:t>, имплементацијата на проекциите за ППГС и ТСИМ не е поврзана со нови, значајни извори на емисии и опасности по животната средина кои би дове</w:t>
      </w:r>
      <w:r w:rsidR="002A2F24" w:rsidRPr="00E91722">
        <w:rPr>
          <w:rFonts w:ascii="Times New Roman" w:hAnsi="Times New Roman" w:cs="Times New Roman"/>
          <w:sz w:val="24"/>
          <w:szCs w:val="24"/>
        </w:rPr>
        <w:t>ле</w:t>
      </w:r>
      <w:r w:rsidRPr="00E91722">
        <w:rPr>
          <w:rFonts w:ascii="Times New Roman" w:hAnsi="Times New Roman" w:cs="Times New Roman"/>
          <w:sz w:val="24"/>
          <w:szCs w:val="24"/>
        </w:rPr>
        <w:t xml:space="preserve"> до нови или зголемување на негативните ефекти од идентификуваните постоечки фактори на ризик во прекуграничната област. Напротив, се очекува имплементацијата на активностите и мерките да има позитивно влијание поврзани со подобрување на квалитетот на животот, развој на нездравствени активности - </w:t>
      </w:r>
      <w:r w:rsidR="002A2F24" w:rsidRPr="00E91722">
        <w:rPr>
          <w:rFonts w:ascii="Times New Roman" w:hAnsi="Times New Roman" w:cs="Times New Roman"/>
          <w:sz w:val="24"/>
          <w:szCs w:val="24"/>
        </w:rPr>
        <w:t xml:space="preserve">предмет </w:t>
      </w:r>
      <w:r w:rsidRPr="00E91722">
        <w:rPr>
          <w:rFonts w:ascii="Times New Roman" w:hAnsi="Times New Roman" w:cs="Times New Roman"/>
          <w:sz w:val="24"/>
          <w:szCs w:val="24"/>
        </w:rPr>
        <w:t>на приход на населението (туризам), ограничување на штетните ефекти од локалн</w:t>
      </w:r>
      <w:r w:rsidR="002A2F24" w:rsidRPr="00E91722">
        <w:rPr>
          <w:rFonts w:ascii="Times New Roman" w:hAnsi="Times New Roman" w:cs="Times New Roman"/>
          <w:sz w:val="24"/>
          <w:szCs w:val="24"/>
        </w:rPr>
        <w:t>ото</w:t>
      </w:r>
      <w:r w:rsidRPr="00E91722">
        <w:rPr>
          <w:rFonts w:ascii="Times New Roman" w:hAnsi="Times New Roman" w:cs="Times New Roman"/>
          <w:sz w:val="24"/>
          <w:szCs w:val="24"/>
        </w:rPr>
        <w:t xml:space="preserve"> производство (преку технолошки активности)</w:t>
      </w:r>
      <w:r w:rsidR="002A2F24" w:rsidRPr="00E91722">
        <w:rPr>
          <w:rFonts w:ascii="Times New Roman" w:hAnsi="Times New Roman" w:cs="Times New Roman"/>
          <w:sz w:val="24"/>
          <w:szCs w:val="24"/>
        </w:rPr>
        <w:t xml:space="preserve"> и</w:t>
      </w:r>
      <w:r w:rsidRPr="00E91722">
        <w:rPr>
          <w:rFonts w:ascii="Times New Roman" w:hAnsi="Times New Roman" w:cs="Times New Roman"/>
          <w:sz w:val="24"/>
          <w:szCs w:val="24"/>
        </w:rPr>
        <w:t xml:space="preserve"> модернизација. Исклучително е важно новите локации (пр. планираната нова патна делница како дел од стратешкиот проект според Приоритет 2 од ППГС, итн.), кои ќе се финансираат во рамките на ППГС и ТСИМ, да се усогласат со најблиските </w:t>
      </w:r>
      <w:r w:rsidRPr="00E91722">
        <w:rPr>
          <w:rFonts w:ascii="Times New Roman" w:hAnsi="Times New Roman" w:cs="Times New Roman"/>
          <w:b/>
          <w:sz w:val="24"/>
          <w:szCs w:val="24"/>
        </w:rPr>
        <w:t>области и локации кои подлежат на здравствена заштита</w:t>
      </w:r>
      <w:r w:rsidRPr="00E91722">
        <w:rPr>
          <w:rFonts w:ascii="Times New Roman" w:hAnsi="Times New Roman" w:cs="Times New Roman"/>
          <w:sz w:val="24"/>
          <w:szCs w:val="24"/>
        </w:rPr>
        <w:t xml:space="preserve">, како и да се обезбеди усогласеност со регулаторните барања за заштита на водата, а особено забраните и ограничувањата во </w:t>
      </w:r>
      <w:r w:rsidRPr="00E91722">
        <w:rPr>
          <w:rFonts w:ascii="Times New Roman" w:hAnsi="Times New Roman" w:cs="Times New Roman"/>
          <w:b/>
          <w:sz w:val="24"/>
          <w:szCs w:val="24"/>
        </w:rPr>
        <w:t>санитарните заштитни зони</w:t>
      </w:r>
      <w:r w:rsidRPr="00E91722">
        <w:rPr>
          <w:rFonts w:ascii="Times New Roman" w:hAnsi="Times New Roman" w:cs="Times New Roman"/>
          <w:sz w:val="24"/>
          <w:szCs w:val="24"/>
        </w:rPr>
        <w:t xml:space="preserve"> на изворите на вода за снабдување со вода за пиење и домаќинство и минералните води што се користат за терапевтски, профилактички, и хигиенски потреби</w:t>
      </w:r>
      <w:r w:rsidR="002B4EC4" w:rsidRPr="00E91722">
        <w:rPr>
          <w:rFonts w:ascii="Times New Roman" w:hAnsi="Times New Roman" w:cs="Times New Roman"/>
          <w:sz w:val="24"/>
          <w:szCs w:val="24"/>
        </w:rPr>
        <w:t xml:space="preserve"> и како вода за пиење</w:t>
      </w:r>
      <w:r w:rsidRPr="00E91722">
        <w:rPr>
          <w:rFonts w:ascii="Times New Roman" w:hAnsi="Times New Roman" w:cs="Times New Roman"/>
          <w:sz w:val="24"/>
          <w:szCs w:val="24"/>
        </w:rPr>
        <w:t xml:space="preserve">. Детална оцена на очекуваните влијанија е претставена во </w:t>
      </w:r>
      <w:r w:rsidRPr="00E91722">
        <w:rPr>
          <w:rFonts w:ascii="Times New Roman" w:hAnsi="Times New Roman" w:cs="Times New Roman"/>
          <w:b/>
          <w:sz w:val="24"/>
          <w:szCs w:val="24"/>
        </w:rPr>
        <w:t>точка 6 од Извештајот на ЕК</w:t>
      </w:r>
      <w:r w:rsidRPr="00E91722">
        <w:rPr>
          <w:rFonts w:ascii="Times New Roman" w:hAnsi="Times New Roman" w:cs="Times New Roman"/>
          <w:sz w:val="24"/>
          <w:szCs w:val="24"/>
        </w:rPr>
        <w:t>.</w:t>
      </w:r>
    </w:p>
    <w:p w14:paraId="0AD95F9E" w14:textId="77777777" w:rsidR="00FA7B3C" w:rsidRPr="00E91722" w:rsidRDefault="00FA7B3C" w:rsidP="00FA7B3C">
      <w:pPr>
        <w:spacing w:after="0" w:line="276" w:lineRule="auto"/>
        <w:ind w:firstLine="720"/>
        <w:jc w:val="both"/>
        <w:rPr>
          <w:rFonts w:ascii="Times New Roman" w:hAnsi="Times New Roman" w:cs="Times New Roman"/>
          <w:sz w:val="24"/>
          <w:szCs w:val="24"/>
        </w:rPr>
      </w:pPr>
    </w:p>
    <w:p w14:paraId="5035D603"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Имајќи го предвид горенаведеното, </w:t>
      </w:r>
      <w:r w:rsidRPr="00E91722">
        <w:rPr>
          <w:rFonts w:ascii="Times New Roman" w:hAnsi="Times New Roman" w:cs="Times New Roman"/>
          <w:b/>
          <w:sz w:val="24"/>
          <w:szCs w:val="24"/>
        </w:rPr>
        <w:t>оцената на шесте еколошки цели на принципот на незначителна штета</w:t>
      </w:r>
      <w:r w:rsidRPr="00E91722">
        <w:rPr>
          <w:rFonts w:ascii="Times New Roman" w:hAnsi="Times New Roman" w:cs="Times New Roman"/>
          <w:b/>
          <w:sz w:val="24"/>
          <w:szCs w:val="24"/>
          <w:vertAlign w:val="superscript"/>
        </w:rPr>
        <w:t>1</w:t>
      </w:r>
      <w:r w:rsidRPr="00E91722">
        <w:rPr>
          <w:rFonts w:ascii="Times New Roman" w:hAnsi="Times New Roman" w:cs="Times New Roman"/>
          <w:sz w:val="24"/>
          <w:szCs w:val="24"/>
        </w:rPr>
        <w:t xml:space="preserve"> на активностите и мерките на ППГС и ТСИМ ни овозможува да ги извлечеме следните заклучоци:</w:t>
      </w:r>
    </w:p>
    <w:p w14:paraId="39479B2D" w14:textId="7CB2CFD2" w:rsidR="00C11393" w:rsidRPr="00E91722" w:rsidRDefault="00CA6501" w:rsidP="002B4EC4">
      <w:pPr>
        <w:numPr>
          <w:ilvl w:val="3"/>
          <w:numId w:val="15"/>
        </w:numPr>
        <w:tabs>
          <w:tab w:val="clear" w:pos="2880"/>
        </w:tabs>
        <w:spacing w:after="0" w:line="276" w:lineRule="auto"/>
        <w:ind w:left="426" w:hanging="142"/>
        <w:jc w:val="both"/>
        <w:rPr>
          <w:rFonts w:ascii="Times New Roman" w:eastAsia="Calibri" w:hAnsi="Times New Roman" w:cs="Times New Roman"/>
          <w:iCs/>
          <w:sz w:val="24"/>
          <w:szCs w:val="24"/>
        </w:rPr>
      </w:pPr>
      <w:r w:rsidRPr="00E91722">
        <w:rPr>
          <w:rFonts w:ascii="Times New Roman" w:hAnsi="Times New Roman" w:cs="Times New Roman"/>
          <w:b/>
          <w:bCs/>
          <w:i/>
          <w:sz w:val="24"/>
          <w:szCs w:val="24"/>
          <w:shd w:val="clear" w:color="auto" w:fill="FFFFFF"/>
        </w:rPr>
        <w:t>Ублажување на климатските промени:</w:t>
      </w:r>
      <w:r w:rsidRPr="00E91722">
        <w:rPr>
          <w:rFonts w:ascii="Times New Roman" w:hAnsi="Times New Roman" w:cs="Times New Roman"/>
          <w:i/>
          <w:sz w:val="24"/>
          <w:szCs w:val="24"/>
          <w:shd w:val="clear" w:color="auto" w:fill="FFFFFF"/>
        </w:rPr>
        <w:t xml:space="preserve"> </w:t>
      </w:r>
      <w:r w:rsidRPr="00E91722">
        <w:rPr>
          <w:rFonts w:ascii="Times New Roman" w:hAnsi="Times New Roman" w:cs="Times New Roman"/>
          <w:iCs/>
          <w:sz w:val="24"/>
          <w:szCs w:val="24"/>
          <w:shd w:val="clear" w:color="auto" w:fill="FFFFFF"/>
        </w:rPr>
        <w:t>Најголем дел од мерките имаат позитивно или никакво влијание врз намалувањето на емисиите на стакленички гасови, а ниту една од мерките и активностите не води кон значителни емисии на стакленички гасови - не се очекуваат значителни штети во однос на ублажувањето</w:t>
      </w:r>
      <w:r w:rsidR="002B4EC4" w:rsidRPr="00E91722">
        <w:rPr>
          <w:rFonts w:ascii="Times New Roman" w:hAnsi="Times New Roman" w:cs="Times New Roman"/>
          <w:iCs/>
          <w:sz w:val="24"/>
          <w:szCs w:val="24"/>
          <w:shd w:val="clear" w:color="auto" w:fill="FFFFFF"/>
        </w:rPr>
        <w:t xml:space="preserve"> </w:t>
      </w:r>
      <w:r w:rsidR="002B4EC4" w:rsidRPr="00E91722">
        <w:rPr>
          <w:rFonts w:ascii="Times New Roman" w:hAnsi="Times New Roman" w:cs="Times New Roman"/>
          <w:iCs/>
          <w:sz w:val="24"/>
          <w:szCs w:val="24"/>
          <w:shd w:val="clear" w:color="auto" w:fill="FFFFFF"/>
        </w:rPr>
        <w:lastRenderedPageBreak/>
        <w:t xml:space="preserve">на </w:t>
      </w:r>
      <w:r w:rsidRPr="00E91722">
        <w:rPr>
          <w:rFonts w:ascii="Times New Roman" w:hAnsi="Times New Roman" w:cs="Times New Roman"/>
          <w:iCs/>
          <w:sz w:val="24"/>
          <w:szCs w:val="24"/>
          <w:shd w:val="clear" w:color="auto" w:fill="FFFFFF"/>
        </w:rPr>
        <w:t>климатск</w:t>
      </w:r>
      <w:r w:rsidR="002B4EC4" w:rsidRPr="00E91722">
        <w:rPr>
          <w:rFonts w:ascii="Times New Roman" w:hAnsi="Times New Roman" w:cs="Times New Roman"/>
          <w:iCs/>
          <w:sz w:val="24"/>
          <w:szCs w:val="24"/>
          <w:shd w:val="clear" w:color="auto" w:fill="FFFFFF"/>
        </w:rPr>
        <w:t>ите</w:t>
      </w:r>
      <w:r w:rsidRPr="00E91722">
        <w:rPr>
          <w:rFonts w:ascii="Times New Roman" w:hAnsi="Times New Roman" w:cs="Times New Roman"/>
          <w:iCs/>
          <w:sz w:val="24"/>
          <w:szCs w:val="24"/>
          <w:shd w:val="clear" w:color="auto" w:fill="FFFFFF"/>
        </w:rPr>
        <w:t xml:space="preserve"> промен</w:t>
      </w:r>
      <w:r w:rsidR="002B4EC4" w:rsidRPr="00E91722">
        <w:rPr>
          <w:rFonts w:ascii="Times New Roman" w:hAnsi="Times New Roman" w:cs="Times New Roman"/>
          <w:iCs/>
          <w:sz w:val="24"/>
          <w:szCs w:val="24"/>
          <w:shd w:val="clear" w:color="auto" w:fill="FFFFFF"/>
        </w:rPr>
        <w:t>и</w:t>
      </w:r>
      <w:r w:rsidRPr="00E91722">
        <w:rPr>
          <w:rFonts w:ascii="Times New Roman" w:hAnsi="Times New Roman" w:cs="Times New Roman"/>
          <w:iCs/>
          <w:sz w:val="24"/>
          <w:szCs w:val="24"/>
          <w:shd w:val="clear" w:color="auto" w:fill="FFFFFF"/>
        </w:rPr>
        <w:t>. Активностите од Приоритет 1 од ППГС имаат директно позитивно влијание врз апсорпцијата на емисиите на стакленички гасови, а активностите од мерката 1.1.1 на ТСИМ за технолошка организација ќе доведат до намалување на емисиите на стакленички гасови на соодветните претпријатија. Исто така, треба да се забележи дека зелените и дигиталните решенија треба да бидат вклучени како хоризонтални принципи и со тоа да станат составен дел на сите поддржани проекти во рамките на ТСИМ;</w:t>
      </w:r>
    </w:p>
    <w:p w14:paraId="67FAD495" w14:textId="571285E6" w:rsidR="00C11393" w:rsidRPr="00E91722" w:rsidRDefault="00CA6501" w:rsidP="00840D95">
      <w:pPr>
        <w:numPr>
          <w:ilvl w:val="3"/>
          <w:numId w:val="15"/>
        </w:numPr>
        <w:tabs>
          <w:tab w:val="clear" w:pos="2880"/>
        </w:tabs>
        <w:spacing w:after="0" w:line="276" w:lineRule="auto"/>
        <w:ind w:left="426" w:hanging="142"/>
        <w:jc w:val="both"/>
        <w:rPr>
          <w:rFonts w:ascii="Times New Roman" w:eastAsia="Calibri" w:hAnsi="Times New Roman" w:cs="Times New Roman"/>
          <w:iCs/>
          <w:sz w:val="24"/>
          <w:szCs w:val="24"/>
        </w:rPr>
      </w:pPr>
      <w:r w:rsidRPr="00E91722">
        <w:rPr>
          <w:rFonts w:ascii="Times New Roman" w:hAnsi="Times New Roman" w:cs="Times New Roman"/>
          <w:b/>
          <w:bCs/>
          <w:i/>
          <w:sz w:val="24"/>
          <w:szCs w:val="24"/>
          <w:shd w:val="clear" w:color="auto" w:fill="FFFFFF"/>
        </w:rPr>
        <w:t xml:space="preserve">Прилагодување </w:t>
      </w:r>
      <w:r w:rsidR="00880232">
        <w:rPr>
          <w:rFonts w:ascii="Times New Roman" w:hAnsi="Times New Roman" w:cs="Times New Roman"/>
          <w:b/>
          <w:bCs/>
          <w:i/>
          <w:sz w:val="24"/>
          <w:szCs w:val="24"/>
          <w:shd w:val="clear" w:color="auto" w:fill="FFFFFF"/>
        </w:rPr>
        <w:t>кон</w:t>
      </w:r>
      <w:r w:rsidRPr="00E91722">
        <w:rPr>
          <w:rFonts w:ascii="Times New Roman" w:hAnsi="Times New Roman" w:cs="Times New Roman"/>
          <w:b/>
          <w:bCs/>
          <w:i/>
          <w:sz w:val="24"/>
          <w:szCs w:val="24"/>
          <w:shd w:val="clear" w:color="auto" w:fill="FFFFFF"/>
        </w:rPr>
        <w:t xml:space="preserve"> климатските промени: </w:t>
      </w:r>
      <w:r w:rsidRPr="00E91722">
        <w:rPr>
          <w:rFonts w:ascii="Times New Roman" w:hAnsi="Times New Roman" w:cs="Times New Roman"/>
          <w:iCs/>
          <w:sz w:val="24"/>
          <w:szCs w:val="24"/>
          <w:shd w:val="clear" w:color="auto" w:fill="FFFFFF"/>
        </w:rPr>
        <w:t>Најголем дел од мерките имаат позитивно или никакво влијание врз намалувањето на емисиите на стакленички гасови, а ниту една од мерките и активностите не води кон значителни емисии на стакленички гасови - не се очекуваат значителни штети во однос на ублажувањето</w:t>
      </w:r>
      <w:r w:rsidR="002C2B43" w:rsidRPr="00E91722">
        <w:rPr>
          <w:rFonts w:ascii="Times New Roman" w:hAnsi="Times New Roman" w:cs="Times New Roman"/>
          <w:iCs/>
          <w:sz w:val="24"/>
          <w:szCs w:val="24"/>
          <w:shd w:val="clear" w:color="auto" w:fill="FFFFFF"/>
        </w:rPr>
        <w:t xml:space="preserve"> на климатските промени</w:t>
      </w:r>
      <w:r w:rsidRPr="00E91722">
        <w:rPr>
          <w:rFonts w:ascii="Times New Roman" w:hAnsi="Times New Roman" w:cs="Times New Roman"/>
          <w:iCs/>
          <w:sz w:val="24"/>
          <w:szCs w:val="24"/>
          <w:shd w:val="clear" w:color="auto" w:fill="FFFFFF"/>
        </w:rPr>
        <w:t xml:space="preserve">. Активностите од Приоритет 1 од ППГС имаат директно позитивно влијание врз апсорпцијата на емисиите на стакленички гасови, а активностите од мерката 1.1.1 на ТСИМ за технолошка организација ќе доведат до намалување на емисиите на стакленички гасови на соодветните претпријатија. Исто така, треба да се забележи дека зелените и дигиталните решенија треба да бидат вклучени како хоризонтални принципи и со тоа да станат составен дел на сите поддржани проекти во рамките на </w:t>
      </w:r>
      <w:r w:rsidR="00172D67" w:rsidRPr="00E91722">
        <w:rPr>
          <w:rFonts w:ascii="Times New Roman" w:hAnsi="Times New Roman" w:cs="Times New Roman"/>
          <w:iCs/>
          <w:sz w:val="24"/>
          <w:szCs w:val="24"/>
          <w:shd w:val="clear" w:color="auto" w:fill="FFFFFF"/>
        </w:rPr>
        <w:t>ТСИМ</w:t>
      </w:r>
      <w:r w:rsidRPr="00E91722">
        <w:rPr>
          <w:rFonts w:ascii="Times New Roman" w:hAnsi="Times New Roman" w:cs="Times New Roman"/>
          <w:iCs/>
          <w:sz w:val="24"/>
          <w:szCs w:val="24"/>
          <w:shd w:val="clear" w:color="auto" w:fill="FFFFFF"/>
        </w:rPr>
        <w:t xml:space="preserve">. </w:t>
      </w:r>
      <w:r w:rsidR="00172D67" w:rsidRPr="00E91722">
        <w:rPr>
          <w:rFonts w:ascii="Times New Roman" w:hAnsi="Times New Roman" w:cs="Times New Roman"/>
          <w:iCs/>
          <w:sz w:val="24"/>
          <w:szCs w:val="24"/>
          <w:shd w:val="clear" w:color="auto" w:fill="FFFFFF"/>
        </w:rPr>
        <w:t xml:space="preserve">Во однос на сегашната </w:t>
      </w:r>
      <w:r w:rsidRPr="00E91722">
        <w:rPr>
          <w:rFonts w:ascii="Times New Roman" w:hAnsi="Times New Roman" w:cs="Times New Roman"/>
          <w:iCs/>
          <w:sz w:val="24"/>
          <w:szCs w:val="24"/>
          <w:shd w:val="clear" w:color="auto" w:fill="FFFFFF"/>
        </w:rPr>
        <w:t>и проектирана</w:t>
      </w:r>
      <w:r w:rsidR="00172D67" w:rsidRPr="00E91722">
        <w:rPr>
          <w:rFonts w:ascii="Times New Roman" w:hAnsi="Times New Roman" w:cs="Times New Roman"/>
          <w:iCs/>
          <w:sz w:val="24"/>
          <w:szCs w:val="24"/>
          <w:shd w:val="clear" w:color="auto" w:fill="FFFFFF"/>
        </w:rPr>
        <w:t>та</w:t>
      </w:r>
      <w:r w:rsidRPr="00E91722">
        <w:rPr>
          <w:rFonts w:ascii="Times New Roman" w:hAnsi="Times New Roman" w:cs="Times New Roman"/>
          <w:iCs/>
          <w:sz w:val="24"/>
          <w:szCs w:val="24"/>
          <w:shd w:val="clear" w:color="auto" w:fill="FFFFFF"/>
        </w:rPr>
        <w:t xml:space="preserve"> идна клима, население, природа или имот - - не се очекува да се ублажат значителни штети со ублажување на климатските промени. Некои од мерките и активностите придонесуваат за </w:t>
      </w:r>
      <w:r w:rsidR="00F964A3" w:rsidRPr="00E91722">
        <w:rPr>
          <w:rFonts w:ascii="Times New Roman" w:hAnsi="Times New Roman" w:cs="Times New Roman"/>
          <w:iCs/>
          <w:sz w:val="24"/>
          <w:szCs w:val="24"/>
          <w:shd w:val="clear" w:color="auto" w:fill="FFFFFF"/>
        </w:rPr>
        <w:t>прилагодување</w:t>
      </w:r>
      <w:r w:rsidRPr="00E91722">
        <w:rPr>
          <w:rFonts w:ascii="Times New Roman" w:hAnsi="Times New Roman" w:cs="Times New Roman"/>
          <w:iCs/>
          <w:sz w:val="24"/>
          <w:szCs w:val="24"/>
          <w:shd w:val="clear" w:color="auto" w:fill="FFFFFF"/>
        </w:rPr>
        <w:t xml:space="preserve"> и обезбедување на одржливост на климатските промени - активности за уредување на просторот според Приоритет 1 од ППГС;</w:t>
      </w:r>
    </w:p>
    <w:p w14:paraId="7F56F3C5" w14:textId="646320D1" w:rsidR="00C11393" w:rsidRPr="00E91722" w:rsidRDefault="00CA6501" w:rsidP="00840D95">
      <w:pPr>
        <w:numPr>
          <w:ilvl w:val="3"/>
          <w:numId w:val="15"/>
        </w:numPr>
        <w:tabs>
          <w:tab w:val="clear" w:pos="2880"/>
        </w:tabs>
        <w:spacing w:after="0" w:line="276" w:lineRule="auto"/>
        <w:ind w:left="426" w:hanging="142"/>
        <w:jc w:val="both"/>
        <w:rPr>
          <w:rFonts w:ascii="Times New Roman" w:hAnsi="Times New Roman" w:cs="Times New Roman"/>
          <w:iCs/>
          <w:sz w:val="24"/>
          <w:szCs w:val="24"/>
        </w:rPr>
      </w:pPr>
      <w:r w:rsidRPr="00E91722">
        <w:rPr>
          <w:rFonts w:ascii="Times New Roman" w:hAnsi="Times New Roman" w:cs="Times New Roman"/>
          <w:b/>
          <w:bCs/>
          <w:i/>
          <w:sz w:val="24"/>
          <w:szCs w:val="24"/>
          <w:shd w:val="clear" w:color="auto" w:fill="FFFFFF"/>
        </w:rPr>
        <w:t xml:space="preserve">Одржливо користење и зачувување на водните и морските ресурси: </w:t>
      </w:r>
      <w:r w:rsidRPr="00E91722">
        <w:rPr>
          <w:rFonts w:ascii="Times New Roman" w:hAnsi="Times New Roman" w:cs="Times New Roman"/>
          <w:iCs/>
          <w:sz w:val="24"/>
          <w:szCs w:val="24"/>
          <w:shd w:val="clear" w:color="auto" w:fill="FFFFFF"/>
        </w:rPr>
        <w:t>Мерките и активностите ќе имаат индиректен позитивен ефект врз водата, бидејќи не се предвидени мерки и активности кои би дове</w:t>
      </w:r>
      <w:r w:rsidR="00C11393" w:rsidRPr="00E91722">
        <w:rPr>
          <w:rFonts w:ascii="Times New Roman" w:hAnsi="Times New Roman" w:cs="Times New Roman"/>
          <w:iCs/>
          <w:sz w:val="24"/>
          <w:szCs w:val="24"/>
          <w:shd w:val="clear" w:color="auto" w:fill="FFFFFF"/>
        </w:rPr>
        <w:t>ле</w:t>
      </w:r>
      <w:r w:rsidRPr="00E91722">
        <w:rPr>
          <w:rFonts w:ascii="Times New Roman" w:hAnsi="Times New Roman" w:cs="Times New Roman"/>
          <w:iCs/>
          <w:sz w:val="24"/>
          <w:szCs w:val="24"/>
          <w:shd w:val="clear" w:color="auto" w:fill="FFFFFF"/>
        </w:rPr>
        <w:t xml:space="preserve"> до влошување на квалитетот или квантитетот на водата, согласно прописите за заштита на водите.</w:t>
      </w:r>
    </w:p>
    <w:p w14:paraId="1E0441FA" w14:textId="0E396B5C" w:rsidR="00C11393" w:rsidRPr="00E91722" w:rsidRDefault="00CA6501" w:rsidP="00840D95">
      <w:pPr>
        <w:numPr>
          <w:ilvl w:val="3"/>
          <w:numId w:val="15"/>
        </w:numPr>
        <w:tabs>
          <w:tab w:val="clear" w:pos="2880"/>
        </w:tabs>
        <w:spacing w:after="0" w:line="276" w:lineRule="auto"/>
        <w:ind w:left="426" w:hanging="142"/>
        <w:jc w:val="both"/>
        <w:rPr>
          <w:rFonts w:ascii="Times New Roman" w:hAnsi="Times New Roman" w:cs="Times New Roman"/>
          <w:i/>
          <w:sz w:val="24"/>
          <w:szCs w:val="24"/>
        </w:rPr>
      </w:pPr>
      <w:r w:rsidRPr="00E91722">
        <w:rPr>
          <w:rFonts w:ascii="Times New Roman" w:hAnsi="Times New Roman" w:cs="Times New Roman"/>
          <w:b/>
          <w:bCs/>
          <w:i/>
          <w:sz w:val="24"/>
          <w:szCs w:val="24"/>
          <w:shd w:val="clear" w:color="auto" w:fill="FFFFFF"/>
        </w:rPr>
        <w:t xml:space="preserve">Транзиција кон </w:t>
      </w:r>
      <w:r w:rsidR="00F964A3" w:rsidRPr="00E91722">
        <w:rPr>
          <w:rFonts w:ascii="Times New Roman" w:hAnsi="Times New Roman" w:cs="Times New Roman"/>
          <w:b/>
          <w:bCs/>
          <w:i/>
          <w:sz w:val="24"/>
          <w:szCs w:val="24"/>
          <w:shd w:val="clear" w:color="auto" w:fill="FFFFFF"/>
        </w:rPr>
        <w:t>циркуларна</w:t>
      </w:r>
      <w:r w:rsidRPr="00E91722">
        <w:rPr>
          <w:rFonts w:ascii="Times New Roman" w:hAnsi="Times New Roman" w:cs="Times New Roman"/>
          <w:b/>
          <w:bCs/>
          <w:i/>
          <w:sz w:val="24"/>
          <w:szCs w:val="24"/>
          <w:shd w:val="clear" w:color="auto" w:fill="FFFFFF"/>
        </w:rPr>
        <w:t xml:space="preserve"> економија, спречување на создавање и рециклирање отпад:</w:t>
      </w:r>
      <w:r w:rsidRPr="00E91722">
        <w:rPr>
          <w:rFonts w:ascii="Times New Roman" w:hAnsi="Times New Roman" w:cs="Times New Roman"/>
          <w:i/>
          <w:sz w:val="24"/>
          <w:szCs w:val="24"/>
          <w:shd w:val="clear" w:color="auto" w:fill="FFFFFF"/>
        </w:rPr>
        <w:t xml:space="preserve"> </w:t>
      </w:r>
      <w:r w:rsidRPr="00E91722">
        <w:rPr>
          <w:rFonts w:ascii="Times New Roman" w:hAnsi="Times New Roman" w:cs="Times New Roman"/>
          <w:iCs/>
          <w:sz w:val="24"/>
          <w:szCs w:val="24"/>
        </w:rPr>
        <w:t>Некои од активностите и мерките придонесуваат за транзиција кон циркуларна економија (според специфичната цел 1.1 од ТСИМ). Останатите мерки и активности во рамките на ППГС и ТСИМ не се поврзани со значително зголемување на создавањето, согорувањето или отстранувањето на отпадот, не доведуваат до значителна неефикасност во директното или индиректното користење на природните ресурси и немаат потенцијал да предизвикаат долгорочна штета на животната средина. на циркуларната економија.</w:t>
      </w:r>
    </w:p>
    <w:p w14:paraId="22F211D7" w14:textId="445BEE78" w:rsidR="00FA7B3C" w:rsidRPr="00E91722" w:rsidRDefault="00CA6501" w:rsidP="00513AAC">
      <w:pPr>
        <w:numPr>
          <w:ilvl w:val="3"/>
          <w:numId w:val="15"/>
        </w:numPr>
        <w:tabs>
          <w:tab w:val="clear" w:pos="2880"/>
        </w:tabs>
        <w:spacing w:after="0" w:line="276" w:lineRule="auto"/>
        <w:ind w:left="426" w:hanging="142"/>
        <w:jc w:val="both"/>
        <w:rPr>
          <w:rFonts w:ascii="Times New Roman" w:hAnsi="Times New Roman" w:cs="Times New Roman"/>
          <w:bCs/>
          <w:sz w:val="24"/>
          <w:szCs w:val="24"/>
          <w:shd w:val="clear" w:color="auto" w:fill="FFFFFF"/>
        </w:rPr>
      </w:pPr>
      <w:r w:rsidRPr="00E91722">
        <w:rPr>
          <w:rFonts w:ascii="Times New Roman" w:hAnsi="Times New Roman" w:cs="Times New Roman"/>
          <w:b/>
          <w:bCs/>
          <w:i/>
          <w:sz w:val="24"/>
          <w:szCs w:val="24"/>
          <w:shd w:val="clear" w:color="auto" w:fill="FFFFFF"/>
        </w:rPr>
        <w:t xml:space="preserve">Спречување и контрола на загадувањето: </w:t>
      </w:r>
      <w:r w:rsidRPr="00E91722">
        <w:rPr>
          <w:rFonts w:ascii="Times New Roman" w:hAnsi="Times New Roman" w:cs="Times New Roman"/>
          <w:bCs/>
          <w:sz w:val="24"/>
          <w:szCs w:val="24"/>
          <w:shd w:val="clear" w:color="auto" w:fill="FFFFFF"/>
        </w:rPr>
        <w:t>Некои од мерките и активностите имаат јасен еколошки фокус и ќе придонесат за ограничување на постоечките еколошки проблеми. Проекциите на ППГС и ТСИМ се главно поврзани со подобрување и развој на постојните локации, што ќе доведе до нивно реновирање, модернизација, поврзано</w:t>
      </w:r>
      <w:r w:rsidR="003C24DE" w:rsidRPr="00E91722">
        <w:rPr>
          <w:rFonts w:ascii="Times New Roman" w:hAnsi="Times New Roman" w:cs="Times New Roman"/>
          <w:bCs/>
          <w:sz w:val="24"/>
          <w:szCs w:val="24"/>
          <w:shd w:val="clear" w:color="auto" w:fill="FFFFFF"/>
        </w:rPr>
        <w:t xml:space="preserve"> со</w:t>
      </w:r>
      <w:r w:rsidRPr="00E91722">
        <w:rPr>
          <w:rFonts w:ascii="Times New Roman" w:hAnsi="Times New Roman" w:cs="Times New Roman"/>
          <w:bCs/>
          <w:sz w:val="24"/>
          <w:szCs w:val="24"/>
          <w:shd w:val="clear" w:color="auto" w:fill="FFFFFF"/>
        </w:rPr>
        <w:t xml:space="preserve"> и ограничува</w:t>
      </w:r>
      <w:r w:rsidR="003C24DE" w:rsidRPr="00E91722">
        <w:rPr>
          <w:rFonts w:ascii="Times New Roman" w:hAnsi="Times New Roman" w:cs="Times New Roman"/>
          <w:bCs/>
          <w:sz w:val="24"/>
          <w:szCs w:val="24"/>
          <w:shd w:val="clear" w:color="auto" w:fill="FFFFFF"/>
        </w:rPr>
        <w:t xml:space="preserve">јќи го </w:t>
      </w:r>
      <w:r w:rsidRPr="00E91722">
        <w:rPr>
          <w:rFonts w:ascii="Times New Roman" w:hAnsi="Times New Roman" w:cs="Times New Roman"/>
          <w:bCs/>
          <w:sz w:val="24"/>
          <w:szCs w:val="24"/>
          <w:shd w:val="clear" w:color="auto" w:fill="FFFFFF"/>
        </w:rPr>
        <w:t>влијанието врз животната средина.</w:t>
      </w:r>
    </w:p>
    <w:p w14:paraId="6085785A" w14:textId="59CF769D" w:rsidR="00513AAC" w:rsidRPr="00E91722" w:rsidRDefault="00CA6501" w:rsidP="00FA7B3C">
      <w:pPr>
        <w:spacing w:after="0" w:line="276" w:lineRule="auto"/>
        <w:ind w:left="426"/>
        <w:jc w:val="both"/>
        <w:rPr>
          <w:rFonts w:ascii="Times New Roman" w:hAnsi="Times New Roman" w:cs="Times New Roman"/>
          <w:bCs/>
          <w:sz w:val="24"/>
          <w:szCs w:val="24"/>
          <w:shd w:val="clear" w:color="auto" w:fill="FFFFFF"/>
        </w:rPr>
      </w:pPr>
      <w:r w:rsidRPr="00E91722">
        <w:rPr>
          <w:rFonts w:ascii="Times New Roman" w:hAnsi="Times New Roman" w:cs="Times New Roman"/>
          <w:bCs/>
          <w:sz w:val="24"/>
          <w:szCs w:val="24"/>
          <w:shd w:val="clear" w:color="auto" w:fill="FFFFFF"/>
        </w:rPr>
        <w:lastRenderedPageBreak/>
        <w:t>Специфичната цел 1.1 од ППГС е целосно еколошки ориентирана, вкл. за намалување на сите форми на загадување, Специфичната цел 2.1 и нејзиниот стратешки проект придонесуваат за диверзификација на сообраќајот и зголемување на безбедноста, а Специфичната цел 3.1 е релевантна за позеленување на постоечките МСП.</w:t>
      </w:r>
    </w:p>
    <w:p w14:paraId="0C9D9A9E" w14:textId="0D56E658" w:rsidR="00513AAC" w:rsidRPr="00E91722" w:rsidRDefault="00CA6501" w:rsidP="00513AAC">
      <w:pPr>
        <w:spacing w:after="0" w:line="276" w:lineRule="auto"/>
        <w:ind w:left="426"/>
        <w:jc w:val="both"/>
        <w:rPr>
          <w:rFonts w:ascii="Times New Roman" w:hAnsi="Times New Roman" w:cs="Times New Roman"/>
          <w:iCs/>
          <w:sz w:val="24"/>
          <w:szCs w:val="24"/>
        </w:rPr>
      </w:pPr>
      <w:r w:rsidRPr="00E91722">
        <w:rPr>
          <w:rFonts w:ascii="Times New Roman" w:hAnsi="Times New Roman" w:cs="Times New Roman"/>
          <w:bCs/>
          <w:sz w:val="24"/>
          <w:szCs w:val="24"/>
          <w:shd w:val="clear" w:color="auto" w:fill="FFFFFF"/>
        </w:rPr>
        <w:t>При финансирање на нови локации и техничка инфраструктура (вклучувајќи го и стратешкиот проект според Приоритет 2 од ППГС), треба да се земе предвид достапноста на зони и локации кои подлежат на здравствена заштита и други чувствителни области - санитарно-заштитни зони околу изворите на вода, заштитени зони и територии, локации на културно наследство, можно кумулативно влијание со постојните објекти и инфраструктура во соодветната област. Овие влијанија и нивното спречување или минимизирање ќе подлежат на законските процедури за оцена на влијанието врз животната средина, оцена на животната средина, комплексна дозвола, дозволи според Законот за води итн., кои ќе обезбедат усогласеност само со проекти кои не водат до значително зголемување на емисии на загадувачки материи во воздухот, водата или земјата</w:t>
      </w:r>
      <w:r w:rsidRPr="00E91722">
        <w:rPr>
          <w:rFonts w:ascii="Times New Roman" w:hAnsi="Times New Roman" w:cs="Times New Roman"/>
          <w:iCs/>
          <w:sz w:val="24"/>
          <w:szCs w:val="24"/>
          <w:shd w:val="clear" w:color="auto" w:fill="FFFFFF"/>
        </w:rPr>
        <w:t>.</w:t>
      </w:r>
    </w:p>
    <w:p w14:paraId="0AD10E00" w14:textId="77777777" w:rsidR="00FA7B3C" w:rsidRPr="00E91722" w:rsidRDefault="00CA6501" w:rsidP="00513AAC">
      <w:pPr>
        <w:numPr>
          <w:ilvl w:val="3"/>
          <w:numId w:val="15"/>
        </w:numPr>
        <w:tabs>
          <w:tab w:val="clear" w:pos="2880"/>
        </w:tabs>
        <w:spacing w:after="0" w:line="276" w:lineRule="auto"/>
        <w:ind w:left="426" w:hanging="142"/>
        <w:jc w:val="both"/>
        <w:rPr>
          <w:rFonts w:ascii="Times New Roman" w:hAnsi="Times New Roman" w:cs="Times New Roman"/>
          <w:bCs/>
          <w:sz w:val="24"/>
          <w:szCs w:val="24"/>
          <w:shd w:val="clear" w:color="auto" w:fill="FFFFFF"/>
        </w:rPr>
      </w:pPr>
      <w:r w:rsidRPr="00E91722">
        <w:rPr>
          <w:rFonts w:ascii="Times New Roman" w:hAnsi="Times New Roman" w:cs="Times New Roman"/>
          <w:b/>
          <w:bCs/>
          <w:i/>
          <w:sz w:val="24"/>
          <w:szCs w:val="24"/>
          <w:shd w:val="clear" w:color="auto" w:fill="FFFFFF"/>
        </w:rPr>
        <w:t xml:space="preserve">Заштита и обновување на биодиверзитетот и екосистемите: </w:t>
      </w:r>
      <w:r w:rsidRPr="00E91722">
        <w:rPr>
          <w:rFonts w:ascii="Times New Roman" w:hAnsi="Times New Roman" w:cs="Times New Roman"/>
          <w:bCs/>
          <w:sz w:val="24"/>
          <w:szCs w:val="24"/>
          <w:shd w:val="clear" w:color="auto" w:fill="FFFFFF"/>
        </w:rPr>
        <w:t>Основната природа на активностите што ќе се спроведат во рамките на ППГС и ТСИМ е таква што не имплицира негативни влијанија (или барем значајни) врз биолошката разновидност. Повеќето мерки и активности во рамките на ППГС и ТСИМ се поврзани со неутрални до позитивни влијанија врз биолошката разновидност. Во согласност со националните закони и административни акти на двете земји, кои се насочени кон заштита на нивната биолошка разновидност, потенцијалните негативни влијанија од активностите и мерките од инвестициска природа ќе бидат сведени на прифатливи граници. Мерките и активностите во рамките на ППГС и ТСИМ не се очекува да доведат до влошување на состојбата и одржливоста на екосистемите, или статусот на зачувување на живеалиштата и видовите, соодветно, не се очекуваат значителни штети.</w:t>
      </w:r>
    </w:p>
    <w:p w14:paraId="1112D41E" w14:textId="17E55271" w:rsidR="00FA7B3C" w:rsidRPr="00E91722" w:rsidRDefault="00CA6501" w:rsidP="00271E92">
      <w:pPr>
        <w:keepNext/>
        <w:keepLines/>
        <w:numPr>
          <w:ilvl w:val="0"/>
          <w:numId w:val="27"/>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56" w:name="_Toc93010785"/>
      <w:r w:rsidRPr="00E91722">
        <w:rPr>
          <w:rFonts w:ascii="Times New Roman" w:eastAsia="Times New Roman" w:hAnsi="Times New Roman" w:cs="Times New Roman"/>
          <w:b/>
          <w:sz w:val="28"/>
          <w:szCs w:val="32"/>
        </w:rPr>
        <w:t>Постојните еколошки проблеми идентификувани на различни нивоа поврзани со ППГС и ТСИМ, вклучително и оние од областите од посебно еколошка важност, како што се заштитените подрачја според Законот за биолошка разновидност</w:t>
      </w:r>
      <w:bookmarkEnd w:id="56"/>
    </w:p>
    <w:p w14:paraId="1A604CA1" w14:textId="77777777" w:rsidR="00FA7B3C" w:rsidRPr="00E91722" w:rsidRDefault="00CA6501" w:rsidP="00FA7B3C">
      <w:pPr>
        <w:pBdr>
          <w:top w:val="single" w:sz="4" w:space="1" w:color="auto"/>
          <w:left w:val="single" w:sz="4" w:space="4" w:color="auto"/>
          <w:bottom w:val="single" w:sz="4" w:space="1" w:color="auto"/>
          <w:right w:val="single" w:sz="4" w:space="4" w:color="auto"/>
        </w:pBdr>
        <w:spacing w:before="120" w:after="0" w:line="276" w:lineRule="auto"/>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 xml:space="preserve">Во точка 4 од Извештајот за оцена на животната средина е направена анализа на постојните еколошки проблеми во земјата, идентификувани на различни нивоа, поврзани со ППГС и ТСИМ, вкл. на поврзаноста на еколошките проблеми и предвидените во планот, соодветно - заклучоци дали ППГС и ТСИМ ќе доведат до </w:t>
      </w:r>
      <w:r w:rsidRPr="00E91722">
        <w:rPr>
          <w:rFonts w:ascii="Times New Roman" w:hAnsi="Times New Roman" w:cs="Times New Roman"/>
          <w:b/>
          <w:bCs/>
          <w:i/>
          <w:iCs/>
          <w:sz w:val="24"/>
          <w:szCs w:val="24"/>
        </w:rPr>
        <w:lastRenderedPageBreak/>
        <w:t>подобрување на еколошката состојба, или до влошување и влошување на постоечките еколошки проблеми и/или појава на нови.</w:t>
      </w:r>
    </w:p>
    <w:p w14:paraId="7B688C22" w14:textId="77777777"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Анализата покажува присуство на проблеми во речиси сите компоненти и фактори на животната средина, како и можност со имплементацијата на ППГС и ТСИМ да се придонесе за нивно ограничување.</w:t>
      </w:r>
    </w:p>
    <w:p w14:paraId="74D4F7C6" w14:textId="77777777"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Прогнозите на ППГС и ТСИМ немаат потенцијал и не се очекува да доведат до развој на постоечки или појава на нови еколошки проблеми во областа.</w:t>
      </w:r>
    </w:p>
    <w:p w14:paraId="293257D9" w14:textId="778175EC" w:rsidR="00FA7B3C" w:rsidRPr="00E91722" w:rsidRDefault="00CA6501" w:rsidP="00271E92">
      <w:pPr>
        <w:keepNext/>
        <w:keepLines/>
        <w:numPr>
          <w:ilvl w:val="0"/>
          <w:numId w:val="27"/>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57" w:name="_Toc93010786"/>
      <w:r w:rsidRPr="00E91722">
        <w:rPr>
          <w:rFonts w:ascii="Times New Roman" w:eastAsia="Times New Roman" w:hAnsi="Times New Roman" w:cs="Times New Roman"/>
          <w:b/>
          <w:sz w:val="28"/>
          <w:szCs w:val="32"/>
        </w:rPr>
        <w:t>Цели за заштита на животната средина на национално и меѓународно ниво релевантни за ППГС и ТСИМ и начинот на кој овие цели и сите еколошки размислувања се земени предвид при подготовката на програмата и стратегијата</w:t>
      </w:r>
      <w:bookmarkEnd w:id="57"/>
    </w:p>
    <w:p w14:paraId="0B60EF7C" w14:textId="15D85D45" w:rsidR="00FA7B3C" w:rsidRPr="00E91722" w:rsidRDefault="00CA6501" w:rsidP="00FA7B3C">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Во точка 5 од Извештајот за оцена на животната средина е направена анализа за тоа како целите за заштита на животната средина идентификувани во меѓународните, вклучително и европските и националните документи се поврзани со одредбите на ППГС и ТСИМ и дали и како одредбите од ППГС и ТСИМ ги земаат предвид.</w:t>
      </w:r>
    </w:p>
    <w:p w14:paraId="20D01EBF" w14:textId="345EE167" w:rsidR="00FA7B3C" w:rsidRPr="00E91722" w:rsidRDefault="00CA6501" w:rsidP="00271E92">
      <w:pPr>
        <w:keepNext/>
        <w:keepLines/>
        <w:numPr>
          <w:ilvl w:val="1"/>
          <w:numId w:val="27"/>
        </w:numPr>
        <w:shd w:val="clear" w:color="auto" w:fill="DEEAF6"/>
        <w:spacing w:after="0" w:line="276" w:lineRule="auto"/>
        <w:jc w:val="both"/>
        <w:outlineLvl w:val="2"/>
        <w:rPr>
          <w:rFonts w:ascii="Times New Roman" w:eastAsia="Times New Roman" w:hAnsi="Times New Roman" w:cs="Times New Roman"/>
          <w:b/>
          <w:sz w:val="24"/>
          <w:szCs w:val="24"/>
        </w:rPr>
      </w:pPr>
      <w:bookmarkStart w:id="58" w:name="_Toc93010787"/>
      <w:r w:rsidRPr="00E91722">
        <w:rPr>
          <w:rFonts w:ascii="Times New Roman" w:eastAsia="Times New Roman" w:hAnsi="Times New Roman" w:cs="Times New Roman"/>
          <w:b/>
          <w:sz w:val="24"/>
          <w:szCs w:val="24"/>
        </w:rPr>
        <w:t>Интеграција на целите за заштита на животната средина во проектите на ППГС и ТСИМ</w:t>
      </w:r>
      <w:bookmarkEnd w:id="58"/>
    </w:p>
    <w:p w14:paraId="6B384FCA" w14:textId="77777777" w:rsidR="00FA7B3C" w:rsidRPr="00E91722" w:rsidRDefault="00CA6501" w:rsidP="00FA7B3C">
      <w:pPr>
        <w:spacing w:after="0" w:line="276" w:lineRule="auto"/>
        <w:ind w:firstLine="720"/>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Интеграцијата на еколошките цели во ППГС и ТСИМ е вградена во регулативите за финансиска поддршка за периодот 2021-2027 година, кои бараат соодветен процент од средствата да бидат за активности и мерки поврзани со заштита на животната средина. </w:t>
      </w:r>
    </w:p>
    <w:p w14:paraId="6A59E062" w14:textId="77777777" w:rsidR="00FA7B3C" w:rsidRPr="00E91722" w:rsidRDefault="00CA6501" w:rsidP="00FA7B3C">
      <w:pPr>
        <w:spacing w:after="0" w:line="276" w:lineRule="auto"/>
        <w:ind w:firstLine="720"/>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Во овој поглед, стандардно, </w:t>
      </w:r>
      <w:r w:rsidRPr="00E91722">
        <w:rPr>
          <w:rFonts w:ascii="Times New Roman" w:eastAsia="Calibri" w:hAnsi="Times New Roman" w:cs="Times New Roman"/>
          <w:b/>
          <w:i/>
          <w:iCs/>
          <w:sz w:val="24"/>
          <w:szCs w:val="24"/>
        </w:rPr>
        <w:t>ППГС и ТСИМ ги интегрираат еколошките цели на европско и национално ниво</w:t>
      </w:r>
      <w:r w:rsidRPr="00E91722">
        <w:rPr>
          <w:rFonts w:ascii="Times New Roman" w:eastAsia="Calibri" w:hAnsi="Times New Roman" w:cs="Times New Roman"/>
          <w:iCs/>
          <w:sz w:val="24"/>
          <w:szCs w:val="24"/>
        </w:rPr>
        <w:t xml:space="preserve">. </w:t>
      </w:r>
    </w:p>
    <w:p w14:paraId="1501EDF0" w14:textId="738BB66C" w:rsidR="00FA7B3C" w:rsidRPr="00E91722" w:rsidRDefault="00CA6501" w:rsidP="00271E92">
      <w:pPr>
        <w:keepNext/>
        <w:keepLines/>
        <w:numPr>
          <w:ilvl w:val="1"/>
          <w:numId w:val="27"/>
        </w:numPr>
        <w:shd w:val="clear" w:color="auto" w:fill="DEEAF6"/>
        <w:spacing w:after="0" w:line="276" w:lineRule="auto"/>
        <w:jc w:val="both"/>
        <w:outlineLvl w:val="2"/>
        <w:rPr>
          <w:rFonts w:ascii="Times New Roman" w:eastAsia="Times New Roman" w:hAnsi="Times New Roman" w:cs="Times New Roman"/>
          <w:b/>
          <w:sz w:val="24"/>
          <w:szCs w:val="24"/>
        </w:rPr>
      </w:pPr>
      <w:bookmarkStart w:id="59" w:name="_Toc93010788"/>
      <w:r w:rsidRPr="00E91722">
        <w:rPr>
          <w:rFonts w:ascii="Times New Roman" w:eastAsia="Times New Roman" w:hAnsi="Times New Roman" w:cs="Times New Roman"/>
          <w:b/>
          <w:sz w:val="24"/>
          <w:szCs w:val="24"/>
        </w:rPr>
        <w:t>Цели за заштита на животната средина на меѓународно и национално ниво, релевантни за ППГС и ТСИМ и начинот на кој тие се почитуваат</w:t>
      </w:r>
      <w:bookmarkEnd w:id="59"/>
      <w:r w:rsidRPr="00E91722">
        <w:rPr>
          <w:rFonts w:ascii="Times New Roman" w:eastAsia="Times New Roman" w:hAnsi="Times New Roman" w:cs="Times New Roman"/>
          <w:b/>
          <w:sz w:val="24"/>
          <w:szCs w:val="24"/>
        </w:rPr>
        <w:t xml:space="preserve"> </w:t>
      </w:r>
    </w:p>
    <w:p w14:paraId="0611DDF8" w14:textId="77777777" w:rsidR="00FA7B3C" w:rsidRPr="00E91722" w:rsidRDefault="00FA7B3C" w:rsidP="00FA7B3C">
      <w:pPr>
        <w:spacing w:after="0" w:line="276" w:lineRule="auto"/>
        <w:ind w:firstLine="720"/>
        <w:jc w:val="both"/>
        <w:rPr>
          <w:rFonts w:ascii="Times New Roman" w:eastAsia="Times New Roman" w:hAnsi="Times New Roman" w:cs="Times New Roman"/>
          <w:b/>
          <w:sz w:val="24"/>
          <w:szCs w:val="24"/>
        </w:rPr>
      </w:pPr>
    </w:p>
    <w:p w14:paraId="767D1509" w14:textId="77777777" w:rsidR="00FA7B3C" w:rsidRPr="00E91722" w:rsidRDefault="00CA6501" w:rsidP="00FA7B3C">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Во точка 5.2 од Извештајот за оцена на животната средина, во табеларна форма е претставена анализа на релевантноста на целите за животна средина на меѓународно и национално ниво, вклучени во некои од стратегиите, плановите и програмите опишани во точка 1.4 од ИОЖС.</w:t>
      </w:r>
    </w:p>
    <w:p w14:paraId="379CDEF9"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Извршената анализа ги покажува следните резултати:</w:t>
      </w:r>
    </w:p>
    <w:p w14:paraId="1822D518" w14:textId="24A02C02" w:rsidR="00FA7B3C" w:rsidRPr="00E91722" w:rsidRDefault="00CA6501" w:rsidP="005C22C7">
      <w:pPr>
        <w:numPr>
          <w:ilvl w:val="0"/>
          <w:numId w:val="24"/>
        </w:numPr>
        <w:spacing w:after="0" w:line="276" w:lineRule="auto"/>
        <w:jc w:val="both"/>
        <w:rPr>
          <w:rFonts w:ascii="Times New Roman" w:hAnsi="Times New Roman" w:cs="Times New Roman"/>
          <w:sz w:val="24"/>
          <w:szCs w:val="24"/>
        </w:rPr>
      </w:pPr>
      <w:bookmarkStart w:id="60" w:name="_Hlk86434188"/>
      <w:r w:rsidRPr="00E91722">
        <w:rPr>
          <w:rFonts w:ascii="Times New Roman" w:hAnsi="Times New Roman" w:cs="Times New Roman"/>
          <w:sz w:val="24"/>
          <w:szCs w:val="24"/>
        </w:rPr>
        <w:t xml:space="preserve">Предвидените активности во рамките на </w:t>
      </w:r>
      <w:r w:rsidR="005C22C7" w:rsidRPr="00E91722">
        <w:rPr>
          <w:rFonts w:ascii="Times New Roman" w:hAnsi="Times New Roman" w:cs="Times New Roman"/>
          <w:sz w:val="24"/>
          <w:szCs w:val="24"/>
        </w:rPr>
        <w:t xml:space="preserve">ППГС </w:t>
      </w:r>
      <w:r w:rsidRPr="00E91722">
        <w:rPr>
          <w:rFonts w:ascii="Times New Roman" w:hAnsi="Times New Roman" w:cs="Times New Roman"/>
          <w:sz w:val="24"/>
          <w:szCs w:val="24"/>
        </w:rPr>
        <w:t>и мерките во рамките на ТСИМ не се во спротивност со целите за заштита на животната средина;</w:t>
      </w:r>
    </w:p>
    <w:p w14:paraId="0B55BD02" w14:textId="332BC724" w:rsidR="00FA7B3C" w:rsidRPr="00E91722" w:rsidRDefault="00CA6501" w:rsidP="005C22C7">
      <w:pPr>
        <w:numPr>
          <w:ilvl w:val="0"/>
          <w:numId w:val="24"/>
        </w:numPr>
        <w:spacing w:after="0" w:line="276" w:lineRule="auto"/>
        <w:jc w:val="both"/>
        <w:rPr>
          <w:rFonts w:ascii="Times New Roman" w:hAnsi="Times New Roman" w:cs="Times New Roman"/>
          <w:sz w:val="24"/>
          <w:szCs w:val="24"/>
        </w:rPr>
      </w:pPr>
      <w:r w:rsidRPr="00E91722">
        <w:rPr>
          <w:rFonts w:ascii="Times New Roman" w:hAnsi="Times New Roman" w:cs="Times New Roman"/>
          <w:sz w:val="24"/>
          <w:szCs w:val="24"/>
        </w:rPr>
        <w:t>ППГС и ТСИМ ги интегрираат релевантните еколошки цели на национално и меѓународно ниво и ќе придонесат за нивно постигнување. Конкретно, ППГС и ТСИМ имаат интегриран</w:t>
      </w:r>
      <w:r w:rsidR="005C22C7" w:rsidRPr="00E91722">
        <w:rPr>
          <w:rFonts w:ascii="Times New Roman" w:hAnsi="Times New Roman" w:cs="Times New Roman"/>
          <w:sz w:val="24"/>
          <w:szCs w:val="24"/>
        </w:rPr>
        <w:t>и</w:t>
      </w:r>
      <w:r w:rsidRPr="00E91722">
        <w:rPr>
          <w:rFonts w:ascii="Times New Roman" w:hAnsi="Times New Roman" w:cs="Times New Roman"/>
          <w:sz w:val="24"/>
          <w:szCs w:val="24"/>
        </w:rPr>
        <w:t xml:space="preserve"> и предвидени мерки и активности кои директно и индиректно </w:t>
      </w:r>
      <w:r w:rsidRPr="00E91722">
        <w:rPr>
          <w:rFonts w:ascii="Times New Roman" w:hAnsi="Times New Roman" w:cs="Times New Roman"/>
          <w:b/>
          <w:sz w:val="24"/>
          <w:szCs w:val="24"/>
        </w:rPr>
        <w:t xml:space="preserve">ќе придонесат за спроведување на целите на стратешките </w:t>
      </w:r>
      <w:r w:rsidRPr="00E91722">
        <w:rPr>
          <w:rFonts w:ascii="Times New Roman" w:hAnsi="Times New Roman" w:cs="Times New Roman"/>
          <w:b/>
          <w:sz w:val="24"/>
          <w:szCs w:val="24"/>
        </w:rPr>
        <w:lastRenderedPageBreak/>
        <w:t xml:space="preserve">документи на национално и европско ниво </w:t>
      </w:r>
      <w:r w:rsidRPr="00E91722">
        <w:rPr>
          <w:rFonts w:ascii="Times New Roman" w:hAnsi="Times New Roman" w:cs="Times New Roman"/>
          <w:sz w:val="24"/>
          <w:szCs w:val="24"/>
        </w:rPr>
        <w:t xml:space="preserve">за ублажување на климатските промени, прилагодување кон климатските промени, зачувување и одржливо користење на водата, транзиција кон </w:t>
      </w:r>
      <w:r w:rsidR="00F964A3" w:rsidRPr="00E91722">
        <w:rPr>
          <w:rFonts w:ascii="Times New Roman" w:hAnsi="Times New Roman" w:cs="Times New Roman"/>
          <w:sz w:val="24"/>
          <w:szCs w:val="24"/>
        </w:rPr>
        <w:t>циркуларна</w:t>
      </w:r>
      <w:r w:rsidRPr="00E91722">
        <w:rPr>
          <w:rFonts w:ascii="Times New Roman" w:hAnsi="Times New Roman" w:cs="Times New Roman"/>
          <w:sz w:val="24"/>
          <w:szCs w:val="24"/>
        </w:rPr>
        <w:t xml:space="preserve"> економија, намалување и контрола на загадувањето, заштита и обновување на биолошката разновидност и екосистемите (</w:t>
      </w:r>
      <w:r w:rsidRPr="00E91722">
        <w:rPr>
          <w:rFonts w:ascii="Times New Roman" w:hAnsi="Times New Roman" w:cs="Times New Roman"/>
          <w:b/>
          <w:i/>
          <w:sz w:val="24"/>
          <w:szCs w:val="24"/>
        </w:rPr>
        <w:t>еколошки цели во рамките на принципот на неповредување</w:t>
      </w:r>
      <w:r w:rsidRPr="00E91722">
        <w:rPr>
          <w:rFonts w:ascii="Times New Roman" w:hAnsi="Times New Roman" w:cs="Times New Roman"/>
          <w:sz w:val="24"/>
          <w:szCs w:val="24"/>
        </w:rPr>
        <w:t>);</w:t>
      </w:r>
    </w:p>
    <w:p w14:paraId="7340AD8C" w14:textId="77777777" w:rsidR="00FA7B3C" w:rsidRPr="00E91722" w:rsidRDefault="00CA6501" w:rsidP="005C22C7">
      <w:pPr>
        <w:numPr>
          <w:ilvl w:val="0"/>
          <w:numId w:val="24"/>
        </w:numPr>
        <w:spacing w:after="0" w:line="276" w:lineRule="auto"/>
        <w:jc w:val="both"/>
        <w:rPr>
          <w:rFonts w:ascii="Times New Roman" w:hAnsi="Times New Roman" w:cs="Times New Roman"/>
          <w:sz w:val="24"/>
          <w:szCs w:val="24"/>
        </w:rPr>
      </w:pPr>
      <w:r w:rsidRPr="00E91722">
        <w:rPr>
          <w:rFonts w:ascii="Times New Roman" w:hAnsi="Times New Roman" w:cs="Times New Roman"/>
          <w:sz w:val="24"/>
          <w:szCs w:val="24"/>
        </w:rPr>
        <w:t>Некои цели за животната средина се релевантни за фазата на имплементација на ППГС и ТСИМ и треба да се земат предвид при подготовката и спроведувањето на предлозите за проекти.</w:t>
      </w:r>
    </w:p>
    <w:p w14:paraId="134EBA11" w14:textId="6BD757E4" w:rsidR="00FA7B3C" w:rsidRPr="00E91722" w:rsidRDefault="00CA6501" w:rsidP="00271E92">
      <w:pPr>
        <w:keepNext/>
        <w:keepLines/>
        <w:numPr>
          <w:ilvl w:val="0"/>
          <w:numId w:val="27"/>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61" w:name="_Toc93010789"/>
      <w:bookmarkEnd w:id="60"/>
      <w:r w:rsidRPr="00E91722">
        <w:rPr>
          <w:rFonts w:ascii="Times New Roman" w:eastAsia="Times New Roman" w:hAnsi="Times New Roman" w:cs="Times New Roman"/>
          <w:b/>
          <w:sz w:val="28"/>
          <w:szCs w:val="32"/>
        </w:rPr>
        <w:t>Веројатни значајни ефекти врз животната средина и здравјето на луѓето, вкл. и прекуграничните влијанија врз животната средина во други земји</w:t>
      </w:r>
      <w:bookmarkEnd w:id="61"/>
    </w:p>
    <w:p w14:paraId="4E44C85C" w14:textId="77777777" w:rsidR="00FA7B3C" w:rsidRPr="00E91722" w:rsidRDefault="00CA6501" w:rsidP="00FA7B3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Точка 6 од извештајот за ОЖС ги оценува очекуваните влијанија од спроведувањето на ППГС и ТСИМ врз животната средина и здравјето на луѓето на двете нивоа што ги идентификуваат програмата и стратегијата (стратешко ниво и ниво „мерки/активности“), земајќи ги предвид природата на интеракцијата и синергијата помеѓу различните влијанија, имено: секундарни, кумулативни (разгледани во посебна точка 6.3), истовремени, краткорочни, среднорочни, долгорочни, трајни и привремени, позитивни и негативни ефекти.</w:t>
      </w:r>
    </w:p>
    <w:p w14:paraId="3FC75560"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eastAsia="Calibri" w:hAnsi="Times New Roman" w:cs="Times New Roman"/>
          <w:iCs/>
          <w:sz w:val="24"/>
          <w:szCs w:val="24"/>
        </w:rPr>
        <w:t>Стратешко ниво:</w:t>
      </w:r>
    </w:p>
    <w:p w14:paraId="5D23298D" w14:textId="77777777" w:rsidR="00FA7B3C" w:rsidRPr="00E91722" w:rsidRDefault="00CA6501" w:rsidP="00353414">
      <w:pPr>
        <w:numPr>
          <w:ilvl w:val="1"/>
          <w:numId w:val="25"/>
        </w:numPr>
        <w:spacing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За ППГС, ова вклучува оцена на влијанието на приоритетите и специфичните цели;</w:t>
      </w:r>
    </w:p>
    <w:p w14:paraId="28FDF2B8" w14:textId="77777777" w:rsidR="00FA7B3C" w:rsidRPr="00E91722" w:rsidRDefault="00CA6501" w:rsidP="00353414">
      <w:pPr>
        <w:numPr>
          <w:ilvl w:val="1"/>
          <w:numId w:val="25"/>
        </w:numPr>
        <w:spacing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За ТСИМ, ова вклучува оцена на влијанието на визијата, стратешката цел и специфичните цели</w:t>
      </w:r>
      <w:r w:rsidRPr="00E91722">
        <w:rPr>
          <w:rFonts w:ascii="Times New Roman" w:eastAsia="Calibri" w:hAnsi="Times New Roman" w:cs="Times New Roman"/>
          <w:i/>
          <w:sz w:val="24"/>
          <w:szCs w:val="24"/>
        </w:rPr>
        <w:t>.</w:t>
      </w:r>
    </w:p>
    <w:p w14:paraId="31555749" w14:textId="77777777" w:rsidR="00FA7B3C" w:rsidRPr="00E91722" w:rsidRDefault="00CA6501" w:rsidP="00353414">
      <w:pPr>
        <w:pStyle w:val="ListParagraph"/>
        <w:numPr>
          <w:ilvl w:val="1"/>
          <w:numId w:val="25"/>
        </w:numPr>
        <w:spacing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Ниво „мерки / активности“:</w:t>
      </w:r>
    </w:p>
    <w:p w14:paraId="32024836" w14:textId="77777777" w:rsidR="00FA7B3C" w:rsidRPr="00E91722" w:rsidRDefault="00CA6501" w:rsidP="00353414">
      <w:pPr>
        <w:numPr>
          <w:ilvl w:val="1"/>
          <w:numId w:val="25"/>
        </w:numPr>
        <w:spacing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За ППГС ова вклучува оцена на влијанието на поддржаните активности/инвестиции/стратешки проект</w:t>
      </w:r>
      <w:r w:rsidRPr="00E91722">
        <w:rPr>
          <w:rFonts w:ascii="Times New Roman" w:eastAsia="Calibri" w:hAnsi="Times New Roman" w:cs="Times New Roman"/>
          <w:i/>
          <w:sz w:val="24"/>
          <w:szCs w:val="24"/>
        </w:rPr>
        <w:t>;</w:t>
      </w:r>
    </w:p>
    <w:p w14:paraId="1C991E67" w14:textId="77777777" w:rsidR="00FA7B3C" w:rsidRPr="00E91722" w:rsidRDefault="00CA6501" w:rsidP="00353414">
      <w:pPr>
        <w:numPr>
          <w:ilvl w:val="1"/>
          <w:numId w:val="25"/>
        </w:numPr>
        <w:spacing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За ТСИМ, ова вклучува оцена на влијанието на мерките.</w:t>
      </w:r>
    </w:p>
    <w:p w14:paraId="393026A4" w14:textId="77777777" w:rsidR="00FA7B3C" w:rsidRPr="00E91722" w:rsidRDefault="00CA6501" w:rsidP="00FA7B3C">
      <w:pPr>
        <w:spacing w:after="0" w:line="276" w:lineRule="auto"/>
        <w:ind w:firstLine="720"/>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За целите на Нетехничкото резиме, се претставени збирни информации за оценетите влијанија:</w:t>
      </w:r>
    </w:p>
    <w:p w14:paraId="07473786" w14:textId="77777777" w:rsidR="00FA7B3C" w:rsidRPr="00E91722" w:rsidRDefault="00FA7B3C" w:rsidP="00FA7B3C">
      <w:pPr>
        <w:spacing w:after="0" w:line="276" w:lineRule="auto"/>
        <w:ind w:firstLine="720"/>
        <w:jc w:val="both"/>
        <w:rPr>
          <w:rFonts w:ascii="Times New Roman" w:eastAsia="Calibri" w:hAnsi="Times New Roman" w:cs="Times New Roman"/>
          <w:iCs/>
          <w:sz w:val="24"/>
          <w:szCs w:val="24"/>
        </w:rPr>
      </w:pPr>
    </w:p>
    <w:p w14:paraId="5229D044" w14:textId="77777777" w:rsidR="00FA7B3C" w:rsidRPr="00E91722" w:rsidRDefault="00CA6501" w:rsidP="00271E92">
      <w:pPr>
        <w:keepNext/>
        <w:keepLines/>
        <w:numPr>
          <w:ilvl w:val="1"/>
          <w:numId w:val="27"/>
        </w:numPr>
        <w:shd w:val="clear" w:color="auto" w:fill="DEEAF6"/>
        <w:spacing w:after="0" w:line="360" w:lineRule="auto"/>
        <w:jc w:val="both"/>
        <w:outlineLvl w:val="2"/>
        <w:rPr>
          <w:rFonts w:ascii="Times New Roman" w:eastAsia="Times New Roman" w:hAnsi="Times New Roman" w:cs="Times New Roman"/>
          <w:b/>
          <w:sz w:val="24"/>
          <w:szCs w:val="24"/>
        </w:rPr>
      </w:pPr>
      <w:bookmarkStart w:id="62" w:name="_Toc93010790"/>
      <w:r w:rsidRPr="00E91722">
        <w:rPr>
          <w:rFonts w:ascii="Times New Roman" w:eastAsia="Times New Roman" w:hAnsi="Times New Roman" w:cs="Times New Roman"/>
          <w:b/>
          <w:sz w:val="24"/>
          <w:szCs w:val="24"/>
        </w:rPr>
        <w:t>Оцена на веројатните влијанија на стратешко ниво</w:t>
      </w:r>
      <w:bookmarkEnd w:id="62"/>
    </w:p>
    <w:p w14:paraId="2927B093" w14:textId="77777777" w:rsidR="00FA7B3C" w:rsidRPr="00E91722" w:rsidRDefault="00FA7B3C" w:rsidP="00FA7B3C">
      <w:pPr>
        <w:spacing w:after="0" w:line="276" w:lineRule="auto"/>
        <w:ind w:firstLine="720"/>
        <w:jc w:val="both"/>
        <w:rPr>
          <w:rFonts w:ascii="Times New Roman" w:hAnsi="Times New Roman" w:cs="Times New Roman"/>
          <w:sz w:val="24"/>
          <w:szCs w:val="24"/>
        </w:rPr>
      </w:pPr>
    </w:p>
    <w:p w14:paraId="72ADB225" w14:textId="77777777" w:rsidR="00FA7B3C" w:rsidRPr="00E91722" w:rsidRDefault="00CA6501"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sz w:val="24"/>
          <w:szCs w:val="24"/>
        </w:rPr>
      </w:pPr>
      <w:bookmarkStart w:id="63" w:name="_Toc93010791"/>
      <w:r w:rsidRPr="00E91722">
        <w:rPr>
          <w:rFonts w:ascii="Times New Roman" w:eastAsia="Times New Roman" w:hAnsi="Times New Roman" w:cs="Times New Roman"/>
          <w:b/>
          <w:sz w:val="24"/>
          <w:szCs w:val="24"/>
        </w:rPr>
        <w:t>За ППГС</w:t>
      </w:r>
      <w:bookmarkEnd w:id="63"/>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45"/>
        <w:gridCol w:w="5592"/>
      </w:tblGrid>
      <w:tr w:rsidR="00FA7B3C" w:rsidRPr="00E91722" w14:paraId="64719D88" w14:textId="77777777" w:rsidTr="00353414">
        <w:trPr>
          <w:tblHeader/>
        </w:trPr>
        <w:tc>
          <w:tcPr>
            <w:tcW w:w="3539" w:type="dxa"/>
            <w:shd w:val="clear" w:color="auto" w:fill="FFF2CC" w:themeFill="accent4" w:themeFillTint="33"/>
          </w:tcPr>
          <w:p w14:paraId="0C981EDE" w14:textId="77777777" w:rsidR="00FA7B3C" w:rsidRPr="00E91722" w:rsidRDefault="00CA6501" w:rsidP="00FA7B3C">
            <w:pPr>
              <w:spacing w:line="276" w:lineRule="auto"/>
              <w:jc w:val="center"/>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Приоритет, Специфична цел</w:t>
            </w:r>
          </w:p>
        </w:tc>
        <w:tc>
          <w:tcPr>
            <w:tcW w:w="5811" w:type="dxa"/>
            <w:shd w:val="clear" w:color="auto" w:fill="FFF2CC" w:themeFill="accent4" w:themeFillTint="33"/>
          </w:tcPr>
          <w:p w14:paraId="42E4F401" w14:textId="77777777" w:rsidR="00FA7B3C" w:rsidRPr="00E91722" w:rsidRDefault="00CA6501" w:rsidP="00FA7B3C">
            <w:pPr>
              <w:spacing w:line="276" w:lineRule="auto"/>
              <w:jc w:val="center"/>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Резиме на влијанието</w:t>
            </w:r>
          </w:p>
        </w:tc>
      </w:tr>
      <w:tr w:rsidR="00FA7B3C" w:rsidRPr="00E91722" w14:paraId="36022E92" w14:textId="77777777" w:rsidTr="00353414">
        <w:tc>
          <w:tcPr>
            <w:tcW w:w="3539" w:type="dxa"/>
          </w:tcPr>
          <w:p w14:paraId="75B55C12" w14:textId="77777777" w:rsidR="00FA7B3C" w:rsidRPr="00E91722" w:rsidRDefault="00CA6501" w:rsidP="00FA7B3C">
            <w:pPr>
              <w:spacing w:line="276" w:lineRule="auto"/>
              <w:jc w:val="both"/>
              <w:rPr>
                <w:rFonts w:ascii="Times New Roman" w:eastAsia="Calibri" w:hAnsi="Times New Roman" w:cs="Times New Roman"/>
                <w:iCs/>
              </w:rPr>
            </w:pPr>
            <w:r w:rsidRPr="00E91722">
              <w:rPr>
                <w:rFonts w:ascii="Times New Roman" w:hAnsi="Times New Roman" w:cs="Times New Roman"/>
                <w:b/>
                <w:bCs/>
                <w:i/>
              </w:rPr>
              <w:t xml:space="preserve">Приоритет 1 Позелен пограничен регион </w:t>
            </w:r>
            <w:r w:rsidRPr="00E91722">
              <w:rPr>
                <w:rFonts w:ascii="Times New Roman" w:hAnsi="Times New Roman" w:cs="Times New Roman"/>
                <w:bCs/>
                <w:i/>
              </w:rPr>
              <w:t>(еколошка инфраструктура</w:t>
            </w:r>
            <w:r w:rsidRPr="00E91722">
              <w:rPr>
                <w:rFonts w:ascii="Times New Roman" w:hAnsi="Times New Roman" w:cs="Times New Roman"/>
                <w:i/>
              </w:rPr>
              <w:t>)</w:t>
            </w:r>
          </w:p>
        </w:tc>
        <w:tc>
          <w:tcPr>
            <w:tcW w:w="5811" w:type="dxa"/>
          </w:tcPr>
          <w:p w14:paraId="499A0D6F" w14:textId="77777777" w:rsidR="00FA7B3C" w:rsidRPr="00E91722" w:rsidRDefault="00CA6501" w:rsidP="00FA7B3C">
            <w:pPr>
              <w:spacing w:line="276" w:lineRule="auto"/>
              <w:jc w:val="both"/>
              <w:rPr>
                <w:rFonts w:ascii="Times New Roman" w:eastAsia="Calibri" w:hAnsi="Times New Roman" w:cs="Times New Roman"/>
                <w:iCs/>
              </w:rPr>
            </w:pPr>
            <w:r w:rsidRPr="00E91722">
              <w:rPr>
                <w:rFonts w:ascii="Times New Roman" w:hAnsi="Times New Roman" w:cs="Times New Roman"/>
                <w:i/>
                <w:iCs/>
              </w:rPr>
              <w:t>Приоритетот не е поврзан со негативно, туку со целосно позитивно, долгорочно влијание врз компонентите и факторите на животната средина.</w:t>
            </w:r>
          </w:p>
        </w:tc>
      </w:tr>
      <w:tr w:rsidR="00FA7B3C" w:rsidRPr="00E91722" w14:paraId="45238394" w14:textId="77777777" w:rsidTr="00353414">
        <w:tc>
          <w:tcPr>
            <w:tcW w:w="3539" w:type="dxa"/>
          </w:tcPr>
          <w:p w14:paraId="0CC16950" w14:textId="77777777" w:rsidR="00FA7B3C" w:rsidRPr="00E91722" w:rsidRDefault="00CA6501" w:rsidP="00FA7B3C">
            <w:pPr>
              <w:spacing w:line="276" w:lineRule="auto"/>
              <w:jc w:val="both"/>
              <w:rPr>
                <w:rFonts w:ascii="Times New Roman" w:eastAsia="Calibri" w:hAnsi="Times New Roman" w:cs="Times New Roman"/>
                <w:iCs/>
              </w:rPr>
            </w:pPr>
            <w:r w:rsidRPr="00E91722">
              <w:rPr>
                <w:rFonts w:ascii="Times New Roman" w:hAnsi="Times New Roman" w:cs="Times New Roman"/>
                <w:b/>
                <w:bCs/>
                <w:i/>
              </w:rPr>
              <w:lastRenderedPageBreak/>
              <w:t>Специфична цел 1.1. Подобрување на заштитата и зачувувањето на природата, биодиверзитетот и еколошката инфраструктура, вклучително и во урбаните области и намалување на сите форми на загадување</w:t>
            </w:r>
          </w:p>
        </w:tc>
        <w:tc>
          <w:tcPr>
            <w:tcW w:w="5811" w:type="dxa"/>
          </w:tcPr>
          <w:p w14:paraId="72F1E678" w14:textId="77777777" w:rsidR="00FA7B3C" w:rsidRPr="00E91722" w:rsidRDefault="00CA6501" w:rsidP="00FA7B3C">
            <w:pPr>
              <w:spacing w:line="276" w:lineRule="auto"/>
              <w:jc w:val="both"/>
              <w:rPr>
                <w:rFonts w:ascii="Times New Roman" w:eastAsia="Calibri" w:hAnsi="Times New Roman" w:cs="Times New Roman"/>
                <w:iCs/>
              </w:rPr>
            </w:pPr>
            <w:r w:rsidRPr="00E91722">
              <w:rPr>
                <w:rFonts w:ascii="Times New Roman" w:hAnsi="Times New Roman" w:cs="Times New Roman"/>
                <w:i/>
                <w:iCs/>
              </w:rPr>
              <w:t>Специфичната цел не е поврзана со негативно, туку со целосно позитивно, долгорочно влијание врз компонентите и факторите на животната средина.</w:t>
            </w:r>
            <w:r w:rsidRPr="00E91722">
              <w:rPr>
                <w:rFonts w:ascii="Times New Roman" w:hAnsi="Times New Roman" w:cs="Times New Roman"/>
              </w:rPr>
              <w:t>.</w:t>
            </w:r>
          </w:p>
        </w:tc>
      </w:tr>
      <w:tr w:rsidR="00FA7B3C" w:rsidRPr="00E91722" w14:paraId="04EC4BE9" w14:textId="77777777" w:rsidTr="00353414">
        <w:tc>
          <w:tcPr>
            <w:tcW w:w="3539" w:type="dxa"/>
          </w:tcPr>
          <w:p w14:paraId="7E7B9383" w14:textId="77777777" w:rsidR="00FA7B3C" w:rsidRPr="00E91722" w:rsidRDefault="00CA6501" w:rsidP="00FA7B3C">
            <w:pPr>
              <w:jc w:val="both"/>
              <w:rPr>
                <w:rFonts w:ascii="Times New Roman" w:hAnsi="Times New Roman" w:cs="Times New Roman"/>
                <w:b/>
                <w:bCs/>
                <w:i/>
              </w:rPr>
            </w:pPr>
            <w:r w:rsidRPr="00E91722">
              <w:rPr>
                <w:rFonts w:ascii="Times New Roman" w:eastAsia="Calibri" w:hAnsi="Times New Roman" w:cs="Times New Roman"/>
                <w:b/>
                <w:bCs/>
                <w:i/>
                <w:iCs/>
              </w:rPr>
              <w:t xml:space="preserve">Приоритет 2 Поврзан пограничен регион </w:t>
            </w:r>
            <w:r w:rsidRPr="00E91722">
              <w:rPr>
                <w:rFonts w:ascii="Times New Roman" w:eastAsia="Calibri" w:hAnsi="Times New Roman" w:cs="Times New Roman"/>
                <w:bCs/>
                <w:i/>
                <w:iCs/>
              </w:rPr>
              <w:t>(комуникациски врски, проширен пристап до главниот TEM-T</w:t>
            </w:r>
            <w:r w:rsidRPr="00E91722">
              <w:rPr>
                <w:rFonts w:ascii="Times New Roman" w:hAnsi="Times New Roman" w:cs="Times New Roman"/>
                <w:i/>
              </w:rPr>
              <w:t>)</w:t>
            </w:r>
          </w:p>
        </w:tc>
        <w:tc>
          <w:tcPr>
            <w:tcW w:w="5811" w:type="dxa"/>
            <w:vMerge w:val="restart"/>
          </w:tcPr>
          <w:p w14:paraId="65D7051E" w14:textId="77777777" w:rsidR="00FA7B3C" w:rsidRPr="00E91722" w:rsidRDefault="00CA6501" w:rsidP="00FA7B3C">
            <w:pPr>
              <w:spacing w:line="276" w:lineRule="auto"/>
              <w:jc w:val="both"/>
              <w:rPr>
                <w:rFonts w:ascii="Times New Roman" w:eastAsia="Calibri" w:hAnsi="Times New Roman" w:cs="Times New Roman"/>
                <w:iCs/>
              </w:rPr>
            </w:pPr>
            <w:r w:rsidRPr="00E91722">
              <w:rPr>
                <w:rFonts w:ascii="Times New Roman" w:hAnsi="Times New Roman" w:cs="Times New Roman"/>
                <w:i/>
                <w:iCs/>
              </w:rPr>
              <w:t>Приоритетот и специфичната цел имаат позитивно влијание врз повеќето компоненти и фактори на животната средина, бидејќи подобрената мобилност и поврзаноста водат до диверзификација на сообраќајот, подобрен и олеснет сообраќај, зголемена безбедност и намален ризик од несреќи, ограничување на емисиите (во споредба со пренатрупани, ниски сообраќајни патишта). Ризиците од негативни ефекти постојат за компонентите и факторите на животната средина на ниво на „специфични предлог проекти/проекти“</w:t>
            </w:r>
          </w:p>
        </w:tc>
      </w:tr>
      <w:tr w:rsidR="00FA7B3C" w:rsidRPr="00E91722" w14:paraId="121B90D5" w14:textId="77777777" w:rsidTr="00353414">
        <w:tc>
          <w:tcPr>
            <w:tcW w:w="3539" w:type="dxa"/>
          </w:tcPr>
          <w:p w14:paraId="7828CE5B" w14:textId="77777777" w:rsidR="00FA7B3C" w:rsidRPr="00E91722" w:rsidRDefault="00CA6501" w:rsidP="00FA7B3C">
            <w:pPr>
              <w:spacing w:line="276" w:lineRule="auto"/>
              <w:jc w:val="both"/>
              <w:rPr>
                <w:rFonts w:ascii="Times New Roman" w:hAnsi="Times New Roman" w:cs="Times New Roman"/>
                <w:b/>
                <w:bCs/>
                <w:i/>
              </w:rPr>
            </w:pPr>
            <w:r w:rsidRPr="00E91722">
              <w:rPr>
                <w:rFonts w:ascii="Times New Roman" w:hAnsi="Times New Roman" w:cs="Times New Roman"/>
                <w:b/>
                <w:bCs/>
                <w:i/>
              </w:rPr>
              <w:t>Специфична цел 2.1. Развој на климатски одржлива, интелигентна и интермодална национална, регионална и локална мобилност, вклучувајќи подобрен пристап до TEM-T и прекугранична мобилност</w:t>
            </w:r>
          </w:p>
        </w:tc>
        <w:tc>
          <w:tcPr>
            <w:tcW w:w="5811" w:type="dxa"/>
            <w:vMerge/>
          </w:tcPr>
          <w:p w14:paraId="50817969" w14:textId="77777777" w:rsidR="00FA7B3C" w:rsidRPr="00E91722" w:rsidRDefault="00FA7B3C" w:rsidP="00FA7B3C">
            <w:pPr>
              <w:spacing w:line="276" w:lineRule="auto"/>
              <w:jc w:val="both"/>
              <w:rPr>
                <w:rFonts w:ascii="Times New Roman" w:eastAsia="Calibri" w:hAnsi="Times New Roman" w:cs="Times New Roman"/>
                <w:iCs/>
              </w:rPr>
            </w:pPr>
          </w:p>
        </w:tc>
      </w:tr>
      <w:tr w:rsidR="00FA7B3C" w:rsidRPr="00E91722" w14:paraId="14404257" w14:textId="77777777" w:rsidTr="00353414">
        <w:tc>
          <w:tcPr>
            <w:tcW w:w="3539" w:type="dxa"/>
          </w:tcPr>
          <w:p w14:paraId="468FED22" w14:textId="77777777" w:rsidR="00FA7B3C" w:rsidRPr="00E91722" w:rsidRDefault="00CA6501" w:rsidP="00FA7B3C">
            <w:pPr>
              <w:spacing w:line="276" w:lineRule="auto"/>
              <w:jc w:val="both"/>
              <w:rPr>
                <w:rFonts w:ascii="Times New Roman" w:hAnsi="Times New Roman" w:cs="Times New Roman"/>
                <w:b/>
                <w:bCs/>
                <w:i/>
              </w:rPr>
            </w:pPr>
            <w:r w:rsidRPr="00E91722">
              <w:rPr>
                <w:rFonts w:ascii="Times New Roman" w:hAnsi="Times New Roman" w:cs="Times New Roman"/>
                <w:b/>
                <w:bCs/>
                <w:i/>
              </w:rPr>
              <w:t>Приоритет 3 Интегриран развој на пограничниот регион (интегриран територијален развој на регионите)</w:t>
            </w:r>
          </w:p>
        </w:tc>
        <w:tc>
          <w:tcPr>
            <w:tcW w:w="5811" w:type="dxa"/>
          </w:tcPr>
          <w:p w14:paraId="1A88FC35" w14:textId="77777777" w:rsidR="00FA7B3C" w:rsidRPr="00E91722" w:rsidRDefault="00CA6501" w:rsidP="00FA7B3C">
            <w:pPr>
              <w:spacing w:line="276" w:lineRule="auto"/>
              <w:jc w:val="both"/>
              <w:rPr>
                <w:rFonts w:ascii="Times New Roman" w:hAnsi="Times New Roman" w:cs="Times New Roman"/>
                <w:bCs/>
                <w:i/>
              </w:rPr>
            </w:pPr>
            <w:r w:rsidRPr="00E91722">
              <w:rPr>
                <w:rFonts w:ascii="Times New Roman" w:hAnsi="Times New Roman" w:cs="Times New Roman"/>
                <w:i/>
                <w:iCs/>
              </w:rPr>
              <w:t>Интегрираниот развој на пограничниот регион е поврзан со размена на информации и искуства, заеднички активности во согласност со збир на аспекти (интеграција на активности), од кои дел е заштитата на животната средина и здравјето на луѓето. Се очекува позитивно влијание од спроведувањето на приоритетот.</w:t>
            </w:r>
          </w:p>
        </w:tc>
      </w:tr>
    </w:tbl>
    <w:p w14:paraId="003DC938" w14:textId="77777777" w:rsidR="00FA7B3C" w:rsidRPr="00E91722" w:rsidRDefault="00FA7B3C" w:rsidP="00FA7B3C">
      <w:pPr>
        <w:spacing w:after="0" w:line="276" w:lineRule="auto"/>
        <w:ind w:firstLine="720"/>
        <w:jc w:val="both"/>
        <w:rPr>
          <w:rFonts w:ascii="Times New Roman" w:eastAsia="Times New Roman" w:hAnsi="Times New Roman" w:cs="Times New Roman"/>
          <w:b/>
          <w:sz w:val="24"/>
          <w:szCs w:val="24"/>
        </w:rPr>
      </w:pPr>
    </w:p>
    <w:p w14:paraId="5D5D1301" w14:textId="6CA6F49E" w:rsidR="00FA7B3C" w:rsidRPr="00E91722" w:rsidRDefault="00CA6501"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sz w:val="24"/>
          <w:szCs w:val="24"/>
        </w:rPr>
      </w:pPr>
      <w:bookmarkStart w:id="64" w:name="_Toc93010792"/>
      <w:r w:rsidRPr="00E91722">
        <w:rPr>
          <w:rFonts w:ascii="Times New Roman" w:eastAsia="Times New Roman" w:hAnsi="Times New Roman" w:cs="Times New Roman"/>
          <w:b/>
          <w:sz w:val="24"/>
          <w:szCs w:val="24"/>
        </w:rPr>
        <w:t>За ТСИМ</w:t>
      </w:r>
      <w:bookmarkEnd w:id="64"/>
    </w:p>
    <w:p w14:paraId="56AEE6E7" w14:textId="77777777" w:rsidR="00FA7B3C" w:rsidRPr="00E91722" w:rsidRDefault="00FA7B3C" w:rsidP="00FA7B3C">
      <w:pPr>
        <w:spacing w:after="0" w:line="276" w:lineRule="auto"/>
        <w:ind w:firstLine="720"/>
        <w:jc w:val="both"/>
        <w:rPr>
          <w:rFonts w:ascii="Times New Roman" w:eastAsia="Times New Roman" w:hAnsi="Times New Roman" w:cs="Times New Roman"/>
          <w:b/>
          <w:sz w:val="24"/>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38"/>
        <w:gridCol w:w="5599"/>
      </w:tblGrid>
      <w:tr w:rsidR="00FA7B3C" w:rsidRPr="00E91722" w14:paraId="53B289D0" w14:textId="77777777" w:rsidTr="00353414">
        <w:trPr>
          <w:tblHeader/>
        </w:trPr>
        <w:tc>
          <w:tcPr>
            <w:tcW w:w="3539" w:type="dxa"/>
            <w:shd w:val="clear" w:color="auto" w:fill="FFF2CC" w:themeFill="accent4" w:themeFillTint="33"/>
          </w:tcPr>
          <w:p w14:paraId="0EDD1678" w14:textId="77777777" w:rsidR="00FA7B3C" w:rsidRPr="00E91722" w:rsidRDefault="00CA6501" w:rsidP="00FA7B3C">
            <w:pPr>
              <w:spacing w:line="276" w:lineRule="auto"/>
              <w:jc w:val="center"/>
              <w:rPr>
                <w:rFonts w:ascii="Times New Roman" w:eastAsia="Calibri" w:hAnsi="Times New Roman" w:cs="Times New Roman"/>
                <w:b/>
                <w:bCs/>
                <w:i/>
                <w:sz w:val="24"/>
                <w:szCs w:val="24"/>
              </w:rPr>
            </w:pPr>
            <w:bookmarkStart w:id="65" w:name="_Hlk89294637"/>
            <w:r w:rsidRPr="00E91722">
              <w:rPr>
                <w:rFonts w:ascii="Times New Roman" w:eastAsia="Calibri" w:hAnsi="Times New Roman" w:cs="Times New Roman"/>
                <w:b/>
                <w:bCs/>
                <w:i/>
                <w:sz w:val="24"/>
                <w:szCs w:val="24"/>
              </w:rPr>
              <w:t>Визија, стратешка цел и специфични цели</w:t>
            </w:r>
          </w:p>
        </w:tc>
        <w:tc>
          <w:tcPr>
            <w:tcW w:w="5811" w:type="dxa"/>
            <w:shd w:val="clear" w:color="auto" w:fill="FFF2CC" w:themeFill="accent4" w:themeFillTint="33"/>
          </w:tcPr>
          <w:p w14:paraId="52B3B84F" w14:textId="77777777" w:rsidR="00FA7B3C" w:rsidRPr="00E91722" w:rsidRDefault="00CA6501" w:rsidP="00FA7B3C">
            <w:pPr>
              <w:spacing w:line="276" w:lineRule="auto"/>
              <w:jc w:val="center"/>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Резиме на влијанието</w:t>
            </w:r>
          </w:p>
        </w:tc>
      </w:tr>
      <w:tr w:rsidR="00FA7B3C" w:rsidRPr="00E91722" w14:paraId="2D2509BE" w14:textId="77777777" w:rsidTr="00353414">
        <w:tc>
          <w:tcPr>
            <w:tcW w:w="3539" w:type="dxa"/>
          </w:tcPr>
          <w:p w14:paraId="035DC59C" w14:textId="77777777" w:rsidR="00FA7B3C" w:rsidRPr="00E91722" w:rsidRDefault="00CA6501" w:rsidP="00FA7B3C">
            <w:pPr>
              <w:spacing w:before="120" w:line="276" w:lineRule="auto"/>
              <w:jc w:val="both"/>
              <w:rPr>
                <w:rFonts w:ascii="Times New Roman" w:eastAsia="Calibri" w:hAnsi="Times New Roman" w:cs="Times New Roman"/>
                <w:sz w:val="24"/>
                <w:szCs w:val="24"/>
              </w:rPr>
            </w:pPr>
            <w:r w:rsidRPr="00E91722">
              <w:rPr>
                <w:rFonts w:ascii="Times New Roman" w:hAnsi="Times New Roman" w:cs="Times New Roman"/>
                <w:i/>
                <w:iCs/>
                <w:sz w:val="24"/>
                <w:szCs w:val="24"/>
                <w:u w:val="single"/>
              </w:rPr>
              <w:t>Визија:</w:t>
            </w:r>
            <w:r w:rsidRPr="00E91722">
              <w:rPr>
                <w:rFonts w:ascii="Times New Roman" w:hAnsi="Times New Roman" w:cs="Times New Roman"/>
                <w:sz w:val="24"/>
                <w:szCs w:val="24"/>
              </w:rPr>
              <w:t xml:space="preserve"> Региони за ПГС на Република Бугарија и Република Северна Македонија: место за консолидација и стабилност на културното и историското наследство преку заеднички напори за заемно корисна соработка, социо-економска кохезија и рамномерен одржлив </w:t>
            </w:r>
            <w:r w:rsidRPr="00E91722">
              <w:rPr>
                <w:rFonts w:ascii="Times New Roman" w:hAnsi="Times New Roman" w:cs="Times New Roman"/>
                <w:sz w:val="24"/>
                <w:szCs w:val="24"/>
              </w:rPr>
              <w:lastRenderedPageBreak/>
              <w:t xml:space="preserve">развој. </w:t>
            </w:r>
          </w:p>
        </w:tc>
        <w:tc>
          <w:tcPr>
            <w:tcW w:w="5811" w:type="dxa"/>
          </w:tcPr>
          <w:p w14:paraId="3F72AB5E" w14:textId="77777777" w:rsidR="00FA7B3C" w:rsidRPr="00E91722" w:rsidRDefault="00CA6501" w:rsidP="00FA7B3C">
            <w:pPr>
              <w:spacing w:line="276" w:lineRule="auto"/>
              <w:jc w:val="both"/>
              <w:rPr>
                <w:rFonts w:ascii="Times New Roman" w:eastAsia="Calibri" w:hAnsi="Times New Roman" w:cs="Times New Roman"/>
                <w:i/>
              </w:rPr>
            </w:pPr>
            <w:r w:rsidRPr="00E91722">
              <w:rPr>
                <w:rFonts w:ascii="Times New Roman" w:eastAsia="Calibri" w:hAnsi="Times New Roman" w:cs="Times New Roman"/>
                <w:i/>
              </w:rPr>
              <w:lastRenderedPageBreak/>
              <w:t>Интегрираниот развој, кој ги опфаќа аспектите на економскиот, социјалниот и еколошкиот развој, претставува одржлив развој, што е целосно позитивно за животната средина и за здравјето на населението во регионот.</w:t>
            </w:r>
          </w:p>
        </w:tc>
      </w:tr>
      <w:tr w:rsidR="00FA7B3C" w:rsidRPr="00E91722" w14:paraId="0265920B" w14:textId="77777777" w:rsidTr="00353414">
        <w:tc>
          <w:tcPr>
            <w:tcW w:w="3539" w:type="dxa"/>
          </w:tcPr>
          <w:p w14:paraId="00F39AA4" w14:textId="77777777" w:rsidR="00FA7B3C" w:rsidRPr="00E91722" w:rsidRDefault="00CA6501" w:rsidP="00FA7B3C">
            <w:pPr>
              <w:spacing w:line="276" w:lineRule="auto"/>
              <w:jc w:val="both"/>
              <w:rPr>
                <w:rFonts w:ascii="Times New Roman" w:eastAsia="Calibri" w:hAnsi="Times New Roman" w:cs="Times New Roman"/>
                <w:b/>
                <w:bCs/>
                <w:i/>
              </w:rPr>
            </w:pPr>
            <w:r w:rsidRPr="00E91722">
              <w:rPr>
                <w:rFonts w:ascii="Times New Roman" w:eastAsia="Calibri" w:hAnsi="Times New Roman" w:cs="Times New Roman"/>
                <w:b/>
                <w:bCs/>
                <w:i/>
              </w:rPr>
              <w:lastRenderedPageBreak/>
              <w:t xml:space="preserve">Стратешка цел: </w:t>
            </w:r>
            <w:r w:rsidRPr="00E91722">
              <w:rPr>
                <w:rFonts w:ascii="Times New Roman" w:eastAsia="Calibri" w:hAnsi="Times New Roman" w:cs="Times New Roman"/>
                <w:sz w:val="24"/>
                <w:szCs w:val="24"/>
              </w:rPr>
              <w:t>Постигнување на интегриран територијален развој фокусиран на конкурентност и развој на туризмот.</w:t>
            </w:r>
          </w:p>
        </w:tc>
        <w:tc>
          <w:tcPr>
            <w:tcW w:w="5811" w:type="dxa"/>
            <w:vMerge w:val="restart"/>
          </w:tcPr>
          <w:p w14:paraId="1C80262D" w14:textId="77777777" w:rsidR="00FA7B3C" w:rsidRPr="00E91722" w:rsidRDefault="00CA6501" w:rsidP="00FA7B3C">
            <w:pPr>
              <w:spacing w:line="276" w:lineRule="auto"/>
              <w:jc w:val="both"/>
              <w:rPr>
                <w:rFonts w:ascii="Times New Roman" w:eastAsia="Calibri" w:hAnsi="Times New Roman" w:cs="Times New Roman"/>
                <w:i/>
              </w:rPr>
            </w:pPr>
            <w:r w:rsidRPr="00E91722">
              <w:rPr>
                <w:rFonts w:ascii="Times New Roman" w:eastAsia="Calibri" w:hAnsi="Times New Roman" w:cs="Times New Roman"/>
                <w:i/>
              </w:rPr>
              <w:t>Не се очекуваат значителни негативни влијанија.</w:t>
            </w:r>
          </w:p>
          <w:p w14:paraId="7B454059" w14:textId="12BA234D" w:rsidR="00FA7B3C" w:rsidRPr="00E91722" w:rsidRDefault="00CA6501" w:rsidP="00840D95">
            <w:pPr>
              <w:spacing w:line="240" w:lineRule="auto"/>
              <w:jc w:val="both"/>
              <w:rPr>
                <w:rFonts w:ascii="Times New Roman" w:eastAsia="Calibri" w:hAnsi="Times New Roman" w:cs="Times New Roman"/>
                <w:i/>
              </w:rPr>
            </w:pPr>
            <w:r w:rsidRPr="00E91722">
              <w:rPr>
                <w:rFonts w:ascii="Times New Roman" w:eastAsia="Calibri" w:hAnsi="Times New Roman" w:cs="Times New Roman"/>
                <w:i/>
              </w:rPr>
              <w:t xml:space="preserve">Главното индиректно позитивно влијание се очекува од зголемувањето на конкурентноста, поврзано со подобрената </w:t>
            </w:r>
            <w:r w:rsidR="000A2842" w:rsidRPr="00E91722">
              <w:rPr>
                <w:rFonts w:ascii="Times New Roman" w:eastAsia="Calibri" w:hAnsi="Times New Roman" w:cs="Times New Roman"/>
                <w:i/>
              </w:rPr>
              <w:t>состојба со</w:t>
            </w:r>
            <w:r w:rsidRPr="00E91722">
              <w:rPr>
                <w:rFonts w:ascii="Times New Roman" w:eastAsia="Calibri" w:hAnsi="Times New Roman" w:cs="Times New Roman"/>
                <w:i/>
              </w:rPr>
              <w:t xml:space="preserve"> претпријатијата од локалната економија во споредба со нивната сегашна состојба, вкл. испуштање помалку штетни материи во животната средина и подобрување на квалитетот на животот на населението.</w:t>
            </w:r>
          </w:p>
          <w:p w14:paraId="2AC27DEC" w14:textId="77777777" w:rsidR="00FA7B3C" w:rsidRPr="00E91722" w:rsidRDefault="00CA6501" w:rsidP="00840D95">
            <w:pPr>
              <w:spacing w:line="240" w:lineRule="auto"/>
              <w:jc w:val="both"/>
              <w:rPr>
                <w:rFonts w:ascii="Times New Roman" w:eastAsia="Calibri" w:hAnsi="Times New Roman" w:cs="Times New Roman"/>
                <w:i/>
              </w:rPr>
            </w:pPr>
            <w:r w:rsidRPr="00E91722">
              <w:rPr>
                <w:rFonts w:ascii="Times New Roman" w:eastAsia="Calibri" w:hAnsi="Times New Roman" w:cs="Times New Roman"/>
                <w:i/>
              </w:rPr>
              <w:t>Развојот на туристички производи користејќи локалитети на културно и историско наследство има потенцијал за негативно влијание врз воздухот, почвата, биодиверзитетот и пределот, во случај на непочитување на носивоста на животната средина. Степенот на ова влијание зависи од точните параметри, локацијата и обемот на конкретниот туристички производ. Во таа насока, изборот за развој и реализација на туристички производи треба да се заснова на оцена на влијанието врз животната средина и да се преземат мерки за спречување на значителни негативни влијанија. Во однос на останатите компоненти и фактори, влијанието е од неутрално кон позитивно.</w:t>
            </w:r>
          </w:p>
        </w:tc>
      </w:tr>
      <w:tr w:rsidR="00FA7B3C" w:rsidRPr="00E91722" w14:paraId="04F08624" w14:textId="77777777" w:rsidTr="00353414">
        <w:tc>
          <w:tcPr>
            <w:tcW w:w="3539" w:type="dxa"/>
          </w:tcPr>
          <w:p w14:paraId="0DA0522B" w14:textId="77777777" w:rsidR="00FA7B3C" w:rsidRPr="00E91722" w:rsidRDefault="00CA6501" w:rsidP="00FA7B3C">
            <w:pPr>
              <w:spacing w:line="276" w:lineRule="auto"/>
              <w:jc w:val="both"/>
              <w:rPr>
                <w:rFonts w:ascii="Times New Roman" w:eastAsia="Calibri" w:hAnsi="Times New Roman" w:cs="Times New Roman"/>
                <w:b/>
                <w:bCs/>
                <w:i/>
              </w:rPr>
            </w:pPr>
            <w:r w:rsidRPr="00E91722">
              <w:rPr>
                <w:rFonts w:ascii="Times New Roman" w:eastAsia="Calibri" w:hAnsi="Times New Roman" w:cs="Times New Roman"/>
                <w:b/>
                <w:bCs/>
                <w:i/>
              </w:rPr>
              <w:t>Специфична цел 1.1.</w:t>
            </w:r>
            <w:r w:rsidRPr="00E91722">
              <w:rPr>
                <w:rFonts w:ascii="Times New Roman" w:eastAsia="Calibri" w:hAnsi="Times New Roman" w:cs="Times New Roman"/>
                <w:i/>
              </w:rPr>
              <w:t>Зголемување на конкурентноста на локалната економија и подобрување на деловното опкружување:</w:t>
            </w:r>
          </w:p>
        </w:tc>
        <w:tc>
          <w:tcPr>
            <w:tcW w:w="5811" w:type="dxa"/>
            <w:vMerge/>
          </w:tcPr>
          <w:p w14:paraId="5A7CE881" w14:textId="77777777" w:rsidR="00FA7B3C" w:rsidRPr="00E91722" w:rsidRDefault="00FA7B3C" w:rsidP="00FA7B3C">
            <w:pPr>
              <w:spacing w:line="276" w:lineRule="auto"/>
              <w:jc w:val="both"/>
              <w:rPr>
                <w:rFonts w:ascii="Times New Roman" w:eastAsia="Calibri" w:hAnsi="Times New Roman" w:cs="Times New Roman"/>
                <w:iCs/>
              </w:rPr>
            </w:pPr>
          </w:p>
        </w:tc>
      </w:tr>
      <w:tr w:rsidR="00FA7B3C" w:rsidRPr="00E91722" w14:paraId="3960B6E3" w14:textId="77777777" w:rsidTr="00353414">
        <w:tc>
          <w:tcPr>
            <w:tcW w:w="3539" w:type="dxa"/>
          </w:tcPr>
          <w:p w14:paraId="1A56CE6D" w14:textId="77777777" w:rsidR="00FA7B3C" w:rsidRPr="00E91722" w:rsidRDefault="00CA6501" w:rsidP="00FA7B3C">
            <w:pPr>
              <w:spacing w:line="276" w:lineRule="auto"/>
              <w:jc w:val="both"/>
              <w:rPr>
                <w:rFonts w:ascii="Times New Roman" w:eastAsia="Calibri" w:hAnsi="Times New Roman" w:cs="Times New Roman"/>
                <w:b/>
                <w:bCs/>
                <w:i/>
              </w:rPr>
            </w:pPr>
            <w:r w:rsidRPr="00E91722">
              <w:rPr>
                <w:rFonts w:ascii="Times New Roman" w:eastAsia="Calibri" w:hAnsi="Times New Roman" w:cs="Times New Roman"/>
                <w:b/>
                <w:bCs/>
                <w:i/>
              </w:rPr>
              <w:t xml:space="preserve">Специфична цел 1.2: </w:t>
            </w:r>
            <w:r w:rsidRPr="00E91722">
              <w:rPr>
                <w:rFonts w:ascii="Times New Roman" w:eastAsia="Calibri" w:hAnsi="Times New Roman" w:cs="Times New Roman"/>
                <w:i/>
              </w:rPr>
              <w:t>Развој на атрактивен туристички производ за сите сезони со помош на паметни решенија кои обезбедуваат универзален пристап и учество.</w:t>
            </w:r>
          </w:p>
        </w:tc>
        <w:tc>
          <w:tcPr>
            <w:tcW w:w="5811" w:type="dxa"/>
            <w:vMerge/>
          </w:tcPr>
          <w:p w14:paraId="0F39D9AF" w14:textId="77777777" w:rsidR="00FA7B3C" w:rsidRPr="00E91722" w:rsidRDefault="00FA7B3C" w:rsidP="00FA7B3C">
            <w:pPr>
              <w:spacing w:line="276" w:lineRule="auto"/>
              <w:jc w:val="both"/>
              <w:rPr>
                <w:rFonts w:ascii="Times New Roman" w:eastAsia="Calibri" w:hAnsi="Times New Roman" w:cs="Times New Roman"/>
                <w:iCs/>
              </w:rPr>
            </w:pPr>
          </w:p>
        </w:tc>
      </w:tr>
      <w:bookmarkEnd w:id="65"/>
    </w:tbl>
    <w:p w14:paraId="4E54F1AA" w14:textId="77777777" w:rsidR="00FA7B3C" w:rsidRPr="00E91722" w:rsidRDefault="00FA7B3C" w:rsidP="00FA7B3C">
      <w:pPr>
        <w:spacing w:after="0" w:line="276" w:lineRule="auto"/>
        <w:ind w:firstLine="720"/>
        <w:jc w:val="both"/>
        <w:rPr>
          <w:rFonts w:ascii="Times New Roman" w:eastAsia="Times New Roman" w:hAnsi="Times New Roman" w:cs="Times New Roman"/>
          <w:b/>
          <w:sz w:val="24"/>
          <w:szCs w:val="24"/>
        </w:rPr>
      </w:pPr>
    </w:p>
    <w:p w14:paraId="2BC7E060" w14:textId="77777777" w:rsidR="00FA7B3C" w:rsidRPr="00E91722" w:rsidRDefault="00CA6501" w:rsidP="00271E92">
      <w:pPr>
        <w:keepNext/>
        <w:keepLines/>
        <w:numPr>
          <w:ilvl w:val="1"/>
          <w:numId w:val="27"/>
        </w:numPr>
        <w:shd w:val="clear" w:color="auto" w:fill="DEEAF6"/>
        <w:spacing w:after="0" w:line="360" w:lineRule="auto"/>
        <w:jc w:val="both"/>
        <w:outlineLvl w:val="2"/>
        <w:rPr>
          <w:rFonts w:ascii="Times New Roman" w:eastAsia="Times New Roman" w:hAnsi="Times New Roman" w:cs="Times New Roman"/>
          <w:b/>
          <w:sz w:val="24"/>
          <w:szCs w:val="24"/>
        </w:rPr>
      </w:pPr>
      <w:bookmarkStart w:id="66" w:name="_Toc93010793"/>
      <w:r w:rsidRPr="00E91722">
        <w:rPr>
          <w:rFonts w:ascii="Times New Roman" w:eastAsia="Times New Roman" w:hAnsi="Times New Roman" w:cs="Times New Roman"/>
          <w:b/>
          <w:sz w:val="24"/>
          <w:szCs w:val="24"/>
        </w:rPr>
        <w:t>Оцена на веројатните влијанија на ниво на „активности/мерки“</w:t>
      </w:r>
      <w:bookmarkEnd w:id="66"/>
    </w:p>
    <w:p w14:paraId="2DF77FA5" w14:textId="77777777" w:rsidR="00FA7B3C" w:rsidRPr="00E91722" w:rsidRDefault="00FA7B3C" w:rsidP="00FA7B3C">
      <w:pPr>
        <w:spacing w:after="0" w:line="276" w:lineRule="auto"/>
        <w:jc w:val="both"/>
        <w:rPr>
          <w:rFonts w:ascii="Times New Roman" w:hAnsi="Times New Roman" w:cs="Times New Roman"/>
          <w:sz w:val="24"/>
          <w:szCs w:val="24"/>
        </w:rPr>
      </w:pPr>
    </w:p>
    <w:p w14:paraId="0AE89C56" w14:textId="77777777" w:rsidR="00FA7B3C" w:rsidRPr="00E91722" w:rsidRDefault="00CA6501"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67" w:name="_Toc93010794"/>
      <w:r w:rsidRPr="00E91722">
        <w:rPr>
          <w:rFonts w:ascii="Times New Roman" w:eastAsia="Times New Roman" w:hAnsi="Times New Roman" w:cs="Times New Roman"/>
          <w:b/>
          <w:i/>
          <w:iCs/>
          <w:sz w:val="24"/>
          <w:szCs w:val="24"/>
        </w:rPr>
        <w:t>За ППГС</w:t>
      </w:r>
      <w:bookmarkEnd w:id="67"/>
    </w:p>
    <w:p w14:paraId="18C235FC" w14:textId="77777777" w:rsidR="00FA7B3C" w:rsidRPr="00E91722" w:rsidRDefault="00CA6501" w:rsidP="00FA7B3C">
      <w:pPr>
        <w:spacing w:after="0" w:line="276" w:lineRule="auto"/>
        <w:ind w:firstLine="720"/>
        <w:jc w:val="both"/>
        <w:rPr>
          <w:rFonts w:ascii="Times New Roman" w:hAnsi="Times New Roman" w:cs="Times New Roman"/>
          <w:b/>
          <w:bCs/>
          <w:sz w:val="24"/>
          <w:szCs w:val="24"/>
          <w:u w:val="single"/>
        </w:rPr>
      </w:pPr>
      <w:r w:rsidRPr="00E91722">
        <w:rPr>
          <w:rFonts w:ascii="Times New Roman" w:hAnsi="Times New Roman" w:cs="Times New Roman"/>
          <w:b/>
          <w:bCs/>
          <w:sz w:val="24"/>
          <w:szCs w:val="24"/>
          <w:u w:val="single"/>
        </w:rPr>
        <w:t>А. Активности/инвестиции кои подлежат на поддршка според Приоритет 1:</w:t>
      </w: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106"/>
        <w:gridCol w:w="5245"/>
      </w:tblGrid>
      <w:tr w:rsidR="00FA7B3C" w:rsidRPr="00E91722" w14:paraId="031306CD" w14:textId="77777777" w:rsidTr="00353414">
        <w:trPr>
          <w:tblHeader/>
        </w:trPr>
        <w:tc>
          <w:tcPr>
            <w:tcW w:w="4106" w:type="dxa"/>
            <w:shd w:val="clear" w:color="auto" w:fill="FFF2CC" w:themeFill="accent4" w:themeFillTint="33"/>
          </w:tcPr>
          <w:p w14:paraId="6D9DB480" w14:textId="77777777" w:rsidR="00FA7B3C" w:rsidRPr="00E91722" w:rsidRDefault="00CA6501" w:rsidP="00FA7B3C">
            <w:pPr>
              <w:spacing w:line="276" w:lineRule="auto"/>
              <w:jc w:val="center"/>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Активности</w:t>
            </w:r>
          </w:p>
        </w:tc>
        <w:tc>
          <w:tcPr>
            <w:tcW w:w="5245" w:type="dxa"/>
            <w:shd w:val="clear" w:color="auto" w:fill="FFF2CC" w:themeFill="accent4" w:themeFillTint="33"/>
          </w:tcPr>
          <w:p w14:paraId="562275EE" w14:textId="77777777" w:rsidR="00FA7B3C" w:rsidRPr="00E91722" w:rsidRDefault="00CA6501" w:rsidP="00FA7B3C">
            <w:pPr>
              <w:spacing w:line="276" w:lineRule="auto"/>
              <w:jc w:val="center"/>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Резиме на влијанието</w:t>
            </w:r>
          </w:p>
        </w:tc>
      </w:tr>
      <w:tr w:rsidR="00FA7B3C" w:rsidRPr="00E91722" w14:paraId="2DD6BED1" w14:textId="77777777" w:rsidTr="00353414">
        <w:tc>
          <w:tcPr>
            <w:tcW w:w="4106" w:type="dxa"/>
          </w:tcPr>
          <w:p w14:paraId="0BF8AA10" w14:textId="77777777" w:rsidR="00FA7B3C" w:rsidRPr="00E91722" w:rsidRDefault="00CA6501" w:rsidP="00840D95">
            <w:pPr>
              <w:spacing w:after="0" w:line="276" w:lineRule="auto"/>
              <w:jc w:val="both"/>
              <w:rPr>
                <w:rFonts w:ascii="Times New Roman" w:eastAsia="Calibri" w:hAnsi="Times New Roman" w:cs="Times New Roman"/>
                <w:iCs/>
                <w:sz w:val="24"/>
                <w:szCs w:val="24"/>
              </w:rPr>
            </w:pPr>
            <w:r w:rsidRPr="00E91722">
              <w:rPr>
                <w:rFonts w:ascii="Times New Roman" w:hAnsi="Times New Roman" w:cs="Times New Roman"/>
                <w:b/>
                <w:bCs/>
                <w:i/>
              </w:rPr>
              <w:t xml:space="preserve">Инвестиции во изградба на зелени површини </w:t>
            </w:r>
            <w:r w:rsidRPr="00E91722">
              <w:rPr>
                <w:rFonts w:ascii="Times New Roman" w:hAnsi="Times New Roman" w:cs="Times New Roman"/>
                <w:bCs/>
                <w:i/>
              </w:rPr>
              <w:t>(зелени балкони, зелени ѕидови, зелени покриви, атриуми, зелени тротоари, зелени паркинзи, зелени огради, бариери за бучава итн.)</w:t>
            </w:r>
          </w:p>
        </w:tc>
        <w:tc>
          <w:tcPr>
            <w:tcW w:w="5245" w:type="dxa"/>
            <w:vMerge w:val="restart"/>
            <w:vAlign w:val="center"/>
          </w:tcPr>
          <w:p w14:paraId="5DA0D525" w14:textId="77777777" w:rsidR="00FA7B3C" w:rsidRPr="00E91722" w:rsidRDefault="00FA7B3C" w:rsidP="00FA7B3C">
            <w:pPr>
              <w:spacing w:line="276" w:lineRule="auto"/>
              <w:jc w:val="both"/>
              <w:rPr>
                <w:rFonts w:ascii="Times New Roman" w:hAnsi="Times New Roman" w:cs="Times New Roman"/>
                <w:i/>
                <w:iCs/>
              </w:rPr>
            </w:pPr>
          </w:p>
          <w:p w14:paraId="7E1DD926" w14:textId="77777777" w:rsidR="00FA7B3C" w:rsidRPr="00E91722" w:rsidRDefault="00FA7B3C" w:rsidP="00FA7B3C">
            <w:pPr>
              <w:spacing w:line="276" w:lineRule="auto"/>
              <w:jc w:val="both"/>
              <w:rPr>
                <w:rFonts w:ascii="Times New Roman" w:hAnsi="Times New Roman" w:cs="Times New Roman"/>
                <w:i/>
                <w:iCs/>
              </w:rPr>
            </w:pPr>
          </w:p>
          <w:p w14:paraId="5A208D3A" w14:textId="77777777" w:rsidR="00FA7B3C" w:rsidRPr="00E91722" w:rsidRDefault="00CA6501" w:rsidP="00FA7B3C">
            <w:pPr>
              <w:spacing w:line="276" w:lineRule="auto"/>
              <w:jc w:val="both"/>
              <w:rPr>
                <w:rFonts w:ascii="Times New Roman" w:eastAsia="Calibri" w:hAnsi="Times New Roman" w:cs="Times New Roman"/>
                <w:i/>
                <w:iCs/>
              </w:rPr>
            </w:pPr>
            <w:r w:rsidRPr="00E91722">
              <w:rPr>
                <w:rFonts w:ascii="Times New Roman" w:hAnsi="Times New Roman" w:cs="Times New Roman"/>
                <w:i/>
                <w:iCs/>
              </w:rPr>
              <w:t>Севкупно позитивно влијание за повеќето компоненти и фактори на животната средина. За останатите не се очекува влијание</w:t>
            </w:r>
          </w:p>
        </w:tc>
      </w:tr>
      <w:tr w:rsidR="00FA7B3C" w:rsidRPr="00E91722" w14:paraId="0932C95E" w14:textId="77777777" w:rsidTr="00353414">
        <w:tc>
          <w:tcPr>
            <w:tcW w:w="4106" w:type="dxa"/>
            <w:shd w:val="clear" w:color="auto" w:fill="auto"/>
          </w:tcPr>
          <w:p w14:paraId="22631C1D" w14:textId="2D9291FB" w:rsidR="00FA7B3C" w:rsidRPr="00E91722" w:rsidRDefault="00CA6501" w:rsidP="00840D95">
            <w:pPr>
              <w:spacing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b/>
                <w:bCs/>
                <w:i/>
                <w:iCs/>
              </w:rPr>
              <w:t xml:space="preserve">Инвестиции во развојот на зелените површини во урбаните и приградските области, вклучително и подобрување на врските помеѓу зелените површини </w:t>
            </w:r>
            <w:r w:rsidRPr="00E91722">
              <w:rPr>
                <w:rFonts w:ascii="Times New Roman" w:eastAsia="Calibri" w:hAnsi="Times New Roman" w:cs="Times New Roman"/>
                <w:bCs/>
                <w:i/>
                <w:iCs/>
              </w:rPr>
              <w:t xml:space="preserve">(ограда од трева и улични дрвја, улични зеленило и зелени </w:t>
            </w:r>
            <w:r w:rsidR="00B62D51" w:rsidRPr="00E91722">
              <w:rPr>
                <w:rFonts w:ascii="Times New Roman" w:eastAsia="Calibri" w:hAnsi="Times New Roman" w:cs="Times New Roman"/>
                <w:bCs/>
                <w:i/>
                <w:iCs/>
              </w:rPr>
              <w:t>сообраќајни артерии</w:t>
            </w:r>
            <w:r w:rsidRPr="00E91722">
              <w:rPr>
                <w:rFonts w:ascii="Times New Roman" w:eastAsia="Calibri" w:hAnsi="Times New Roman" w:cs="Times New Roman"/>
                <w:bCs/>
                <w:i/>
                <w:iCs/>
              </w:rPr>
              <w:t xml:space="preserve">, зелени игралишта / училишни игралишта, </w:t>
            </w:r>
            <w:r w:rsidRPr="00E91722">
              <w:rPr>
                <w:rFonts w:ascii="Times New Roman" w:eastAsia="Calibri" w:hAnsi="Times New Roman" w:cs="Times New Roman"/>
                <w:bCs/>
                <w:i/>
                <w:iCs/>
              </w:rPr>
              <w:lastRenderedPageBreak/>
              <w:t>зелени и цветни плоштади, зелени брегови</w:t>
            </w:r>
            <w:r w:rsidRPr="00E91722">
              <w:rPr>
                <w:rFonts w:ascii="Times New Roman" w:eastAsia="Calibri" w:hAnsi="Times New Roman" w:cs="Times New Roman"/>
                <w:i/>
                <w:iCs/>
                <w:sz w:val="20"/>
                <w:szCs w:val="20"/>
              </w:rPr>
              <w:t>)</w:t>
            </w:r>
          </w:p>
        </w:tc>
        <w:tc>
          <w:tcPr>
            <w:tcW w:w="5245" w:type="dxa"/>
            <w:vMerge/>
          </w:tcPr>
          <w:p w14:paraId="4F3A4340" w14:textId="77777777" w:rsidR="00FA7B3C" w:rsidRPr="00E91722" w:rsidRDefault="00FA7B3C" w:rsidP="00FA7B3C">
            <w:pPr>
              <w:spacing w:line="276" w:lineRule="auto"/>
              <w:jc w:val="both"/>
              <w:rPr>
                <w:rFonts w:ascii="Times New Roman" w:eastAsia="Calibri" w:hAnsi="Times New Roman" w:cs="Times New Roman"/>
              </w:rPr>
            </w:pPr>
          </w:p>
        </w:tc>
      </w:tr>
      <w:tr w:rsidR="00FA7B3C" w:rsidRPr="00E91722" w14:paraId="67836FA5" w14:textId="77777777" w:rsidTr="00353414">
        <w:tc>
          <w:tcPr>
            <w:tcW w:w="4106" w:type="dxa"/>
          </w:tcPr>
          <w:p w14:paraId="7C63C9D3" w14:textId="0D9A9A3A" w:rsidR="00FA7B3C" w:rsidRPr="00E91722" w:rsidRDefault="00CA6501" w:rsidP="00840D95">
            <w:pPr>
              <w:spacing w:after="0" w:line="276" w:lineRule="auto"/>
              <w:jc w:val="both"/>
              <w:rPr>
                <w:rFonts w:ascii="Times New Roman" w:eastAsia="Calibri" w:hAnsi="Times New Roman" w:cs="Times New Roman"/>
                <w:iCs/>
                <w:sz w:val="24"/>
                <w:szCs w:val="24"/>
              </w:rPr>
            </w:pPr>
            <w:r w:rsidRPr="00E91722">
              <w:rPr>
                <w:rFonts w:ascii="Times New Roman" w:hAnsi="Times New Roman"/>
                <w:b/>
                <w:bCs/>
                <w:i/>
              </w:rPr>
              <w:lastRenderedPageBreak/>
              <w:t xml:space="preserve">Инвестиции во развој на природни зелени урбани површини </w:t>
            </w:r>
            <w:r w:rsidRPr="00E91722">
              <w:rPr>
                <w:rFonts w:ascii="Times New Roman" w:hAnsi="Times New Roman"/>
                <w:bCs/>
                <w:i/>
              </w:rPr>
              <w:t xml:space="preserve">(урбан парк, историски парк/градина, </w:t>
            </w:r>
            <w:r w:rsidR="00B62D51" w:rsidRPr="00E91722">
              <w:rPr>
                <w:rFonts w:ascii="Times New Roman" w:hAnsi="Times New Roman"/>
                <w:bCs/>
                <w:i/>
              </w:rPr>
              <w:t>паркче</w:t>
            </w:r>
            <w:r w:rsidRPr="00E91722">
              <w:rPr>
                <w:rFonts w:ascii="Times New Roman" w:hAnsi="Times New Roman"/>
                <w:bCs/>
                <w:i/>
              </w:rPr>
              <w:t>/</w:t>
            </w:r>
            <w:r w:rsidR="00B62D51" w:rsidRPr="00E91722">
              <w:rPr>
                <w:rFonts w:ascii="Times New Roman" w:hAnsi="Times New Roman"/>
                <w:bCs/>
                <w:i/>
              </w:rPr>
              <w:t>мини-</w:t>
            </w:r>
            <w:r w:rsidRPr="00E91722">
              <w:rPr>
                <w:rFonts w:ascii="Times New Roman" w:hAnsi="Times New Roman"/>
                <w:bCs/>
                <w:i/>
              </w:rPr>
              <w:t xml:space="preserve">парк, зелена површина </w:t>
            </w:r>
            <w:r w:rsidR="00B62D51" w:rsidRPr="00E91722">
              <w:rPr>
                <w:rFonts w:ascii="Times New Roman" w:hAnsi="Times New Roman"/>
                <w:bCs/>
                <w:i/>
              </w:rPr>
              <w:t>меѓу објекти</w:t>
            </w:r>
            <w:r w:rsidRPr="00E91722">
              <w:rPr>
                <w:rFonts w:ascii="Times New Roman" w:hAnsi="Times New Roman"/>
                <w:bCs/>
                <w:i/>
              </w:rPr>
              <w:t>, институци</w:t>
            </w:r>
            <w:r w:rsidR="00B62D51" w:rsidRPr="00E91722">
              <w:rPr>
                <w:rFonts w:ascii="Times New Roman" w:hAnsi="Times New Roman"/>
                <w:bCs/>
                <w:i/>
              </w:rPr>
              <w:t>ски</w:t>
            </w:r>
            <w:r w:rsidRPr="00E91722">
              <w:rPr>
                <w:rFonts w:ascii="Times New Roman" w:hAnsi="Times New Roman"/>
                <w:bCs/>
                <w:i/>
              </w:rPr>
              <w:t xml:space="preserve"> зелен простор, зелен спортски објект, шума, грмушки, </w:t>
            </w:r>
            <w:r w:rsidR="00B50D11" w:rsidRPr="00E91722">
              <w:rPr>
                <w:rFonts w:ascii="Times New Roman" w:eastAsia="Calibri" w:hAnsi="Times New Roman" w:cs="Times New Roman"/>
                <w:i/>
                <w:iCs/>
                <w:sz w:val="24"/>
                <w:szCs w:val="24"/>
              </w:rPr>
              <w:t>напуштена и запуштена површина со диви насади</w:t>
            </w:r>
            <w:r w:rsidRPr="00E91722">
              <w:rPr>
                <w:rFonts w:ascii="Times New Roman" w:hAnsi="Times New Roman"/>
                <w:bCs/>
                <w:i/>
              </w:rPr>
              <w:t>)</w:t>
            </w:r>
          </w:p>
        </w:tc>
        <w:tc>
          <w:tcPr>
            <w:tcW w:w="5245" w:type="dxa"/>
            <w:vMerge/>
          </w:tcPr>
          <w:p w14:paraId="1B42AA14" w14:textId="77777777" w:rsidR="00FA7B3C" w:rsidRPr="00E91722" w:rsidRDefault="00FA7B3C" w:rsidP="00FA7B3C">
            <w:pPr>
              <w:spacing w:line="276" w:lineRule="auto"/>
              <w:jc w:val="both"/>
              <w:rPr>
                <w:rFonts w:ascii="Times New Roman" w:eastAsia="Calibri" w:hAnsi="Times New Roman" w:cs="Times New Roman"/>
              </w:rPr>
            </w:pPr>
          </w:p>
        </w:tc>
      </w:tr>
      <w:tr w:rsidR="00FA7B3C" w:rsidRPr="00E91722" w14:paraId="4F47A586" w14:textId="77777777" w:rsidTr="00353414">
        <w:tc>
          <w:tcPr>
            <w:tcW w:w="4106" w:type="dxa"/>
          </w:tcPr>
          <w:p w14:paraId="385EF77D" w14:textId="7F1B5D23" w:rsidR="00FA7B3C" w:rsidRPr="00E91722" w:rsidRDefault="00CA6501" w:rsidP="00840D95">
            <w:pPr>
              <w:spacing w:after="0" w:line="276" w:lineRule="auto"/>
              <w:jc w:val="both"/>
              <w:rPr>
                <w:rFonts w:ascii="Times New Roman" w:hAnsi="Times New Roman" w:cs="Times New Roman"/>
                <w:b/>
                <w:bCs/>
                <w:i/>
              </w:rPr>
            </w:pPr>
            <w:r w:rsidRPr="00E91722">
              <w:rPr>
                <w:rFonts w:ascii="Times New Roman" w:hAnsi="Times New Roman"/>
                <w:b/>
                <w:bCs/>
                <w:i/>
              </w:rPr>
              <w:t xml:space="preserve">Инвестиции во развој на зелени површини за управување со водите </w:t>
            </w:r>
            <w:r w:rsidRPr="00E91722">
              <w:rPr>
                <w:rFonts w:ascii="Times New Roman" w:hAnsi="Times New Roman"/>
                <w:bCs/>
                <w:i/>
              </w:rPr>
              <w:t xml:space="preserve">(карпи, </w:t>
            </w:r>
            <w:r w:rsidR="00B50D11" w:rsidRPr="00E91722">
              <w:rPr>
                <w:rFonts w:ascii="Times New Roman" w:hAnsi="Times New Roman"/>
                <w:bCs/>
                <w:i/>
              </w:rPr>
              <w:t xml:space="preserve">обнова </w:t>
            </w:r>
            <w:r w:rsidRPr="00E91722">
              <w:rPr>
                <w:rFonts w:ascii="Times New Roman" w:hAnsi="Times New Roman"/>
                <w:bCs/>
                <w:i/>
              </w:rPr>
              <w:t>на ридови и уредување на природата, дождовни градини или одржливи урбани дренажни системи (ОУСО), натурализирани акумулации за поројни дождови, области за биоретенција</w:t>
            </w:r>
            <w:r w:rsidRPr="00E91722">
              <w:rPr>
                <w:rFonts w:ascii="Times New Roman" w:hAnsi="Times New Roman"/>
                <w:i/>
                <w:sz w:val="20"/>
                <w:szCs w:val="20"/>
              </w:rPr>
              <w:t>)</w:t>
            </w:r>
          </w:p>
        </w:tc>
        <w:tc>
          <w:tcPr>
            <w:tcW w:w="5245" w:type="dxa"/>
          </w:tcPr>
          <w:p w14:paraId="2E495B7D" w14:textId="77777777" w:rsidR="00FA7B3C" w:rsidRPr="00E91722" w:rsidRDefault="00CA6501" w:rsidP="00FA7B3C">
            <w:pPr>
              <w:spacing w:line="276" w:lineRule="auto"/>
              <w:jc w:val="both"/>
              <w:rPr>
                <w:rFonts w:ascii="Times New Roman" w:eastAsia="Calibri" w:hAnsi="Times New Roman" w:cs="Times New Roman"/>
                <w:i/>
                <w:iCs/>
              </w:rPr>
            </w:pPr>
            <w:r w:rsidRPr="00E91722">
              <w:rPr>
                <w:rFonts w:ascii="Times New Roman" w:eastAsia="Calibri" w:hAnsi="Times New Roman" w:cs="Times New Roman"/>
                <w:i/>
                <w:iCs/>
              </w:rPr>
              <w:t>Се очекува позитивно влијание, главно поврзано со подобрено управување со водите и ограничување на ризикот од поплави без значителни негативни влијанија.</w:t>
            </w:r>
          </w:p>
        </w:tc>
      </w:tr>
      <w:tr w:rsidR="00FA7B3C" w:rsidRPr="00E91722" w14:paraId="73B6C44B" w14:textId="77777777" w:rsidTr="00353414">
        <w:tc>
          <w:tcPr>
            <w:tcW w:w="4106" w:type="dxa"/>
          </w:tcPr>
          <w:p w14:paraId="0AA5DABA" w14:textId="77777777" w:rsidR="00FA7B3C" w:rsidRPr="00E91722" w:rsidRDefault="00CA6501" w:rsidP="00FA7B3C">
            <w:pPr>
              <w:spacing w:line="276" w:lineRule="auto"/>
              <w:jc w:val="both"/>
              <w:rPr>
                <w:rFonts w:ascii="Times New Roman" w:hAnsi="Times New Roman" w:cs="Times New Roman"/>
                <w:b/>
                <w:bCs/>
                <w:i/>
              </w:rPr>
            </w:pPr>
            <w:r w:rsidRPr="00E91722">
              <w:rPr>
                <w:rFonts w:ascii="Times New Roman" w:hAnsi="Times New Roman" w:cs="Times New Roman"/>
                <w:b/>
                <w:bCs/>
                <w:i/>
              </w:rPr>
              <w:t xml:space="preserve">Поддршка за заеднички стратегии и акциски планови </w:t>
            </w:r>
            <w:r w:rsidRPr="00E91722">
              <w:rPr>
                <w:rFonts w:ascii="Times New Roman" w:hAnsi="Times New Roman" w:cs="Times New Roman"/>
                <w:bCs/>
                <w:i/>
              </w:rPr>
              <w:t>за развој на нови инструменти, како и за пренос на одлуките помеѓу релевантните засегнати страни</w:t>
            </w:r>
          </w:p>
        </w:tc>
        <w:tc>
          <w:tcPr>
            <w:tcW w:w="5245" w:type="dxa"/>
          </w:tcPr>
          <w:p w14:paraId="17C4CB45" w14:textId="77777777" w:rsidR="00FA7B3C" w:rsidRPr="00E91722" w:rsidRDefault="00CA6501" w:rsidP="00840D95">
            <w:pPr>
              <w:spacing w:after="0" w:line="276" w:lineRule="auto"/>
              <w:jc w:val="both"/>
              <w:rPr>
                <w:rFonts w:ascii="Times New Roman" w:eastAsia="Calibri" w:hAnsi="Times New Roman" w:cs="Times New Roman"/>
                <w:i/>
              </w:rPr>
            </w:pPr>
            <w:r w:rsidRPr="00E91722">
              <w:rPr>
                <w:rFonts w:ascii="Times New Roman" w:hAnsi="Times New Roman" w:cs="Times New Roman"/>
                <w:bCs/>
                <w:i/>
              </w:rPr>
              <w:t>Развојот и последователната имплементација на стратегии и планови има индиректно позитивно влијание врз животната средина и здравјето на луѓето, како резултат на изборот на најдобрите решенија, со докажан позитивен ефект во соодветното поле на примена.</w:t>
            </w:r>
          </w:p>
        </w:tc>
      </w:tr>
    </w:tbl>
    <w:p w14:paraId="45957439" w14:textId="77777777" w:rsidR="00FA7B3C" w:rsidRPr="00E91722" w:rsidRDefault="00FA7B3C" w:rsidP="00FA7B3C">
      <w:pPr>
        <w:spacing w:after="0" w:line="276" w:lineRule="auto"/>
        <w:ind w:firstLine="720"/>
        <w:jc w:val="both"/>
        <w:rPr>
          <w:rFonts w:ascii="Times New Roman" w:hAnsi="Times New Roman" w:cs="Times New Roman"/>
          <w:sz w:val="24"/>
          <w:szCs w:val="24"/>
        </w:rPr>
      </w:pPr>
    </w:p>
    <w:p w14:paraId="119875AB" w14:textId="77777777" w:rsidR="00FA7B3C" w:rsidRPr="00E91722" w:rsidRDefault="00CA6501" w:rsidP="00FA7B3C">
      <w:pPr>
        <w:spacing w:after="0" w:line="276" w:lineRule="auto"/>
        <w:ind w:firstLine="720"/>
        <w:jc w:val="both"/>
        <w:rPr>
          <w:rFonts w:ascii="Times New Roman" w:hAnsi="Times New Roman" w:cs="Times New Roman"/>
          <w:b/>
          <w:bCs/>
          <w:sz w:val="24"/>
          <w:szCs w:val="24"/>
          <w:u w:val="single"/>
        </w:rPr>
      </w:pPr>
      <w:r w:rsidRPr="00E91722">
        <w:rPr>
          <w:rFonts w:ascii="Times New Roman" w:hAnsi="Times New Roman" w:cs="Times New Roman"/>
          <w:b/>
          <w:bCs/>
          <w:sz w:val="24"/>
          <w:szCs w:val="24"/>
          <w:u w:val="single"/>
        </w:rPr>
        <w:t>Б. Стратешки проект поддржан од Приоритет 2:</w:t>
      </w:r>
    </w:p>
    <w:p w14:paraId="20E6D520" w14:textId="77777777" w:rsidR="00FA7B3C" w:rsidRPr="00E91722" w:rsidRDefault="00FA7B3C" w:rsidP="00FA7B3C">
      <w:pPr>
        <w:spacing w:after="0" w:line="276" w:lineRule="auto"/>
        <w:ind w:firstLine="720"/>
        <w:jc w:val="both"/>
        <w:rPr>
          <w:rFonts w:ascii="Times New Roman" w:hAnsi="Times New Roman" w:cs="Times New Roman"/>
          <w:sz w:val="24"/>
          <w:szCs w:val="24"/>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47"/>
        <w:gridCol w:w="6804"/>
      </w:tblGrid>
      <w:tr w:rsidR="00FA7B3C" w:rsidRPr="00E91722" w14:paraId="351A533D" w14:textId="77777777" w:rsidTr="00FA7B3C">
        <w:trPr>
          <w:tblHeader/>
        </w:trPr>
        <w:tc>
          <w:tcPr>
            <w:tcW w:w="9351" w:type="dxa"/>
            <w:gridSpan w:val="2"/>
            <w:shd w:val="clear" w:color="auto" w:fill="FFE599" w:themeFill="accent4" w:themeFillTint="66"/>
          </w:tcPr>
          <w:p w14:paraId="528AE259" w14:textId="77777777" w:rsidR="00FA7B3C" w:rsidRPr="00E91722" w:rsidRDefault="00CA6501" w:rsidP="00FA7B3C">
            <w:pPr>
              <w:spacing w:after="0" w:line="240" w:lineRule="auto"/>
              <w:jc w:val="both"/>
              <w:rPr>
                <w:rFonts w:ascii="Times New Roman" w:hAnsi="Times New Roman" w:cs="Times New Roman"/>
                <w:b/>
                <w:bCs/>
                <w:i/>
                <w:sz w:val="24"/>
                <w:szCs w:val="24"/>
              </w:rPr>
            </w:pPr>
            <w:r w:rsidRPr="00E91722">
              <w:rPr>
                <w:rFonts w:ascii="Times New Roman" w:hAnsi="Times New Roman" w:cs="Times New Roman"/>
                <w:b/>
                <w:bCs/>
                <w:i/>
                <w:sz w:val="24"/>
                <w:szCs w:val="24"/>
              </w:rPr>
              <w:t>Стратешки проект: Воспоставување на нов граничен премин Клепало помеѓу Република Бугарија и Република Северна Македонија.</w:t>
            </w:r>
          </w:p>
        </w:tc>
      </w:tr>
      <w:tr w:rsidR="00FA7B3C" w:rsidRPr="00E91722" w14:paraId="2AF8F6FF" w14:textId="77777777" w:rsidTr="00FA7B3C">
        <w:trPr>
          <w:tblHeader/>
        </w:trPr>
        <w:tc>
          <w:tcPr>
            <w:tcW w:w="2547" w:type="dxa"/>
            <w:shd w:val="clear" w:color="auto" w:fill="FFF2CC" w:themeFill="accent4" w:themeFillTint="33"/>
          </w:tcPr>
          <w:p w14:paraId="4DF81C02" w14:textId="77777777" w:rsidR="00FA7B3C" w:rsidRPr="00E91722" w:rsidRDefault="00CA6501" w:rsidP="00FA7B3C">
            <w:pPr>
              <w:spacing w:after="0" w:line="276" w:lineRule="auto"/>
              <w:jc w:val="center"/>
              <w:rPr>
                <w:rFonts w:ascii="Times New Roman" w:hAnsi="Times New Roman" w:cs="Times New Roman"/>
                <w:b/>
                <w:bCs/>
                <w:sz w:val="24"/>
                <w:szCs w:val="24"/>
              </w:rPr>
            </w:pPr>
            <w:r w:rsidRPr="00E91722">
              <w:rPr>
                <w:rFonts w:ascii="Times New Roman" w:hAnsi="Times New Roman" w:cs="Times New Roman"/>
                <w:b/>
                <w:bCs/>
                <w:sz w:val="24"/>
                <w:szCs w:val="24"/>
              </w:rPr>
              <w:t>Еколошка компонента / фактор</w:t>
            </w:r>
          </w:p>
        </w:tc>
        <w:tc>
          <w:tcPr>
            <w:tcW w:w="6804" w:type="dxa"/>
            <w:shd w:val="clear" w:color="auto" w:fill="FFF2CC" w:themeFill="accent4" w:themeFillTint="33"/>
          </w:tcPr>
          <w:p w14:paraId="42575231" w14:textId="77777777" w:rsidR="00FA7B3C" w:rsidRPr="00E91722" w:rsidRDefault="00CA6501" w:rsidP="00FA7B3C">
            <w:pPr>
              <w:spacing w:after="0" w:line="276" w:lineRule="auto"/>
              <w:jc w:val="center"/>
              <w:rPr>
                <w:rFonts w:ascii="Times New Roman" w:hAnsi="Times New Roman" w:cs="Times New Roman"/>
                <w:b/>
                <w:bCs/>
                <w:sz w:val="24"/>
                <w:szCs w:val="24"/>
              </w:rPr>
            </w:pPr>
            <w:r w:rsidRPr="00E91722">
              <w:rPr>
                <w:rFonts w:ascii="Times New Roman" w:hAnsi="Times New Roman" w:cs="Times New Roman"/>
                <w:b/>
                <w:bCs/>
                <w:sz w:val="24"/>
                <w:szCs w:val="24"/>
              </w:rPr>
              <w:t>Влијание</w:t>
            </w:r>
          </w:p>
        </w:tc>
      </w:tr>
      <w:tr w:rsidR="00FA7B3C" w:rsidRPr="00E91722" w14:paraId="0C81D664" w14:textId="77777777" w:rsidTr="00FA7B3C">
        <w:trPr>
          <w:trHeight w:val="318"/>
        </w:trPr>
        <w:tc>
          <w:tcPr>
            <w:tcW w:w="2547" w:type="dxa"/>
            <w:shd w:val="clear" w:color="auto" w:fill="auto"/>
          </w:tcPr>
          <w:p w14:paraId="2C285C45" w14:textId="77777777" w:rsidR="00FA7B3C" w:rsidRPr="00E91722" w:rsidRDefault="00CA6501" w:rsidP="00FA7B3C">
            <w:pPr>
              <w:spacing w:after="0" w:line="240" w:lineRule="auto"/>
              <w:jc w:val="both"/>
              <w:rPr>
                <w:rFonts w:ascii="Times New Roman" w:hAnsi="Times New Roman" w:cs="Times New Roman"/>
                <w:b/>
                <w:bCs/>
              </w:rPr>
            </w:pPr>
            <w:r w:rsidRPr="00E91722">
              <w:rPr>
                <w:rFonts w:ascii="Times New Roman" w:hAnsi="Times New Roman" w:cs="Times New Roman"/>
                <w:b/>
                <w:bCs/>
              </w:rPr>
              <w:t>Клима,</w:t>
            </w:r>
          </w:p>
          <w:p w14:paraId="23688F6C" w14:textId="77777777" w:rsidR="00FA7B3C" w:rsidRPr="00E91722" w:rsidRDefault="00CA6501" w:rsidP="00FA7B3C">
            <w:pPr>
              <w:spacing w:after="0" w:line="240" w:lineRule="auto"/>
              <w:jc w:val="both"/>
              <w:rPr>
                <w:rFonts w:ascii="Times New Roman" w:hAnsi="Times New Roman" w:cs="Times New Roman"/>
                <w:b/>
                <w:bCs/>
              </w:rPr>
            </w:pPr>
            <w:r w:rsidRPr="00E91722">
              <w:rPr>
                <w:rFonts w:ascii="Times New Roman" w:hAnsi="Times New Roman" w:cs="Times New Roman"/>
                <w:b/>
                <w:bCs/>
              </w:rPr>
              <w:t>Климатска промена</w:t>
            </w:r>
          </w:p>
          <w:p w14:paraId="7D52D93A" w14:textId="57D0FF26" w:rsidR="00FA7B3C" w:rsidRPr="00E91722" w:rsidRDefault="00F964A3" w:rsidP="00FA7B3C">
            <w:pPr>
              <w:spacing w:after="0" w:line="240" w:lineRule="auto"/>
              <w:jc w:val="both"/>
              <w:rPr>
                <w:rFonts w:ascii="Times New Roman" w:hAnsi="Times New Roman" w:cs="Times New Roman"/>
                <w:b/>
              </w:rPr>
            </w:pPr>
            <w:r w:rsidRPr="00E91722">
              <w:rPr>
                <w:rFonts w:ascii="Times New Roman" w:hAnsi="Times New Roman" w:cs="Times New Roman"/>
                <w:b/>
                <w:bCs/>
              </w:rPr>
              <w:t>Прилагодување</w:t>
            </w:r>
            <w:r w:rsidR="00CA6501" w:rsidRPr="00E91722">
              <w:rPr>
                <w:rFonts w:ascii="Times New Roman" w:hAnsi="Times New Roman" w:cs="Times New Roman"/>
                <w:b/>
                <w:bCs/>
              </w:rPr>
              <w:t xml:space="preserve"> на променливата клима</w:t>
            </w:r>
          </w:p>
        </w:tc>
        <w:tc>
          <w:tcPr>
            <w:tcW w:w="6804" w:type="dxa"/>
            <w:vMerge w:val="restart"/>
            <w:shd w:val="clear" w:color="auto" w:fill="auto"/>
          </w:tcPr>
          <w:p w14:paraId="6E6492B5"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Главното неповолно влијание е во фазата на изградба на локациите и објектите, поврзано со неорганизирани емисии на прашина и издувни гасови од моторите со внатрешно согорување на градежната и транспортната опрема. Влијанието е локално, привремено, реверзибилно, па затоа не може да се оцени како значајно.</w:t>
            </w:r>
          </w:p>
          <w:p w14:paraId="235D27B6"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Негативно, локално, продолжено, реверзибилно, занемарливо и мало влијание на зголемениот патен сообраќај при спроведувањето на новиот граничен премин (ГП) „Клепало“ помеѓу Република Бугарија и Република Северна Македонија, имајќи предвид дека проектот (единствениот приоритет) ќе помогне да се олесни сообраќајот меѓу двете земји.</w:t>
            </w:r>
          </w:p>
          <w:p w14:paraId="47C931A1" w14:textId="34F89DEC" w:rsidR="00FA7B3C" w:rsidRPr="00E91722" w:rsidRDefault="00CA6501" w:rsidP="00B50D11">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Во однос на </w:t>
            </w:r>
            <w:r w:rsidR="00F964A3" w:rsidRPr="00E91722">
              <w:rPr>
                <w:rFonts w:ascii="Times New Roman" w:eastAsia="Tahoma" w:hAnsi="Times New Roman" w:cs="Times New Roman"/>
                <w:sz w:val="20"/>
                <w:szCs w:val="20"/>
                <w:lang w:eastAsia="zh-CN"/>
              </w:rPr>
              <w:t>прилагодување</w:t>
            </w:r>
            <w:r w:rsidR="00B50D11" w:rsidRPr="00E91722">
              <w:rPr>
                <w:rFonts w:ascii="Times New Roman" w:eastAsia="Tahoma" w:hAnsi="Times New Roman" w:cs="Times New Roman"/>
                <w:sz w:val="20"/>
                <w:szCs w:val="20"/>
                <w:lang w:eastAsia="zh-CN"/>
              </w:rPr>
              <w:t>то</w:t>
            </w:r>
            <w:r w:rsidRPr="00E91722">
              <w:rPr>
                <w:rFonts w:ascii="Times New Roman" w:eastAsia="Tahoma" w:hAnsi="Times New Roman" w:cs="Times New Roman"/>
                <w:sz w:val="20"/>
                <w:szCs w:val="20"/>
                <w:lang w:eastAsia="zh-CN"/>
              </w:rPr>
              <w:t>, дизајнот на елементите на проектот треба да ги земе предвид предвидувањата за влијанието на климатските промени со цел да се обезбеди одржливост на инфраструктурата.</w:t>
            </w:r>
          </w:p>
        </w:tc>
      </w:tr>
      <w:tr w:rsidR="00FA7B3C" w:rsidRPr="00E91722" w14:paraId="4996B925" w14:textId="77777777" w:rsidTr="00FA7B3C">
        <w:trPr>
          <w:trHeight w:val="318"/>
        </w:trPr>
        <w:tc>
          <w:tcPr>
            <w:tcW w:w="2547" w:type="dxa"/>
            <w:shd w:val="clear" w:color="auto" w:fill="auto"/>
          </w:tcPr>
          <w:p w14:paraId="6C0A7931"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Квалитетот на атмосферскиот воздух</w:t>
            </w:r>
          </w:p>
        </w:tc>
        <w:tc>
          <w:tcPr>
            <w:tcW w:w="6804" w:type="dxa"/>
            <w:vMerge/>
            <w:shd w:val="clear" w:color="auto" w:fill="auto"/>
          </w:tcPr>
          <w:p w14:paraId="68D835D9" w14:textId="77777777" w:rsidR="00FA7B3C" w:rsidRPr="00E91722" w:rsidRDefault="00FA7B3C" w:rsidP="00FA7B3C">
            <w:pPr>
              <w:spacing w:after="0" w:line="240" w:lineRule="auto"/>
              <w:jc w:val="both"/>
              <w:rPr>
                <w:rFonts w:ascii="Times New Roman" w:eastAsia="Tahoma" w:hAnsi="Times New Roman" w:cs="Times New Roman"/>
                <w:sz w:val="20"/>
                <w:szCs w:val="20"/>
                <w:lang w:eastAsia="zh-CN"/>
              </w:rPr>
            </w:pPr>
          </w:p>
        </w:tc>
      </w:tr>
      <w:tr w:rsidR="00FA7B3C" w:rsidRPr="00E91722" w14:paraId="5FA96E69" w14:textId="77777777" w:rsidTr="00FA7B3C">
        <w:trPr>
          <w:trHeight w:val="318"/>
        </w:trPr>
        <w:tc>
          <w:tcPr>
            <w:tcW w:w="2547" w:type="dxa"/>
            <w:shd w:val="clear" w:color="auto" w:fill="auto"/>
          </w:tcPr>
          <w:p w14:paraId="3649AF30" w14:textId="662184C9" w:rsidR="00FA7B3C" w:rsidRPr="00E91722" w:rsidRDefault="00CA6501" w:rsidP="00FA7B3C">
            <w:pPr>
              <w:spacing w:after="0" w:line="240" w:lineRule="auto"/>
              <w:jc w:val="both"/>
              <w:rPr>
                <w:rFonts w:ascii="Times New Roman" w:hAnsi="Times New Roman" w:cs="Times New Roman"/>
                <w:b/>
                <w:bCs/>
              </w:rPr>
            </w:pPr>
            <w:r w:rsidRPr="00E91722">
              <w:rPr>
                <w:rFonts w:ascii="Times New Roman" w:hAnsi="Times New Roman" w:cs="Times New Roman"/>
                <w:b/>
                <w:bCs/>
              </w:rPr>
              <w:t>Површинск</w:t>
            </w:r>
            <w:r w:rsidR="00B50D11" w:rsidRPr="00E91722">
              <w:rPr>
                <w:rFonts w:ascii="Times New Roman" w:hAnsi="Times New Roman" w:cs="Times New Roman"/>
                <w:b/>
                <w:bCs/>
              </w:rPr>
              <w:t>и</w:t>
            </w:r>
            <w:r w:rsidRPr="00E91722">
              <w:rPr>
                <w:rFonts w:ascii="Times New Roman" w:hAnsi="Times New Roman" w:cs="Times New Roman"/>
                <w:b/>
                <w:bCs/>
              </w:rPr>
              <w:t xml:space="preserve"> вод</w:t>
            </w:r>
            <w:r w:rsidR="00B50D11" w:rsidRPr="00E91722">
              <w:rPr>
                <w:rFonts w:ascii="Times New Roman" w:hAnsi="Times New Roman" w:cs="Times New Roman"/>
                <w:b/>
                <w:bCs/>
              </w:rPr>
              <w:t>и</w:t>
            </w:r>
          </w:p>
          <w:p w14:paraId="43D289BF" w14:textId="2EEFF840" w:rsidR="00FA7B3C" w:rsidRPr="00E91722" w:rsidRDefault="00CA6501" w:rsidP="00FA7B3C">
            <w:pPr>
              <w:spacing w:after="0" w:line="240" w:lineRule="auto"/>
              <w:jc w:val="both"/>
              <w:rPr>
                <w:rFonts w:ascii="Times New Roman" w:hAnsi="Times New Roman" w:cs="Times New Roman"/>
                <w:b/>
                <w:bCs/>
              </w:rPr>
            </w:pPr>
            <w:r w:rsidRPr="00E91722">
              <w:rPr>
                <w:rFonts w:ascii="Times New Roman" w:hAnsi="Times New Roman" w:cs="Times New Roman"/>
                <w:b/>
                <w:bCs/>
              </w:rPr>
              <w:lastRenderedPageBreak/>
              <w:t>Подземни води</w:t>
            </w:r>
          </w:p>
          <w:p w14:paraId="7EFB3EE6" w14:textId="77777777" w:rsidR="00FA7B3C" w:rsidRPr="00E91722" w:rsidRDefault="00CA6501" w:rsidP="00FA7B3C">
            <w:pPr>
              <w:spacing w:after="0" w:line="240" w:lineRule="auto"/>
              <w:jc w:val="both"/>
              <w:rPr>
                <w:rFonts w:ascii="Times New Roman" w:hAnsi="Times New Roman" w:cs="Times New Roman"/>
                <w:b/>
                <w:bCs/>
              </w:rPr>
            </w:pPr>
            <w:r w:rsidRPr="00E91722">
              <w:rPr>
                <w:rFonts w:ascii="Times New Roman" w:hAnsi="Times New Roman" w:cs="Times New Roman"/>
                <w:b/>
                <w:bCs/>
              </w:rPr>
              <w:t>Водозаштитни зони</w:t>
            </w:r>
          </w:p>
          <w:p w14:paraId="07A8E795"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Ризик од поплави</w:t>
            </w:r>
          </w:p>
        </w:tc>
        <w:tc>
          <w:tcPr>
            <w:tcW w:w="6804" w:type="dxa"/>
            <w:shd w:val="clear" w:color="auto" w:fill="auto"/>
          </w:tcPr>
          <w:p w14:paraId="75C8F380"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lastRenderedPageBreak/>
              <w:t xml:space="preserve">Не се очекува директно негативно влијание врз законската употреба на површинските води и испуштањето отпадни води, како и на заштитените </w:t>
            </w:r>
            <w:r w:rsidRPr="00E91722">
              <w:rPr>
                <w:rFonts w:ascii="Times New Roman" w:eastAsia="Tahoma" w:hAnsi="Times New Roman" w:cs="Times New Roman"/>
                <w:sz w:val="20"/>
                <w:szCs w:val="20"/>
                <w:lang w:eastAsia="zh-CN"/>
              </w:rPr>
              <w:lastRenderedPageBreak/>
              <w:t>подрачја за вода, ниту пак се очекува зголемување на ризикот од поплави.</w:t>
            </w:r>
          </w:p>
          <w:p w14:paraId="3932746E"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При минување низ водни тела, тоа треба да се направи врз основа на соодветните дозволи за користење на водни тела според важечките прописи.</w:t>
            </w:r>
          </w:p>
        </w:tc>
      </w:tr>
      <w:tr w:rsidR="00FA7B3C" w:rsidRPr="00E91722" w14:paraId="264C25CA" w14:textId="77777777" w:rsidTr="00FA7B3C">
        <w:trPr>
          <w:trHeight w:val="465"/>
        </w:trPr>
        <w:tc>
          <w:tcPr>
            <w:tcW w:w="2547" w:type="dxa"/>
            <w:shd w:val="clear" w:color="auto" w:fill="auto"/>
          </w:tcPr>
          <w:p w14:paraId="01FD92CE" w14:textId="471371F0" w:rsidR="00FA7B3C" w:rsidRPr="00E91722" w:rsidRDefault="00CA6501" w:rsidP="00B50D11">
            <w:pPr>
              <w:spacing w:after="0" w:line="240" w:lineRule="auto"/>
              <w:jc w:val="both"/>
              <w:rPr>
                <w:rFonts w:ascii="Times New Roman" w:hAnsi="Times New Roman" w:cs="Times New Roman"/>
                <w:b/>
              </w:rPr>
            </w:pPr>
            <w:r w:rsidRPr="00E91722">
              <w:rPr>
                <w:rFonts w:ascii="Times New Roman" w:hAnsi="Times New Roman" w:cs="Times New Roman"/>
                <w:b/>
                <w:bCs/>
              </w:rPr>
              <w:lastRenderedPageBreak/>
              <w:t>Земјината по</w:t>
            </w:r>
            <w:r w:rsidR="00B50D11" w:rsidRPr="00E91722">
              <w:rPr>
                <w:rFonts w:ascii="Times New Roman" w:hAnsi="Times New Roman" w:cs="Times New Roman"/>
                <w:b/>
                <w:bCs/>
              </w:rPr>
              <w:t>т</w:t>
            </w:r>
            <w:r w:rsidRPr="00E91722">
              <w:rPr>
                <w:rFonts w:ascii="Times New Roman" w:hAnsi="Times New Roman" w:cs="Times New Roman"/>
                <w:b/>
                <w:bCs/>
              </w:rPr>
              <w:t xml:space="preserve">површина </w:t>
            </w:r>
          </w:p>
        </w:tc>
        <w:tc>
          <w:tcPr>
            <w:tcW w:w="6804" w:type="dxa"/>
            <w:shd w:val="clear" w:color="auto" w:fill="auto"/>
          </w:tcPr>
          <w:p w14:paraId="77F5A872"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Не се очекува влијание. Соседните области погодени од градбата треба да се рекултивираат со преземање мерки за спречување на процесите на ерозија и свлечиштата/одроните.</w:t>
            </w:r>
          </w:p>
        </w:tc>
      </w:tr>
      <w:tr w:rsidR="00FA7B3C" w:rsidRPr="00E91722" w14:paraId="216F405D" w14:textId="77777777" w:rsidTr="00FA7B3C">
        <w:trPr>
          <w:trHeight w:val="318"/>
        </w:trPr>
        <w:tc>
          <w:tcPr>
            <w:tcW w:w="2547" w:type="dxa"/>
            <w:shd w:val="clear" w:color="auto" w:fill="auto"/>
          </w:tcPr>
          <w:p w14:paraId="5252710D" w14:textId="77777777" w:rsidR="00FA7B3C" w:rsidRPr="00E91722" w:rsidRDefault="00CA6501" w:rsidP="00FA7B3C">
            <w:pPr>
              <w:spacing w:after="0" w:line="240" w:lineRule="auto"/>
              <w:jc w:val="both"/>
              <w:rPr>
                <w:rFonts w:ascii="Times New Roman" w:hAnsi="Times New Roman" w:cs="Times New Roman"/>
                <w:b/>
                <w:bCs/>
              </w:rPr>
            </w:pPr>
            <w:r w:rsidRPr="00E91722">
              <w:rPr>
                <w:rFonts w:ascii="Times New Roman" w:hAnsi="Times New Roman" w:cs="Times New Roman"/>
                <w:b/>
                <w:bCs/>
              </w:rPr>
              <w:t>Почви</w:t>
            </w:r>
          </w:p>
          <w:p w14:paraId="3FC7E22E"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Користење на земјиштето</w:t>
            </w:r>
          </w:p>
        </w:tc>
        <w:tc>
          <w:tcPr>
            <w:tcW w:w="6804" w:type="dxa"/>
            <w:shd w:val="clear" w:color="auto" w:fill="auto"/>
          </w:tcPr>
          <w:p w14:paraId="723CCC1C" w14:textId="5006D0FD" w:rsidR="00FA7B3C" w:rsidRPr="00E91722" w:rsidRDefault="00CA6501" w:rsidP="00B50D11">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Се очекува директно негативно локално влијание, кое ќе биде краткорочно во согласност со потребните активности и мерки (како резултат на </w:t>
            </w:r>
            <w:r w:rsidR="00B50D11" w:rsidRPr="00E91722">
              <w:rPr>
                <w:rFonts w:ascii="Times New Roman" w:eastAsia="Tahoma" w:hAnsi="Times New Roman" w:cs="Times New Roman"/>
                <w:sz w:val="20"/>
                <w:szCs w:val="20"/>
                <w:lang w:eastAsia="zh-CN"/>
              </w:rPr>
              <w:t xml:space="preserve">постапките </w:t>
            </w:r>
            <w:r w:rsidRPr="00E91722">
              <w:rPr>
                <w:rFonts w:ascii="Times New Roman" w:eastAsia="Tahoma" w:hAnsi="Times New Roman" w:cs="Times New Roman"/>
                <w:sz w:val="20"/>
                <w:szCs w:val="20"/>
                <w:lang w:eastAsia="zh-CN"/>
              </w:rPr>
              <w:t>за ОВЖС) за заштита на почвените ресурси во сите фази - проектирање, изградба и работа.</w:t>
            </w:r>
          </w:p>
        </w:tc>
      </w:tr>
      <w:tr w:rsidR="00FA7B3C" w:rsidRPr="00E91722" w14:paraId="2F1752BD" w14:textId="77777777" w:rsidTr="00FA7B3C">
        <w:trPr>
          <w:trHeight w:val="318"/>
        </w:trPr>
        <w:tc>
          <w:tcPr>
            <w:tcW w:w="2547" w:type="dxa"/>
            <w:shd w:val="clear" w:color="auto" w:fill="auto"/>
          </w:tcPr>
          <w:p w14:paraId="440502BB"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Вегетација</w:t>
            </w:r>
          </w:p>
        </w:tc>
        <w:tc>
          <w:tcPr>
            <w:tcW w:w="6804" w:type="dxa"/>
            <w:vMerge w:val="restart"/>
            <w:shd w:val="clear" w:color="auto" w:fill="auto"/>
          </w:tcPr>
          <w:p w14:paraId="0F469CB3" w14:textId="13811266"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Значителни потенцијални негативни влијанија врз компонентите на биолошката разновидност би можеле да се очекуваат само од спроведувањето на активностите поврзани со изградбата на нови патишта (што водат до граничниот премин Клепало), во многу помала мера од рехабилитацијата на постоечките, како и иден интензивен сообраќај по нив (како резултат на интегрираниот развој на регионот). Трасата на патниот правец III-1008 Струмјани - граничен премин Клепало, во граничниот појас на село Клепало поминува низ БГ0000366 БГ „Кресна-Илинденци“ според Директивата за живеалишта. Со писмо Пр. № EC-17 / 29.06.2021 во однос на барањата од член 31 од ЗБР, надлежниот орган оцени дека генерално, Програмата за прекугранична соработка 2021-2027 помеѓу Бугарија и Република Северна Македонија и ТСИМ во оваа фаза </w:t>
            </w:r>
            <w:r w:rsidR="0059020D" w:rsidRPr="00E91722">
              <w:rPr>
                <w:rFonts w:ascii="Times New Roman" w:eastAsia="Tahoma" w:hAnsi="Times New Roman" w:cs="Times New Roman"/>
                <w:sz w:val="20"/>
                <w:szCs w:val="20"/>
                <w:lang w:eastAsia="zh-CN"/>
              </w:rPr>
              <w:t xml:space="preserve">нема </w:t>
            </w:r>
            <w:r w:rsidRPr="00E91722">
              <w:rPr>
                <w:rFonts w:ascii="Times New Roman" w:eastAsia="Tahoma" w:hAnsi="Times New Roman" w:cs="Times New Roman"/>
                <w:sz w:val="20"/>
                <w:szCs w:val="20"/>
                <w:lang w:eastAsia="zh-CN"/>
              </w:rPr>
              <w:t xml:space="preserve">веројатно негативно влијание врз природните живеалишта, популациите и живеалиштата на заштитените видови во заштитените подрачја Натура 2000. природата во двете земји (конкретно за Бугарија </w:t>
            </w:r>
            <w:r w:rsidR="0059020D" w:rsidRPr="00E91722">
              <w:rPr>
                <w:rFonts w:ascii="Times New Roman" w:eastAsia="Tahoma" w:hAnsi="Times New Roman" w:cs="Times New Roman"/>
                <w:sz w:val="20"/>
                <w:szCs w:val="20"/>
                <w:lang w:eastAsia="zh-CN"/>
              </w:rPr>
              <w:t>АЗЖС</w:t>
            </w:r>
            <w:r w:rsidRPr="00E91722">
              <w:rPr>
                <w:rFonts w:ascii="Times New Roman" w:eastAsia="Tahoma" w:hAnsi="Times New Roman" w:cs="Times New Roman"/>
                <w:sz w:val="20"/>
                <w:szCs w:val="20"/>
                <w:lang w:eastAsia="zh-CN"/>
              </w:rPr>
              <w:t>, Правилник за условите и условите за спроведување на ОВЖС, ЗБР, Уредба за ОК, PTA) може да се оцени како:</w:t>
            </w:r>
          </w:p>
          <w:p w14:paraId="22F62D8F"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 Начин и степен на влијание: Негативно, директно (при изградба на нови патишта) и индиректно (при зголемување на патниот сообраќај), во голема мера реверзибилно со ефективно спроведување на законодавството за животна средина, слабо до умерено во прифатливи граници.</w:t>
            </w:r>
          </w:p>
          <w:p w14:paraId="593E9912"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Територијален опфат на влијание: во рамките на територијалниот опфат на програмата во границите на патната инфраструктура која е предмет на рехабилитација и доизградба и во помала мера во нејзините соседни територии);</w:t>
            </w:r>
          </w:p>
          <w:p w14:paraId="51832460"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Времетраење на влијанието: Привремено и краткотрајно при рехабилитација и доизградба на патната инфраструктура, долгорочно и периодично од сообраќајот на неа (особено во светлиот дел од денот).</w:t>
            </w:r>
          </w:p>
        </w:tc>
      </w:tr>
      <w:tr w:rsidR="00FA7B3C" w:rsidRPr="00E91722" w14:paraId="6C923CA6" w14:textId="77777777" w:rsidTr="00FA7B3C">
        <w:trPr>
          <w:trHeight w:val="318"/>
        </w:trPr>
        <w:tc>
          <w:tcPr>
            <w:tcW w:w="2547" w:type="dxa"/>
            <w:shd w:val="clear" w:color="auto" w:fill="auto"/>
          </w:tcPr>
          <w:p w14:paraId="2CCDEAA9"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Животински свет</w:t>
            </w:r>
          </w:p>
        </w:tc>
        <w:tc>
          <w:tcPr>
            <w:tcW w:w="6804" w:type="dxa"/>
            <w:vMerge/>
            <w:shd w:val="clear" w:color="auto" w:fill="auto"/>
          </w:tcPr>
          <w:p w14:paraId="72B0329A" w14:textId="77777777" w:rsidR="00FA7B3C" w:rsidRPr="00E91722" w:rsidRDefault="00FA7B3C" w:rsidP="00FA7B3C">
            <w:pPr>
              <w:spacing w:after="0" w:line="240" w:lineRule="auto"/>
              <w:jc w:val="both"/>
              <w:rPr>
                <w:rFonts w:ascii="Times New Roman" w:eastAsia="Tahoma" w:hAnsi="Times New Roman" w:cs="Times New Roman"/>
                <w:sz w:val="20"/>
                <w:szCs w:val="20"/>
                <w:lang w:eastAsia="zh-CN"/>
              </w:rPr>
            </w:pPr>
          </w:p>
        </w:tc>
      </w:tr>
      <w:tr w:rsidR="00FA7B3C" w:rsidRPr="00E91722" w14:paraId="6F7C3C6F" w14:textId="77777777" w:rsidTr="00FA7B3C">
        <w:trPr>
          <w:trHeight w:val="318"/>
        </w:trPr>
        <w:tc>
          <w:tcPr>
            <w:tcW w:w="2547" w:type="dxa"/>
            <w:shd w:val="clear" w:color="auto" w:fill="auto"/>
          </w:tcPr>
          <w:p w14:paraId="412D8C23" w14:textId="77777777" w:rsidR="00FA7B3C" w:rsidRPr="00E91722" w:rsidRDefault="00CA6501" w:rsidP="00FA7B3C">
            <w:pPr>
              <w:spacing w:after="0" w:line="240" w:lineRule="auto"/>
              <w:jc w:val="both"/>
              <w:rPr>
                <w:rFonts w:ascii="Times New Roman" w:hAnsi="Times New Roman" w:cs="Times New Roman"/>
                <w:b/>
                <w:bCs/>
              </w:rPr>
            </w:pPr>
            <w:r w:rsidRPr="00E91722">
              <w:rPr>
                <w:rFonts w:ascii="Times New Roman" w:hAnsi="Times New Roman" w:cs="Times New Roman"/>
                <w:b/>
                <w:bCs/>
              </w:rPr>
              <w:t>Заштитени територии</w:t>
            </w:r>
          </w:p>
          <w:p w14:paraId="0B6600D8"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Заштитени подрачја</w:t>
            </w:r>
          </w:p>
        </w:tc>
        <w:tc>
          <w:tcPr>
            <w:tcW w:w="6804" w:type="dxa"/>
            <w:shd w:val="clear" w:color="auto" w:fill="auto"/>
          </w:tcPr>
          <w:p w14:paraId="633B280C" w14:textId="59AB8674" w:rsidR="00FA7B3C" w:rsidRPr="00E91722" w:rsidRDefault="00CA6501" w:rsidP="0059020D">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Во областа на територијата на Република Бугарија, во близина на граничниот премин Клепало, постојат заштитени подрачја според Директивата за птици и Директивата за живеалишта. Заштитеното подрачје BG0000366 „Кресна-Илинденци“ според Директивата за живеалишта се очекува да биде зафатено од трасата на новата патна делница до граничниот премин. Оцената на влијанието, вкл. за предметот и целите на заштитеното подрачје ќе биде предмет на </w:t>
            </w:r>
            <w:r w:rsidR="0059020D" w:rsidRPr="00E91722">
              <w:rPr>
                <w:rFonts w:ascii="Times New Roman" w:eastAsia="Tahoma" w:hAnsi="Times New Roman" w:cs="Times New Roman"/>
                <w:sz w:val="20"/>
                <w:szCs w:val="20"/>
                <w:lang w:eastAsia="zh-CN"/>
              </w:rPr>
              <w:t xml:space="preserve">постапка </w:t>
            </w:r>
            <w:r w:rsidRPr="00E91722">
              <w:rPr>
                <w:rFonts w:ascii="Times New Roman" w:eastAsia="Tahoma" w:hAnsi="Times New Roman" w:cs="Times New Roman"/>
                <w:sz w:val="20"/>
                <w:szCs w:val="20"/>
                <w:lang w:eastAsia="zh-CN"/>
              </w:rPr>
              <w:t>за оцена на влијанието врз животната средина во смисла на Директивата 2014/52/ЕУ на Европскиот парламент и на Советот од 16 април 2014 година за изменување и дополнување на Директивата 2011/92/ЕУ за оцена на влијанието на одредени јавни и приватни проекти врз животната средина и оцена на компатибилноста во смисла на Директивата за живеалишта, овие оцени се дел од опфатот на стратешкиот проект.</w:t>
            </w:r>
          </w:p>
        </w:tc>
      </w:tr>
      <w:tr w:rsidR="00FA7B3C" w:rsidRPr="00E91722" w14:paraId="2E8C6372" w14:textId="77777777" w:rsidTr="00FA7B3C">
        <w:trPr>
          <w:trHeight w:val="318"/>
        </w:trPr>
        <w:tc>
          <w:tcPr>
            <w:tcW w:w="2547" w:type="dxa"/>
            <w:shd w:val="clear" w:color="auto" w:fill="auto"/>
          </w:tcPr>
          <w:p w14:paraId="0C2753A1" w14:textId="46318587" w:rsidR="00FA7B3C" w:rsidRPr="00E91722" w:rsidRDefault="003404DA" w:rsidP="00FA7B3C">
            <w:pPr>
              <w:spacing w:after="0" w:line="240" w:lineRule="auto"/>
              <w:jc w:val="both"/>
              <w:rPr>
                <w:rFonts w:ascii="Times New Roman" w:hAnsi="Times New Roman" w:cs="Times New Roman"/>
                <w:b/>
              </w:rPr>
            </w:pPr>
            <w:r w:rsidRPr="00E91722">
              <w:rPr>
                <w:rFonts w:ascii="Times New Roman" w:hAnsi="Times New Roman" w:cs="Times New Roman"/>
                <w:b/>
                <w:bCs/>
              </w:rPr>
              <w:t>Предел</w:t>
            </w:r>
          </w:p>
        </w:tc>
        <w:tc>
          <w:tcPr>
            <w:tcW w:w="6804" w:type="dxa"/>
            <w:shd w:val="clear" w:color="auto" w:fill="auto"/>
          </w:tcPr>
          <w:p w14:paraId="5BC01124" w14:textId="442F5871" w:rsidR="00FA7B3C" w:rsidRPr="00E91722" w:rsidRDefault="0059020D"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Локациите </w:t>
            </w:r>
            <w:r w:rsidR="00CA6501" w:rsidRPr="00E91722">
              <w:rPr>
                <w:rFonts w:ascii="Times New Roman" w:eastAsia="Tahoma" w:hAnsi="Times New Roman" w:cs="Times New Roman"/>
                <w:sz w:val="20"/>
                <w:szCs w:val="20"/>
                <w:lang w:eastAsia="zh-CN"/>
              </w:rPr>
              <w:t xml:space="preserve">за транспортна инфраструктура се поврзани со промени во </w:t>
            </w:r>
            <w:r w:rsidR="00CA6501" w:rsidRPr="00E91722">
              <w:rPr>
                <w:rFonts w:ascii="Times New Roman" w:eastAsia="Tahoma" w:hAnsi="Times New Roman" w:cs="Times New Roman"/>
                <w:sz w:val="20"/>
                <w:szCs w:val="20"/>
                <w:lang w:eastAsia="zh-CN"/>
              </w:rPr>
              <w:lastRenderedPageBreak/>
              <w:t xml:space="preserve">доминантните предели. Сите активности поврзани со изградбата на транспортната инфраструктура имаат комбинирано, </w:t>
            </w:r>
            <w:r w:rsidRPr="00E91722">
              <w:rPr>
                <w:rFonts w:ascii="Times New Roman" w:eastAsia="Tahoma" w:hAnsi="Times New Roman" w:cs="Times New Roman"/>
                <w:sz w:val="20"/>
                <w:szCs w:val="20"/>
                <w:lang w:eastAsia="zh-CN"/>
              </w:rPr>
              <w:t>комплексно</w:t>
            </w:r>
            <w:r w:rsidR="00CA6501" w:rsidRPr="00E91722">
              <w:rPr>
                <w:rFonts w:ascii="Times New Roman" w:eastAsia="Tahoma" w:hAnsi="Times New Roman" w:cs="Times New Roman"/>
                <w:sz w:val="20"/>
                <w:szCs w:val="20"/>
                <w:lang w:eastAsia="zh-CN"/>
              </w:rPr>
              <w:t xml:space="preserve">, кумулативно влијание врз локалниот </w:t>
            </w:r>
            <w:r w:rsidR="003404DA" w:rsidRPr="00E91722">
              <w:rPr>
                <w:rFonts w:ascii="Times New Roman" w:eastAsia="Tahoma" w:hAnsi="Times New Roman" w:cs="Times New Roman"/>
                <w:sz w:val="20"/>
                <w:szCs w:val="20"/>
                <w:lang w:eastAsia="zh-CN"/>
              </w:rPr>
              <w:t>предел</w:t>
            </w:r>
            <w:r w:rsidR="00CA6501" w:rsidRPr="00E91722">
              <w:rPr>
                <w:rFonts w:ascii="Times New Roman" w:eastAsia="Tahoma" w:hAnsi="Times New Roman" w:cs="Times New Roman"/>
                <w:sz w:val="20"/>
                <w:szCs w:val="20"/>
                <w:lang w:eastAsia="zh-CN"/>
              </w:rPr>
              <w:t>.</w:t>
            </w:r>
          </w:p>
          <w:p w14:paraId="725E811E" w14:textId="26DD0470" w:rsidR="00FA7B3C" w:rsidRPr="00E91722" w:rsidRDefault="0059020D" w:rsidP="0059020D">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Работењето </w:t>
            </w:r>
            <w:r w:rsidR="00CA6501" w:rsidRPr="00E91722">
              <w:rPr>
                <w:rFonts w:ascii="Times New Roman" w:eastAsia="Tahoma" w:hAnsi="Times New Roman" w:cs="Times New Roman"/>
                <w:sz w:val="20"/>
                <w:szCs w:val="20"/>
                <w:lang w:eastAsia="zh-CN"/>
              </w:rPr>
              <w:t>е главно поврзан</w:t>
            </w:r>
            <w:r w:rsidRPr="00E91722">
              <w:rPr>
                <w:rFonts w:ascii="Times New Roman" w:eastAsia="Tahoma" w:hAnsi="Times New Roman" w:cs="Times New Roman"/>
                <w:sz w:val="20"/>
                <w:szCs w:val="20"/>
                <w:lang w:eastAsia="zh-CN"/>
              </w:rPr>
              <w:t>о</w:t>
            </w:r>
            <w:r w:rsidR="00CA6501" w:rsidRPr="00E91722">
              <w:rPr>
                <w:rFonts w:ascii="Times New Roman" w:eastAsia="Tahoma" w:hAnsi="Times New Roman" w:cs="Times New Roman"/>
                <w:sz w:val="20"/>
                <w:szCs w:val="20"/>
                <w:lang w:eastAsia="zh-CN"/>
              </w:rPr>
              <w:t xml:space="preserve"> со визуелно влијание.</w:t>
            </w:r>
          </w:p>
        </w:tc>
      </w:tr>
      <w:tr w:rsidR="00FA7B3C" w:rsidRPr="00E91722" w14:paraId="7A65A524" w14:textId="77777777" w:rsidTr="00FA7B3C">
        <w:trPr>
          <w:trHeight w:val="318"/>
        </w:trPr>
        <w:tc>
          <w:tcPr>
            <w:tcW w:w="2547" w:type="dxa"/>
            <w:shd w:val="clear" w:color="auto" w:fill="auto"/>
          </w:tcPr>
          <w:p w14:paraId="5ACFD684"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lastRenderedPageBreak/>
              <w:t>Материјални средства</w:t>
            </w:r>
          </w:p>
        </w:tc>
        <w:tc>
          <w:tcPr>
            <w:tcW w:w="6804" w:type="dxa"/>
            <w:shd w:val="clear" w:color="auto" w:fill="auto"/>
          </w:tcPr>
          <w:p w14:paraId="72657871"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Проектот е поврзан со изградба на специфична инфраструктурна локација, чија цел е да се подобри регионалната поврзаност и да се стимулира економскиот раст во прекуграничниот регион преку обезбедување на нова транспортна врска за ублажување на зголемената трговија со луѓе и стоки, зајакнување на комуникацијата врски, подобрување и проширување на пристапот. до мрежата TEМ-T.</w:t>
            </w:r>
          </w:p>
          <w:p w14:paraId="39CA75DF"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Имплементацијата на проектот ќе има значително директно позитивно влијание врз материјалните средства, во смисла на рехабилитација на постојната инфраструктура и изградба на нови кои ги исполнуваат сите еколошки барања и стандарди, како на национално (на двете земји партнери) така и на ниво на ЕУ. Проектот може да бара процедури за сопственост и регулирање на земјиштето. Неговата имплементација треба да биде во целосна согласност со националните закони на земјите партнери во областа на просторното планирање.</w:t>
            </w:r>
          </w:p>
          <w:p w14:paraId="2718B85E" w14:textId="07FFFDE1" w:rsidR="00FA7B3C" w:rsidRPr="00E91722" w:rsidRDefault="00CA6501" w:rsidP="00B16979">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Пред спроведувањето на инвестицискиот проект, соодветниот ќе биде предмет на </w:t>
            </w:r>
            <w:r w:rsidR="00B16979" w:rsidRPr="00E91722">
              <w:rPr>
                <w:rFonts w:ascii="Times New Roman" w:eastAsia="Tahoma" w:hAnsi="Times New Roman" w:cs="Times New Roman"/>
                <w:sz w:val="20"/>
                <w:szCs w:val="20"/>
                <w:lang w:eastAsia="zh-CN"/>
              </w:rPr>
              <w:t xml:space="preserve">постапки </w:t>
            </w:r>
            <w:r w:rsidRPr="00E91722">
              <w:rPr>
                <w:rFonts w:ascii="Times New Roman" w:eastAsia="Tahoma" w:hAnsi="Times New Roman" w:cs="Times New Roman"/>
                <w:sz w:val="20"/>
                <w:szCs w:val="20"/>
                <w:lang w:eastAsia="zh-CN"/>
              </w:rPr>
              <w:t>за ОВЖС и оцена на компатибилност, согласно важечките законодавства на двете земји.</w:t>
            </w:r>
          </w:p>
        </w:tc>
      </w:tr>
      <w:tr w:rsidR="00FA7B3C" w:rsidRPr="00E91722" w14:paraId="1B22968F" w14:textId="77777777" w:rsidTr="00FA7B3C">
        <w:trPr>
          <w:trHeight w:val="318"/>
        </w:trPr>
        <w:tc>
          <w:tcPr>
            <w:tcW w:w="2547" w:type="dxa"/>
            <w:shd w:val="clear" w:color="auto" w:fill="auto"/>
          </w:tcPr>
          <w:p w14:paraId="287D62B8"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Културно-историско наследство</w:t>
            </w:r>
          </w:p>
        </w:tc>
        <w:tc>
          <w:tcPr>
            <w:tcW w:w="6804" w:type="dxa"/>
            <w:shd w:val="clear" w:color="auto" w:fill="auto"/>
          </w:tcPr>
          <w:p w14:paraId="6D41046F"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Пред почетокот на изградбата, потребно е теренско истражување во кое ќе се лоцираат загрозените археолошки локалитети покрај трасата на новата патна делница. Потоа, пред почетокот на градежните работи, мора да се извршат спасувачки ископи на сите локации што ќе бидат зафатени од изградбата (во случај да се најдат такви). Во процесот на градежните активности треба да има набљудување од археолозите по целата траса.</w:t>
            </w:r>
          </w:p>
          <w:p w14:paraId="7253FD20"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Експлоатацијата не е поврзана со влијанието врз културното наследство.</w:t>
            </w:r>
          </w:p>
        </w:tc>
      </w:tr>
      <w:tr w:rsidR="00FA7B3C" w:rsidRPr="00E91722" w14:paraId="7AA04E6F" w14:textId="77777777" w:rsidTr="00FA7B3C">
        <w:trPr>
          <w:trHeight w:val="318"/>
        </w:trPr>
        <w:tc>
          <w:tcPr>
            <w:tcW w:w="2547" w:type="dxa"/>
            <w:shd w:val="clear" w:color="auto" w:fill="auto"/>
          </w:tcPr>
          <w:p w14:paraId="18F6AF03"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Штетни физички фактори</w:t>
            </w:r>
          </w:p>
        </w:tc>
        <w:tc>
          <w:tcPr>
            <w:tcW w:w="6804" w:type="dxa"/>
            <w:shd w:val="clear" w:color="auto" w:fill="auto"/>
          </w:tcPr>
          <w:p w14:paraId="4AA4CF5F"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Проектот е поврзан со генерирање на бучава од градежната и транспортната опрема за време на градежните активности. Влијанието е привремено и реверзибилно, а со тоа и незначително.</w:t>
            </w:r>
          </w:p>
          <w:p w14:paraId="2FB43BB7"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Класата на патот и зацртаната брзина - до 40 км/ч за време на неговата работа, сугерираат низок интензитет на сообраќајни текови, затоа очекуваните еквивалентни нивоа на бучава ќе бидат под 50 dB (A) во текот на денот и под 40 dB (А) за ноќ.</w:t>
            </w:r>
          </w:p>
          <w:p w14:paraId="3063AAE8"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Имплементацијата на проектот не подразбира зголемување на оптоварувањето на бучавата над дозволените норми. Не се очекува здравствен ризик за населението во областа.</w:t>
            </w:r>
          </w:p>
        </w:tc>
      </w:tr>
      <w:tr w:rsidR="00FA7B3C" w:rsidRPr="00E91722" w14:paraId="29A0242C" w14:textId="77777777" w:rsidTr="00FA7B3C">
        <w:trPr>
          <w:trHeight w:val="318"/>
        </w:trPr>
        <w:tc>
          <w:tcPr>
            <w:tcW w:w="2547" w:type="dxa"/>
            <w:shd w:val="clear" w:color="auto" w:fill="auto"/>
          </w:tcPr>
          <w:p w14:paraId="72EDF574"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Отпад</w:t>
            </w:r>
          </w:p>
        </w:tc>
        <w:tc>
          <w:tcPr>
            <w:tcW w:w="6804" w:type="dxa"/>
            <w:shd w:val="clear" w:color="auto" w:fill="auto"/>
          </w:tcPr>
          <w:p w14:paraId="2DEE4A2B"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Проектот главно се однесува на создавање градежен отпад при изградба на локации и потпроекти. Работењето не е поврзано со создавање отпад. Влијанието е незначително во согласност со постојната законска регулатива за управување со отпад.</w:t>
            </w:r>
          </w:p>
        </w:tc>
      </w:tr>
      <w:tr w:rsidR="00FA7B3C" w:rsidRPr="00E91722" w14:paraId="311D75D7" w14:textId="77777777" w:rsidTr="00FA7B3C">
        <w:tc>
          <w:tcPr>
            <w:tcW w:w="2547" w:type="dxa"/>
            <w:shd w:val="clear" w:color="auto" w:fill="auto"/>
          </w:tcPr>
          <w:p w14:paraId="7F986992" w14:textId="77777777" w:rsidR="00FA7B3C" w:rsidRPr="00E91722" w:rsidRDefault="00CA6501" w:rsidP="00FA7B3C">
            <w:pPr>
              <w:spacing w:after="0" w:line="240" w:lineRule="auto"/>
              <w:jc w:val="both"/>
              <w:rPr>
                <w:rFonts w:ascii="Times New Roman" w:hAnsi="Times New Roman" w:cs="Times New Roman"/>
              </w:rPr>
            </w:pPr>
            <w:r w:rsidRPr="00E91722">
              <w:rPr>
                <w:rFonts w:ascii="Times New Roman" w:hAnsi="Times New Roman" w:cs="Times New Roman"/>
                <w:b/>
                <w:bCs/>
              </w:rPr>
              <w:t>Опасни хемикалии и ризик од големи несреќи</w:t>
            </w:r>
          </w:p>
        </w:tc>
        <w:tc>
          <w:tcPr>
            <w:tcW w:w="6804" w:type="dxa"/>
            <w:shd w:val="clear" w:color="auto" w:fill="auto"/>
          </w:tcPr>
          <w:p w14:paraId="15171215" w14:textId="77777777" w:rsidR="00FA7B3C" w:rsidRPr="00E91722" w:rsidRDefault="00CA6501" w:rsidP="00FA7B3C">
            <w:pPr>
              <w:spacing w:after="0" w:line="240" w:lineRule="auto"/>
              <w:jc w:val="both"/>
              <w:rPr>
                <w:rFonts w:ascii="Times New Roman" w:hAnsi="Times New Roman" w:cs="Times New Roman"/>
                <w:sz w:val="20"/>
                <w:szCs w:val="20"/>
              </w:rPr>
            </w:pPr>
            <w:r w:rsidRPr="00E91722">
              <w:rPr>
                <w:rFonts w:ascii="Times New Roman" w:hAnsi="Times New Roman" w:cs="Times New Roman"/>
                <w:sz w:val="20"/>
                <w:szCs w:val="20"/>
              </w:rPr>
              <w:t>Проектот не бара употреба/складирање/употреба на значителни количини на опасни хемикалии. Не се очекува да се зголеми ризикот од несреќи во најблиските претпријатија со низок и висок ризичен потенцијал.</w:t>
            </w:r>
          </w:p>
        </w:tc>
      </w:tr>
      <w:tr w:rsidR="00FA7B3C" w:rsidRPr="00E91722" w14:paraId="0B852C72" w14:textId="77777777" w:rsidTr="00FA7B3C">
        <w:tc>
          <w:tcPr>
            <w:tcW w:w="2547" w:type="dxa"/>
            <w:shd w:val="clear" w:color="auto" w:fill="auto"/>
          </w:tcPr>
          <w:p w14:paraId="523E7426" w14:textId="02BB5544" w:rsidR="00FA7B3C" w:rsidRPr="00E91722" w:rsidRDefault="00B16979" w:rsidP="00FA7B3C">
            <w:pPr>
              <w:spacing w:after="0" w:line="240" w:lineRule="auto"/>
              <w:jc w:val="both"/>
              <w:rPr>
                <w:rFonts w:ascii="Times New Roman" w:hAnsi="Times New Roman" w:cs="Times New Roman"/>
                <w:b/>
                <w:bCs/>
              </w:rPr>
            </w:pPr>
            <w:r w:rsidRPr="00E91722">
              <w:rPr>
                <w:rFonts w:ascii="Times New Roman" w:hAnsi="Times New Roman" w:cs="Times New Roman"/>
                <w:b/>
                <w:bCs/>
              </w:rPr>
              <w:t>Население</w:t>
            </w:r>
          </w:p>
          <w:p w14:paraId="40FAB4BD" w14:textId="75FBB620" w:rsidR="00FA7B3C" w:rsidRPr="00E91722" w:rsidRDefault="00CA6501" w:rsidP="00FA7B3C">
            <w:pPr>
              <w:spacing w:after="0" w:line="240" w:lineRule="auto"/>
              <w:jc w:val="both"/>
              <w:rPr>
                <w:rFonts w:ascii="Times New Roman" w:hAnsi="Times New Roman" w:cs="Times New Roman"/>
                <w:b/>
                <w:bCs/>
              </w:rPr>
            </w:pPr>
            <w:r w:rsidRPr="00E91722">
              <w:rPr>
                <w:rFonts w:ascii="Times New Roman" w:hAnsi="Times New Roman" w:cs="Times New Roman"/>
                <w:b/>
                <w:bCs/>
              </w:rPr>
              <w:t>Здравје на луѓето</w:t>
            </w:r>
          </w:p>
          <w:p w14:paraId="6CF495D1" w14:textId="77777777" w:rsidR="00FA7B3C" w:rsidRPr="00E91722" w:rsidRDefault="00CA6501" w:rsidP="00FA7B3C">
            <w:pPr>
              <w:spacing w:after="0" w:line="240" w:lineRule="auto"/>
              <w:jc w:val="both"/>
              <w:rPr>
                <w:rFonts w:ascii="Times New Roman" w:hAnsi="Times New Roman" w:cs="Times New Roman"/>
              </w:rPr>
            </w:pPr>
            <w:r w:rsidRPr="00E91722">
              <w:rPr>
                <w:rFonts w:ascii="Times New Roman" w:hAnsi="Times New Roman" w:cs="Times New Roman"/>
                <w:b/>
                <w:bCs/>
              </w:rPr>
              <w:t>Ризик од несреќи</w:t>
            </w:r>
          </w:p>
        </w:tc>
        <w:tc>
          <w:tcPr>
            <w:tcW w:w="6804" w:type="dxa"/>
            <w:shd w:val="clear" w:color="auto" w:fill="auto"/>
          </w:tcPr>
          <w:p w14:paraId="7E2466FC" w14:textId="77777777" w:rsidR="00FA7B3C" w:rsidRPr="00E91722" w:rsidRDefault="00CA6501" w:rsidP="00FA7B3C">
            <w:pPr>
              <w:spacing w:after="0" w:line="240" w:lineRule="auto"/>
              <w:jc w:val="both"/>
              <w:rPr>
                <w:rFonts w:ascii="Times New Roman" w:hAnsi="Times New Roman" w:cs="Times New Roman"/>
                <w:sz w:val="20"/>
                <w:szCs w:val="20"/>
              </w:rPr>
            </w:pPr>
            <w:r w:rsidRPr="00E91722">
              <w:rPr>
                <w:rFonts w:ascii="Times New Roman" w:hAnsi="Times New Roman" w:cs="Times New Roman"/>
                <w:sz w:val="20"/>
                <w:szCs w:val="20"/>
              </w:rPr>
              <w:t xml:space="preserve">Краткорочно и привремено влијание врз работниците на локацијата за време на градежниот процес - зголемено ниво на прашина и издувни гасови од моторите со внатрешно согорување, бучава и локални вибрации од користената градежна и транспортна опрема. Влијанието е реверзибилно и локализирано во границите на градилиштата и трасите. Во зависност од </w:t>
            </w:r>
            <w:r w:rsidRPr="00E91722">
              <w:rPr>
                <w:rFonts w:ascii="Times New Roman" w:hAnsi="Times New Roman" w:cs="Times New Roman"/>
                <w:sz w:val="20"/>
                <w:szCs w:val="20"/>
              </w:rPr>
              <w:lastRenderedPageBreak/>
              <w:t>растојанието до локациите кои се предмет на здравствена заштита, можни се непријатности за блиското население. Во рамките на постапката за ОВЖС, доколку е потребно, треба да се разгледаат опциите за рути и да се предложат мерки за да се спречи значително влијание врз населението во областа на локацијата.</w:t>
            </w:r>
          </w:p>
          <w:p w14:paraId="558FDFAF" w14:textId="77777777" w:rsidR="00FA7B3C" w:rsidRPr="00E91722" w:rsidRDefault="00CA6501" w:rsidP="00FA7B3C">
            <w:pPr>
              <w:spacing w:after="0" w:line="240" w:lineRule="auto"/>
              <w:jc w:val="both"/>
              <w:rPr>
                <w:rFonts w:ascii="Times New Roman" w:hAnsi="Times New Roman" w:cs="Times New Roman"/>
                <w:sz w:val="20"/>
                <w:szCs w:val="20"/>
              </w:rPr>
            </w:pPr>
            <w:r w:rsidRPr="00E91722">
              <w:rPr>
                <w:rFonts w:ascii="Times New Roman" w:hAnsi="Times New Roman" w:cs="Times New Roman"/>
                <w:sz w:val="20"/>
                <w:szCs w:val="20"/>
              </w:rPr>
              <w:t>За фазата на работа, главниот можен фактор на ризик за нарушување на удобноста на населението при преминување на трасата во близина на населени места и места кои се предмет на здравствена заштита е акустичната бучава, бидејќи според оцената на штетните физички фактори направена во табелата погоре, не се очекуваат надминувања за подрачја со нормализиран режим на бучава.</w:t>
            </w:r>
          </w:p>
        </w:tc>
      </w:tr>
      <w:tr w:rsidR="00FA7B3C" w:rsidRPr="00E91722" w14:paraId="444B9749" w14:textId="77777777" w:rsidTr="00FA7B3C">
        <w:tc>
          <w:tcPr>
            <w:tcW w:w="9351" w:type="dxa"/>
            <w:gridSpan w:val="2"/>
            <w:shd w:val="clear" w:color="auto" w:fill="auto"/>
          </w:tcPr>
          <w:p w14:paraId="0F06CC29" w14:textId="77777777" w:rsidR="00FA7B3C" w:rsidRPr="00E91722" w:rsidRDefault="00CA6501" w:rsidP="00FA7B3C">
            <w:pPr>
              <w:spacing w:after="0" w:line="240" w:lineRule="auto"/>
              <w:rPr>
                <w:rFonts w:ascii="Times New Roman" w:hAnsi="Times New Roman" w:cs="Times New Roman"/>
                <w:sz w:val="24"/>
                <w:szCs w:val="24"/>
              </w:rPr>
            </w:pPr>
            <w:r w:rsidRPr="00E91722">
              <w:rPr>
                <w:rFonts w:ascii="Times New Roman" w:hAnsi="Times New Roman" w:cs="Times New Roman"/>
                <w:b/>
                <w:i/>
                <w:sz w:val="24"/>
                <w:szCs w:val="24"/>
              </w:rPr>
              <w:lastRenderedPageBreak/>
              <w:t>Резиме на влијанието</w:t>
            </w:r>
            <w:r w:rsidRPr="00E91722">
              <w:rPr>
                <w:rFonts w:ascii="Times New Roman" w:hAnsi="Times New Roman" w:cs="Times New Roman"/>
                <w:sz w:val="24"/>
                <w:szCs w:val="24"/>
              </w:rPr>
              <w:t xml:space="preserve">: </w:t>
            </w:r>
          </w:p>
          <w:p w14:paraId="12D303F5" w14:textId="77777777" w:rsidR="00FA7B3C" w:rsidRPr="00E91722" w:rsidRDefault="00CA6501" w:rsidP="00FA7B3C">
            <w:pPr>
              <w:spacing w:after="0" w:line="240" w:lineRule="auto"/>
              <w:jc w:val="both"/>
              <w:rPr>
                <w:rFonts w:ascii="Times New Roman" w:hAnsi="Times New Roman" w:cs="Times New Roman"/>
                <w:i/>
                <w:iCs/>
              </w:rPr>
            </w:pPr>
            <w:r w:rsidRPr="00E91722">
              <w:rPr>
                <w:rFonts w:ascii="Times New Roman" w:hAnsi="Times New Roman" w:cs="Times New Roman"/>
                <w:i/>
                <w:iCs/>
              </w:rPr>
              <w:t>За проектот во моментов не постои постапка за ОВЖС и OK, а врз основа на достапните детали може да се претпостави, врз основа на слични проекти, дека се очекува незначително негативно влијание при изградбата, локално, во голема мера реверзибилно, без кумулативна природа. Работењето е поврзано со занемарливи негативни до неутрални ефекти за некои компоненти и фактори на животната средина.</w:t>
            </w:r>
          </w:p>
        </w:tc>
      </w:tr>
    </w:tbl>
    <w:p w14:paraId="22F797B9" w14:textId="77777777" w:rsidR="00FA7B3C" w:rsidRPr="00E91722" w:rsidRDefault="00FA7B3C" w:rsidP="00FA7B3C">
      <w:pPr>
        <w:spacing w:after="0" w:line="276" w:lineRule="auto"/>
        <w:ind w:firstLine="720"/>
        <w:jc w:val="both"/>
        <w:rPr>
          <w:rFonts w:ascii="Times New Roman" w:hAnsi="Times New Roman" w:cs="Times New Roman"/>
          <w:sz w:val="24"/>
          <w:szCs w:val="24"/>
        </w:rPr>
      </w:pPr>
    </w:p>
    <w:p w14:paraId="0F8463A2" w14:textId="66984D8E" w:rsidR="00FA7B3C" w:rsidRPr="00E91722" w:rsidRDefault="00CA6501" w:rsidP="00040C8B">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68" w:name="_Toc93010795"/>
      <w:r w:rsidRPr="00E91722">
        <w:rPr>
          <w:rFonts w:ascii="Times New Roman" w:eastAsia="Times New Roman" w:hAnsi="Times New Roman" w:cs="Times New Roman"/>
          <w:b/>
          <w:i/>
          <w:iCs/>
          <w:sz w:val="24"/>
          <w:szCs w:val="24"/>
        </w:rPr>
        <w:t>За ТСИМ</w:t>
      </w:r>
      <w:bookmarkEnd w:id="68"/>
    </w:p>
    <w:p w14:paraId="64EF0601" w14:textId="77777777" w:rsidR="00FA7B3C" w:rsidRPr="00E91722" w:rsidRDefault="00CA6501" w:rsidP="00FA7B3C">
      <w:pPr>
        <w:spacing w:after="0" w:line="276" w:lineRule="auto"/>
        <w:ind w:firstLine="720"/>
        <w:jc w:val="both"/>
        <w:rPr>
          <w:rFonts w:ascii="Times New Roman" w:hAnsi="Times New Roman" w:cs="Times New Roman"/>
          <w:b/>
          <w:bCs/>
          <w:sz w:val="24"/>
          <w:szCs w:val="24"/>
          <w:u w:val="single"/>
        </w:rPr>
      </w:pPr>
      <w:r w:rsidRPr="00E91722">
        <w:rPr>
          <w:rFonts w:ascii="Times New Roman" w:hAnsi="Times New Roman" w:cs="Times New Roman"/>
          <w:b/>
          <w:bCs/>
          <w:sz w:val="24"/>
          <w:szCs w:val="24"/>
          <w:u w:val="single"/>
        </w:rPr>
        <w:t>А. Мерки за специфична цел 1.1.</w:t>
      </w:r>
    </w:p>
    <w:p w14:paraId="40C6517E" w14:textId="77777777" w:rsidR="00FA7B3C" w:rsidRPr="00E91722" w:rsidRDefault="00FA7B3C" w:rsidP="00FA7B3C">
      <w:pPr>
        <w:spacing w:after="0" w:line="276" w:lineRule="auto"/>
        <w:ind w:firstLine="720"/>
        <w:jc w:val="both"/>
        <w:rPr>
          <w:rFonts w:ascii="Times New Roman" w:eastAsia="Times New Roman" w:hAnsi="Times New Roman" w:cs="Times New Roman"/>
          <w:b/>
          <w:sz w:val="24"/>
          <w:szCs w:val="24"/>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106"/>
        <w:gridCol w:w="5245"/>
      </w:tblGrid>
      <w:tr w:rsidR="00FA7B3C" w:rsidRPr="00E91722" w14:paraId="0468521F" w14:textId="77777777" w:rsidTr="00B16979">
        <w:trPr>
          <w:tblHeader/>
        </w:trPr>
        <w:tc>
          <w:tcPr>
            <w:tcW w:w="4106" w:type="dxa"/>
            <w:shd w:val="clear" w:color="auto" w:fill="FFF2CC" w:themeFill="accent4" w:themeFillTint="33"/>
          </w:tcPr>
          <w:p w14:paraId="133135A7" w14:textId="77777777" w:rsidR="00FA7B3C" w:rsidRPr="00E91722" w:rsidRDefault="00CA6501" w:rsidP="00FA7B3C">
            <w:pPr>
              <w:spacing w:line="276" w:lineRule="auto"/>
              <w:jc w:val="center"/>
              <w:rPr>
                <w:rFonts w:ascii="Times New Roman" w:eastAsia="Calibri" w:hAnsi="Times New Roman" w:cs="Times New Roman"/>
                <w:b/>
                <w:bCs/>
                <w:i/>
                <w:sz w:val="24"/>
                <w:szCs w:val="24"/>
              </w:rPr>
            </w:pPr>
            <w:bookmarkStart w:id="69" w:name="_Hlk89295764"/>
            <w:r w:rsidRPr="00E91722">
              <w:rPr>
                <w:rFonts w:ascii="Times New Roman" w:eastAsia="Calibri" w:hAnsi="Times New Roman" w:cs="Times New Roman"/>
                <w:b/>
                <w:bCs/>
                <w:i/>
                <w:sz w:val="24"/>
                <w:szCs w:val="24"/>
              </w:rPr>
              <w:t>Мерки</w:t>
            </w:r>
          </w:p>
        </w:tc>
        <w:tc>
          <w:tcPr>
            <w:tcW w:w="5245" w:type="dxa"/>
            <w:shd w:val="clear" w:color="auto" w:fill="FFF2CC" w:themeFill="accent4" w:themeFillTint="33"/>
          </w:tcPr>
          <w:p w14:paraId="61E40A34" w14:textId="77777777" w:rsidR="00FA7B3C" w:rsidRPr="00E91722" w:rsidRDefault="00CA6501" w:rsidP="00FA7B3C">
            <w:pPr>
              <w:spacing w:line="276" w:lineRule="auto"/>
              <w:jc w:val="center"/>
              <w:rPr>
                <w:rFonts w:ascii="Times New Roman" w:eastAsia="Calibri" w:hAnsi="Times New Roman" w:cs="Times New Roman"/>
                <w:b/>
                <w:bCs/>
                <w:i/>
                <w:sz w:val="24"/>
                <w:szCs w:val="24"/>
              </w:rPr>
            </w:pPr>
            <w:r w:rsidRPr="00E91722">
              <w:rPr>
                <w:rFonts w:ascii="Times New Roman" w:hAnsi="Times New Roman" w:cs="Times New Roman"/>
                <w:b/>
                <w:i/>
                <w:sz w:val="24"/>
                <w:szCs w:val="24"/>
              </w:rPr>
              <w:t>Резиме на влијанието</w:t>
            </w:r>
          </w:p>
        </w:tc>
      </w:tr>
      <w:tr w:rsidR="00FA7B3C" w:rsidRPr="00E91722" w14:paraId="68E95412" w14:textId="77777777" w:rsidTr="00B16979">
        <w:tc>
          <w:tcPr>
            <w:tcW w:w="4106" w:type="dxa"/>
          </w:tcPr>
          <w:p w14:paraId="312331F3" w14:textId="77777777" w:rsidR="00FA7B3C" w:rsidRPr="00E91722" w:rsidRDefault="00CA6501" w:rsidP="00040C8B">
            <w:pPr>
              <w:ind w:left="114" w:right="143"/>
              <w:jc w:val="both"/>
              <w:rPr>
                <w:rFonts w:ascii="Times New Roman" w:eastAsia="Calibri" w:hAnsi="Times New Roman" w:cs="Times New Roman"/>
                <w:iCs/>
                <w:sz w:val="24"/>
                <w:szCs w:val="24"/>
              </w:rPr>
            </w:pPr>
            <w:r w:rsidRPr="00E91722">
              <w:rPr>
                <w:rFonts w:ascii="Times New Roman" w:eastAsia="Calibri" w:hAnsi="Times New Roman" w:cs="Times New Roman"/>
                <w:b/>
                <w:bCs/>
                <w:i/>
                <w:iCs/>
                <w:u w:val="single"/>
              </w:rPr>
              <w:t>Мерка 1.1.1.</w:t>
            </w:r>
            <w:r w:rsidRPr="00E91722">
              <w:rPr>
                <w:rFonts w:ascii="Times New Roman" w:eastAsia="Calibri" w:hAnsi="Times New Roman" w:cs="Times New Roman"/>
                <w:b/>
                <w:bCs/>
                <w:i/>
                <w:iCs/>
              </w:rPr>
              <w:t xml:space="preserve"> </w:t>
            </w:r>
            <w:r w:rsidRPr="00E91722">
              <w:rPr>
                <w:rFonts w:ascii="Times New Roman" w:eastAsia="Calibri" w:hAnsi="Times New Roman" w:cs="Times New Roman"/>
              </w:rPr>
              <w:t>Акции насочени кон зголемување на продуктивниот капацитет на МСП да станат позелени, подигитални и поконкурентни (технолошка модернизација);</w:t>
            </w:r>
          </w:p>
        </w:tc>
        <w:tc>
          <w:tcPr>
            <w:tcW w:w="5245" w:type="dxa"/>
          </w:tcPr>
          <w:p w14:paraId="2E400415" w14:textId="67C2D1D7" w:rsidR="00FA7B3C" w:rsidRPr="00E91722" w:rsidRDefault="00CA6501" w:rsidP="00040C8B">
            <w:pPr>
              <w:ind w:left="124" w:right="147"/>
              <w:jc w:val="both"/>
              <w:rPr>
                <w:rFonts w:ascii="Times New Roman" w:eastAsia="Calibri" w:hAnsi="Times New Roman" w:cs="Times New Roman"/>
              </w:rPr>
            </w:pPr>
            <w:r w:rsidRPr="00E91722">
              <w:rPr>
                <w:rFonts w:ascii="Times New Roman" w:hAnsi="Times New Roman" w:cs="Times New Roman"/>
                <w:i/>
                <w:iCs/>
              </w:rPr>
              <w:t xml:space="preserve">Генерално, индиректно, долгорочно, позитивно влијание на технолошката модернизација. За новите активности и поврзаните локации, треба да се извршат нормативно потребните превентивни </w:t>
            </w:r>
            <w:r w:rsidR="006D5174" w:rsidRPr="00E91722">
              <w:rPr>
                <w:rFonts w:ascii="Times New Roman" w:hAnsi="Times New Roman" w:cs="Times New Roman"/>
                <w:i/>
                <w:iCs/>
              </w:rPr>
              <w:t>постапки за ОВЖС</w:t>
            </w:r>
            <w:r w:rsidRPr="00E91722">
              <w:rPr>
                <w:rFonts w:ascii="Times New Roman" w:hAnsi="Times New Roman" w:cs="Times New Roman"/>
                <w:i/>
                <w:iCs/>
              </w:rPr>
              <w:t xml:space="preserve"> и оцена на компатибилност.</w:t>
            </w:r>
          </w:p>
        </w:tc>
      </w:tr>
      <w:tr w:rsidR="00FA7B3C" w:rsidRPr="00E91722" w14:paraId="46205C0F" w14:textId="77777777" w:rsidTr="00B16979">
        <w:tc>
          <w:tcPr>
            <w:tcW w:w="4106" w:type="dxa"/>
          </w:tcPr>
          <w:p w14:paraId="5A4B2A74" w14:textId="77777777" w:rsidR="00FA7B3C" w:rsidRPr="00E91722" w:rsidRDefault="00CA6501" w:rsidP="00040C8B">
            <w:pPr>
              <w:ind w:left="114" w:right="143"/>
              <w:jc w:val="both"/>
              <w:rPr>
                <w:rFonts w:ascii="Times New Roman" w:eastAsia="Calibri" w:hAnsi="Times New Roman" w:cs="Times New Roman"/>
                <w:iCs/>
                <w:sz w:val="24"/>
                <w:szCs w:val="24"/>
              </w:rPr>
            </w:pPr>
            <w:r w:rsidRPr="00E91722">
              <w:rPr>
                <w:rFonts w:ascii="Times New Roman" w:eastAsia="Calibri" w:hAnsi="Times New Roman" w:cs="Times New Roman"/>
                <w:b/>
                <w:bCs/>
                <w:i/>
                <w:iCs/>
                <w:u w:val="single"/>
              </w:rPr>
              <w:t>Мерка 1.1.2</w:t>
            </w:r>
            <w:r w:rsidRPr="00E91722">
              <w:rPr>
                <w:rFonts w:ascii="Times New Roman" w:eastAsia="Calibri" w:hAnsi="Times New Roman" w:cs="Times New Roman"/>
                <w:i/>
                <w:iCs/>
              </w:rPr>
              <w:t xml:space="preserve"> </w:t>
            </w:r>
            <w:r w:rsidRPr="00E91722">
              <w:rPr>
                <w:rFonts w:ascii="Times New Roman" w:hAnsi="Times New Roman" w:cs="Times New Roman"/>
                <w:color w:val="222222"/>
                <w:shd w:val="clear" w:color="auto" w:fill="FFFFFF"/>
              </w:rPr>
              <w:t>Акции насочени кон зголемување на продуктивниот капацитет на МСП да станат позелени, подигитални и поконкурентни (технолошка модернизација);</w:t>
            </w:r>
          </w:p>
        </w:tc>
        <w:tc>
          <w:tcPr>
            <w:tcW w:w="5245" w:type="dxa"/>
          </w:tcPr>
          <w:p w14:paraId="10A87DE8" w14:textId="77777777"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Мерката нема директно влијание врз животната средина и здравјето на луѓето. Не се очекуваат индиректни негативни влијанија.</w:t>
            </w:r>
          </w:p>
          <w:p w14:paraId="2AF2F7FD" w14:textId="37F91188"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 xml:space="preserve">Се очекува индиректно позитивно влијание како резултат на зголеменото знаење и стекнатите клучни вештини поврзани со фокусирање и инвестирање во поеколошки активности, зголемена еколошка пријатност, </w:t>
            </w:r>
            <w:r w:rsidR="00F964A3" w:rsidRPr="00E91722">
              <w:rPr>
                <w:rFonts w:ascii="Times New Roman" w:hAnsi="Times New Roman" w:cs="Times New Roman"/>
                <w:i/>
                <w:iCs/>
              </w:rPr>
              <w:t>циркуларна</w:t>
            </w:r>
            <w:r w:rsidRPr="00E91722">
              <w:rPr>
                <w:rFonts w:ascii="Times New Roman" w:hAnsi="Times New Roman" w:cs="Times New Roman"/>
                <w:i/>
                <w:iCs/>
              </w:rPr>
              <w:t xml:space="preserve"> економичност и ефикасност на ресурсите.</w:t>
            </w:r>
          </w:p>
        </w:tc>
      </w:tr>
      <w:tr w:rsidR="00FA7B3C" w:rsidRPr="00E91722" w14:paraId="2EF5859B" w14:textId="77777777" w:rsidTr="00B16979">
        <w:tc>
          <w:tcPr>
            <w:tcW w:w="4106" w:type="dxa"/>
          </w:tcPr>
          <w:p w14:paraId="6278794C" w14:textId="77777777" w:rsidR="00FA7B3C" w:rsidRPr="00E91722" w:rsidRDefault="00CA6501" w:rsidP="00040C8B">
            <w:pPr>
              <w:ind w:left="114" w:right="143"/>
              <w:jc w:val="both"/>
              <w:rPr>
                <w:rFonts w:ascii="Times New Roman" w:eastAsia="Calibri" w:hAnsi="Times New Roman" w:cs="Times New Roman"/>
                <w:iCs/>
                <w:sz w:val="24"/>
                <w:szCs w:val="24"/>
              </w:rPr>
            </w:pPr>
            <w:r w:rsidRPr="00E91722">
              <w:rPr>
                <w:rFonts w:ascii="Times New Roman" w:eastAsia="Calibri" w:hAnsi="Times New Roman" w:cs="Times New Roman"/>
                <w:b/>
                <w:bCs/>
                <w:i/>
                <w:iCs/>
                <w:u w:val="single"/>
              </w:rPr>
              <w:t>Мерка 1.1.3</w:t>
            </w:r>
            <w:r w:rsidRPr="00E91722">
              <w:rPr>
                <w:rFonts w:ascii="Times New Roman" w:hAnsi="Times New Roman" w:cs="Times New Roman"/>
              </w:rPr>
              <w:t xml:space="preserve"> </w:t>
            </w:r>
            <w:r w:rsidRPr="00E91722">
              <w:rPr>
                <w:rFonts w:ascii="Times New Roman" w:hAnsi="Times New Roman" w:cs="Times New Roman"/>
                <w:color w:val="222222"/>
                <w:shd w:val="clear" w:color="auto" w:fill="FFFFFF"/>
              </w:rPr>
              <w:t xml:space="preserve">Акции насочени кон градење на ефективен процес на развој на производи (ги опфаќа сите чекори потребни за преземање на производот </w:t>
            </w:r>
            <w:r w:rsidRPr="00E91722">
              <w:rPr>
                <w:rFonts w:ascii="Times New Roman" w:hAnsi="Times New Roman" w:cs="Times New Roman"/>
                <w:color w:val="222222"/>
                <w:shd w:val="clear" w:color="auto" w:fill="FFFFFF"/>
              </w:rPr>
              <w:lastRenderedPageBreak/>
              <w:t>од концепт до достапност на пазарот) и достигнување на нови пазари (маркетинг, претприемништво, интернационализација);</w:t>
            </w:r>
          </w:p>
        </w:tc>
        <w:tc>
          <w:tcPr>
            <w:tcW w:w="5245" w:type="dxa"/>
          </w:tcPr>
          <w:p w14:paraId="42D24E3F" w14:textId="77777777"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lastRenderedPageBreak/>
              <w:t xml:space="preserve">Бидејќи нема конкретни параметри на ова ниво на детали и идентификувани конкретни проекти, потенцијалниот ризик од негативни влијанија не може да се оцени. Проектите од инвестициска </w:t>
            </w:r>
            <w:r w:rsidRPr="00E91722">
              <w:rPr>
                <w:rFonts w:ascii="Times New Roman" w:hAnsi="Times New Roman" w:cs="Times New Roman"/>
                <w:i/>
                <w:iCs/>
              </w:rPr>
              <w:lastRenderedPageBreak/>
              <w:t>природа подлежат на регулираните превентивни процедури според законодавството за животна средина на двете земји.</w:t>
            </w:r>
          </w:p>
          <w:p w14:paraId="1910A779" w14:textId="77777777" w:rsidR="00FA7B3C" w:rsidRPr="00E91722" w:rsidRDefault="00FA7B3C" w:rsidP="00040C8B">
            <w:pPr>
              <w:ind w:left="124" w:right="147"/>
              <w:jc w:val="both"/>
              <w:rPr>
                <w:rFonts w:ascii="Times New Roman" w:hAnsi="Times New Roman" w:cs="Times New Roman"/>
                <w:i/>
                <w:iCs/>
              </w:rPr>
            </w:pPr>
          </w:p>
        </w:tc>
      </w:tr>
      <w:bookmarkEnd w:id="69"/>
    </w:tbl>
    <w:p w14:paraId="1C134B13" w14:textId="77777777" w:rsidR="00FA7B3C" w:rsidRPr="00E91722" w:rsidRDefault="00FA7B3C" w:rsidP="00FA7B3C">
      <w:pPr>
        <w:spacing w:after="0" w:line="276" w:lineRule="auto"/>
        <w:jc w:val="both"/>
        <w:rPr>
          <w:rFonts w:ascii="Times New Roman" w:hAnsi="Times New Roman" w:cs="Times New Roman"/>
          <w:sz w:val="24"/>
          <w:szCs w:val="24"/>
        </w:rPr>
      </w:pPr>
    </w:p>
    <w:p w14:paraId="2B33E17C" w14:textId="77777777" w:rsidR="00FA7B3C" w:rsidRPr="00E91722" w:rsidRDefault="00CA6501" w:rsidP="00FA7B3C">
      <w:pPr>
        <w:spacing w:after="0" w:line="276" w:lineRule="auto"/>
        <w:ind w:firstLine="720"/>
        <w:jc w:val="both"/>
        <w:rPr>
          <w:rFonts w:ascii="Times New Roman" w:hAnsi="Times New Roman" w:cs="Times New Roman"/>
          <w:b/>
          <w:bCs/>
          <w:sz w:val="24"/>
          <w:szCs w:val="24"/>
          <w:u w:val="single"/>
        </w:rPr>
      </w:pPr>
      <w:r w:rsidRPr="00E91722">
        <w:rPr>
          <w:rFonts w:ascii="Times New Roman" w:hAnsi="Times New Roman" w:cs="Times New Roman"/>
          <w:b/>
          <w:bCs/>
          <w:sz w:val="24"/>
          <w:szCs w:val="24"/>
          <w:u w:val="single"/>
        </w:rPr>
        <w:t>Б. Мерки според специфичната цел 1.2.</w:t>
      </w: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106"/>
        <w:gridCol w:w="5245"/>
      </w:tblGrid>
      <w:tr w:rsidR="00FA7B3C" w:rsidRPr="00E91722" w14:paraId="1EF76851" w14:textId="77777777" w:rsidTr="006D5174">
        <w:trPr>
          <w:tblHeader/>
        </w:trPr>
        <w:tc>
          <w:tcPr>
            <w:tcW w:w="4106" w:type="dxa"/>
            <w:shd w:val="clear" w:color="auto" w:fill="FFF2CC" w:themeFill="accent4" w:themeFillTint="33"/>
          </w:tcPr>
          <w:p w14:paraId="005E13C3" w14:textId="77777777" w:rsidR="00FA7B3C" w:rsidRPr="00E91722" w:rsidRDefault="00CA6501" w:rsidP="00FA7B3C">
            <w:pPr>
              <w:spacing w:line="276" w:lineRule="auto"/>
              <w:jc w:val="center"/>
              <w:rPr>
                <w:rFonts w:ascii="Times New Roman" w:eastAsia="Calibri" w:hAnsi="Times New Roman" w:cs="Times New Roman"/>
                <w:b/>
                <w:bCs/>
                <w:i/>
              </w:rPr>
            </w:pPr>
            <w:r w:rsidRPr="00E91722">
              <w:rPr>
                <w:rFonts w:ascii="Times New Roman" w:eastAsia="Calibri" w:hAnsi="Times New Roman" w:cs="Times New Roman"/>
                <w:b/>
                <w:bCs/>
                <w:i/>
              </w:rPr>
              <w:t>Мерки</w:t>
            </w:r>
          </w:p>
        </w:tc>
        <w:tc>
          <w:tcPr>
            <w:tcW w:w="5245" w:type="dxa"/>
            <w:shd w:val="clear" w:color="auto" w:fill="FFF2CC" w:themeFill="accent4" w:themeFillTint="33"/>
          </w:tcPr>
          <w:p w14:paraId="3428DEC8" w14:textId="77777777" w:rsidR="00FA7B3C" w:rsidRPr="00E91722" w:rsidRDefault="00CA6501" w:rsidP="00FA7B3C">
            <w:pPr>
              <w:spacing w:line="276" w:lineRule="auto"/>
              <w:jc w:val="center"/>
              <w:rPr>
                <w:rFonts w:ascii="Times New Roman" w:eastAsia="Calibri" w:hAnsi="Times New Roman" w:cs="Times New Roman"/>
                <w:b/>
                <w:bCs/>
                <w:i/>
              </w:rPr>
            </w:pPr>
            <w:r w:rsidRPr="00E91722">
              <w:rPr>
                <w:rFonts w:ascii="Times New Roman" w:hAnsi="Times New Roman" w:cs="Times New Roman"/>
                <w:b/>
                <w:i/>
                <w:sz w:val="24"/>
                <w:szCs w:val="24"/>
              </w:rPr>
              <w:t>Резиме на влијанието</w:t>
            </w:r>
          </w:p>
        </w:tc>
      </w:tr>
      <w:tr w:rsidR="00FA7B3C" w:rsidRPr="00E91722" w14:paraId="12BF369D" w14:textId="77777777" w:rsidTr="006D5174">
        <w:tc>
          <w:tcPr>
            <w:tcW w:w="4106" w:type="dxa"/>
          </w:tcPr>
          <w:p w14:paraId="14699C22" w14:textId="3C6811CB" w:rsidR="00FA7B3C" w:rsidRPr="00E91722" w:rsidRDefault="00CA6501" w:rsidP="00AA5F73">
            <w:pPr>
              <w:ind w:left="114" w:right="143"/>
              <w:jc w:val="both"/>
              <w:rPr>
                <w:rFonts w:ascii="Times New Roman" w:eastAsia="Calibri" w:hAnsi="Times New Roman" w:cs="Times New Roman"/>
                <w:i/>
                <w:iCs/>
              </w:rPr>
            </w:pPr>
            <w:r w:rsidRPr="00E91722">
              <w:rPr>
                <w:rFonts w:ascii="Times New Roman" w:eastAsia="Calibri" w:hAnsi="Times New Roman" w:cs="Times New Roman"/>
                <w:b/>
                <w:bCs/>
                <w:i/>
                <w:iCs/>
                <w:u w:val="single"/>
              </w:rPr>
              <w:t>Мерка 1.2.1.</w:t>
            </w:r>
            <w:r w:rsidRPr="00E91722">
              <w:rPr>
                <w:rFonts w:ascii="Times New Roman" w:hAnsi="Times New Roman" w:cs="Times New Roman"/>
                <w:i/>
                <w:iCs/>
              </w:rPr>
              <w:t xml:space="preserve"> </w:t>
            </w:r>
            <w:r w:rsidRPr="00E91722">
              <w:rPr>
                <w:rFonts w:ascii="Times New Roman" w:hAnsi="Times New Roman" w:cs="Times New Roman"/>
                <w:color w:val="222222"/>
                <w:shd w:val="clear" w:color="auto" w:fill="FFFFFF"/>
              </w:rPr>
              <w:t>Подобрување на мобилноста и поврзаноста на транспортната и инженерската инфраструктура со систем на алтернативна мобилност, вклучувајќи мрежа од велосипедски патеки, „</w:t>
            </w:r>
            <w:r w:rsidR="00AA5F73">
              <w:rPr>
                <w:rFonts w:ascii="Times New Roman" w:hAnsi="Times New Roman" w:cs="Times New Roman"/>
                <w:color w:val="222222"/>
                <w:shd w:val="clear" w:color="auto" w:fill="FFFFFF"/>
              </w:rPr>
              <w:t>земјени</w:t>
            </w:r>
            <w:r w:rsidRPr="00E91722">
              <w:rPr>
                <w:rFonts w:ascii="Times New Roman" w:hAnsi="Times New Roman" w:cs="Times New Roman"/>
                <w:color w:val="222222"/>
                <w:shd w:val="clear" w:color="auto" w:fill="FFFFFF"/>
              </w:rPr>
              <w:t>“ шумски и селски патишта, хелиодроми итн.;</w:t>
            </w:r>
          </w:p>
        </w:tc>
        <w:tc>
          <w:tcPr>
            <w:tcW w:w="5245" w:type="dxa"/>
          </w:tcPr>
          <w:p w14:paraId="32977A60" w14:textId="4CBEF076"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Влијанието е генерално позитивно, бидејќи алтернативното движење е поеколошк</w:t>
            </w:r>
            <w:r w:rsidR="00956FAC" w:rsidRPr="00E91722">
              <w:rPr>
                <w:rFonts w:ascii="Times New Roman" w:hAnsi="Times New Roman" w:cs="Times New Roman"/>
                <w:i/>
                <w:iCs/>
              </w:rPr>
              <w:t>о</w:t>
            </w:r>
            <w:r w:rsidRPr="00E91722">
              <w:rPr>
                <w:rFonts w:ascii="Times New Roman" w:hAnsi="Times New Roman" w:cs="Times New Roman"/>
                <w:i/>
                <w:iCs/>
              </w:rPr>
              <w:t xml:space="preserve"> од традиционалното - со возила поврзани со отстранување на значителни површини, бучава, емисии на штетни материи, вкл. стакленички гасови, позначајно влијание врз биолошката разновидност.</w:t>
            </w:r>
          </w:p>
          <w:p w14:paraId="783E8D4A" w14:textId="541BB99B" w:rsidR="00FA7B3C" w:rsidRPr="00E91722" w:rsidRDefault="00CA6501" w:rsidP="00040C8B">
            <w:pPr>
              <w:ind w:left="124" w:right="147"/>
              <w:jc w:val="both"/>
              <w:rPr>
                <w:rFonts w:ascii="Times New Roman" w:eastAsia="Calibri" w:hAnsi="Times New Roman" w:cs="Times New Roman"/>
                <w:i/>
                <w:iCs/>
              </w:rPr>
            </w:pPr>
            <w:r w:rsidRPr="00E91722">
              <w:rPr>
                <w:rFonts w:ascii="Times New Roman" w:hAnsi="Times New Roman" w:cs="Times New Roman"/>
                <w:i/>
                <w:iCs/>
              </w:rPr>
              <w:t xml:space="preserve">Меѓутоа, на специфичната локација и начинот на спроведување на мерките во рамките на мерката треба да </w:t>
            </w:r>
            <w:r w:rsidR="00956FAC" w:rsidRPr="00E91722">
              <w:rPr>
                <w:rFonts w:ascii="Times New Roman" w:hAnsi="Times New Roman" w:cs="Times New Roman"/>
                <w:i/>
                <w:iCs/>
              </w:rPr>
              <w:t>ѝ</w:t>
            </w:r>
            <w:r w:rsidRPr="00E91722">
              <w:rPr>
                <w:rFonts w:ascii="Times New Roman" w:hAnsi="Times New Roman" w:cs="Times New Roman"/>
                <w:i/>
                <w:iCs/>
              </w:rPr>
              <w:t xml:space="preserve"> претходи оцена на можното влијание, особено врз водата, почвата, биодиверзитетот, заштитените подрачја и зони, со цел да се избегнат значителни негативни ефекти.</w:t>
            </w:r>
          </w:p>
        </w:tc>
      </w:tr>
      <w:tr w:rsidR="00FA7B3C" w:rsidRPr="00E91722" w14:paraId="4188E0FB" w14:textId="77777777" w:rsidTr="006D5174">
        <w:tc>
          <w:tcPr>
            <w:tcW w:w="4106" w:type="dxa"/>
          </w:tcPr>
          <w:p w14:paraId="4C9ED9B6" w14:textId="77777777" w:rsidR="00FA7B3C" w:rsidRPr="00E91722" w:rsidRDefault="00CA6501" w:rsidP="00040C8B">
            <w:pPr>
              <w:ind w:left="114" w:right="143"/>
              <w:jc w:val="both"/>
              <w:rPr>
                <w:rFonts w:ascii="Times New Roman" w:eastAsia="Calibri" w:hAnsi="Times New Roman" w:cs="Times New Roman"/>
                <w:i/>
                <w:iCs/>
              </w:rPr>
            </w:pPr>
            <w:r w:rsidRPr="00E91722">
              <w:rPr>
                <w:rFonts w:ascii="Times New Roman" w:eastAsia="Calibri" w:hAnsi="Times New Roman" w:cs="Times New Roman"/>
                <w:b/>
                <w:bCs/>
                <w:i/>
                <w:iCs/>
                <w:u w:val="single"/>
              </w:rPr>
              <w:t>Мерка 1.2.2.</w:t>
            </w:r>
            <w:r w:rsidRPr="00E91722">
              <w:rPr>
                <w:rFonts w:ascii="Times New Roman" w:hAnsi="Times New Roman" w:cs="Times New Roman"/>
                <w:i/>
                <w:iCs/>
              </w:rPr>
              <w:t xml:space="preserve"> </w:t>
            </w:r>
            <w:r w:rsidRPr="00E91722">
              <w:rPr>
                <w:rFonts w:ascii="Times New Roman" w:hAnsi="Times New Roman" w:cs="Times New Roman"/>
                <w:color w:val="222222"/>
                <w:shd w:val="clear" w:color="auto" w:fill="FFFFFF"/>
              </w:rPr>
              <w:t>Развој и маркетинг на интегрирани регионални туристички производи погодни за различни активности преку вклучување на културното и историското наследство и природните добра; заеднички напори за диверзификација на формите на туристички услуги и реализација на сезонски туризам во регионот на ПГС;</w:t>
            </w:r>
          </w:p>
        </w:tc>
        <w:tc>
          <w:tcPr>
            <w:tcW w:w="5245" w:type="dxa"/>
          </w:tcPr>
          <w:p w14:paraId="0512E932" w14:textId="77777777"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Развојот на туристички производи користејќи локалитети на културно и историско наследство има потенцијал за негативно влијание врз воздухот, почвата, биодиверзитетот и пределот, во случај на непочитување на носивоста на животната средина. Степенот на ова влијание зависи од точните параметри, локацијата и обемот на конкретниот туристички производ. Во таа насока, изборот за развој и реализација на туристички производи треба да се заснова на оцена на влијанието врз животната средина, а треба да се преземат мерки за спречување на значителни негативни влијанија на ниво на „предлози на проекти“. Во однос на останатите компоненти и фактори, влијанието е од неутрално кон позитивно</w:t>
            </w:r>
          </w:p>
        </w:tc>
      </w:tr>
      <w:tr w:rsidR="00FA7B3C" w:rsidRPr="00E91722" w14:paraId="65D8C8C8" w14:textId="77777777" w:rsidTr="006D5174">
        <w:tc>
          <w:tcPr>
            <w:tcW w:w="4106" w:type="dxa"/>
          </w:tcPr>
          <w:p w14:paraId="3B2BD167" w14:textId="46AC47E0" w:rsidR="00FA7B3C" w:rsidRPr="00E91722" w:rsidRDefault="00CA6501" w:rsidP="00040C8B">
            <w:pPr>
              <w:ind w:left="114" w:right="143"/>
              <w:jc w:val="both"/>
              <w:rPr>
                <w:rFonts w:ascii="Times New Roman" w:eastAsia="Calibri" w:hAnsi="Times New Roman" w:cs="Times New Roman"/>
                <w:i/>
                <w:iCs/>
              </w:rPr>
            </w:pPr>
            <w:r w:rsidRPr="00E91722">
              <w:rPr>
                <w:rFonts w:ascii="Times New Roman" w:eastAsia="Calibri" w:hAnsi="Times New Roman" w:cs="Times New Roman"/>
                <w:b/>
                <w:bCs/>
                <w:i/>
                <w:iCs/>
                <w:u w:val="single"/>
              </w:rPr>
              <w:t>Мерка 1.2.3</w:t>
            </w:r>
            <w:r w:rsidRPr="00E91722">
              <w:rPr>
                <w:rFonts w:ascii="Times New Roman" w:eastAsia="Calibri" w:hAnsi="Times New Roman" w:cs="Times New Roman"/>
                <w:b/>
                <w:bCs/>
                <w:i/>
                <w:iCs/>
              </w:rPr>
              <w:t xml:space="preserve"> </w:t>
            </w:r>
            <w:r w:rsidRPr="00E91722">
              <w:rPr>
                <w:rFonts w:ascii="Times New Roman" w:hAnsi="Times New Roman" w:cs="Times New Roman"/>
                <w:color w:val="222222"/>
                <w:shd w:val="clear" w:color="auto" w:fill="FFFFFF"/>
              </w:rPr>
              <w:t xml:space="preserve">Развој на интегрирани насочени финансиски пакети за поддршка на деловната активност и создавање на нови мали и средни претпријатија во туризмот со фокус на семејните бизниси и понудата на </w:t>
            </w:r>
            <w:r w:rsidRPr="00E91722">
              <w:rPr>
                <w:rFonts w:ascii="Times New Roman" w:hAnsi="Times New Roman" w:cs="Times New Roman"/>
                <w:color w:val="222222"/>
                <w:shd w:val="clear" w:color="auto" w:fill="FFFFFF"/>
              </w:rPr>
              <w:lastRenderedPageBreak/>
              <w:t xml:space="preserve">локални туристички производи: вински и гурмански туризам, рурален еко-туризам, велосипедски туризам, лов и риболов, </w:t>
            </w:r>
            <w:r w:rsidR="00CE3C9F" w:rsidRPr="00E91722">
              <w:rPr>
                <w:rFonts w:ascii="Times New Roman" w:hAnsi="Times New Roman" w:cs="Times New Roman"/>
                <w:color w:val="222222"/>
                <w:shd w:val="clear" w:color="auto" w:fill="FFFFFF"/>
              </w:rPr>
              <w:t>off-road</w:t>
            </w:r>
            <w:r w:rsidRPr="00E91722">
              <w:rPr>
                <w:rFonts w:ascii="Times New Roman" w:hAnsi="Times New Roman" w:cs="Times New Roman"/>
                <w:color w:val="222222"/>
                <w:shd w:val="clear" w:color="auto" w:fill="FFFFFF"/>
              </w:rPr>
              <w:t xml:space="preserve"> туризам и сл.;</w:t>
            </w:r>
          </w:p>
        </w:tc>
        <w:tc>
          <w:tcPr>
            <w:tcW w:w="5245" w:type="dxa"/>
          </w:tcPr>
          <w:p w14:paraId="1B0D3C8E" w14:textId="5A4E2AAC"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lastRenderedPageBreak/>
              <w:t>Слично на мерката 1.2.2, постои ризик од негативно влијание врз вод</w:t>
            </w:r>
            <w:r w:rsidR="00CE3C9F" w:rsidRPr="00E91722">
              <w:rPr>
                <w:rFonts w:ascii="Times New Roman" w:hAnsi="Times New Roman" w:cs="Times New Roman"/>
                <w:i/>
                <w:iCs/>
              </w:rPr>
              <w:t>ите</w:t>
            </w:r>
          </w:p>
        </w:tc>
      </w:tr>
      <w:tr w:rsidR="00FA7B3C" w:rsidRPr="00E91722" w14:paraId="00D99C40" w14:textId="77777777" w:rsidTr="006D5174">
        <w:tc>
          <w:tcPr>
            <w:tcW w:w="4106" w:type="dxa"/>
          </w:tcPr>
          <w:p w14:paraId="489B9F82" w14:textId="77777777" w:rsidR="00FA7B3C" w:rsidRPr="00E91722" w:rsidRDefault="00CA6501" w:rsidP="00040C8B">
            <w:pPr>
              <w:ind w:left="114" w:right="143"/>
              <w:jc w:val="both"/>
              <w:rPr>
                <w:rFonts w:ascii="Times New Roman" w:eastAsia="Calibri" w:hAnsi="Times New Roman" w:cs="Times New Roman"/>
                <w:i/>
                <w:iCs/>
              </w:rPr>
            </w:pPr>
            <w:r w:rsidRPr="00E91722">
              <w:rPr>
                <w:rFonts w:ascii="Times New Roman" w:eastAsia="Calibri" w:hAnsi="Times New Roman" w:cs="Times New Roman"/>
                <w:b/>
                <w:bCs/>
                <w:i/>
                <w:iCs/>
                <w:u w:val="single"/>
              </w:rPr>
              <w:lastRenderedPageBreak/>
              <w:t>Мерка 1.2.4</w:t>
            </w:r>
            <w:r w:rsidRPr="00E91722">
              <w:rPr>
                <w:rFonts w:ascii="Times New Roman" w:eastAsia="Calibri" w:hAnsi="Times New Roman" w:cs="Times New Roman"/>
                <w:b/>
                <w:bCs/>
                <w:i/>
                <w:iCs/>
              </w:rPr>
              <w:t xml:space="preserve"> </w:t>
            </w:r>
            <w:r w:rsidRPr="00E91722">
              <w:rPr>
                <w:rFonts w:ascii="Times New Roman" w:hAnsi="Times New Roman" w:cs="Times New Roman"/>
                <w:color w:val="222222"/>
                <w:shd w:val="clear" w:color="auto" w:fill="FFFFFF"/>
              </w:rPr>
              <w:t xml:space="preserve">Создавање заедничка мрежа на локации за реализација на концепти како „зелено училиште“, „во село“, „посета со...“, „направено од...“ итн.; </w:t>
            </w:r>
          </w:p>
        </w:tc>
        <w:tc>
          <w:tcPr>
            <w:tcW w:w="5245" w:type="dxa"/>
          </w:tcPr>
          <w:p w14:paraId="15432BED" w14:textId="03CF53C8"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Слично на влијанието на Специфичната цел 1.2 на</w:t>
            </w:r>
            <w:r w:rsidR="00CE3C9F" w:rsidRPr="00E91722">
              <w:rPr>
                <w:rFonts w:ascii="Times New Roman" w:hAnsi="Times New Roman" w:cs="Times New Roman"/>
                <w:i/>
                <w:iCs/>
              </w:rPr>
              <w:t xml:space="preserve"> ТСИМ</w:t>
            </w:r>
            <w:r w:rsidRPr="00E91722">
              <w:rPr>
                <w:rFonts w:ascii="Times New Roman" w:hAnsi="Times New Roman" w:cs="Times New Roman"/>
                <w:i/>
                <w:iCs/>
              </w:rPr>
              <w:t xml:space="preserve">, развојот на туристичките производи наведени во мерката има потенцијал за негативни влијанија врз воздухот, почвата, биолошката разновидност и </w:t>
            </w:r>
            <w:r w:rsidR="003404DA" w:rsidRPr="00E91722">
              <w:rPr>
                <w:rFonts w:ascii="Times New Roman" w:hAnsi="Times New Roman" w:cs="Times New Roman"/>
                <w:i/>
                <w:iCs/>
              </w:rPr>
              <w:t>предел</w:t>
            </w:r>
            <w:r w:rsidRPr="00E91722">
              <w:rPr>
                <w:rFonts w:ascii="Times New Roman" w:hAnsi="Times New Roman" w:cs="Times New Roman"/>
                <w:i/>
                <w:iCs/>
              </w:rPr>
              <w:t xml:space="preserve"> во случај на неусогласеност со капацитетот за апсорпција на животната средина. Степенот на ова влијание зависи од точните параметри, локацијата и обемот на конкретниот туристички производ. Во таа насока, изборот за развој и реализација на туристички производи треба да се заснова на оцена на влијанието врз животната средина, а треба да се преземат мерки за спречување на значителни негативни влијанија на ниво на „предлози на проекти“.</w:t>
            </w:r>
          </w:p>
          <w:p w14:paraId="4CF8D393" w14:textId="77777777"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Во однос на останатите компоненти и фактори, влијанието е од неутрално кон позитивно.</w:t>
            </w:r>
          </w:p>
        </w:tc>
      </w:tr>
      <w:tr w:rsidR="00FA7B3C" w:rsidRPr="00E91722" w14:paraId="29ADAFC5" w14:textId="77777777" w:rsidTr="006D5174">
        <w:tc>
          <w:tcPr>
            <w:tcW w:w="4106" w:type="dxa"/>
          </w:tcPr>
          <w:p w14:paraId="374C01AB" w14:textId="77777777" w:rsidR="00FA7B3C" w:rsidRPr="00E91722" w:rsidRDefault="00CA6501" w:rsidP="00040C8B">
            <w:pPr>
              <w:ind w:left="114" w:right="143"/>
              <w:jc w:val="both"/>
              <w:rPr>
                <w:rFonts w:ascii="Times New Roman" w:eastAsia="Calibri" w:hAnsi="Times New Roman" w:cs="Times New Roman"/>
                <w:i/>
                <w:iCs/>
              </w:rPr>
            </w:pPr>
            <w:r w:rsidRPr="00E91722">
              <w:rPr>
                <w:rFonts w:ascii="Times New Roman" w:eastAsia="Calibri" w:hAnsi="Times New Roman" w:cs="Times New Roman"/>
                <w:b/>
                <w:bCs/>
                <w:i/>
                <w:iCs/>
                <w:u w:val="single"/>
              </w:rPr>
              <w:t>Мерка 1.2.5</w:t>
            </w:r>
            <w:r w:rsidRPr="00E91722">
              <w:rPr>
                <w:rFonts w:ascii="Times New Roman" w:eastAsia="Calibri" w:hAnsi="Times New Roman" w:cs="Times New Roman"/>
                <w:b/>
                <w:bCs/>
                <w:i/>
                <w:iCs/>
              </w:rPr>
              <w:t xml:space="preserve"> </w:t>
            </w:r>
            <w:r w:rsidRPr="00E91722">
              <w:rPr>
                <w:rFonts w:ascii="Times New Roman" w:hAnsi="Times New Roman" w:cs="Times New Roman"/>
                <w:color w:val="222222"/>
                <w:shd w:val="clear" w:color="auto" w:fill="FFFFFF"/>
              </w:rPr>
              <w:t>Разработка и примена на заеднички мерки за намалување на ранливоста на услугите во туристичкиот сектор од ефектите од пандемиски и епидемиски состојби; промовирање на развојот на здравствениот и рекреативниот туризам: производи и услуги поврзани со физички вежби, спортови на отворено, зајакнување на имунолошкиот систем и подобрување на здравствената состојба преку бањски процедури, климатска терапија, терапија со кал; комбинирање на кратки паузи од различни видови со индивидуално патување;</w:t>
            </w:r>
          </w:p>
        </w:tc>
        <w:tc>
          <w:tcPr>
            <w:tcW w:w="5245" w:type="dxa"/>
          </w:tcPr>
          <w:p w14:paraId="79E8BC5C" w14:textId="5F9D23C6"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 xml:space="preserve">Слично на влијанието на Специфичната цел 1.2 на </w:t>
            </w:r>
            <w:r w:rsidR="007E6948" w:rsidRPr="00E91722">
              <w:rPr>
                <w:rFonts w:ascii="Times New Roman" w:hAnsi="Times New Roman" w:cs="Times New Roman"/>
                <w:i/>
                <w:iCs/>
              </w:rPr>
              <w:t>ТСИМ</w:t>
            </w:r>
            <w:r w:rsidRPr="00E91722">
              <w:rPr>
                <w:rFonts w:ascii="Times New Roman" w:hAnsi="Times New Roman" w:cs="Times New Roman"/>
                <w:i/>
                <w:iCs/>
              </w:rPr>
              <w:t>, развојот на туристичките производи наведени во мерката има потенцијал за негативни влијанија врз воздухот, почвата, биолошката разновидност и пределот во случај на неусогласеност со капацитетот за апсорпција на животната средина. Степенот на ова влијание зависи од точните параметри, локацијата и обемот на конкретниот туристички производ. Во таа насока, изборот за развој и реализација на туристички производи треба да се заснова на оцена на влијанието врз животната средина и да се преземат мерки за спречување на значителни негативни влијанија на ниво на „предлози на проекти“.</w:t>
            </w:r>
          </w:p>
          <w:p w14:paraId="708F0669" w14:textId="77777777"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Во однос на останатите компоненти и фактори, влијанието е од неутрално кон позитивно.</w:t>
            </w:r>
          </w:p>
          <w:p w14:paraId="39F5E70D" w14:textId="77777777"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 xml:space="preserve">Дополнителен позитивен ефект врз населението ќе има и активностите за намалување на ранливоста на услугите поради пандемични и епидемиски состојби, бидејќи на овој начин се очекува да се </w:t>
            </w:r>
            <w:r w:rsidRPr="00E91722">
              <w:rPr>
                <w:rFonts w:ascii="Times New Roman" w:hAnsi="Times New Roman" w:cs="Times New Roman"/>
                <w:i/>
                <w:iCs/>
              </w:rPr>
              <w:lastRenderedPageBreak/>
              <w:t>гарантира приход за населението во вакви периоди, т.е. да се спречи влошување на економската состојба, па оттука и благосостојбата и квалитетот на животот на вработените во секторите погодени од ваквите состојби</w:t>
            </w:r>
          </w:p>
        </w:tc>
      </w:tr>
    </w:tbl>
    <w:p w14:paraId="073CEE70" w14:textId="77777777" w:rsidR="00FA7B3C" w:rsidRPr="00E91722" w:rsidRDefault="00FA7B3C" w:rsidP="00FA7B3C">
      <w:pPr>
        <w:spacing w:after="0" w:line="276" w:lineRule="auto"/>
        <w:jc w:val="both"/>
        <w:rPr>
          <w:rFonts w:ascii="Times New Roman" w:eastAsia="Times New Roman" w:hAnsi="Times New Roman" w:cs="Times New Roman"/>
          <w:b/>
          <w:sz w:val="24"/>
          <w:szCs w:val="24"/>
        </w:rPr>
      </w:pPr>
    </w:p>
    <w:p w14:paraId="4793F84F" w14:textId="77777777" w:rsidR="00FA7B3C" w:rsidRPr="00E91722" w:rsidRDefault="00CA6501" w:rsidP="00040C8B">
      <w:pPr>
        <w:pStyle w:val="ListParagraph"/>
        <w:keepNext/>
        <w:keepLines/>
        <w:numPr>
          <w:ilvl w:val="1"/>
          <w:numId w:val="31"/>
        </w:numPr>
        <w:shd w:val="clear" w:color="auto" w:fill="DEEAF6"/>
        <w:spacing w:after="0" w:line="360" w:lineRule="auto"/>
        <w:jc w:val="both"/>
        <w:outlineLvl w:val="2"/>
        <w:rPr>
          <w:rFonts w:ascii="Times New Roman" w:eastAsia="Times New Roman" w:hAnsi="Times New Roman" w:cs="Times New Roman"/>
          <w:b/>
          <w:sz w:val="24"/>
          <w:szCs w:val="24"/>
          <w:lang w:eastAsia="en-US"/>
        </w:rPr>
      </w:pPr>
      <w:bookmarkStart w:id="70" w:name="_Toc93010796"/>
      <w:r w:rsidRPr="00E91722">
        <w:rPr>
          <w:rFonts w:ascii="Times New Roman" w:eastAsia="Times New Roman" w:hAnsi="Times New Roman" w:cs="Times New Roman"/>
          <w:b/>
          <w:sz w:val="24"/>
          <w:szCs w:val="24"/>
          <w:lang w:eastAsia="en-US"/>
        </w:rPr>
        <w:t>Кумулативно влијание</w:t>
      </w:r>
      <w:bookmarkEnd w:id="70"/>
    </w:p>
    <w:p w14:paraId="12A9BC54" w14:textId="2A724A68"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007E6948" w:rsidRPr="00E91722">
        <w:rPr>
          <w:rFonts w:ascii="Times New Roman" w:hAnsi="Times New Roman" w:cs="Times New Roman"/>
          <w:b/>
          <w:sz w:val="24"/>
          <w:szCs w:val="24"/>
        </w:rPr>
        <w:t xml:space="preserve">амбиентниот </w:t>
      </w:r>
      <w:r w:rsidRPr="00E91722">
        <w:rPr>
          <w:rFonts w:ascii="Times New Roman" w:hAnsi="Times New Roman" w:cs="Times New Roman"/>
          <w:b/>
          <w:sz w:val="24"/>
          <w:szCs w:val="24"/>
        </w:rPr>
        <w:t>воздух,</w:t>
      </w:r>
      <w:r w:rsidRPr="00E91722">
        <w:rPr>
          <w:rFonts w:ascii="Times New Roman" w:hAnsi="Times New Roman" w:cs="Times New Roman"/>
          <w:sz w:val="24"/>
          <w:szCs w:val="24"/>
        </w:rPr>
        <w:t xml:space="preserve"> не се очекува негативно кумулативно влијание - негативните ефекти за дел од активностите и мерките поврзани со градежништвото се локални и реверзибилни.</w:t>
      </w:r>
    </w:p>
    <w:p w14:paraId="14AA9CE3" w14:textId="1482586E"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Позитивен кумулативен ефект се очекува во однос на </w:t>
      </w:r>
      <w:r w:rsidRPr="00E91722">
        <w:rPr>
          <w:rFonts w:ascii="Times New Roman" w:hAnsi="Times New Roman" w:cs="Times New Roman"/>
          <w:b/>
          <w:sz w:val="24"/>
          <w:szCs w:val="24"/>
        </w:rPr>
        <w:t>климата</w:t>
      </w:r>
      <w:r w:rsidRPr="00E91722">
        <w:rPr>
          <w:rFonts w:ascii="Times New Roman" w:hAnsi="Times New Roman" w:cs="Times New Roman"/>
          <w:sz w:val="24"/>
          <w:szCs w:val="24"/>
        </w:rPr>
        <w:t xml:space="preserve"> од имплементацијата на активностите и мерките за развој на зелените површини, технолошкото обновување, ресурсите и енергетската ефикасност, контролата на загадувањето и преминот кон </w:t>
      </w:r>
      <w:r w:rsidR="00F964A3" w:rsidRPr="00E91722">
        <w:rPr>
          <w:rFonts w:ascii="Times New Roman" w:hAnsi="Times New Roman" w:cs="Times New Roman"/>
          <w:sz w:val="24"/>
          <w:szCs w:val="24"/>
        </w:rPr>
        <w:t>циркуларна</w:t>
      </w:r>
      <w:r w:rsidRPr="00E91722">
        <w:rPr>
          <w:rFonts w:ascii="Times New Roman" w:hAnsi="Times New Roman" w:cs="Times New Roman"/>
          <w:sz w:val="24"/>
          <w:szCs w:val="24"/>
        </w:rPr>
        <w:t xml:space="preserve"> економија, бидејќи тие се поврзани со намалување и апсорпција на емисиите</w:t>
      </w:r>
      <w:r w:rsidR="007E6948" w:rsidRPr="00E91722">
        <w:rPr>
          <w:rFonts w:ascii="Times New Roman" w:hAnsi="Times New Roman" w:cs="Times New Roman"/>
          <w:sz w:val="24"/>
          <w:szCs w:val="24"/>
        </w:rPr>
        <w:t xml:space="preserve"> на </w:t>
      </w:r>
      <w:r w:rsidRPr="00E91722">
        <w:rPr>
          <w:rFonts w:ascii="Times New Roman" w:hAnsi="Times New Roman" w:cs="Times New Roman"/>
          <w:sz w:val="24"/>
          <w:szCs w:val="24"/>
        </w:rPr>
        <w:t>стакленички гасови. ППГС и ТСИМ не вклучуваат активности кои сами или во комбинација доведуваат до значителни емисии на стакленички гасови. Позитивен кумулативен ефект се очекува и во однос на при</w:t>
      </w:r>
      <w:r w:rsidR="007E6948" w:rsidRPr="00E91722">
        <w:rPr>
          <w:rFonts w:ascii="Times New Roman" w:hAnsi="Times New Roman" w:cs="Times New Roman"/>
          <w:sz w:val="24"/>
          <w:szCs w:val="24"/>
        </w:rPr>
        <w:t>лагодувањето</w:t>
      </w:r>
      <w:r w:rsidRPr="00E91722">
        <w:rPr>
          <w:rFonts w:ascii="Times New Roman" w:hAnsi="Times New Roman" w:cs="Times New Roman"/>
          <w:sz w:val="24"/>
          <w:szCs w:val="24"/>
        </w:rPr>
        <w:t xml:space="preserve"> кон променливата клима од спроведувањето на споменатите активности и мерки со поволно влијание врз климатските промени.</w:t>
      </w:r>
    </w:p>
    <w:p w14:paraId="7051770B"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bookmarkStart w:id="71" w:name="_Hlk80456951"/>
      <w:r w:rsidRPr="00E91722">
        <w:rPr>
          <w:rFonts w:ascii="Times New Roman" w:hAnsi="Times New Roman" w:cs="Times New Roman"/>
          <w:color w:val="000000"/>
          <w:sz w:val="24"/>
          <w:szCs w:val="24"/>
        </w:rPr>
        <w:t>Не се очекува значително негативно кумулативно влијание врз водата на Ниво на Стратешка Оцена на Влијанието. Во однос на индикативните активности, може да се очекува незначително негативно кумулативно влијание врз водозаштитните зони - санитарните заштитни зони за вода за пиење.</w:t>
      </w:r>
    </w:p>
    <w:p w14:paraId="0050E540"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Во процесот на имплементација на ППГС и ТСИМ ќе има позитивни кумулативни влијанија врз површинските води како резултат на активностите од Приоритет 1 од ППГС и мерките за технолошка модернизација во рамките на ТСИМ.</w:t>
      </w:r>
    </w:p>
    <w:p w14:paraId="3A776C4B" w14:textId="77777777" w:rsidR="00FA7B3C" w:rsidRPr="00E91722" w:rsidRDefault="00CA6501" w:rsidP="00FA7B3C">
      <w:pPr>
        <w:autoSpaceDE w:val="0"/>
        <w:autoSpaceDN w:val="0"/>
        <w:adjustRightInd w:val="0"/>
        <w:spacing w:after="153"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Имплементацијата на ППГС и ТСИМ може да биде придружена со слаби негативни кумулативни влијанија врз површинските води. Овие влијанија се очекува да се случат главно при изградбата на објектите.</w:t>
      </w:r>
    </w:p>
    <w:p w14:paraId="12823AE3" w14:textId="77777777" w:rsidR="00FA7B3C" w:rsidRPr="00E91722" w:rsidRDefault="00CA6501" w:rsidP="00FA7B3C">
      <w:pPr>
        <w:autoSpaceDE w:val="0"/>
        <w:autoSpaceDN w:val="0"/>
        <w:adjustRightInd w:val="0"/>
        <w:spacing w:after="153"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Развојот на регионалната инфраструктура може да има слаби кумулативни негативни влијанија врз местата на заштита на водите според чл. 119 од Законот за води. Тие се однесуваат на идни проекти кои ќе се развиваат во рамките на ППГС и ТСИМ. Комбинацијата на негативни и позитивни слаби ефекти може да има слаб кумулативен ефект врз квантитативната состојба во истото површинско водно тело во:</w:t>
      </w:r>
    </w:p>
    <w:p w14:paraId="2919DCD3" w14:textId="4E9F64BE" w:rsidR="00FA7B3C" w:rsidRPr="00E91722" w:rsidRDefault="00CA6501" w:rsidP="00FA7B3C">
      <w:pPr>
        <w:autoSpaceDE w:val="0"/>
        <w:autoSpaceDN w:val="0"/>
        <w:adjustRightInd w:val="0"/>
        <w:spacing w:after="153"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w:t>
      </w:r>
      <w:r w:rsidR="00B21EAF" w:rsidRPr="00E91722">
        <w:rPr>
          <w:rFonts w:ascii="Times New Roman" w:hAnsi="Times New Roman" w:cs="Times New Roman"/>
          <w:color w:val="000000"/>
          <w:sz w:val="24"/>
          <w:szCs w:val="24"/>
        </w:rPr>
        <w:t xml:space="preserve"> </w:t>
      </w:r>
      <w:r w:rsidRPr="00E91722">
        <w:rPr>
          <w:rFonts w:ascii="Times New Roman" w:hAnsi="Times New Roman" w:cs="Times New Roman"/>
          <w:color w:val="000000"/>
          <w:sz w:val="24"/>
          <w:szCs w:val="24"/>
        </w:rPr>
        <w:t xml:space="preserve">Истовремено извршување на градежни работи предвидени со стратешки цели, инвестициски приоритети, визии и мерки - Приоритет 1 - зелени површини од ППГС и мерки 1.2.1 и 1.2.3 од ТСИМ; </w:t>
      </w:r>
    </w:p>
    <w:p w14:paraId="603953A2" w14:textId="77777777" w:rsidR="00FA7B3C" w:rsidRPr="00E91722" w:rsidRDefault="00CA6501" w:rsidP="00FA7B3C">
      <w:pPr>
        <w:autoSpaceDE w:val="0"/>
        <w:autoSpaceDN w:val="0"/>
        <w:adjustRightInd w:val="0"/>
        <w:spacing w:after="153"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lastRenderedPageBreak/>
        <w:t>-</w:t>
      </w:r>
      <w:r w:rsidRPr="00E91722">
        <w:t xml:space="preserve"> </w:t>
      </w:r>
      <w:r w:rsidRPr="00E91722">
        <w:rPr>
          <w:rFonts w:ascii="Times New Roman" w:hAnsi="Times New Roman" w:cs="Times New Roman"/>
          <w:color w:val="000000"/>
          <w:sz w:val="24"/>
          <w:szCs w:val="24"/>
        </w:rPr>
        <w:t>Истовремена работа на постоечки и новоизградени водоводни објекти.</w:t>
      </w:r>
    </w:p>
    <w:bookmarkEnd w:id="71"/>
    <w:p w14:paraId="124A448C"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Прогнозите за нивото на стратешки цели, инвестициски приоритети и конкретни цели не предвидуваат значителни негативни, кумулативни негативни влијанија врз површинските води, заштитните зони на водата и ризикот од поплави.</w:t>
      </w:r>
    </w:p>
    <w:p w14:paraId="46346867"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 xml:space="preserve">Во однос на </w:t>
      </w:r>
      <w:r w:rsidRPr="00E91722">
        <w:rPr>
          <w:rFonts w:ascii="Times New Roman" w:hAnsi="Times New Roman" w:cs="Times New Roman"/>
          <w:b/>
          <w:color w:val="000000"/>
          <w:sz w:val="24"/>
          <w:szCs w:val="24"/>
        </w:rPr>
        <w:t>подземните води</w:t>
      </w:r>
      <w:r w:rsidRPr="00E91722">
        <w:rPr>
          <w:rFonts w:ascii="Times New Roman" w:hAnsi="Times New Roman" w:cs="Times New Roman"/>
          <w:color w:val="000000"/>
          <w:sz w:val="24"/>
          <w:szCs w:val="24"/>
        </w:rPr>
        <w:t>, не се очекува влијание, вкл. кумулативно.</w:t>
      </w:r>
    </w:p>
    <w:p w14:paraId="63962470"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 xml:space="preserve">Во процесот на имплементација на некои активности и мерки под ППГС и ТСИМ ќе има позитивни кумулативни влијанија врз </w:t>
      </w:r>
      <w:r w:rsidRPr="00E91722">
        <w:rPr>
          <w:rFonts w:ascii="Times New Roman" w:hAnsi="Times New Roman" w:cs="Times New Roman"/>
          <w:b/>
          <w:color w:val="000000"/>
          <w:sz w:val="24"/>
          <w:szCs w:val="24"/>
        </w:rPr>
        <w:t>почвите</w:t>
      </w:r>
      <w:r w:rsidRPr="00E91722">
        <w:rPr>
          <w:rFonts w:ascii="Times New Roman" w:hAnsi="Times New Roman" w:cs="Times New Roman"/>
          <w:color w:val="000000"/>
          <w:sz w:val="24"/>
          <w:szCs w:val="24"/>
        </w:rPr>
        <w:t xml:space="preserve"> - Приоритет 1 - зелени површини на ППГС и мерка 1.1.1 од ТСИМ). </w:t>
      </w:r>
    </w:p>
    <w:p w14:paraId="1200C18B"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Имплементацијата на ППГС и ТСИМ може да биде придружена со слаби негативни влијанија врз почвите. Овие влијанија се очекува да се појават главно во текот на изградбата на објекти и локации:</w:t>
      </w:r>
    </w:p>
    <w:p w14:paraId="420DB7B4"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 Истовремено извршување на градежни работи по предлог проекти и други инвестициски предлози;</w:t>
      </w:r>
    </w:p>
    <w:p w14:paraId="234D55CD"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 xml:space="preserve">- Истовремена работа на постоечки и нови згради, објекти и инфраструктура. </w:t>
      </w:r>
    </w:p>
    <w:p w14:paraId="68E1520B" w14:textId="77777777" w:rsidR="00FA7B3C" w:rsidRPr="00E91722" w:rsidRDefault="00CA6501" w:rsidP="00FA7B3C">
      <w:pPr>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Прогнозите за нивото на стратешки цели, инвестициски приоритети и конкретни цели не предвидуваат значителни негативни, кумулативни негативни влијанија врз земјиштето и почвата.</w:t>
      </w:r>
    </w:p>
    <w:p w14:paraId="27154F28" w14:textId="4C06BB8E"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Во однос на </w:t>
      </w:r>
      <w:r w:rsidRPr="00E91722">
        <w:rPr>
          <w:rFonts w:ascii="Times New Roman" w:eastAsia="Calibri" w:hAnsi="Times New Roman" w:cs="Times New Roman"/>
          <w:b/>
          <w:sz w:val="24"/>
          <w:szCs w:val="24"/>
        </w:rPr>
        <w:t>биолошката разновидност</w:t>
      </w:r>
      <w:r w:rsidRPr="00E91722">
        <w:rPr>
          <w:rFonts w:ascii="Times New Roman" w:eastAsia="Calibri" w:hAnsi="Times New Roman" w:cs="Times New Roman"/>
          <w:sz w:val="24"/>
          <w:szCs w:val="24"/>
        </w:rPr>
        <w:t xml:space="preserve">, можно е негативно кумулативно влијание во сите активности и мерки поврзани со изградбата на нови области - степенот зависи од конкретниот предлог-проект, неговите параметри, локација, обем. Негативен кумулативен ефект е можен и како резултат на развојот на нови туристички производи на места каде што веќе има туристички тек. Слична е прогнозата за кумулативно влијание врз </w:t>
      </w:r>
      <w:r w:rsidR="003404DA" w:rsidRPr="00E91722">
        <w:rPr>
          <w:rFonts w:ascii="Times New Roman" w:eastAsia="Calibri" w:hAnsi="Times New Roman" w:cs="Times New Roman"/>
          <w:b/>
          <w:sz w:val="24"/>
          <w:szCs w:val="24"/>
        </w:rPr>
        <w:t>предел</w:t>
      </w:r>
      <w:r w:rsidR="001A4543" w:rsidRPr="00E91722">
        <w:rPr>
          <w:rFonts w:ascii="Times New Roman" w:eastAsia="Calibri" w:hAnsi="Times New Roman" w:cs="Times New Roman"/>
          <w:b/>
          <w:sz w:val="24"/>
          <w:szCs w:val="24"/>
        </w:rPr>
        <w:t>от</w:t>
      </w:r>
      <w:r w:rsidRPr="00E91722">
        <w:rPr>
          <w:rFonts w:ascii="Times New Roman" w:eastAsia="Calibri" w:hAnsi="Times New Roman" w:cs="Times New Roman"/>
          <w:sz w:val="24"/>
          <w:szCs w:val="24"/>
        </w:rPr>
        <w:t>.</w:t>
      </w:r>
    </w:p>
    <w:p w14:paraId="778A7F3B"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Во однос на </w:t>
      </w:r>
      <w:r w:rsidRPr="00E91722">
        <w:rPr>
          <w:rFonts w:ascii="Times New Roman" w:eastAsia="Calibri" w:hAnsi="Times New Roman" w:cs="Times New Roman"/>
          <w:b/>
          <w:sz w:val="24"/>
          <w:szCs w:val="24"/>
        </w:rPr>
        <w:t>заштитените територии</w:t>
      </w:r>
      <w:r w:rsidRPr="00E91722">
        <w:rPr>
          <w:rFonts w:ascii="Times New Roman" w:eastAsia="Calibri" w:hAnsi="Times New Roman" w:cs="Times New Roman"/>
          <w:sz w:val="24"/>
          <w:szCs w:val="24"/>
        </w:rPr>
        <w:t xml:space="preserve">, можни се кумулативни влијанија, слични на оние за биолошката разновидност. </w:t>
      </w:r>
    </w:p>
    <w:p w14:paraId="173FE223" w14:textId="62481DD3"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Не се очекува кумулативен ефект врз </w:t>
      </w:r>
      <w:r w:rsidRPr="00E91722">
        <w:rPr>
          <w:rFonts w:ascii="Times New Roman" w:eastAsia="Calibri" w:hAnsi="Times New Roman" w:cs="Times New Roman"/>
          <w:b/>
          <w:sz w:val="24"/>
          <w:szCs w:val="24"/>
        </w:rPr>
        <w:t>заштитените подрачја</w:t>
      </w:r>
      <w:r w:rsidRPr="00E91722">
        <w:rPr>
          <w:rFonts w:ascii="Times New Roman" w:eastAsia="Calibri" w:hAnsi="Times New Roman" w:cs="Times New Roman"/>
          <w:sz w:val="24"/>
          <w:szCs w:val="24"/>
        </w:rPr>
        <w:t xml:space="preserve"> поради построгиот режим на управување во нив, поточно забрана</w:t>
      </w:r>
      <w:r w:rsidR="001A4543" w:rsidRPr="00E91722">
        <w:rPr>
          <w:rFonts w:ascii="Times New Roman" w:eastAsia="Calibri" w:hAnsi="Times New Roman" w:cs="Times New Roman"/>
          <w:sz w:val="24"/>
          <w:szCs w:val="24"/>
        </w:rPr>
        <w:t>та</w:t>
      </w:r>
      <w:r w:rsidRPr="00E91722">
        <w:rPr>
          <w:rFonts w:ascii="Times New Roman" w:eastAsia="Calibri" w:hAnsi="Times New Roman" w:cs="Times New Roman"/>
          <w:sz w:val="24"/>
          <w:szCs w:val="24"/>
        </w:rPr>
        <w:t xml:space="preserve"> за градба.</w:t>
      </w:r>
    </w:p>
    <w:p w14:paraId="08D31B2E"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Во однос на факторот на </w:t>
      </w:r>
      <w:r w:rsidRPr="00E91722">
        <w:rPr>
          <w:rFonts w:ascii="Times New Roman" w:eastAsia="Calibri" w:hAnsi="Times New Roman" w:cs="Times New Roman"/>
          <w:b/>
          <w:sz w:val="24"/>
          <w:szCs w:val="24"/>
        </w:rPr>
        <w:t>бучава</w:t>
      </w:r>
      <w:r w:rsidRPr="00E91722">
        <w:rPr>
          <w:rFonts w:ascii="Times New Roman" w:eastAsia="Calibri" w:hAnsi="Times New Roman" w:cs="Times New Roman"/>
          <w:sz w:val="24"/>
          <w:szCs w:val="24"/>
        </w:rPr>
        <w:t xml:space="preserve">, очекуваното влијание се дефинира како позитивно, кумулативно. Не се очекува негативен кумулативен ефект за регионот што се разгледува, вкл. појава на здравствен ризик за населението во областа од дејство на бучава. Во однос на другите </w:t>
      </w:r>
      <w:r w:rsidRPr="00E91722">
        <w:rPr>
          <w:rFonts w:ascii="Times New Roman" w:eastAsia="Calibri" w:hAnsi="Times New Roman" w:cs="Times New Roman"/>
          <w:b/>
          <w:sz w:val="24"/>
          <w:szCs w:val="24"/>
        </w:rPr>
        <w:t>штетни физички фактори</w:t>
      </w:r>
      <w:r w:rsidRPr="00E91722">
        <w:rPr>
          <w:rFonts w:ascii="Times New Roman" w:eastAsia="Calibri" w:hAnsi="Times New Roman" w:cs="Times New Roman"/>
          <w:sz w:val="24"/>
          <w:szCs w:val="24"/>
        </w:rPr>
        <w:t>, не се очекува влијание, вкл. кумулативно.</w:t>
      </w:r>
    </w:p>
    <w:p w14:paraId="25C66B9C"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Не се очекува кумулативно негативно влијание за локалитетите на </w:t>
      </w:r>
      <w:r w:rsidRPr="00E91722">
        <w:rPr>
          <w:rFonts w:ascii="Times New Roman" w:hAnsi="Times New Roman" w:cs="Times New Roman"/>
          <w:b/>
          <w:sz w:val="24"/>
          <w:szCs w:val="24"/>
        </w:rPr>
        <w:t>културно наследство</w:t>
      </w:r>
      <w:r w:rsidRPr="00E91722">
        <w:rPr>
          <w:rFonts w:ascii="Times New Roman" w:hAnsi="Times New Roman" w:cs="Times New Roman"/>
          <w:sz w:val="24"/>
          <w:szCs w:val="24"/>
        </w:rPr>
        <w:t xml:space="preserve">. </w:t>
      </w:r>
    </w:p>
    <w:p w14:paraId="481B067B"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материјалните средства</w:t>
      </w:r>
      <w:r w:rsidRPr="00E91722">
        <w:rPr>
          <w:rFonts w:ascii="Times New Roman" w:hAnsi="Times New Roman" w:cs="Times New Roman"/>
          <w:sz w:val="24"/>
          <w:szCs w:val="24"/>
        </w:rPr>
        <w:t xml:space="preserve">, се очекува позитивно кумулативно влијание да ја подобри состојбата на постоечките материјални основни средства и/или да се изградат нови еколошки во прекуграничната област, како преку специфични подобни активности и мерки насочени кон транспорт, култура, туризам, урбаната, комуникациската, дигиталната и еколошката инфраструктура ќе обезбедат стабилна регионална мобилност и поврзаност, што пак ќе има директно влијание врз </w:t>
      </w:r>
      <w:r w:rsidRPr="00E91722">
        <w:rPr>
          <w:rFonts w:ascii="Times New Roman" w:hAnsi="Times New Roman" w:cs="Times New Roman"/>
          <w:sz w:val="24"/>
          <w:szCs w:val="24"/>
        </w:rPr>
        <w:lastRenderedPageBreak/>
        <w:t>зголемувањето на конкурентноста на регионот во целина. Не се очекува негативен кумулативен ефект.</w:t>
      </w:r>
    </w:p>
    <w:p w14:paraId="4FD4691C"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отпадот</w:t>
      </w:r>
      <w:r w:rsidRPr="00E91722">
        <w:rPr>
          <w:rFonts w:ascii="Times New Roman" w:hAnsi="Times New Roman" w:cs="Times New Roman"/>
          <w:sz w:val="24"/>
          <w:szCs w:val="24"/>
        </w:rPr>
        <w:t>, се очекува позитивно кумулативно влијание за управувањето со отпадот во прекуграничната област, бидејќи специфичните подобни активности и мерки за чистење на загадувањето и циркуларната економија ќе го подобрат управувањето со отпадот воопшто. Не се очекува негативен кумулативен ефект.</w:t>
      </w:r>
    </w:p>
    <w:p w14:paraId="22D13B81"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опасните хемикалии и ризикот од големи несреќи</w:t>
      </w:r>
      <w:r w:rsidRPr="00E91722">
        <w:rPr>
          <w:rFonts w:ascii="Times New Roman" w:hAnsi="Times New Roman" w:cs="Times New Roman"/>
          <w:sz w:val="24"/>
          <w:szCs w:val="24"/>
        </w:rPr>
        <w:t xml:space="preserve">, не се очекува кумулативно влијание. </w:t>
      </w:r>
    </w:p>
    <w:p w14:paraId="4FE47FA8"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Прогнозите на ППГС и ТСИМ генерално се со опасни хемикалии и ризикот од големи несреќи позитивно влијае врз </w:t>
      </w:r>
      <w:r w:rsidRPr="00E91722">
        <w:rPr>
          <w:rFonts w:ascii="Times New Roman" w:hAnsi="Times New Roman" w:cs="Times New Roman"/>
          <w:b/>
          <w:sz w:val="24"/>
          <w:szCs w:val="24"/>
        </w:rPr>
        <w:t>здравјето на луѓето и здравјето и хигиенските аспекти на животната средина</w:t>
      </w:r>
      <w:r w:rsidRPr="00E91722">
        <w:rPr>
          <w:rFonts w:ascii="Times New Roman" w:hAnsi="Times New Roman" w:cs="Times New Roman"/>
          <w:sz w:val="24"/>
          <w:szCs w:val="24"/>
        </w:rPr>
        <w:t>. Негативен кумулативен ефект е можен при имплементација на ново, иако високо-технолошко производство и активности во области со веќе зафатена производна средина, во близина на области и локации кои се предмет на здравствена заштита, или што доведува до секундарно значително зголемување на транспортниот сообраќај низ населените места, како и како и во случај на непочитување на туристичкиот капацитет на дестинациите во кои ќе се развива туризмот според конкретната цел 1.2 од ТСИМ.</w:t>
      </w:r>
    </w:p>
    <w:p w14:paraId="0C0227ED" w14:textId="77777777" w:rsidR="00FA7B3C" w:rsidRPr="00E91722" w:rsidRDefault="00FA7B3C" w:rsidP="00FA7B3C">
      <w:pPr>
        <w:spacing w:after="0" w:line="276" w:lineRule="auto"/>
        <w:ind w:firstLine="720"/>
        <w:jc w:val="both"/>
        <w:rPr>
          <w:rFonts w:ascii="Times New Roman" w:hAnsi="Times New Roman" w:cs="Times New Roman"/>
          <w:b/>
          <w:bCs/>
          <w:sz w:val="24"/>
          <w:szCs w:val="24"/>
        </w:rPr>
      </w:pPr>
    </w:p>
    <w:p w14:paraId="49C2650C" w14:textId="045D0AF1" w:rsidR="00FA7B3C" w:rsidRPr="00E91722" w:rsidRDefault="00CA6501" w:rsidP="00040C8B">
      <w:pPr>
        <w:pStyle w:val="ListParagraph"/>
        <w:keepNext/>
        <w:keepLines/>
        <w:numPr>
          <w:ilvl w:val="1"/>
          <w:numId w:val="30"/>
        </w:numPr>
        <w:shd w:val="clear" w:color="auto" w:fill="DEEAF6"/>
        <w:spacing w:after="0" w:line="360" w:lineRule="auto"/>
        <w:jc w:val="both"/>
        <w:outlineLvl w:val="2"/>
        <w:rPr>
          <w:rFonts w:ascii="Times New Roman" w:eastAsia="Times New Roman" w:hAnsi="Times New Roman" w:cs="Times New Roman"/>
          <w:b/>
          <w:sz w:val="24"/>
          <w:szCs w:val="24"/>
          <w:lang w:eastAsia="en-US"/>
        </w:rPr>
      </w:pPr>
      <w:bookmarkStart w:id="72" w:name="_Toc93010797"/>
      <w:r w:rsidRPr="00E91722">
        <w:rPr>
          <w:rFonts w:ascii="Times New Roman" w:eastAsia="Times New Roman" w:hAnsi="Times New Roman" w:cs="Times New Roman"/>
          <w:b/>
          <w:sz w:val="24"/>
          <w:szCs w:val="24"/>
          <w:lang w:eastAsia="en-US"/>
        </w:rPr>
        <w:t>Прекугранично влијание на ППГС и ТСИМ</w:t>
      </w:r>
      <w:bookmarkEnd w:id="72"/>
    </w:p>
    <w:p w14:paraId="41AB4ECF" w14:textId="77777777" w:rsidR="00FA7B3C" w:rsidRPr="00E91722" w:rsidRDefault="00CA6501" w:rsidP="00FA7B3C">
      <w:pPr>
        <w:spacing w:after="0" w:line="276" w:lineRule="auto"/>
        <w:ind w:firstLine="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Во однос на </w:t>
      </w:r>
      <w:r w:rsidRPr="00E91722">
        <w:rPr>
          <w:rFonts w:ascii="Times New Roman" w:eastAsia="Calibri" w:hAnsi="Times New Roman" w:cs="Times New Roman"/>
          <w:b/>
          <w:iCs/>
          <w:sz w:val="24"/>
          <w:szCs w:val="24"/>
        </w:rPr>
        <w:t>веројатното прекугранично влијание</w:t>
      </w:r>
      <w:r w:rsidRPr="00E91722">
        <w:rPr>
          <w:rFonts w:ascii="Times New Roman" w:eastAsia="Calibri" w:hAnsi="Times New Roman" w:cs="Times New Roman"/>
          <w:iCs/>
          <w:sz w:val="24"/>
          <w:szCs w:val="24"/>
        </w:rPr>
        <w:t xml:space="preserve"> како резултат на имплементацијата на ППГС и ТСИМ: </w:t>
      </w:r>
    </w:p>
    <w:p w14:paraId="63FB1FAF" w14:textId="77777777" w:rsidR="00FA7B3C" w:rsidRPr="00E91722" w:rsidRDefault="00CA6501" w:rsidP="00FA7B3C">
      <w:pPr>
        <w:numPr>
          <w:ilvl w:val="0"/>
          <w:numId w:val="18"/>
        </w:numPr>
        <w:spacing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ППГС и ТСИМ се прекугранични по природа и опсег, и двата документи имаат за цел да имаат влијание врз опфатот на дефинираниот прекуграничен регион. Во таа насока, </w:t>
      </w:r>
      <w:r w:rsidRPr="00E91722">
        <w:rPr>
          <w:rFonts w:ascii="Times New Roman" w:eastAsia="Calibri" w:hAnsi="Times New Roman" w:cs="Times New Roman"/>
          <w:b/>
          <w:iCs/>
          <w:sz w:val="24"/>
          <w:szCs w:val="24"/>
        </w:rPr>
        <w:t>со подготовка на овој заеднички ИОЖС за целата територија во рамките на програмата, стандардно е оценето влијанието на предвидените два документи во прекуграничниот регион</w:t>
      </w:r>
      <w:r w:rsidRPr="00E91722">
        <w:rPr>
          <w:rFonts w:ascii="Times New Roman" w:eastAsia="Calibri" w:hAnsi="Times New Roman" w:cs="Times New Roman"/>
          <w:iCs/>
          <w:sz w:val="24"/>
          <w:szCs w:val="24"/>
        </w:rPr>
        <w:t>.;</w:t>
      </w:r>
    </w:p>
    <w:p w14:paraId="33FB572A" w14:textId="46B62AAE" w:rsidR="00FA7B3C" w:rsidRPr="00E91722" w:rsidRDefault="00CA6501" w:rsidP="00FA7B3C">
      <w:pPr>
        <w:numPr>
          <w:ilvl w:val="0"/>
          <w:numId w:val="18"/>
        </w:numPr>
        <w:spacing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Во однос на прекуграничното влијание во смисла на </w:t>
      </w:r>
      <w:r w:rsidRPr="00E91722">
        <w:rPr>
          <w:rFonts w:ascii="Times New Roman" w:eastAsia="Calibri" w:hAnsi="Times New Roman" w:cs="Times New Roman"/>
          <w:i/>
          <w:iCs/>
          <w:sz w:val="24"/>
          <w:szCs w:val="24"/>
        </w:rPr>
        <w:t>Протоколот за страте</w:t>
      </w:r>
      <w:r w:rsidR="001A4543" w:rsidRPr="00E91722">
        <w:rPr>
          <w:rFonts w:ascii="Times New Roman" w:eastAsia="Calibri" w:hAnsi="Times New Roman" w:cs="Times New Roman"/>
          <w:i/>
          <w:iCs/>
          <w:sz w:val="24"/>
          <w:szCs w:val="24"/>
        </w:rPr>
        <w:t>шка</w:t>
      </w:r>
      <w:r w:rsidRPr="00E91722">
        <w:rPr>
          <w:rFonts w:ascii="Times New Roman" w:eastAsia="Calibri" w:hAnsi="Times New Roman" w:cs="Times New Roman"/>
          <w:i/>
          <w:iCs/>
          <w:sz w:val="24"/>
          <w:szCs w:val="24"/>
        </w:rPr>
        <w:t xml:space="preserve"> оцена на животната средина кон Конвенцијата за оцена на влијанието врз животната средина во прекуграничен контекст</w:t>
      </w:r>
      <w:r w:rsidRPr="00E91722">
        <w:rPr>
          <w:rFonts w:ascii="Times New Roman" w:eastAsia="Calibri" w:hAnsi="Times New Roman" w:cs="Times New Roman"/>
          <w:iCs/>
          <w:sz w:val="24"/>
          <w:szCs w:val="24"/>
        </w:rPr>
        <w:t>, ИОЖС ќе ја анализира веројатноста за прекугранично влијание на територијата на други земји, надвор од прекуграничниот регион - предмет на ППГС и ТСИМ. Во оваа фаза, земајќи ги предвид проекциите на нацрт-програмата и стратегијата, нема причина да се претпостави прекугранично влијание врз најблиските соседни земји - Република Србија и Република Грција.</w:t>
      </w:r>
    </w:p>
    <w:p w14:paraId="4C4BB0E3" w14:textId="77777777" w:rsidR="00FA7B3C" w:rsidRPr="00E91722" w:rsidRDefault="00FA7B3C" w:rsidP="00FA7B3C">
      <w:pPr>
        <w:spacing w:after="0" w:line="276" w:lineRule="auto"/>
        <w:jc w:val="both"/>
        <w:rPr>
          <w:rFonts w:ascii="Times New Roman" w:eastAsia="Calibri" w:hAnsi="Times New Roman" w:cs="Times New Roman"/>
          <w:iCs/>
          <w:sz w:val="24"/>
          <w:szCs w:val="24"/>
        </w:rPr>
      </w:pPr>
    </w:p>
    <w:p w14:paraId="0ECDCB03" w14:textId="77777777" w:rsidR="00FA7B3C" w:rsidRPr="00E91722" w:rsidRDefault="00CA6501" w:rsidP="00271E92">
      <w:pPr>
        <w:keepNext/>
        <w:keepLines/>
        <w:numPr>
          <w:ilvl w:val="1"/>
          <w:numId w:val="27"/>
        </w:numPr>
        <w:shd w:val="clear" w:color="auto" w:fill="DEEAF6"/>
        <w:spacing w:after="0" w:line="360" w:lineRule="auto"/>
        <w:contextualSpacing/>
        <w:jc w:val="both"/>
        <w:outlineLvl w:val="2"/>
        <w:rPr>
          <w:rFonts w:ascii="Times New Roman" w:eastAsia="Calibri" w:hAnsi="Times New Roman" w:cs="Times New Roman"/>
          <w:b/>
          <w:bCs/>
          <w:iCs/>
          <w:sz w:val="24"/>
          <w:szCs w:val="24"/>
        </w:rPr>
      </w:pPr>
      <w:bookmarkStart w:id="73" w:name="_Toc93010798"/>
      <w:r w:rsidRPr="00E91722">
        <w:rPr>
          <w:rFonts w:ascii="Times New Roman" w:eastAsia="Calibri" w:hAnsi="Times New Roman" w:cs="Times New Roman"/>
          <w:b/>
          <w:bCs/>
          <w:iCs/>
          <w:sz w:val="24"/>
          <w:szCs w:val="24"/>
        </w:rPr>
        <w:t>Резиме на влијанието</w:t>
      </w:r>
      <w:bookmarkEnd w:id="73"/>
    </w:p>
    <w:p w14:paraId="07F1DDB4" w14:textId="77777777" w:rsidR="00FA7B3C" w:rsidRPr="00E91722" w:rsidRDefault="00FA7B3C" w:rsidP="00FA7B3C">
      <w:pPr>
        <w:spacing w:after="0" w:line="276" w:lineRule="auto"/>
        <w:ind w:firstLine="720"/>
        <w:contextualSpacing/>
        <w:jc w:val="both"/>
        <w:rPr>
          <w:rFonts w:ascii="Times New Roman" w:eastAsia="Calibri" w:hAnsi="Times New Roman" w:cs="Times New Roman"/>
          <w:b/>
          <w:bCs/>
          <w:iCs/>
          <w:sz w:val="24"/>
          <w:szCs w:val="24"/>
        </w:rPr>
      </w:pPr>
    </w:p>
    <w:p w14:paraId="64D2EAED" w14:textId="77777777" w:rsidR="00FA7B3C" w:rsidRPr="00E91722" w:rsidRDefault="00CA6501" w:rsidP="00FA7B3C">
      <w:pPr>
        <w:spacing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Стратешко ниво</w:t>
      </w:r>
    </w:p>
    <w:p w14:paraId="0A8B6A35" w14:textId="04DFB2DE" w:rsidR="00FA7B3C" w:rsidRPr="00E91722" w:rsidRDefault="00CA6501" w:rsidP="00FA7B3C">
      <w:pPr>
        <w:spacing w:after="0" w:line="276" w:lineRule="auto"/>
        <w:ind w:firstLine="720"/>
        <w:contextualSpacing/>
        <w:jc w:val="both"/>
        <w:rPr>
          <w:rFonts w:ascii="Times New Roman" w:hAnsi="Times New Roman" w:cs="Times New Roman"/>
          <w:sz w:val="24"/>
          <w:szCs w:val="24"/>
        </w:rPr>
      </w:pPr>
      <w:bookmarkStart w:id="74" w:name="_Hlk78716581"/>
      <w:r w:rsidRPr="00E91722">
        <w:rPr>
          <w:rFonts w:ascii="Times New Roman" w:hAnsi="Times New Roman" w:cs="Times New Roman"/>
          <w:sz w:val="24"/>
          <w:szCs w:val="24"/>
        </w:rPr>
        <w:lastRenderedPageBreak/>
        <w:t xml:space="preserve">Во однос на </w:t>
      </w:r>
      <w:r w:rsidR="003301FD">
        <w:rPr>
          <w:rFonts w:ascii="Times New Roman" w:hAnsi="Times New Roman" w:cs="Times New Roman"/>
          <w:b/>
          <w:sz w:val="24"/>
          <w:szCs w:val="24"/>
        </w:rPr>
        <w:t>амбиентниот</w:t>
      </w:r>
      <w:r w:rsidRPr="00E91722">
        <w:rPr>
          <w:rFonts w:ascii="Times New Roman" w:hAnsi="Times New Roman" w:cs="Times New Roman"/>
          <w:b/>
          <w:sz w:val="24"/>
          <w:szCs w:val="24"/>
        </w:rPr>
        <w:t xml:space="preserve"> воздух</w:t>
      </w:r>
      <w:r w:rsidRPr="00E91722">
        <w:rPr>
          <w:rFonts w:ascii="Times New Roman" w:hAnsi="Times New Roman" w:cs="Times New Roman"/>
          <w:sz w:val="24"/>
          <w:szCs w:val="24"/>
        </w:rPr>
        <w:t>, влијанието на стратешко ниво е генерално позитивно, индиректно и директно во споредба со влијанието во прекуграничната област во моментов. Мало негативно влијание со низок степен, локално, долгорочно, реверзибилно, се очекува од целите и приоритетите поврзани со развојот на поврзаноста (патната мрежа) и туризмот.</w:t>
      </w:r>
    </w:p>
    <w:p w14:paraId="21761A25" w14:textId="77777777" w:rsidR="00FA7B3C" w:rsidRPr="00E91722" w:rsidRDefault="00CA6501" w:rsidP="00FA7B3C">
      <w:pPr>
        <w:spacing w:after="0" w:line="276" w:lineRule="auto"/>
        <w:ind w:firstLine="720"/>
        <w:contextualSpacing/>
        <w:jc w:val="both"/>
        <w:rPr>
          <w:rFonts w:ascii="Times New Roman" w:eastAsia="Times New Roman" w:hAnsi="Times New Roman" w:cs="Times New Roman"/>
          <w:bCs/>
          <w:iCs/>
          <w:sz w:val="24"/>
          <w:szCs w:val="24"/>
        </w:rPr>
      </w:pPr>
      <w:r w:rsidRPr="00E91722">
        <w:rPr>
          <w:rFonts w:ascii="Times New Roman" w:hAnsi="Times New Roman" w:cs="Times New Roman"/>
          <w:sz w:val="24"/>
          <w:szCs w:val="24"/>
        </w:rPr>
        <w:t xml:space="preserve">Во </w:t>
      </w:r>
      <w:r w:rsidRPr="00E91722">
        <w:rPr>
          <w:rFonts w:ascii="Times New Roman" w:hAnsi="Times New Roman" w:cs="Times New Roman"/>
          <w:b/>
          <w:sz w:val="24"/>
          <w:szCs w:val="24"/>
        </w:rPr>
        <w:t>однос на климатските промени</w:t>
      </w:r>
      <w:r w:rsidRPr="00E91722">
        <w:rPr>
          <w:rFonts w:ascii="Times New Roman" w:hAnsi="Times New Roman" w:cs="Times New Roman"/>
          <w:sz w:val="24"/>
          <w:szCs w:val="24"/>
        </w:rPr>
        <w:t xml:space="preserve">, проекциите на стратешко ниво не се поврзани со значителни емисии на стакленички гасови, напротив - повеќето цели и приоритети се поврзани со ограничување на овие емисии. </w:t>
      </w:r>
    </w:p>
    <w:p w14:paraId="4AD5BB55" w14:textId="64900482"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00F964A3" w:rsidRPr="00E91722">
        <w:rPr>
          <w:rFonts w:ascii="Times New Roman" w:hAnsi="Times New Roman" w:cs="Times New Roman"/>
          <w:b/>
          <w:sz w:val="24"/>
          <w:szCs w:val="24"/>
        </w:rPr>
        <w:t>прилагодување</w:t>
      </w:r>
      <w:r w:rsidR="001A4543" w:rsidRPr="00E91722">
        <w:rPr>
          <w:rFonts w:ascii="Times New Roman" w:hAnsi="Times New Roman" w:cs="Times New Roman"/>
          <w:b/>
          <w:sz w:val="24"/>
          <w:szCs w:val="24"/>
        </w:rPr>
        <w:t>то</w:t>
      </w:r>
      <w:r w:rsidRPr="00E91722">
        <w:rPr>
          <w:rFonts w:ascii="Times New Roman" w:hAnsi="Times New Roman" w:cs="Times New Roman"/>
          <w:b/>
          <w:sz w:val="24"/>
          <w:szCs w:val="24"/>
        </w:rPr>
        <w:t xml:space="preserve"> кон климатските промени</w:t>
      </w:r>
      <w:r w:rsidRPr="00E91722">
        <w:rPr>
          <w:rFonts w:ascii="Times New Roman" w:hAnsi="Times New Roman" w:cs="Times New Roman"/>
          <w:sz w:val="24"/>
          <w:szCs w:val="24"/>
        </w:rPr>
        <w:t>, целите и приоритетите не се поврзани со зголемување на ранливоста на климатските промени - напротив, некои од целите и приоритетите се поврзани со обезбедување на одржливост на климата (Приоритет 1 од ППГС, Специфична цел 1.1 од ТСИМ, итн.). Предвидувањата не се поврзани со влијанието врз луѓето, средствата или природата. Специфичните барања за климатска отпорност/</w:t>
      </w:r>
      <w:r w:rsidR="00F964A3" w:rsidRPr="00E91722">
        <w:rPr>
          <w:rFonts w:ascii="Times New Roman" w:hAnsi="Times New Roman" w:cs="Times New Roman"/>
          <w:sz w:val="24"/>
          <w:szCs w:val="24"/>
        </w:rPr>
        <w:t>прилагодување</w:t>
      </w:r>
      <w:r w:rsidRPr="00E91722">
        <w:rPr>
          <w:rFonts w:ascii="Times New Roman" w:hAnsi="Times New Roman" w:cs="Times New Roman"/>
          <w:sz w:val="24"/>
          <w:szCs w:val="24"/>
        </w:rPr>
        <w:t xml:space="preserve"> треба да се интегрираат во предлозите за проекти.</w:t>
      </w:r>
    </w:p>
    <w:p w14:paraId="04808712" w14:textId="0AF40EFE" w:rsidR="00FA7B3C" w:rsidRPr="00E91722" w:rsidRDefault="00CA6501" w:rsidP="00FA7B3C">
      <w:pPr>
        <w:spacing w:after="0" w:line="276" w:lineRule="auto"/>
        <w:ind w:firstLine="720"/>
        <w:contextualSpacing/>
        <w:jc w:val="both"/>
        <w:rPr>
          <w:rFonts w:ascii="Times New Roman" w:eastAsia="Times New Roman" w:hAnsi="Times New Roman" w:cs="Times New Roman"/>
          <w:bCs/>
          <w:iCs/>
          <w:sz w:val="24"/>
          <w:szCs w:val="24"/>
        </w:rPr>
      </w:pPr>
      <w:r w:rsidRPr="00E91722">
        <w:rPr>
          <w:rFonts w:ascii="Times New Roman" w:eastAsia="Times New Roman" w:hAnsi="Times New Roman" w:cs="Times New Roman"/>
          <w:bCs/>
          <w:iCs/>
          <w:sz w:val="24"/>
          <w:szCs w:val="24"/>
        </w:rPr>
        <w:t xml:space="preserve">Нема прогнози, вкл. активности и мерки поврзани со генерирање на значителни емисии на стакленички гасови или оние кои водат до конфликт или намалување на ефективноста на мерките за </w:t>
      </w:r>
      <w:r w:rsidR="00F964A3" w:rsidRPr="00E91722">
        <w:rPr>
          <w:rFonts w:ascii="Times New Roman" w:eastAsia="Times New Roman" w:hAnsi="Times New Roman" w:cs="Times New Roman"/>
          <w:bCs/>
          <w:iCs/>
          <w:sz w:val="24"/>
          <w:szCs w:val="24"/>
        </w:rPr>
        <w:t>прилагодување</w:t>
      </w:r>
      <w:r w:rsidRPr="00E91722">
        <w:rPr>
          <w:rFonts w:ascii="Times New Roman" w:eastAsia="Times New Roman" w:hAnsi="Times New Roman" w:cs="Times New Roman"/>
          <w:bCs/>
          <w:iCs/>
          <w:sz w:val="24"/>
          <w:szCs w:val="24"/>
        </w:rPr>
        <w:t>.</w:t>
      </w:r>
    </w:p>
    <w:p w14:paraId="51CA7330" w14:textId="77777777" w:rsidR="00FA7B3C" w:rsidRPr="00E91722" w:rsidRDefault="00CA6501" w:rsidP="00FA7B3C">
      <w:pPr>
        <w:spacing w:after="0" w:line="276" w:lineRule="auto"/>
        <w:ind w:firstLine="720"/>
        <w:jc w:val="both"/>
        <w:rPr>
          <w:rFonts w:ascii="Times New Roman" w:hAnsi="Times New Roman" w:cs="Times New Roman"/>
          <w:sz w:val="24"/>
          <w:szCs w:val="24"/>
        </w:rPr>
      </w:pPr>
      <w:bookmarkStart w:id="75" w:name="_Hlk78735973"/>
      <w:bookmarkEnd w:id="74"/>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површинските води, подрачјата за заштита на водите и ризици од поплави</w:t>
      </w:r>
      <w:r w:rsidRPr="00E91722">
        <w:rPr>
          <w:rFonts w:ascii="Times New Roman" w:hAnsi="Times New Roman" w:cs="Times New Roman"/>
          <w:sz w:val="24"/>
          <w:szCs w:val="24"/>
        </w:rPr>
        <w:t xml:space="preserve"> доминираат: </w:t>
      </w:r>
    </w:p>
    <w:p w14:paraId="5EB1D45F"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отсуство на негативно влијание, директно и индиректно;</w:t>
      </w:r>
    </w:p>
    <w:p w14:paraId="672D3BD7"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присуство на позитивно влијание во повеќето случаи;</w:t>
      </w:r>
    </w:p>
    <w:p w14:paraId="4D5DA68F" w14:textId="73523E51"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долгорочно и во повеќето случаи - трајно влијание.</w:t>
      </w:r>
      <w:bookmarkEnd w:id="75"/>
    </w:p>
    <w:p w14:paraId="1CCB94AB" w14:textId="7A47D2C4"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почвите и земјиштето</w:t>
      </w:r>
      <w:r w:rsidRPr="00E91722">
        <w:rPr>
          <w:rFonts w:ascii="Times New Roman" w:hAnsi="Times New Roman" w:cs="Times New Roman"/>
          <w:sz w:val="24"/>
          <w:szCs w:val="24"/>
        </w:rPr>
        <w:t xml:space="preserve"> преовладуваат:</w:t>
      </w:r>
    </w:p>
    <w:p w14:paraId="491319FF" w14:textId="306D9D58"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отсуство на директно негативно влијание. Исклучок е потенцијалното индиректно негативно влијание врз земјиштето и почвите во процесот на нивно користење со развојот на туристичкиот производ;</w:t>
      </w:r>
    </w:p>
    <w:p w14:paraId="7CD9161D"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присуство на позитивно влијание во повеќето случаи;</w:t>
      </w:r>
    </w:p>
    <w:p w14:paraId="2F324581"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долгорочно и во повеќето случаи - трајно влијание.</w:t>
      </w:r>
    </w:p>
    <w:p w14:paraId="36A14027" w14:textId="36A6ECED"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Повеќето проекции имаат неутрално до позитивно влијание врз </w:t>
      </w:r>
      <w:r w:rsidRPr="00E91722">
        <w:rPr>
          <w:rFonts w:ascii="Times New Roman" w:hAnsi="Times New Roman" w:cs="Times New Roman"/>
          <w:b/>
          <w:sz w:val="24"/>
          <w:szCs w:val="24"/>
        </w:rPr>
        <w:t>биодиверзитетот, заштитените подрачја и територии</w:t>
      </w:r>
      <w:r w:rsidRPr="00E91722">
        <w:rPr>
          <w:rFonts w:ascii="Times New Roman" w:hAnsi="Times New Roman" w:cs="Times New Roman"/>
          <w:sz w:val="24"/>
          <w:szCs w:val="24"/>
        </w:rPr>
        <w:t xml:space="preserve">. Потенцијалот за негативни ефекти се проекции поврзани со подобрување на мобилноста/поврзаноста и развојот на туристичките производи за сите сезони - степенот на влијание и подобноста на овие активности зависи од параметрите на конкретни проекти и треба да се оценуваат при нивното планирање/дизајн. Слично е влијанието врз </w:t>
      </w:r>
      <w:r w:rsidR="003404DA" w:rsidRPr="00E91722">
        <w:rPr>
          <w:rFonts w:ascii="Times New Roman" w:hAnsi="Times New Roman" w:cs="Times New Roman"/>
          <w:b/>
          <w:sz w:val="24"/>
          <w:szCs w:val="24"/>
        </w:rPr>
        <w:t>предел</w:t>
      </w:r>
      <w:r w:rsidRPr="00E91722">
        <w:rPr>
          <w:rFonts w:ascii="Times New Roman" w:hAnsi="Times New Roman" w:cs="Times New Roman"/>
          <w:b/>
          <w:sz w:val="24"/>
          <w:szCs w:val="24"/>
        </w:rPr>
        <w:t>от</w:t>
      </w:r>
      <w:r w:rsidRPr="00E91722">
        <w:rPr>
          <w:rFonts w:ascii="Times New Roman" w:hAnsi="Times New Roman" w:cs="Times New Roman"/>
          <w:sz w:val="24"/>
          <w:szCs w:val="24"/>
        </w:rPr>
        <w:t>.</w:t>
      </w:r>
    </w:p>
    <w:p w14:paraId="6326ED49"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Се очекува целосно позитивно долгорочно влијание во однос на </w:t>
      </w:r>
      <w:r w:rsidRPr="00E91722">
        <w:rPr>
          <w:rFonts w:ascii="Times New Roman" w:hAnsi="Times New Roman" w:cs="Times New Roman"/>
          <w:b/>
          <w:sz w:val="24"/>
          <w:szCs w:val="24"/>
        </w:rPr>
        <w:t>материјалните добра и културното и историското наследство</w:t>
      </w:r>
      <w:r w:rsidRPr="00E91722">
        <w:rPr>
          <w:rFonts w:ascii="Times New Roman" w:hAnsi="Times New Roman" w:cs="Times New Roman"/>
          <w:sz w:val="24"/>
          <w:szCs w:val="24"/>
        </w:rPr>
        <w:t xml:space="preserve">. </w:t>
      </w:r>
    </w:p>
    <w:p w14:paraId="6769F08B"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Во однос на факторот на </w:t>
      </w:r>
      <w:r w:rsidRPr="00E91722">
        <w:rPr>
          <w:rFonts w:ascii="Times New Roman" w:eastAsia="Calibri" w:hAnsi="Times New Roman" w:cs="Times New Roman"/>
          <w:b/>
          <w:sz w:val="24"/>
          <w:szCs w:val="24"/>
        </w:rPr>
        <w:t>бучава</w:t>
      </w:r>
      <w:r w:rsidRPr="00E91722">
        <w:rPr>
          <w:rFonts w:ascii="Times New Roman" w:eastAsia="Calibri" w:hAnsi="Times New Roman" w:cs="Times New Roman"/>
          <w:sz w:val="24"/>
          <w:szCs w:val="24"/>
        </w:rPr>
        <w:t xml:space="preserve">, очекуваното влијание се дефинира како позитивно, кумулативно, истовремено, долгорочно и трајно за регионот што се разгледува. Во однос на другите </w:t>
      </w:r>
      <w:r w:rsidRPr="00E91722">
        <w:rPr>
          <w:rFonts w:ascii="Times New Roman" w:eastAsia="Calibri" w:hAnsi="Times New Roman" w:cs="Times New Roman"/>
          <w:b/>
          <w:sz w:val="24"/>
          <w:szCs w:val="24"/>
        </w:rPr>
        <w:t>штетни физички фактори</w:t>
      </w:r>
      <w:r w:rsidRPr="00E91722">
        <w:rPr>
          <w:rFonts w:ascii="Times New Roman" w:eastAsia="Calibri" w:hAnsi="Times New Roman" w:cs="Times New Roman"/>
          <w:sz w:val="24"/>
          <w:szCs w:val="24"/>
        </w:rPr>
        <w:t>, не се очекува влијание.</w:t>
      </w:r>
    </w:p>
    <w:p w14:paraId="663DFB55"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eastAsia="Calibri" w:hAnsi="Times New Roman" w:cs="Times New Roman"/>
          <w:sz w:val="24"/>
          <w:szCs w:val="24"/>
        </w:rPr>
        <w:lastRenderedPageBreak/>
        <w:t xml:space="preserve">Во однос на </w:t>
      </w:r>
      <w:r w:rsidRPr="00E91722">
        <w:rPr>
          <w:rFonts w:ascii="Times New Roman" w:eastAsia="Calibri" w:hAnsi="Times New Roman" w:cs="Times New Roman"/>
          <w:b/>
          <w:sz w:val="24"/>
          <w:szCs w:val="24"/>
        </w:rPr>
        <w:t>отпадот</w:t>
      </w:r>
      <w:r w:rsidRPr="00E91722">
        <w:rPr>
          <w:rFonts w:ascii="Times New Roman" w:eastAsia="Calibri" w:hAnsi="Times New Roman" w:cs="Times New Roman"/>
          <w:sz w:val="24"/>
          <w:szCs w:val="24"/>
        </w:rPr>
        <w:t>, генерално се очекува позитивно, индиректно и директно долгорочно влијание</w:t>
      </w:r>
      <w:r w:rsidRPr="00E91722">
        <w:rPr>
          <w:rFonts w:ascii="Times New Roman" w:hAnsi="Times New Roman" w:cs="Times New Roman"/>
          <w:sz w:val="24"/>
          <w:szCs w:val="24"/>
        </w:rPr>
        <w:t xml:space="preserve">. </w:t>
      </w:r>
    </w:p>
    <w:p w14:paraId="72DFC8DD"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Индиректно позитивно и долгорочно, кумулативно во рамките на програмата и стратегијата, е влијанието врз </w:t>
      </w:r>
      <w:r w:rsidRPr="00E91722">
        <w:rPr>
          <w:rFonts w:ascii="Times New Roman" w:hAnsi="Times New Roman" w:cs="Times New Roman"/>
          <w:b/>
          <w:sz w:val="24"/>
          <w:szCs w:val="24"/>
        </w:rPr>
        <w:t>населението и здравјето на луѓето</w:t>
      </w:r>
      <w:r w:rsidRPr="00E91722">
        <w:rPr>
          <w:rFonts w:ascii="Times New Roman" w:hAnsi="Times New Roman" w:cs="Times New Roman"/>
          <w:sz w:val="24"/>
          <w:szCs w:val="24"/>
        </w:rPr>
        <w:t xml:space="preserve"> на стратешко ниво. </w:t>
      </w:r>
    </w:p>
    <w:p w14:paraId="0E29B016" w14:textId="26C83002"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Во однос на по</w:t>
      </w:r>
      <w:r w:rsidR="003301FD">
        <w:rPr>
          <w:rFonts w:ascii="Times New Roman" w:hAnsi="Times New Roman" w:cs="Times New Roman"/>
          <w:sz w:val="24"/>
          <w:szCs w:val="24"/>
        </w:rPr>
        <w:t xml:space="preserve">тповршината </w:t>
      </w:r>
      <w:r w:rsidRPr="00E91722">
        <w:rPr>
          <w:rFonts w:ascii="Times New Roman" w:hAnsi="Times New Roman" w:cs="Times New Roman"/>
          <w:sz w:val="24"/>
          <w:szCs w:val="24"/>
        </w:rPr>
        <w:t>на земјата и опасните хемикалии и ризикот од големи несреќи, не се очекува влијание.</w:t>
      </w:r>
    </w:p>
    <w:p w14:paraId="705501BF" w14:textId="77777777" w:rsidR="00FA7B3C" w:rsidRPr="00E91722" w:rsidRDefault="00FA7B3C" w:rsidP="00FA7B3C">
      <w:pPr>
        <w:spacing w:after="0" w:line="276" w:lineRule="auto"/>
        <w:ind w:firstLine="720"/>
        <w:contextualSpacing/>
        <w:jc w:val="both"/>
        <w:rPr>
          <w:rFonts w:ascii="Times New Roman" w:eastAsia="Calibri" w:hAnsi="Times New Roman" w:cs="Times New Roman"/>
          <w:b/>
          <w:bCs/>
          <w:i/>
          <w:sz w:val="24"/>
          <w:szCs w:val="24"/>
        </w:rPr>
      </w:pPr>
      <w:bookmarkStart w:id="76" w:name="_Toc89215743"/>
    </w:p>
    <w:p w14:paraId="083100B7" w14:textId="77777777" w:rsidR="00FA7B3C" w:rsidRPr="00E91722" w:rsidRDefault="00CA6501" w:rsidP="00FA7B3C">
      <w:pPr>
        <w:spacing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Ниво „активности / мерки“</w:t>
      </w:r>
      <w:bookmarkEnd w:id="76"/>
    </w:p>
    <w:p w14:paraId="5AF51790"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воздухот и климатските промени</w:t>
      </w:r>
      <w:r w:rsidRPr="00E91722">
        <w:rPr>
          <w:rFonts w:ascii="Times New Roman" w:hAnsi="Times New Roman" w:cs="Times New Roman"/>
          <w:sz w:val="24"/>
          <w:szCs w:val="24"/>
        </w:rPr>
        <w:t>, се очекува генерално позитивно, индиректно и директно долгорочно влијание, со исклучок на мерките за развој на туризмот, како и при изградбата на сите видови инженерски и транспортни објекти и локации.</w:t>
      </w:r>
    </w:p>
    <w:p w14:paraId="0795DA2A" w14:textId="77777777" w:rsidR="00FA7B3C" w:rsidRPr="00E91722" w:rsidRDefault="00CA6501" w:rsidP="00FA7B3C">
      <w:pPr>
        <w:spacing w:after="0" w:line="276" w:lineRule="auto"/>
        <w:ind w:firstLine="720"/>
        <w:jc w:val="both"/>
        <w:rPr>
          <w:rFonts w:ascii="Times New Roman" w:hAnsi="Times New Roman" w:cs="Times New Roman"/>
          <w:sz w:val="24"/>
          <w:szCs w:val="24"/>
        </w:rPr>
      </w:pPr>
      <w:bookmarkStart w:id="77" w:name="_Hlk78891852"/>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површинските води, подрачјата за заштита на водите и ризици од поплави</w:t>
      </w:r>
      <w:r w:rsidRPr="00E91722">
        <w:rPr>
          <w:rFonts w:ascii="Times New Roman" w:hAnsi="Times New Roman" w:cs="Times New Roman"/>
          <w:sz w:val="24"/>
          <w:szCs w:val="24"/>
        </w:rPr>
        <w:t xml:space="preserve">, доминираат: </w:t>
      </w:r>
    </w:p>
    <w:p w14:paraId="1ADF317C"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отсуство на директно негативно влијание, во многу ретки случаи - индиректно;</w:t>
      </w:r>
    </w:p>
    <w:p w14:paraId="7F7A2CAC"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присуство главно на директно и индиректно позитивно влијание;</w:t>
      </w:r>
    </w:p>
    <w:p w14:paraId="0D10BF65"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долгорочно и во повеќето случаи - трајно влијание;</w:t>
      </w:r>
    </w:p>
    <w:p w14:paraId="568B3160"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во повеќето случаи воопшто нема влијание.</w:t>
      </w:r>
    </w:p>
    <w:bookmarkEnd w:id="77"/>
    <w:p w14:paraId="34F205BE" w14:textId="00EEF9E6"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Не се очекува влијание врз </w:t>
      </w:r>
      <w:r w:rsidR="00A54709" w:rsidRPr="00A54709">
        <w:rPr>
          <w:rFonts w:ascii="Times New Roman" w:hAnsi="Times New Roman" w:cs="Times New Roman"/>
          <w:b/>
          <w:sz w:val="24"/>
          <w:szCs w:val="24"/>
        </w:rPr>
        <w:t>потповршината на земјата</w:t>
      </w:r>
      <w:r w:rsidRPr="00E91722">
        <w:rPr>
          <w:rFonts w:ascii="Times New Roman" w:hAnsi="Times New Roman" w:cs="Times New Roman"/>
          <w:b/>
          <w:sz w:val="24"/>
          <w:szCs w:val="24"/>
        </w:rPr>
        <w:t xml:space="preserve"> и подземните води</w:t>
      </w:r>
      <w:r w:rsidRPr="00E91722">
        <w:rPr>
          <w:rFonts w:ascii="Times New Roman" w:hAnsi="Times New Roman" w:cs="Times New Roman"/>
          <w:sz w:val="24"/>
          <w:szCs w:val="24"/>
        </w:rPr>
        <w:t xml:space="preserve">. </w:t>
      </w:r>
    </w:p>
    <w:p w14:paraId="43D32A02" w14:textId="716266EF"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земј</w:t>
      </w:r>
      <w:r w:rsidR="00A54709">
        <w:rPr>
          <w:rFonts w:ascii="Times New Roman" w:hAnsi="Times New Roman" w:cs="Times New Roman"/>
          <w:b/>
          <w:sz w:val="24"/>
          <w:szCs w:val="24"/>
        </w:rPr>
        <w:t>ата</w:t>
      </w:r>
      <w:r w:rsidRPr="00E91722">
        <w:rPr>
          <w:rFonts w:ascii="Times New Roman" w:hAnsi="Times New Roman" w:cs="Times New Roman"/>
          <w:b/>
          <w:sz w:val="24"/>
          <w:szCs w:val="24"/>
        </w:rPr>
        <w:t xml:space="preserve"> и почвите</w:t>
      </w:r>
      <w:r w:rsidRPr="00E91722">
        <w:rPr>
          <w:rFonts w:ascii="Times New Roman" w:hAnsi="Times New Roman" w:cs="Times New Roman"/>
          <w:sz w:val="24"/>
          <w:szCs w:val="24"/>
        </w:rPr>
        <w:t>, доминира следново:</w:t>
      </w:r>
    </w:p>
    <w:p w14:paraId="16FF5C5B"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Постоење на потенцијално директно краткорочно негативно влијание за ТСИМ врз мерките поврзани со подобрување на мобилноста и развој на туризмот;</w:t>
      </w:r>
    </w:p>
    <w:p w14:paraId="5D86C96D"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присуство главно на директно и индиректно позитивно влијание;</w:t>
      </w:r>
    </w:p>
    <w:p w14:paraId="16EA478C"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долгорочно и во повеќето случаи - трајно влијание;</w:t>
      </w:r>
    </w:p>
    <w:p w14:paraId="34C77D62"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во повеќето случаи воопшто нема влијание.</w:t>
      </w:r>
    </w:p>
    <w:p w14:paraId="6421E2EE"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Различни во однос на начинот и степенот на негативните влијанија врз </w:t>
      </w:r>
      <w:r w:rsidRPr="00E91722">
        <w:rPr>
          <w:rFonts w:ascii="Times New Roman" w:hAnsi="Times New Roman" w:cs="Times New Roman"/>
          <w:b/>
          <w:sz w:val="24"/>
          <w:szCs w:val="24"/>
        </w:rPr>
        <w:t>биолошката разновидност</w:t>
      </w:r>
      <w:r w:rsidRPr="00E91722">
        <w:rPr>
          <w:rFonts w:ascii="Times New Roman" w:hAnsi="Times New Roman" w:cs="Times New Roman"/>
          <w:sz w:val="24"/>
          <w:szCs w:val="24"/>
        </w:rPr>
        <w:t xml:space="preserve"> како резултат на имплементацијата на ППГС може да се очекуваат како резултат на имплементацијата на стратешкиот проект од Приоритет 2 од ППГС и некои од мерките според специфичните цели 1.1 и 1.2 од ТСИМ. Во исто време, може да се очекуваат одредени позитивни влијанија - најмногу од активностите од Приоритет 1 и до одреден степен од стратешкиот проект според Приоритет 3. Со оглед на тоа, во спроведувањето на сите идни активности во согласност со националните закони, регулативи и административни акти на двете земји, кои се насочени кон зачувување на биолошката разновидност и природата во нив, потенцијалните негативни влијанија ќе бидат сведени на прифатливи граници.</w:t>
      </w:r>
    </w:p>
    <w:p w14:paraId="030BA57F" w14:textId="5F60C5F3"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Се очекуваат негативни влијанија за мерките поврзани со развојот на туризмот и мобилноста, а секој предлог проект треба да </w:t>
      </w:r>
      <w:r w:rsidR="00A45895" w:rsidRPr="00E91722">
        <w:rPr>
          <w:rFonts w:ascii="Times New Roman" w:hAnsi="Times New Roman" w:cs="Times New Roman"/>
          <w:sz w:val="24"/>
          <w:szCs w:val="24"/>
        </w:rPr>
        <w:t>подлежи</w:t>
      </w:r>
      <w:r w:rsidRPr="00E91722">
        <w:rPr>
          <w:rFonts w:ascii="Times New Roman" w:hAnsi="Times New Roman" w:cs="Times New Roman"/>
          <w:sz w:val="24"/>
          <w:szCs w:val="24"/>
        </w:rPr>
        <w:t xml:space="preserve"> на оцена на влијанието врз животната средина и целите и предметот на заштитените подрачја, во согласност со важечкото законодавство на двете земји партнери. Слично е влијанието врз </w:t>
      </w:r>
      <w:r w:rsidR="003404DA" w:rsidRPr="00E91722">
        <w:rPr>
          <w:rFonts w:ascii="Times New Roman" w:hAnsi="Times New Roman" w:cs="Times New Roman"/>
          <w:b/>
          <w:sz w:val="24"/>
          <w:szCs w:val="24"/>
        </w:rPr>
        <w:t>предел</w:t>
      </w:r>
      <w:r w:rsidRPr="00E91722">
        <w:rPr>
          <w:rFonts w:ascii="Times New Roman" w:hAnsi="Times New Roman" w:cs="Times New Roman"/>
          <w:b/>
          <w:sz w:val="24"/>
          <w:szCs w:val="24"/>
        </w:rPr>
        <w:t>от</w:t>
      </w:r>
      <w:r w:rsidRPr="00E91722">
        <w:rPr>
          <w:rFonts w:ascii="Times New Roman" w:hAnsi="Times New Roman" w:cs="Times New Roman"/>
          <w:sz w:val="24"/>
          <w:szCs w:val="24"/>
        </w:rPr>
        <w:t>.</w:t>
      </w:r>
    </w:p>
    <w:p w14:paraId="70D8B53A"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lastRenderedPageBreak/>
        <w:t>Влијанието врз локалитетите на културно-историското наследство од мерките за развој на туризмот врз основа на вакви локалитети е позитивно, за останатите мерки не се очекува влијание.</w:t>
      </w:r>
    </w:p>
    <w:p w14:paraId="44AD65D6"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факторот </w:t>
      </w:r>
      <w:r w:rsidRPr="00E91722">
        <w:rPr>
          <w:rFonts w:ascii="Times New Roman" w:hAnsi="Times New Roman" w:cs="Times New Roman"/>
          <w:b/>
          <w:sz w:val="24"/>
          <w:szCs w:val="24"/>
        </w:rPr>
        <w:t>бучава</w:t>
      </w:r>
      <w:r w:rsidRPr="00E91722">
        <w:rPr>
          <w:rFonts w:ascii="Times New Roman" w:hAnsi="Times New Roman" w:cs="Times New Roman"/>
          <w:sz w:val="24"/>
          <w:szCs w:val="24"/>
        </w:rPr>
        <w:t xml:space="preserve">, очекуваното влијание генерално се дефинира како позитивно, кумулативно, истовремено, долгорочно и трајно за регионот што се разгледува, без предуслови за појава на здравствен ризик за населението во регионот. Во однос на другите </w:t>
      </w:r>
      <w:r w:rsidRPr="00E91722">
        <w:rPr>
          <w:rFonts w:ascii="Times New Roman" w:hAnsi="Times New Roman" w:cs="Times New Roman"/>
          <w:b/>
          <w:sz w:val="24"/>
          <w:szCs w:val="24"/>
        </w:rPr>
        <w:t>штетни физички фактори</w:t>
      </w:r>
      <w:r w:rsidRPr="00E91722">
        <w:rPr>
          <w:rFonts w:ascii="Times New Roman" w:hAnsi="Times New Roman" w:cs="Times New Roman"/>
          <w:sz w:val="24"/>
          <w:szCs w:val="24"/>
        </w:rPr>
        <w:t>, не се очекува влијание.</w:t>
      </w:r>
    </w:p>
    <w:p w14:paraId="4B28A592"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отпадот</w:t>
      </w:r>
      <w:r w:rsidRPr="00E91722">
        <w:rPr>
          <w:rFonts w:ascii="Times New Roman" w:hAnsi="Times New Roman" w:cs="Times New Roman"/>
          <w:sz w:val="24"/>
          <w:szCs w:val="24"/>
        </w:rPr>
        <w:t>, се очекува севкупно позитивно влијание како резултат на специфичните активности и мерки за отпад што се предвидени. Од останатите мерки не се очекуваат негативни ефекти.</w:t>
      </w:r>
    </w:p>
    <w:p w14:paraId="7164C247"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Не се очекува негативно влијание во однос на </w:t>
      </w:r>
      <w:r w:rsidRPr="00E91722">
        <w:rPr>
          <w:rFonts w:ascii="Times New Roman" w:hAnsi="Times New Roman" w:cs="Times New Roman"/>
          <w:b/>
          <w:sz w:val="24"/>
          <w:szCs w:val="24"/>
        </w:rPr>
        <w:t>опасните хемикалии и ризикот од големи несреќи</w:t>
      </w:r>
      <w:r w:rsidRPr="00E91722">
        <w:rPr>
          <w:rFonts w:ascii="Times New Roman" w:hAnsi="Times New Roman" w:cs="Times New Roman"/>
          <w:sz w:val="24"/>
          <w:szCs w:val="24"/>
        </w:rPr>
        <w:t>.</w:t>
      </w:r>
    </w:p>
    <w:p w14:paraId="417E21BE"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Влијанието врз </w:t>
      </w:r>
      <w:r w:rsidRPr="00E91722">
        <w:rPr>
          <w:rFonts w:ascii="Times New Roman" w:hAnsi="Times New Roman" w:cs="Times New Roman"/>
          <w:b/>
          <w:sz w:val="24"/>
          <w:szCs w:val="24"/>
        </w:rPr>
        <w:t>здравствените и хигиенските</w:t>
      </w:r>
      <w:r w:rsidRPr="00E91722">
        <w:rPr>
          <w:rFonts w:ascii="Times New Roman" w:hAnsi="Times New Roman" w:cs="Times New Roman"/>
          <w:sz w:val="24"/>
          <w:szCs w:val="24"/>
        </w:rPr>
        <w:t xml:space="preserve"> аспекти на животната средина е генерално позитивно. Локацијата на новите производствени локации треба да ја земе предвид близината до области и локации кои подлежат на здравствена заштита, со цел да се спречат штетните ефекти врз здравјето на луѓето во овие области и локации.</w:t>
      </w:r>
    </w:p>
    <w:p w14:paraId="1EE14AEB" w14:textId="77777777" w:rsidR="00FA7B3C" w:rsidRPr="00E91722" w:rsidRDefault="00FA7B3C" w:rsidP="00FA7B3C">
      <w:pPr>
        <w:spacing w:after="0" w:line="276" w:lineRule="auto"/>
        <w:jc w:val="both"/>
        <w:rPr>
          <w:rFonts w:ascii="Times New Roman" w:eastAsia="Calibri" w:hAnsi="Times New Roman" w:cs="Times New Roman"/>
          <w:iCs/>
          <w:sz w:val="24"/>
          <w:szCs w:val="24"/>
        </w:rPr>
      </w:pPr>
    </w:p>
    <w:p w14:paraId="4403EB7E" w14:textId="5D2C477E" w:rsidR="00FA7B3C" w:rsidRPr="00E91722" w:rsidRDefault="00CA6501" w:rsidP="00271E92">
      <w:pPr>
        <w:keepNext/>
        <w:keepLines/>
        <w:numPr>
          <w:ilvl w:val="0"/>
          <w:numId w:val="27"/>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78" w:name="_Toc93010799"/>
      <w:r w:rsidRPr="00E91722">
        <w:rPr>
          <w:rFonts w:ascii="Times New Roman" w:eastAsia="Times New Roman" w:hAnsi="Times New Roman" w:cs="Times New Roman"/>
          <w:b/>
          <w:sz w:val="28"/>
          <w:szCs w:val="32"/>
        </w:rPr>
        <w:t>Предвидени мерки за спречување, намалување и што е можно поцелосно компензирање на негативните ефекти од спроведувањето на ППГС и ТСИМ врз животната средина и здравјето на луѓето</w:t>
      </w:r>
      <w:bookmarkEnd w:id="78"/>
    </w:p>
    <w:p w14:paraId="656E1D9C" w14:textId="77777777" w:rsidR="00FA7B3C" w:rsidRPr="00E91722" w:rsidRDefault="00CA6501" w:rsidP="00FA7B3C">
      <w:pPr>
        <w:spacing w:after="0" w:line="276" w:lineRule="auto"/>
        <w:ind w:firstLine="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Анализите и оцената на очекуваното влијание во спроведувањето на ППГС и ТСИМ бараат идентификација на мерки со чие спроведување ќе се обезбеди спречување, ограничување и што е можно поцелосно компензирање на негативните ефекти врз животната средина и здравјето на луѓето. Мерките се мотивирани од очекуваните резултати од нивното спроведување:</w:t>
      </w:r>
    </w:p>
    <w:p w14:paraId="35A90A09" w14:textId="77777777" w:rsidR="00040C8B" w:rsidRPr="00E91722" w:rsidRDefault="00040C8B" w:rsidP="00040C8B">
      <w:pPr>
        <w:pStyle w:val="ListParagraph"/>
        <w:keepNext/>
        <w:keepLines/>
        <w:numPr>
          <w:ilvl w:val="1"/>
          <w:numId w:val="33"/>
        </w:numPr>
        <w:shd w:val="clear" w:color="auto" w:fill="DEEAF6"/>
        <w:spacing w:after="0" w:line="360" w:lineRule="auto"/>
        <w:jc w:val="both"/>
        <w:outlineLvl w:val="2"/>
        <w:rPr>
          <w:rFonts w:ascii="Times New Roman" w:eastAsia="Times New Roman" w:hAnsi="Times New Roman" w:cs="Times New Roman"/>
          <w:b/>
          <w:sz w:val="24"/>
          <w:szCs w:val="24"/>
          <w:lang w:eastAsia="en-US"/>
        </w:rPr>
      </w:pPr>
      <w:bookmarkStart w:id="79" w:name="_Toc93010800"/>
      <w:r w:rsidRPr="00E91722">
        <w:rPr>
          <w:rFonts w:ascii="Times New Roman" w:eastAsia="Times New Roman" w:hAnsi="Times New Roman" w:cs="Times New Roman"/>
          <w:b/>
          <w:sz w:val="24"/>
          <w:szCs w:val="24"/>
          <w:lang w:eastAsia="en-US"/>
        </w:rPr>
        <w:t>Мерки што ќе се одразат во финалните верзии на ППГС и/или ТСИМ</w:t>
      </w:r>
      <w:bookmarkEnd w:id="79"/>
    </w:p>
    <w:p w14:paraId="6A10E6C5" w14:textId="77777777" w:rsidR="00FA7B3C" w:rsidRPr="00E91722" w:rsidRDefault="00CA6501" w:rsidP="00FA7B3C">
      <w:pPr>
        <w:spacing w:after="0" w:line="276" w:lineRule="auto"/>
        <w:ind w:firstLine="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Имплементацијата на ППГС и ТСИМ не имплицира значителни негативни влијанија врз животната средина и здравјето на луѓето, затоа мерките што ќе се одразат во финалната верзија на ППГС и ТСИМ не се неопходни.</w:t>
      </w:r>
    </w:p>
    <w:p w14:paraId="2571F0C7" w14:textId="77777777" w:rsidR="00FA7B3C" w:rsidRPr="00E91722" w:rsidRDefault="00FA7B3C" w:rsidP="00FA7B3C">
      <w:pPr>
        <w:spacing w:after="0" w:line="276" w:lineRule="auto"/>
        <w:ind w:firstLine="720"/>
        <w:contextualSpacing/>
        <w:jc w:val="both"/>
        <w:rPr>
          <w:rFonts w:ascii="Times New Roman" w:eastAsia="Calibri" w:hAnsi="Times New Roman" w:cs="Times New Roman"/>
          <w:iCs/>
          <w:sz w:val="24"/>
          <w:szCs w:val="24"/>
        </w:rPr>
      </w:pPr>
    </w:p>
    <w:p w14:paraId="1F2EDAA3" w14:textId="53B3B549" w:rsidR="00FA7B3C" w:rsidRPr="00E91722" w:rsidRDefault="00CA6501" w:rsidP="00271E92">
      <w:pPr>
        <w:keepNext/>
        <w:keepLines/>
        <w:numPr>
          <w:ilvl w:val="1"/>
          <w:numId w:val="27"/>
        </w:numPr>
        <w:shd w:val="clear" w:color="auto" w:fill="DEEAF6"/>
        <w:spacing w:after="0" w:line="360" w:lineRule="auto"/>
        <w:jc w:val="both"/>
        <w:outlineLvl w:val="2"/>
        <w:rPr>
          <w:rFonts w:ascii="Times New Roman" w:eastAsia="Times New Roman" w:hAnsi="Times New Roman" w:cs="Times New Roman"/>
          <w:b/>
          <w:sz w:val="24"/>
          <w:szCs w:val="24"/>
        </w:rPr>
      </w:pPr>
      <w:bookmarkStart w:id="80" w:name="_Toc93010801"/>
      <w:r w:rsidRPr="00E91722">
        <w:rPr>
          <w:rFonts w:ascii="Times New Roman" w:eastAsia="Times New Roman" w:hAnsi="Times New Roman" w:cs="Times New Roman"/>
          <w:b/>
          <w:sz w:val="24"/>
          <w:szCs w:val="24"/>
        </w:rPr>
        <w:t>Спроведување мерки за спроведување на ППГС и/или ТСИМ</w:t>
      </w:r>
      <w:bookmarkEnd w:id="80"/>
    </w:p>
    <w:p w14:paraId="6386589C" w14:textId="77777777" w:rsidR="00FA7B3C" w:rsidRPr="00E91722" w:rsidRDefault="00CA6501" w:rsidP="00FA7B3C">
      <w:pPr>
        <w:spacing w:before="120"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Општи мерки:</w:t>
      </w:r>
    </w:p>
    <w:p w14:paraId="340237C2" w14:textId="3EF12DEB"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Планови, програми, проекти и инвестициски предлози кои произлегуваат од ППГС и ТСИМ кои спаѓаат во опсегот на Директивата 2014/52 /ЕУ или Директивата 2001/42 /ЕЗ или надвор од нив и спаѓаат во опсегот на член 6 од Директивата 92/43 /ЕЕЗ, се предмет на оцена за нивната компатибилност со </w:t>
      </w:r>
      <w:r w:rsidRPr="00E91722">
        <w:rPr>
          <w:rFonts w:ascii="Times New Roman" w:eastAsia="Calibri" w:hAnsi="Times New Roman" w:cs="Times New Roman"/>
          <w:iCs/>
          <w:sz w:val="24"/>
          <w:szCs w:val="24"/>
        </w:rPr>
        <w:lastRenderedPageBreak/>
        <w:t>предметот и целите на заштитата на заштитените подрачја и може да се одобрат само по одлука/мислење за ИОЖС/</w:t>
      </w:r>
      <w:r w:rsidR="00A45895" w:rsidRPr="00E91722">
        <w:rPr>
          <w:rFonts w:ascii="Times New Roman" w:eastAsia="Calibri" w:hAnsi="Times New Roman" w:cs="Times New Roman"/>
          <w:iCs/>
          <w:sz w:val="24"/>
          <w:szCs w:val="24"/>
        </w:rPr>
        <w:t>ЕК</w:t>
      </w:r>
      <w:r w:rsidRPr="00E91722">
        <w:rPr>
          <w:rFonts w:ascii="Times New Roman" w:eastAsia="Calibri" w:hAnsi="Times New Roman" w:cs="Times New Roman"/>
          <w:iCs/>
          <w:sz w:val="24"/>
          <w:szCs w:val="24"/>
        </w:rPr>
        <w:t>/ОЖС за одобрување/координација и во согласност со препораките од оцените и со условите, барањата и мерките утврдени во одлуката/мислењето.</w:t>
      </w:r>
    </w:p>
    <w:p w14:paraId="5421D435" w14:textId="77777777" w:rsidR="00FA7B3C" w:rsidRPr="00E91722" w:rsidRDefault="00CA6501" w:rsidP="00A45895">
      <w:pPr>
        <w:spacing w:after="0" w:line="276" w:lineRule="auto"/>
        <w:ind w:left="720"/>
        <w:contextualSpacing/>
        <w:jc w:val="both"/>
        <w:rPr>
          <w:rFonts w:ascii="Times New Roman" w:eastAsia="Calibri" w:hAnsi="Times New Roman" w:cs="Times New Roman"/>
          <w:iCs/>
          <w:sz w:val="24"/>
          <w:szCs w:val="24"/>
        </w:rPr>
      </w:pPr>
      <w:bookmarkStart w:id="81" w:name="_Hlk85393755"/>
      <w:r w:rsidRPr="00E91722">
        <w:rPr>
          <w:rFonts w:ascii="Times New Roman" w:eastAsia="Calibri" w:hAnsi="Times New Roman" w:cs="Times New Roman"/>
          <w:b/>
          <w:bCs/>
          <w:iCs/>
          <w:sz w:val="24"/>
          <w:szCs w:val="24"/>
        </w:rPr>
        <w:t xml:space="preserve">Очекуван резултат: </w:t>
      </w:r>
      <w:r w:rsidRPr="00E91722">
        <w:rPr>
          <w:rFonts w:ascii="Times New Roman" w:eastAsia="Calibri" w:hAnsi="Times New Roman" w:cs="Times New Roman"/>
          <w:bCs/>
          <w:iCs/>
          <w:sz w:val="24"/>
          <w:szCs w:val="24"/>
        </w:rPr>
        <w:t>Спречување на значителни негативни ефекти врз животната средина и здравјето на луѓето, предметот и целите на заштитата на заштитените подрачја</w:t>
      </w:r>
      <w:r w:rsidRPr="00E91722">
        <w:rPr>
          <w:rFonts w:ascii="Times New Roman" w:eastAsia="Calibri" w:hAnsi="Times New Roman" w:cs="Times New Roman"/>
          <w:iCs/>
          <w:sz w:val="24"/>
          <w:szCs w:val="24"/>
        </w:rPr>
        <w:t xml:space="preserve">. </w:t>
      </w:r>
    </w:p>
    <w:p w14:paraId="30D6E114"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bookmarkStart w:id="82" w:name="_Hlk82425815"/>
      <w:r w:rsidRPr="00E91722">
        <w:rPr>
          <w:rFonts w:ascii="Times New Roman" w:eastAsia="Calibri" w:hAnsi="Times New Roman" w:cs="Times New Roman"/>
          <w:iCs/>
          <w:sz w:val="24"/>
          <w:szCs w:val="24"/>
        </w:rPr>
        <w:t xml:space="preserve">Предлози за инвестиции кои произлегуваат од мерките и активностите во рамките на ППГС и ТСИМ за усогласување со постоечките просторни планови на територијата, како и националните, регионалните и локалните стратешки, плански и регулаторни документи, други достапни планирани проекти со слични и/или конвергентни активности во со цел да се постигне потребната синхронизација во спроведувањето на проектните процедури од страна на вклучените институционални тела. </w:t>
      </w:r>
    </w:p>
    <w:p w14:paraId="3E857E5A" w14:textId="77777777" w:rsidR="00FA7B3C" w:rsidRPr="00E91722" w:rsidRDefault="00CA6501" w:rsidP="003F58E9">
      <w:pPr>
        <w:spacing w:after="0" w:line="276" w:lineRule="auto"/>
        <w:ind w:left="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b/>
          <w:bCs/>
          <w:iCs/>
          <w:sz w:val="24"/>
          <w:szCs w:val="24"/>
        </w:rPr>
        <w:t xml:space="preserve">Очекуван резултат: </w:t>
      </w:r>
      <w:r w:rsidRPr="00E91722">
        <w:rPr>
          <w:rFonts w:ascii="Times New Roman" w:eastAsia="Calibri" w:hAnsi="Times New Roman" w:cs="Times New Roman"/>
          <w:bCs/>
          <w:iCs/>
          <w:sz w:val="24"/>
          <w:szCs w:val="24"/>
        </w:rPr>
        <w:t>Избегнување на противречности, согласно важечката законска регулатива и веќе донесените стратешки и плански документи. Спречување на предлози на проекти кои не се во согласност со постоечките, што доведува до административни тешкотии и/или барање двојно финансирање за активности кои се преклопуваат</w:t>
      </w:r>
      <w:r w:rsidRPr="00E91722">
        <w:rPr>
          <w:rFonts w:ascii="Times New Roman" w:eastAsia="Calibri" w:hAnsi="Times New Roman" w:cs="Times New Roman"/>
          <w:iCs/>
          <w:sz w:val="24"/>
          <w:szCs w:val="24"/>
        </w:rPr>
        <w:t>.</w:t>
      </w:r>
      <w:bookmarkEnd w:id="82"/>
    </w:p>
    <w:bookmarkEnd w:id="81"/>
    <w:p w14:paraId="224D247B" w14:textId="457B6258" w:rsidR="00FA7B3C" w:rsidRPr="00E91722" w:rsidRDefault="006826E7" w:rsidP="00FA7B3C">
      <w:pPr>
        <w:spacing w:before="120"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Амбиентен воздух</w:t>
      </w:r>
    </w:p>
    <w:p w14:paraId="047D37BD"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Приоритетно одобрение за реализација на производни активности / технолошки модернизации, соодветни на најдобрите достапни техники.</w:t>
      </w:r>
    </w:p>
    <w:p w14:paraId="52CFF1DA" w14:textId="77777777" w:rsidR="00FA7B3C" w:rsidRPr="00E91722" w:rsidRDefault="00CA6501" w:rsidP="003F58E9">
      <w:pPr>
        <w:spacing w:before="120" w:after="0" w:line="276" w:lineRule="auto"/>
        <w:ind w:left="720"/>
        <w:jc w:val="both"/>
        <w:rPr>
          <w:rFonts w:ascii="Times New Roman" w:eastAsia="Calibri" w:hAnsi="Times New Roman" w:cs="Times New Roman"/>
          <w:iCs/>
          <w:sz w:val="24"/>
          <w:szCs w:val="24"/>
        </w:rPr>
      </w:pPr>
      <w:r w:rsidRPr="00E91722">
        <w:rPr>
          <w:rFonts w:ascii="Times New Roman" w:eastAsia="Calibri" w:hAnsi="Times New Roman" w:cs="Times New Roman"/>
          <w:b/>
          <w:iCs/>
          <w:sz w:val="24"/>
          <w:szCs w:val="24"/>
        </w:rPr>
        <w:t>Очекуван резултат</w:t>
      </w:r>
      <w:r w:rsidRPr="00E91722">
        <w:rPr>
          <w:rFonts w:ascii="Times New Roman" w:eastAsia="Calibri" w:hAnsi="Times New Roman" w:cs="Times New Roman"/>
          <w:iCs/>
          <w:sz w:val="24"/>
          <w:szCs w:val="24"/>
        </w:rPr>
        <w:t>: Обезбедување производство со минимални емисии на штетни материи во атмосферата</w:t>
      </w:r>
    </w:p>
    <w:p w14:paraId="0E7E07C6" w14:textId="77777777" w:rsidR="00FA7B3C" w:rsidRPr="00E91722" w:rsidRDefault="00CA6501" w:rsidP="00FA7B3C">
      <w:pPr>
        <w:spacing w:after="0" w:line="276" w:lineRule="auto"/>
        <w:ind w:firstLine="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w:t>
      </w:r>
    </w:p>
    <w:p w14:paraId="13FCE6A9" w14:textId="77777777" w:rsidR="00FA7B3C" w:rsidRPr="00E91722" w:rsidRDefault="00FA7B3C" w:rsidP="00FA7B3C">
      <w:pPr>
        <w:spacing w:after="0" w:line="276" w:lineRule="auto"/>
        <w:ind w:firstLine="720"/>
        <w:contextualSpacing/>
        <w:jc w:val="both"/>
        <w:rPr>
          <w:rFonts w:ascii="Times New Roman" w:eastAsia="Calibri" w:hAnsi="Times New Roman" w:cs="Times New Roman"/>
          <w:iCs/>
          <w:sz w:val="24"/>
          <w:szCs w:val="24"/>
        </w:rPr>
      </w:pPr>
    </w:p>
    <w:p w14:paraId="6829AFEB" w14:textId="297898DF" w:rsidR="00FA7B3C" w:rsidRPr="00E91722" w:rsidRDefault="00F964A3" w:rsidP="00FA7B3C">
      <w:pPr>
        <w:spacing w:before="120"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Прилагодување</w:t>
      </w:r>
      <w:r w:rsidR="00CA6501" w:rsidRPr="00E91722">
        <w:rPr>
          <w:rFonts w:ascii="Times New Roman" w:eastAsia="Calibri" w:hAnsi="Times New Roman" w:cs="Times New Roman"/>
          <w:b/>
          <w:bCs/>
          <w:i/>
          <w:sz w:val="24"/>
          <w:szCs w:val="24"/>
        </w:rPr>
        <w:t xml:space="preserve"> кон климатските промени</w:t>
      </w:r>
    </w:p>
    <w:p w14:paraId="224EB200" w14:textId="128D60C1"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Разгледување на релевантните активности и мерки од актуелните стратешки документи за </w:t>
      </w:r>
      <w:r w:rsidR="00F964A3" w:rsidRPr="00E91722">
        <w:rPr>
          <w:rFonts w:ascii="Times New Roman" w:eastAsia="Calibri" w:hAnsi="Times New Roman" w:cs="Times New Roman"/>
          <w:iCs/>
          <w:sz w:val="24"/>
          <w:szCs w:val="24"/>
        </w:rPr>
        <w:t>прилагодување</w:t>
      </w:r>
      <w:r w:rsidRPr="00E91722">
        <w:rPr>
          <w:rFonts w:ascii="Times New Roman" w:eastAsia="Calibri" w:hAnsi="Times New Roman" w:cs="Times New Roman"/>
          <w:iCs/>
          <w:sz w:val="24"/>
          <w:szCs w:val="24"/>
        </w:rPr>
        <w:t xml:space="preserve"> кон климатските промени и обезбедување мерки за обезбедување одржливост на проектите.</w:t>
      </w:r>
    </w:p>
    <w:p w14:paraId="400F657E" w14:textId="77777777" w:rsidR="00FA7B3C" w:rsidRPr="00E91722" w:rsidRDefault="00CA6501" w:rsidP="00840D95">
      <w:pPr>
        <w:spacing w:before="120" w:after="0" w:line="276" w:lineRule="auto"/>
        <w:ind w:firstLine="720"/>
        <w:jc w:val="both"/>
        <w:rPr>
          <w:rFonts w:ascii="Times New Roman" w:eastAsia="Calibri" w:hAnsi="Times New Roman" w:cs="Times New Roman"/>
          <w:iCs/>
          <w:sz w:val="24"/>
          <w:szCs w:val="24"/>
        </w:rPr>
      </w:pPr>
      <w:r w:rsidRPr="00E91722">
        <w:rPr>
          <w:rFonts w:ascii="Times New Roman" w:eastAsia="Calibri" w:hAnsi="Times New Roman" w:cs="Times New Roman"/>
          <w:b/>
          <w:iCs/>
          <w:sz w:val="24"/>
          <w:szCs w:val="24"/>
        </w:rPr>
        <w:t>Очекуван резултат</w:t>
      </w:r>
      <w:r w:rsidRPr="00E91722">
        <w:rPr>
          <w:rFonts w:ascii="Times New Roman" w:eastAsia="Calibri" w:hAnsi="Times New Roman" w:cs="Times New Roman"/>
          <w:iCs/>
          <w:sz w:val="24"/>
          <w:szCs w:val="24"/>
        </w:rPr>
        <w:t>: Обезбедување климатска отпорност на проектите.</w:t>
      </w:r>
    </w:p>
    <w:p w14:paraId="29B57528" w14:textId="77777777" w:rsidR="00FA7B3C" w:rsidRPr="00E91722" w:rsidRDefault="00FA7B3C" w:rsidP="00FA7B3C">
      <w:pPr>
        <w:spacing w:before="120" w:after="0" w:line="276" w:lineRule="auto"/>
        <w:jc w:val="both"/>
        <w:rPr>
          <w:rFonts w:ascii="Times New Roman" w:eastAsia="Calibri" w:hAnsi="Times New Roman" w:cs="Times New Roman"/>
          <w:b/>
          <w:bCs/>
          <w:i/>
          <w:sz w:val="24"/>
          <w:szCs w:val="24"/>
        </w:rPr>
      </w:pPr>
    </w:p>
    <w:p w14:paraId="315C45F7"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При развивање на предлози за проекти според конкретната цел 1.2 од ТСИМ, треба да се земат предвид последиците од климатските промени, вкл. прогнози за недостиг на вода, ризик од шумски пожари, поплави и други неповолни временски настани, обезбедувајќи одржливост на туристичката инфраструктура и локации.</w:t>
      </w:r>
    </w:p>
    <w:p w14:paraId="3BF4E4AE" w14:textId="77777777" w:rsidR="00FA7B3C" w:rsidRPr="00E91722" w:rsidRDefault="00CA6501" w:rsidP="00FA7B3C">
      <w:pPr>
        <w:spacing w:after="0" w:line="276" w:lineRule="auto"/>
        <w:ind w:firstLine="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b/>
          <w:bCs/>
          <w:iCs/>
          <w:sz w:val="24"/>
          <w:szCs w:val="24"/>
        </w:rPr>
        <w:t xml:space="preserve">Очекуван резултат: </w:t>
      </w:r>
      <w:r w:rsidRPr="00E91722">
        <w:rPr>
          <w:rFonts w:ascii="Times New Roman" w:eastAsia="Calibri" w:hAnsi="Times New Roman" w:cs="Times New Roman"/>
          <w:bCs/>
          <w:iCs/>
          <w:sz w:val="24"/>
          <w:szCs w:val="24"/>
        </w:rPr>
        <w:t>Обезбедување климатска отпорност на проектите</w:t>
      </w:r>
      <w:r w:rsidRPr="00E91722">
        <w:rPr>
          <w:rFonts w:ascii="Times New Roman" w:eastAsia="Calibri" w:hAnsi="Times New Roman" w:cs="Times New Roman"/>
          <w:iCs/>
          <w:sz w:val="24"/>
          <w:szCs w:val="24"/>
        </w:rPr>
        <w:t>.</w:t>
      </w:r>
    </w:p>
    <w:p w14:paraId="3CF5B9C8" w14:textId="77777777" w:rsidR="00FA7B3C" w:rsidRPr="00E91722" w:rsidRDefault="00FA7B3C" w:rsidP="00FA7B3C">
      <w:pPr>
        <w:spacing w:before="120" w:after="0" w:line="276" w:lineRule="auto"/>
        <w:ind w:firstLine="720"/>
        <w:contextualSpacing/>
        <w:jc w:val="both"/>
        <w:rPr>
          <w:rFonts w:ascii="Times New Roman" w:eastAsia="Calibri" w:hAnsi="Times New Roman" w:cs="Times New Roman"/>
          <w:b/>
          <w:bCs/>
          <w:i/>
          <w:sz w:val="24"/>
          <w:szCs w:val="24"/>
        </w:rPr>
      </w:pPr>
    </w:p>
    <w:p w14:paraId="39E50DF1" w14:textId="314AA9A8" w:rsidR="00FA7B3C" w:rsidRPr="00E91722" w:rsidRDefault="00CA6501" w:rsidP="00FA7B3C">
      <w:pPr>
        <w:spacing w:before="120"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 xml:space="preserve">Води, заштитни </w:t>
      </w:r>
      <w:r w:rsidR="00A54709">
        <w:rPr>
          <w:rFonts w:ascii="Times New Roman" w:eastAsia="Calibri" w:hAnsi="Times New Roman" w:cs="Times New Roman"/>
          <w:b/>
          <w:bCs/>
          <w:i/>
          <w:sz w:val="24"/>
          <w:szCs w:val="24"/>
        </w:rPr>
        <w:t>водни з</w:t>
      </w:r>
      <w:r w:rsidRPr="00E91722">
        <w:rPr>
          <w:rFonts w:ascii="Times New Roman" w:eastAsia="Calibri" w:hAnsi="Times New Roman" w:cs="Times New Roman"/>
          <w:b/>
          <w:bCs/>
          <w:i/>
          <w:sz w:val="24"/>
          <w:szCs w:val="24"/>
        </w:rPr>
        <w:t>они и ризик од поплави</w:t>
      </w:r>
    </w:p>
    <w:p w14:paraId="235499B0" w14:textId="54C5995D"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За проектите да се предвидат мерки за спречување на влошување на состојбата на површинските води и зони за заштита на водите, според барањата од чл. 116 од Законот за води на Република Бугарија како и Законот за води на Република Северна Македонија</w:t>
      </w:r>
    </w:p>
    <w:p w14:paraId="7F98C52F" w14:textId="3B99690A"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Инвестициски предлози, планови и програми кои треба да се спроведат во согласност со </w:t>
      </w:r>
      <w:r w:rsidR="008B56C5" w:rsidRPr="00E91722">
        <w:rPr>
          <w:rFonts w:ascii="Times New Roman" w:eastAsia="Calibri" w:hAnsi="Times New Roman" w:cs="Times New Roman"/>
          <w:iCs/>
          <w:sz w:val="24"/>
          <w:szCs w:val="24"/>
        </w:rPr>
        <w:t xml:space="preserve">тековните </w:t>
      </w:r>
      <w:r w:rsidRPr="00E91722">
        <w:rPr>
          <w:rFonts w:ascii="Times New Roman" w:eastAsia="Calibri" w:hAnsi="Times New Roman" w:cs="Times New Roman"/>
          <w:iCs/>
          <w:sz w:val="24"/>
          <w:szCs w:val="24"/>
        </w:rPr>
        <w:t>Планови за управување со речен слив, Плановите за управување со ризик од поплави и законодавството за заштита и управување со водите.</w:t>
      </w:r>
    </w:p>
    <w:p w14:paraId="22D18A85" w14:textId="77777777" w:rsidR="00FA7B3C" w:rsidRPr="00E91722" w:rsidRDefault="00CA6501" w:rsidP="008B56C5">
      <w:pPr>
        <w:spacing w:after="0" w:line="276" w:lineRule="auto"/>
        <w:ind w:left="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b/>
          <w:bCs/>
          <w:iCs/>
          <w:sz w:val="24"/>
          <w:szCs w:val="24"/>
        </w:rPr>
        <w:t xml:space="preserve">Очекуван резултат од мерките 6 и 7: </w:t>
      </w:r>
      <w:r w:rsidRPr="00E91722">
        <w:rPr>
          <w:rFonts w:ascii="Times New Roman" w:eastAsia="Calibri" w:hAnsi="Times New Roman" w:cs="Times New Roman"/>
          <w:bCs/>
          <w:iCs/>
          <w:sz w:val="24"/>
          <w:szCs w:val="24"/>
        </w:rPr>
        <w:t>Спречување на влошување на површинските води и водостопанските зони, како и зголемување на ризикот од поплави</w:t>
      </w:r>
      <w:r w:rsidRPr="00E91722">
        <w:rPr>
          <w:rFonts w:ascii="Times New Roman" w:eastAsia="Calibri" w:hAnsi="Times New Roman" w:cs="Times New Roman"/>
          <w:iCs/>
          <w:sz w:val="24"/>
          <w:szCs w:val="24"/>
        </w:rPr>
        <w:t xml:space="preserve">. </w:t>
      </w:r>
    </w:p>
    <w:p w14:paraId="5BBBE043"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Одржливо користење на водата, вкл. воведување на револвинг циклуси за користење на вода во индустриски претпријатија, локален третман на индустриски отпадни води.</w:t>
      </w:r>
    </w:p>
    <w:p w14:paraId="51976346" w14:textId="77777777" w:rsidR="00FA7B3C" w:rsidRPr="00E91722" w:rsidRDefault="00CA6501" w:rsidP="008B56C5">
      <w:pPr>
        <w:spacing w:after="0" w:line="276" w:lineRule="auto"/>
        <w:ind w:left="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b/>
          <w:bCs/>
          <w:iCs/>
          <w:sz w:val="24"/>
          <w:szCs w:val="24"/>
        </w:rPr>
        <w:t xml:space="preserve">Очекуван резултат: </w:t>
      </w:r>
      <w:r w:rsidRPr="00E91722">
        <w:rPr>
          <w:rFonts w:ascii="Times New Roman" w:eastAsia="Calibri" w:hAnsi="Times New Roman" w:cs="Times New Roman"/>
          <w:bCs/>
          <w:iCs/>
          <w:sz w:val="24"/>
          <w:szCs w:val="24"/>
        </w:rPr>
        <w:t>Заштита на хемиската и еколошката состојба/потенцијал на површинските води</w:t>
      </w:r>
      <w:r w:rsidRPr="00E91722">
        <w:rPr>
          <w:rFonts w:ascii="Times New Roman" w:eastAsia="Calibri" w:hAnsi="Times New Roman" w:cs="Times New Roman"/>
          <w:iCs/>
          <w:sz w:val="24"/>
          <w:szCs w:val="24"/>
        </w:rPr>
        <w:t>.</w:t>
      </w:r>
    </w:p>
    <w:p w14:paraId="37C854B7"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iCs/>
          <w:sz w:val="24"/>
          <w:szCs w:val="24"/>
        </w:rPr>
        <w:t>Преземање мерки и технолошки решенија за спречување на случајно загадување на површинските води</w:t>
      </w:r>
      <w:r w:rsidRPr="00E91722">
        <w:rPr>
          <w:rFonts w:ascii="Times New Roman" w:eastAsia="Calibri" w:hAnsi="Times New Roman" w:cs="Times New Roman"/>
          <w:sz w:val="24"/>
          <w:szCs w:val="24"/>
        </w:rPr>
        <w:t>.</w:t>
      </w:r>
    </w:p>
    <w:p w14:paraId="1B66B39E" w14:textId="77777777" w:rsidR="00FA7B3C" w:rsidRPr="00E91722" w:rsidRDefault="00CA6501" w:rsidP="008B56C5">
      <w:pPr>
        <w:spacing w:after="0" w:line="276" w:lineRule="auto"/>
        <w:ind w:left="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b/>
          <w:bCs/>
          <w:sz w:val="24"/>
          <w:szCs w:val="24"/>
        </w:rPr>
        <w:t xml:space="preserve">Очекуван резултат: </w:t>
      </w:r>
      <w:r w:rsidRPr="00E91722">
        <w:rPr>
          <w:rFonts w:ascii="Times New Roman" w:eastAsia="Calibri" w:hAnsi="Times New Roman" w:cs="Times New Roman"/>
          <w:bCs/>
          <w:sz w:val="24"/>
          <w:szCs w:val="24"/>
        </w:rPr>
        <w:t>Заштита на хемиската и еколошката состојба/потенцијал на површинските и подземните води</w:t>
      </w:r>
      <w:r w:rsidRPr="00E91722">
        <w:rPr>
          <w:rFonts w:ascii="Times New Roman" w:eastAsia="Calibri" w:hAnsi="Times New Roman" w:cs="Times New Roman"/>
          <w:iCs/>
          <w:sz w:val="24"/>
          <w:szCs w:val="24"/>
        </w:rPr>
        <w:t>.</w:t>
      </w:r>
    </w:p>
    <w:p w14:paraId="4E0584A5" w14:textId="0A8A1F94"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Вршење периодични мелиорации на „</w:t>
      </w:r>
      <w:r w:rsidR="00A54709">
        <w:rPr>
          <w:rFonts w:ascii="Times New Roman" w:eastAsia="Calibri" w:hAnsi="Times New Roman" w:cs="Times New Roman"/>
          <w:iCs/>
          <w:sz w:val="24"/>
          <w:szCs w:val="24"/>
        </w:rPr>
        <w:t>земјени</w:t>
      </w:r>
      <w:r w:rsidRPr="00E91722">
        <w:rPr>
          <w:rFonts w:ascii="Times New Roman" w:eastAsia="Calibri" w:hAnsi="Times New Roman" w:cs="Times New Roman"/>
          <w:iCs/>
          <w:sz w:val="24"/>
          <w:szCs w:val="24"/>
        </w:rPr>
        <w:t>“ шумски и полски патишта и „</w:t>
      </w:r>
      <w:r w:rsidR="008B56C5" w:rsidRPr="00E91722">
        <w:rPr>
          <w:rFonts w:ascii="Times New Roman" w:eastAsia="Calibri" w:hAnsi="Times New Roman" w:cs="Times New Roman"/>
          <w:iCs/>
          <w:sz w:val="24"/>
          <w:szCs w:val="24"/>
        </w:rPr>
        <w:t xml:space="preserve"> off-road</w:t>
      </w:r>
      <w:r w:rsidR="008B56C5" w:rsidRPr="00E91722" w:rsidDel="008B56C5">
        <w:rPr>
          <w:rFonts w:ascii="Times New Roman" w:eastAsia="Calibri" w:hAnsi="Times New Roman" w:cs="Times New Roman"/>
          <w:iCs/>
          <w:sz w:val="24"/>
          <w:szCs w:val="24"/>
        </w:rPr>
        <w:t xml:space="preserve"> </w:t>
      </w:r>
      <w:r w:rsidRPr="00E91722">
        <w:rPr>
          <w:rFonts w:ascii="Times New Roman" w:eastAsia="Calibri" w:hAnsi="Times New Roman" w:cs="Times New Roman"/>
          <w:iCs/>
          <w:sz w:val="24"/>
          <w:szCs w:val="24"/>
        </w:rPr>
        <w:t xml:space="preserve">“ </w:t>
      </w:r>
      <w:r w:rsidR="008B56C5" w:rsidRPr="00E91722">
        <w:rPr>
          <w:rFonts w:ascii="Times New Roman" w:eastAsia="Calibri" w:hAnsi="Times New Roman" w:cs="Times New Roman"/>
          <w:iCs/>
          <w:sz w:val="24"/>
          <w:szCs w:val="24"/>
        </w:rPr>
        <w:t>рути</w:t>
      </w:r>
      <w:r w:rsidRPr="00E91722">
        <w:rPr>
          <w:rFonts w:ascii="Times New Roman" w:eastAsia="Calibri" w:hAnsi="Times New Roman" w:cs="Times New Roman"/>
          <w:iCs/>
          <w:sz w:val="24"/>
          <w:szCs w:val="24"/>
        </w:rPr>
        <w:t>.</w:t>
      </w:r>
    </w:p>
    <w:p w14:paraId="44BE9C63" w14:textId="77777777" w:rsidR="00FA7B3C" w:rsidRPr="00E91722" w:rsidRDefault="00CA6501" w:rsidP="008B56C5">
      <w:pPr>
        <w:spacing w:after="0" w:line="276" w:lineRule="auto"/>
        <w:ind w:left="720"/>
        <w:contextualSpacing/>
        <w:jc w:val="both"/>
        <w:rPr>
          <w:rFonts w:ascii="Times New Roman" w:eastAsia="Calibri" w:hAnsi="Times New Roman" w:cs="Times New Roman"/>
          <w:iCs/>
          <w:sz w:val="24"/>
          <w:szCs w:val="24"/>
        </w:rPr>
      </w:pPr>
      <w:bookmarkStart w:id="83" w:name="_Hlk79239622"/>
      <w:r w:rsidRPr="00E91722">
        <w:rPr>
          <w:rFonts w:ascii="Times New Roman" w:eastAsia="Calibri" w:hAnsi="Times New Roman" w:cs="Times New Roman"/>
          <w:b/>
          <w:bCs/>
          <w:iCs/>
          <w:sz w:val="24"/>
          <w:szCs w:val="24"/>
        </w:rPr>
        <w:t xml:space="preserve">Очекуван резултат: </w:t>
      </w:r>
      <w:r w:rsidRPr="00E91722">
        <w:rPr>
          <w:rFonts w:ascii="Times New Roman" w:eastAsia="Calibri" w:hAnsi="Times New Roman" w:cs="Times New Roman"/>
          <w:bCs/>
          <w:iCs/>
          <w:sz w:val="24"/>
          <w:szCs w:val="24"/>
        </w:rPr>
        <w:t>Заштита на териториите од ерозија и влијание врз површинските води</w:t>
      </w:r>
      <w:r w:rsidRPr="00E91722">
        <w:rPr>
          <w:rFonts w:ascii="Times New Roman" w:eastAsia="Calibri" w:hAnsi="Times New Roman" w:cs="Times New Roman"/>
          <w:iCs/>
          <w:sz w:val="24"/>
          <w:szCs w:val="24"/>
        </w:rPr>
        <w:t xml:space="preserve">. </w:t>
      </w:r>
    </w:p>
    <w:bookmarkEnd w:id="83"/>
    <w:p w14:paraId="5F8251C3"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iCs/>
          <w:sz w:val="24"/>
          <w:szCs w:val="24"/>
        </w:rPr>
        <w:t>Спречување на случајно загадување на површинските води</w:t>
      </w:r>
      <w:r w:rsidRPr="00E91722">
        <w:rPr>
          <w:rFonts w:ascii="Times New Roman" w:eastAsia="Calibri" w:hAnsi="Times New Roman" w:cs="Times New Roman"/>
          <w:sz w:val="24"/>
          <w:szCs w:val="24"/>
        </w:rPr>
        <w:t>;</w:t>
      </w:r>
    </w:p>
    <w:p w14:paraId="258790D7" w14:textId="77777777" w:rsidR="00FA7B3C" w:rsidRPr="00E91722" w:rsidRDefault="00CA6501" w:rsidP="008B56C5">
      <w:pPr>
        <w:spacing w:after="0" w:line="276" w:lineRule="auto"/>
        <w:ind w:left="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b/>
          <w:bCs/>
          <w:sz w:val="24"/>
          <w:szCs w:val="24"/>
        </w:rPr>
        <w:t xml:space="preserve">Очекуван резултат: </w:t>
      </w:r>
      <w:r w:rsidRPr="00E91722">
        <w:rPr>
          <w:rFonts w:ascii="Times New Roman" w:eastAsia="Calibri" w:hAnsi="Times New Roman" w:cs="Times New Roman"/>
          <w:bCs/>
          <w:sz w:val="24"/>
          <w:szCs w:val="24"/>
        </w:rPr>
        <w:t>Заштита на хемиската и еколошката состојба/потенцијал на површинските води</w:t>
      </w:r>
      <w:r w:rsidRPr="00E91722">
        <w:rPr>
          <w:rFonts w:ascii="Times New Roman" w:eastAsia="Calibri" w:hAnsi="Times New Roman" w:cs="Times New Roman"/>
          <w:iCs/>
          <w:sz w:val="24"/>
          <w:szCs w:val="24"/>
        </w:rPr>
        <w:t>.</w:t>
      </w:r>
    </w:p>
    <w:p w14:paraId="5CCC4A44" w14:textId="77777777" w:rsidR="00FA7B3C" w:rsidRPr="00E91722" w:rsidRDefault="00FA7B3C" w:rsidP="00FA7B3C">
      <w:pPr>
        <w:spacing w:before="120" w:after="0" w:line="276" w:lineRule="auto"/>
        <w:ind w:firstLine="720"/>
        <w:contextualSpacing/>
        <w:jc w:val="both"/>
        <w:rPr>
          <w:rFonts w:ascii="Times New Roman" w:eastAsia="Calibri" w:hAnsi="Times New Roman" w:cs="Times New Roman"/>
          <w:b/>
          <w:bCs/>
          <w:i/>
          <w:sz w:val="24"/>
          <w:szCs w:val="24"/>
        </w:rPr>
      </w:pPr>
    </w:p>
    <w:p w14:paraId="2449FB74" w14:textId="77777777" w:rsidR="00FA7B3C" w:rsidRPr="00E91722" w:rsidRDefault="00CA6501" w:rsidP="00FA7B3C">
      <w:pPr>
        <w:spacing w:before="120"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 xml:space="preserve">Почви </w:t>
      </w:r>
    </w:p>
    <w:p w14:paraId="4540686F"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color w:val="000000"/>
          <w:sz w:val="24"/>
          <w:szCs w:val="24"/>
        </w:rPr>
      </w:pPr>
      <w:r w:rsidRPr="00E91722">
        <w:rPr>
          <w:rFonts w:ascii="Times New Roman" w:eastAsia="Calibri" w:hAnsi="Times New Roman" w:cs="Times New Roman"/>
          <w:color w:val="000000"/>
          <w:sz w:val="24"/>
          <w:szCs w:val="24"/>
        </w:rPr>
        <w:t xml:space="preserve"> Во </w:t>
      </w:r>
      <w:r w:rsidRPr="00E91722">
        <w:rPr>
          <w:rFonts w:ascii="Times New Roman" w:eastAsia="Calibri" w:hAnsi="Times New Roman" w:cs="Times New Roman"/>
          <w:i/>
          <w:color w:val="000000"/>
          <w:sz w:val="24"/>
          <w:szCs w:val="24"/>
        </w:rPr>
        <w:t>проектирањето</w:t>
      </w:r>
      <w:r w:rsidRPr="00E91722">
        <w:rPr>
          <w:rFonts w:ascii="Times New Roman" w:eastAsia="Calibri" w:hAnsi="Times New Roman" w:cs="Times New Roman"/>
          <w:color w:val="000000"/>
          <w:sz w:val="24"/>
          <w:szCs w:val="24"/>
        </w:rPr>
        <w:t xml:space="preserve"> на новите локалитети да се вклучат неопходните активности и мерки за заштита на почвените ресурси и мелиорација со цел да се спречи појава на ерозивни процеси и максимално обновување на нарушените земјишта.</w:t>
      </w:r>
    </w:p>
    <w:p w14:paraId="52F33540" w14:textId="77777777" w:rsidR="00FA7B3C" w:rsidRPr="00E91722" w:rsidRDefault="00CA6501" w:rsidP="008B56C5">
      <w:pPr>
        <w:spacing w:before="120" w:after="0" w:line="276" w:lineRule="auto"/>
        <w:ind w:left="720"/>
        <w:jc w:val="both"/>
        <w:rPr>
          <w:rFonts w:ascii="Times New Roman" w:eastAsia="Calibri" w:hAnsi="Times New Roman" w:cs="Times New Roman"/>
          <w:iCs/>
          <w:sz w:val="24"/>
          <w:szCs w:val="24"/>
        </w:rPr>
      </w:pPr>
      <w:r w:rsidRPr="00E91722">
        <w:rPr>
          <w:rFonts w:ascii="Times New Roman" w:eastAsia="Calibri" w:hAnsi="Times New Roman" w:cs="Times New Roman"/>
          <w:b/>
          <w:color w:val="000000"/>
          <w:sz w:val="24"/>
          <w:szCs w:val="24"/>
        </w:rPr>
        <w:t>Очекуван резултат</w:t>
      </w:r>
      <w:r w:rsidRPr="00E91722">
        <w:rPr>
          <w:rFonts w:ascii="Times New Roman" w:eastAsia="Calibri" w:hAnsi="Times New Roman" w:cs="Times New Roman"/>
          <w:color w:val="000000"/>
          <w:sz w:val="24"/>
          <w:szCs w:val="24"/>
        </w:rPr>
        <w:t>: Спречување на влијание врз земјиштето и почвите за време на спроведувањето на одлуките за проектирање.</w:t>
      </w:r>
    </w:p>
    <w:p w14:paraId="574ECAAA" w14:textId="1A68A0EA"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color w:val="000000"/>
          <w:sz w:val="24"/>
          <w:szCs w:val="24"/>
        </w:rPr>
        <w:lastRenderedPageBreak/>
        <w:t xml:space="preserve">При спроведувањето на </w:t>
      </w:r>
      <w:r w:rsidRPr="00E91722">
        <w:rPr>
          <w:rFonts w:ascii="Times New Roman" w:eastAsia="Calibri" w:hAnsi="Times New Roman" w:cs="Times New Roman"/>
          <w:i/>
          <w:color w:val="000000"/>
          <w:sz w:val="24"/>
          <w:szCs w:val="24"/>
        </w:rPr>
        <w:t>градежните активности</w:t>
      </w:r>
      <w:r w:rsidRPr="00E91722">
        <w:rPr>
          <w:rFonts w:ascii="Times New Roman" w:eastAsia="Calibri" w:hAnsi="Times New Roman" w:cs="Times New Roman"/>
          <w:color w:val="000000"/>
          <w:sz w:val="24"/>
          <w:szCs w:val="24"/>
        </w:rPr>
        <w:t xml:space="preserve"> потребно е да се преземат мерки за заштита на почвените ресурси (прелиминарно </w:t>
      </w:r>
      <w:r w:rsidR="008B56C5" w:rsidRPr="00E91722">
        <w:rPr>
          <w:rFonts w:ascii="Times New Roman" w:eastAsia="Calibri" w:hAnsi="Times New Roman" w:cs="Times New Roman"/>
          <w:color w:val="000000"/>
          <w:sz w:val="24"/>
          <w:szCs w:val="24"/>
        </w:rPr>
        <w:t xml:space="preserve">одземање </w:t>
      </w:r>
      <w:r w:rsidRPr="00E91722">
        <w:rPr>
          <w:rFonts w:ascii="Times New Roman" w:eastAsia="Calibri" w:hAnsi="Times New Roman" w:cs="Times New Roman"/>
          <w:color w:val="000000"/>
          <w:sz w:val="24"/>
          <w:szCs w:val="24"/>
        </w:rPr>
        <w:t>на хумусната почва и нејзино искористување за потребите на мелиорацијата.</w:t>
      </w:r>
    </w:p>
    <w:p w14:paraId="04C1C39D" w14:textId="77777777" w:rsidR="00FA7B3C" w:rsidRPr="00E91722" w:rsidRDefault="00CA6501" w:rsidP="00FA7B3C">
      <w:pPr>
        <w:spacing w:after="0" w:line="276" w:lineRule="auto"/>
        <w:ind w:firstLine="709"/>
        <w:contextualSpacing/>
        <w:jc w:val="both"/>
        <w:rPr>
          <w:rFonts w:ascii="Times New Roman" w:eastAsia="Calibri" w:hAnsi="Times New Roman" w:cs="Times New Roman"/>
          <w:b/>
          <w:bCs/>
          <w:iCs/>
          <w:sz w:val="24"/>
          <w:szCs w:val="24"/>
        </w:rPr>
      </w:pPr>
      <w:r w:rsidRPr="00E91722">
        <w:rPr>
          <w:rFonts w:ascii="Times New Roman" w:eastAsia="Calibri" w:hAnsi="Times New Roman" w:cs="Times New Roman"/>
          <w:b/>
          <w:color w:val="000000"/>
          <w:sz w:val="24"/>
          <w:szCs w:val="24"/>
        </w:rPr>
        <w:t>Очекуван резултат:</w:t>
      </w:r>
      <w:r w:rsidRPr="00E91722">
        <w:rPr>
          <w:rFonts w:ascii="Times New Roman" w:eastAsia="Calibri" w:hAnsi="Times New Roman" w:cs="Times New Roman"/>
          <w:color w:val="000000"/>
          <w:sz w:val="24"/>
          <w:szCs w:val="24"/>
        </w:rPr>
        <w:t xml:space="preserve"> Зачувување на почвените ресурси.</w:t>
      </w:r>
    </w:p>
    <w:p w14:paraId="187A0813" w14:textId="77777777" w:rsidR="00FA7B3C" w:rsidRPr="00E91722" w:rsidRDefault="00FA7B3C" w:rsidP="00FA7B3C">
      <w:pPr>
        <w:spacing w:after="0" w:line="276" w:lineRule="auto"/>
        <w:ind w:firstLine="720"/>
        <w:contextualSpacing/>
        <w:jc w:val="both"/>
        <w:rPr>
          <w:rFonts w:ascii="Times New Roman" w:eastAsia="Calibri" w:hAnsi="Times New Roman" w:cs="Times New Roman"/>
          <w:iCs/>
          <w:sz w:val="24"/>
          <w:szCs w:val="24"/>
        </w:rPr>
      </w:pPr>
    </w:p>
    <w:p w14:paraId="1C94708F" w14:textId="1D241E6F" w:rsidR="00FA7B3C" w:rsidRPr="00E91722" w:rsidRDefault="00CA6501" w:rsidP="00FA7B3C">
      <w:pPr>
        <w:spacing w:before="120"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 xml:space="preserve">Вегетација, фауна, заштитени подрачја и заштитени територии, </w:t>
      </w:r>
      <w:r w:rsidR="003404DA" w:rsidRPr="00E91722">
        <w:rPr>
          <w:rFonts w:ascii="Times New Roman" w:eastAsia="Calibri" w:hAnsi="Times New Roman" w:cs="Times New Roman"/>
          <w:b/>
          <w:bCs/>
          <w:i/>
          <w:sz w:val="24"/>
          <w:szCs w:val="24"/>
        </w:rPr>
        <w:t>предел</w:t>
      </w:r>
    </w:p>
    <w:p w14:paraId="05AEE582"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color w:val="000000"/>
          <w:sz w:val="24"/>
          <w:szCs w:val="24"/>
        </w:rPr>
      </w:pPr>
      <w:r w:rsidRPr="00E91722">
        <w:rPr>
          <w:rFonts w:ascii="Times New Roman" w:eastAsia="Calibri" w:hAnsi="Times New Roman" w:cs="Times New Roman"/>
          <w:color w:val="000000"/>
          <w:sz w:val="24"/>
          <w:szCs w:val="24"/>
        </w:rPr>
        <w:t>Во планираните мерки за изградба на зелени површини по приоритет 1, конкретна цел 1.1 од ППГС да не се користат инвазивни туѓи видови.</w:t>
      </w:r>
    </w:p>
    <w:p w14:paraId="21A7719D" w14:textId="77777777" w:rsidR="00FA7B3C" w:rsidRPr="00E91722" w:rsidRDefault="00CA6501" w:rsidP="008B56C5">
      <w:pPr>
        <w:spacing w:after="0" w:line="276" w:lineRule="auto"/>
        <w:ind w:left="709"/>
        <w:jc w:val="both"/>
        <w:rPr>
          <w:rFonts w:ascii="Times New Roman" w:eastAsia="Calibri" w:hAnsi="Times New Roman" w:cs="Times New Roman"/>
          <w:color w:val="000000"/>
          <w:sz w:val="24"/>
          <w:szCs w:val="24"/>
        </w:rPr>
      </w:pPr>
      <w:r w:rsidRPr="00E91722">
        <w:rPr>
          <w:rFonts w:ascii="Times New Roman" w:eastAsia="Calibri" w:hAnsi="Times New Roman" w:cs="Times New Roman"/>
          <w:b/>
          <w:color w:val="000000"/>
          <w:sz w:val="24"/>
          <w:szCs w:val="24"/>
        </w:rPr>
        <w:t>Очекуван резултат:</w:t>
      </w:r>
      <w:r w:rsidRPr="00E91722">
        <w:rPr>
          <w:rFonts w:ascii="Times New Roman" w:eastAsia="Calibri" w:hAnsi="Times New Roman" w:cs="Times New Roman"/>
          <w:color w:val="000000"/>
          <w:sz w:val="24"/>
          <w:szCs w:val="24"/>
        </w:rPr>
        <w:t xml:space="preserve"> Зачувување на локалната вегетација и сродните живеалишта на регионот и спречување на нејзино поместување од туѓи и инвазивни видови.</w:t>
      </w:r>
    </w:p>
    <w:p w14:paraId="2FBE4F28" w14:textId="3AF1DFB0" w:rsidR="00FA7B3C" w:rsidRPr="00E91722" w:rsidRDefault="00CA6501" w:rsidP="00FA7B3C">
      <w:pPr>
        <w:numPr>
          <w:ilvl w:val="0"/>
          <w:numId w:val="19"/>
        </w:numPr>
        <w:spacing w:before="120" w:after="0" w:line="276" w:lineRule="auto"/>
        <w:jc w:val="both"/>
        <w:rPr>
          <w:rFonts w:ascii="Times New Roman" w:eastAsia="Calibri" w:hAnsi="Times New Roman" w:cs="Times New Roman"/>
          <w:color w:val="000000"/>
          <w:sz w:val="24"/>
          <w:szCs w:val="24"/>
        </w:rPr>
      </w:pPr>
      <w:r w:rsidRPr="00E91722">
        <w:rPr>
          <w:rFonts w:ascii="Times New Roman" w:eastAsia="Calibri" w:hAnsi="Times New Roman" w:cs="Times New Roman"/>
          <w:color w:val="000000"/>
          <w:sz w:val="24"/>
          <w:szCs w:val="24"/>
        </w:rPr>
        <w:t>Во случај на предлог проекти за лов и риболовни активности од опфатот на мерката 1.2.3. под ТСИМ треба да се спроведе во согласност со Законот за ловство, подзаконските акти и во координација со локалните ловечки тимови.</w:t>
      </w:r>
    </w:p>
    <w:p w14:paraId="32EF7112" w14:textId="77777777" w:rsidR="00FA7B3C" w:rsidRPr="00E91722" w:rsidRDefault="00CA6501" w:rsidP="008B56C5">
      <w:pPr>
        <w:spacing w:after="0" w:line="276" w:lineRule="auto"/>
        <w:ind w:left="709"/>
        <w:jc w:val="both"/>
        <w:rPr>
          <w:rFonts w:ascii="Times New Roman" w:eastAsia="Calibri" w:hAnsi="Times New Roman" w:cs="Times New Roman"/>
          <w:color w:val="000000"/>
          <w:sz w:val="24"/>
          <w:szCs w:val="24"/>
        </w:rPr>
      </w:pPr>
      <w:r w:rsidRPr="00E91722">
        <w:rPr>
          <w:rFonts w:ascii="Times New Roman" w:eastAsia="Calibri" w:hAnsi="Times New Roman" w:cs="Times New Roman"/>
          <w:b/>
          <w:color w:val="000000"/>
          <w:sz w:val="24"/>
          <w:szCs w:val="24"/>
        </w:rPr>
        <w:t>Очекуван резултат:</w:t>
      </w:r>
      <w:r w:rsidRPr="00E91722">
        <w:rPr>
          <w:rFonts w:ascii="Times New Roman" w:eastAsia="Calibri" w:hAnsi="Times New Roman" w:cs="Times New Roman"/>
          <w:color w:val="000000"/>
          <w:sz w:val="24"/>
          <w:szCs w:val="24"/>
        </w:rPr>
        <w:t xml:space="preserve"> Избегнување на значително негативно влијание врз биолошката разновидност.</w:t>
      </w:r>
    </w:p>
    <w:p w14:paraId="26D19A94" w14:textId="3D3CE641" w:rsidR="00FA7B3C" w:rsidRPr="00E91722" w:rsidRDefault="00CA6501" w:rsidP="00FA7B3C">
      <w:pPr>
        <w:numPr>
          <w:ilvl w:val="0"/>
          <w:numId w:val="19"/>
        </w:numPr>
        <w:spacing w:before="120" w:after="0" w:line="276" w:lineRule="auto"/>
        <w:jc w:val="both"/>
        <w:rPr>
          <w:rFonts w:ascii="Times New Roman" w:eastAsia="Calibri" w:hAnsi="Times New Roman" w:cs="Times New Roman"/>
          <w:color w:val="000000"/>
          <w:sz w:val="24"/>
          <w:szCs w:val="24"/>
        </w:rPr>
      </w:pPr>
      <w:r w:rsidRPr="00E91722">
        <w:rPr>
          <w:rFonts w:ascii="Times New Roman" w:eastAsia="Calibri" w:hAnsi="Times New Roman" w:cs="Times New Roman"/>
          <w:color w:val="000000"/>
          <w:sz w:val="24"/>
          <w:szCs w:val="24"/>
        </w:rPr>
        <w:t xml:space="preserve">Развојот на туристичките производи поврзани со </w:t>
      </w:r>
      <w:r w:rsidR="006B4533" w:rsidRPr="00E91722">
        <w:rPr>
          <w:rFonts w:ascii="Times New Roman" w:eastAsia="Calibri" w:hAnsi="Times New Roman" w:cs="Times New Roman"/>
          <w:iCs/>
          <w:sz w:val="24"/>
          <w:szCs w:val="24"/>
        </w:rPr>
        <w:t>off-road</w:t>
      </w:r>
      <w:r w:rsidRPr="00E91722">
        <w:rPr>
          <w:rFonts w:ascii="Times New Roman" w:eastAsia="Calibri" w:hAnsi="Times New Roman" w:cs="Times New Roman"/>
          <w:color w:val="000000"/>
          <w:sz w:val="24"/>
          <w:szCs w:val="24"/>
        </w:rPr>
        <w:t xml:space="preserve"> туризам треба да биде конзистентен со режимите на заштитени подрачја и заштитени територии во регионот, од кои повеќе од 1/3 во неговиот бугарски дел се покриени со заштитени подрачја според Директивата за живеалишта и во повеќе мал степен на заштитени територии според Директивата за птици. Нивниот опсег треба да се примени и да се почитува почитувањето на забраната за движење на мотоцикли, АТВ</w:t>
      </w:r>
      <w:r w:rsidR="006B4533" w:rsidRPr="00E91722">
        <w:rPr>
          <w:rFonts w:ascii="Times New Roman" w:eastAsia="Calibri" w:hAnsi="Times New Roman" w:cs="Times New Roman"/>
          <w:color w:val="000000"/>
          <w:sz w:val="24"/>
          <w:szCs w:val="24"/>
        </w:rPr>
        <w:t xml:space="preserve"> и</w:t>
      </w:r>
      <w:r w:rsidRPr="00E91722">
        <w:rPr>
          <w:rFonts w:ascii="Times New Roman" w:eastAsia="Calibri" w:hAnsi="Times New Roman" w:cs="Times New Roman"/>
          <w:color w:val="000000"/>
          <w:sz w:val="24"/>
          <w:szCs w:val="24"/>
        </w:rPr>
        <w:t xml:space="preserve"> </w:t>
      </w:r>
      <w:r w:rsidR="006B4533" w:rsidRPr="00E91722">
        <w:rPr>
          <w:rFonts w:ascii="Times New Roman" w:eastAsia="Calibri" w:hAnsi="Times New Roman" w:cs="Times New Roman"/>
          <w:color w:val="000000"/>
          <w:sz w:val="24"/>
          <w:szCs w:val="24"/>
        </w:rPr>
        <w:t xml:space="preserve">отворени </w:t>
      </w:r>
      <w:r w:rsidRPr="00E91722">
        <w:rPr>
          <w:rFonts w:ascii="Times New Roman" w:eastAsia="Calibri" w:hAnsi="Times New Roman" w:cs="Times New Roman"/>
          <w:color w:val="000000"/>
          <w:sz w:val="24"/>
          <w:szCs w:val="24"/>
        </w:rPr>
        <w:t xml:space="preserve">четрицикли надвор од постоечките патишта во неградски средини (не се однесува на </w:t>
      </w:r>
      <w:r w:rsidR="00746E68" w:rsidRPr="00E91722">
        <w:rPr>
          <w:rFonts w:ascii="Times New Roman" w:eastAsia="Calibri" w:hAnsi="Times New Roman" w:cs="Times New Roman"/>
          <w:color w:val="000000"/>
          <w:sz w:val="24"/>
          <w:szCs w:val="24"/>
        </w:rPr>
        <w:t xml:space="preserve">назначените рути, </w:t>
      </w:r>
      <w:r w:rsidRPr="00E91722">
        <w:rPr>
          <w:rFonts w:ascii="Times New Roman" w:eastAsia="Calibri" w:hAnsi="Times New Roman" w:cs="Times New Roman"/>
          <w:color w:val="000000"/>
          <w:sz w:val="24"/>
          <w:szCs w:val="24"/>
        </w:rPr>
        <w:t>врз основа на прописите</w:t>
      </w:r>
      <w:r w:rsidR="00746E68" w:rsidRPr="00E91722">
        <w:rPr>
          <w:rFonts w:ascii="Times New Roman" w:eastAsia="Calibri" w:hAnsi="Times New Roman" w:cs="Times New Roman"/>
          <w:color w:val="000000"/>
          <w:sz w:val="24"/>
          <w:szCs w:val="24"/>
        </w:rPr>
        <w:t>,</w:t>
      </w:r>
      <w:r w:rsidRPr="00E91722">
        <w:rPr>
          <w:rFonts w:ascii="Times New Roman" w:eastAsia="Calibri" w:hAnsi="Times New Roman" w:cs="Times New Roman"/>
          <w:color w:val="000000"/>
          <w:sz w:val="24"/>
          <w:szCs w:val="24"/>
        </w:rPr>
        <w:t xml:space="preserve"> за движење на овие возила, а во случај на катастрофи, вонредни ситуации и за пожари, вонредни, контролни и спасувачки активности)“, како и забраната за изведување на мото трки надвор од постоечките патишта“ .</w:t>
      </w:r>
    </w:p>
    <w:p w14:paraId="5223EDD7" w14:textId="77777777" w:rsidR="00FA7B3C" w:rsidRPr="00E91722" w:rsidRDefault="00CA6501" w:rsidP="00746E68">
      <w:pPr>
        <w:spacing w:after="0" w:line="276" w:lineRule="auto"/>
        <w:ind w:left="709"/>
        <w:jc w:val="both"/>
        <w:rPr>
          <w:rFonts w:ascii="Times New Roman" w:eastAsia="Calibri" w:hAnsi="Times New Roman" w:cs="Times New Roman"/>
          <w:color w:val="000000"/>
          <w:sz w:val="24"/>
          <w:szCs w:val="24"/>
        </w:rPr>
      </w:pPr>
      <w:r w:rsidRPr="00E91722">
        <w:rPr>
          <w:rFonts w:ascii="Times New Roman" w:eastAsia="Calibri" w:hAnsi="Times New Roman" w:cs="Times New Roman"/>
          <w:b/>
          <w:color w:val="000000"/>
          <w:sz w:val="24"/>
          <w:szCs w:val="24"/>
        </w:rPr>
        <w:t>Очекуван резултат:</w:t>
      </w:r>
      <w:r w:rsidRPr="00E91722">
        <w:rPr>
          <w:rFonts w:ascii="Times New Roman" w:eastAsia="Calibri" w:hAnsi="Times New Roman" w:cs="Times New Roman"/>
          <w:color w:val="000000"/>
          <w:sz w:val="24"/>
          <w:szCs w:val="24"/>
        </w:rPr>
        <w:t xml:space="preserve"> Избегнување на значително негативно влијание врз биолошката разновидност.</w:t>
      </w:r>
    </w:p>
    <w:p w14:paraId="47683549" w14:textId="645A26F3" w:rsidR="00FA7B3C" w:rsidRPr="00E91722" w:rsidRDefault="00CA6501" w:rsidP="00FA7B3C">
      <w:pPr>
        <w:numPr>
          <w:ilvl w:val="0"/>
          <w:numId w:val="19"/>
        </w:numPr>
        <w:spacing w:before="120" w:after="0" w:line="276" w:lineRule="auto"/>
        <w:jc w:val="both"/>
        <w:rPr>
          <w:rFonts w:ascii="Times New Roman" w:eastAsia="Calibri" w:hAnsi="Times New Roman" w:cs="Times New Roman"/>
          <w:color w:val="000000"/>
          <w:sz w:val="24"/>
          <w:szCs w:val="24"/>
        </w:rPr>
      </w:pPr>
      <w:r w:rsidRPr="00E91722">
        <w:rPr>
          <w:rFonts w:ascii="Times New Roman" w:eastAsia="Calibri" w:hAnsi="Times New Roman" w:cs="Times New Roman"/>
          <w:color w:val="000000"/>
          <w:sz w:val="24"/>
          <w:szCs w:val="24"/>
        </w:rPr>
        <w:t xml:space="preserve"> Мерките и проектите за развој на туризмот да се реализираат согласно нормите за рекреативно оптоварување и апсорпци</w:t>
      </w:r>
      <w:r w:rsidR="00746E68" w:rsidRPr="00E91722">
        <w:rPr>
          <w:rFonts w:ascii="Times New Roman" w:eastAsia="Calibri" w:hAnsi="Times New Roman" w:cs="Times New Roman"/>
          <w:color w:val="000000"/>
          <w:sz w:val="24"/>
          <w:szCs w:val="24"/>
        </w:rPr>
        <w:t>ски</w:t>
      </w:r>
      <w:r w:rsidRPr="00E91722">
        <w:rPr>
          <w:rFonts w:ascii="Times New Roman" w:eastAsia="Calibri" w:hAnsi="Times New Roman" w:cs="Times New Roman"/>
          <w:color w:val="000000"/>
          <w:sz w:val="24"/>
          <w:szCs w:val="24"/>
        </w:rPr>
        <w:t xml:space="preserve"> капацитет на околината, а имајќи го предвид статусот на територијата.</w:t>
      </w:r>
    </w:p>
    <w:p w14:paraId="03D105BE" w14:textId="77777777" w:rsidR="00FA7B3C" w:rsidRPr="00E91722" w:rsidRDefault="00CA6501" w:rsidP="00110F3D">
      <w:pPr>
        <w:spacing w:after="0" w:line="276" w:lineRule="auto"/>
        <w:ind w:left="709"/>
        <w:jc w:val="both"/>
        <w:rPr>
          <w:rFonts w:ascii="Times New Roman" w:eastAsia="Calibri" w:hAnsi="Times New Roman" w:cs="Times New Roman"/>
          <w:color w:val="000000"/>
          <w:sz w:val="24"/>
          <w:szCs w:val="24"/>
        </w:rPr>
      </w:pPr>
      <w:r w:rsidRPr="00E91722">
        <w:rPr>
          <w:rFonts w:ascii="Times New Roman" w:eastAsia="Calibri" w:hAnsi="Times New Roman" w:cs="Times New Roman"/>
          <w:b/>
          <w:color w:val="000000"/>
          <w:sz w:val="24"/>
          <w:szCs w:val="24"/>
        </w:rPr>
        <w:t xml:space="preserve">Очекуван резултат: </w:t>
      </w:r>
      <w:r w:rsidRPr="00E91722">
        <w:rPr>
          <w:rFonts w:ascii="Times New Roman" w:eastAsia="Calibri" w:hAnsi="Times New Roman" w:cs="Times New Roman"/>
          <w:color w:val="000000"/>
          <w:sz w:val="24"/>
          <w:szCs w:val="24"/>
        </w:rPr>
        <w:t>Спречување на значително оптоварување на територијата, вкл. уништување на вредни предели, елементи на биолошка разновидност, живеалишта на видови, почви.</w:t>
      </w:r>
    </w:p>
    <w:p w14:paraId="04D603CC" w14:textId="77777777" w:rsidR="00FA7B3C" w:rsidRPr="00E91722" w:rsidRDefault="00CA6501" w:rsidP="00FA7B3C">
      <w:pPr>
        <w:spacing w:before="120"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Опасни хемикалии и ризик од големи несреќи</w:t>
      </w:r>
    </w:p>
    <w:p w14:paraId="215C5E50"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Во случај на изградба на ново или промена во постоечко претпријатие и/или објект со низок или висок ризичен потенцијал, како и при планирање на нови градби, вклучително и изградба на транспортни патишта, станбени области, </w:t>
      </w:r>
      <w:r w:rsidRPr="00E91722">
        <w:rPr>
          <w:rFonts w:ascii="Times New Roman" w:eastAsia="Calibri" w:hAnsi="Times New Roman" w:cs="Times New Roman"/>
          <w:iCs/>
          <w:sz w:val="24"/>
          <w:szCs w:val="24"/>
        </w:rPr>
        <w:lastRenderedPageBreak/>
        <w:t>јавни објекти во близина на постоечките претпријатија и/или објекти со низок или висок ризичен потенцијал, каде локацијата или новите градби може да бидат извор или да ги зголемат опасностите или последиците од голема несреќа во овие претпријатија/објекти, потребно е:</w:t>
      </w:r>
    </w:p>
    <w:p w14:paraId="6F9AD530" w14:textId="77777777" w:rsidR="00FA7B3C" w:rsidRPr="00E91722" w:rsidRDefault="00CA6501" w:rsidP="00FA7B3C">
      <w:pPr>
        <w:numPr>
          <w:ilvl w:val="1"/>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Обезбедување безбедни растојанија на претпријатието и/или објектот до станбени области, јавни локации и области, области за рекреација и, каде што е можно, главните транспортни рути.</w:t>
      </w:r>
    </w:p>
    <w:p w14:paraId="21F18022" w14:textId="77777777" w:rsidR="00FA7B3C" w:rsidRPr="00E91722" w:rsidRDefault="00CA6501" w:rsidP="00FA7B3C">
      <w:pPr>
        <w:numPr>
          <w:ilvl w:val="1"/>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Одржување безбедни растојанија на претпријатијата и/или објектите со низок или висок ризичен потенцијал или други соодветни мерки до областите со посебна чувствителност или интерес за конзервација и локациите на културно и историско наследство во близина на претпријатијата, онаму каде што е соодветно, со цел да се заштитат.</w:t>
      </w:r>
    </w:p>
    <w:p w14:paraId="48CD6F31" w14:textId="77777777" w:rsidR="00FA7B3C" w:rsidRPr="00E91722" w:rsidRDefault="00CA6501" w:rsidP="00FA7B3C">
      <w:pPr>
        <w:numPr>
          <w:ilvl w:val="1"/>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Преземање дополнителни технички мерки за ограничување на ризиците по здравјето на луѓето и животната средина, во случај на постоечки претпријатија и/или објекти со низок и висок ризичен потенцијал</w:t>
      </w:r>
    </w:p>
    <w:p w14:paraId="0C2F98A6" w14:textId="77777777" w:rsidR="00FA7B3C" w:rsidRPr="00E91722" w:rsidRDefault="00CA6501" w:rsidP="00110F3D">
      <w:pPr>
        <w:spacing w:after="0" w:line="276" w:lineRule="auto"/>
        <w:ind w:left="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b/>
          <w:color w:val="000000"/>
          <w:sz w:val="24"/>
          <w:szCs w:val="24"/>
        </w:rPr>
        <w:t>Очекуван резултат</w:t>
      </w:r>
      <w:r w:rsidRPr="00E91722">
        <w:rPr>
          <w:rFonts w:ascii="Times New Roman" w:eastAsia="Calibri" w:hAnsi="Times New Roman" w:cs="Times New Roman"/>
          <w:b/>
          <w:bCs/>
          <w:iCs/>
          <w:sz w:val="24"/>
          <w:szCs w:val="24"/>
        </w:rPr>
        <w:t xml:space="preserve">: </w:t>
      </w:r>
      <w:r w:rsidRPr="00E91722">
        <w:rPr>
          <w:rFonts w:ascii="Times New Roman" w:eastAsia="Calibri" w:hAnsi="Times New Roman" w:cs="Times New Roman"/>
          <w:iCs/>
          <w:sz w:val="24"/>
          <w:szCs w:val="24"/>
        </w:rPr>
        <w:t>Избегнување на ризици поврзани со големи несреќи кои вклучуваат опасни хемикалии.</w:t>
      </w:r>
    </w:p>
    <w:p w14:paraId="18FFD6B9" w14:textId="6B2EB3A6" w:rsidR="00FA7B3C" w:rsidRPr="00E91722" w:rsidRDefault="00CA6501" w:rsidP="00110F3D">
      <w:pPr>
        <w:spacing w:after="0" w:line="276" w:lineRule="auto"/>
        <w:ind w:left="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 xml:space="preserve">Население, здравје на луѓето, </w:t>
      </w:r>
      <w:r w:rsidR="00F711D1">
        <w:rPr>
          <w:rFonts w:ascii="Times New Roman" w:eastAsia="Calibri" w:hAnsi="Times New Roman" w:cs="Times New Roman"/>
          <w:b/>
          <w:bCs/>
          <w:i/>
          <w:sz w:val="24"/>
          <w:szCs w:val="24"/>
        </w:rPr>
        <w:t>санитарно-</w:t>
      </w:r>
      <w:r w:rsidRPr="00E91722">
        <w:rPr>
          <w:rFonts w:ascii="Times New Roman" w:eastAsia="Calibri" w:hAnsi="Times New Roman" w:cs="Times New Roman"/>
          <w:b/>
          <w:bCs/>
          <w:i/>
          <w:sz w:val="24"/>
          <w:szCs w:val="24"/>
        </w:rPr>
        <w:t>хигиенски аспекти на животната средина</w:t>
      </w:r>
    </w:p>
    <w:p w14:paraId="29DD3673" w14:textId="03408A72"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При планирање и спроведување на инвестициски предлози, локацијата на </w:t>
      </w:r>
      <w:r w:rsidR="00F711D1">
        <w:rPr>
          <w:rFonts w:ascii="Times New Roman" w:eastAsia="Calibri" w:hAnsi="Times New Roman" w:cs="Times New Roman"/>
          <w:iCs/>
          <w:sz w:val="24"/>
          <w:szCs w:val="24"/>
        </w:rPr>
        <w:t>објектите</w:t>
      </w:r>
      <w:r w:rsidRPr="00E91722">
        <w:rPr>
          <w:rFonts w:ascii="Times New Roman" w:eastAsia="Calibri" w:hAnsi="Times New Roman" w:cs="Times New Roman"/>
          <w:iCs/>
          <w:sz w:val="24"/>
          <w:szCs w:val="24"/>
        </w:rPr>
        <w:t xml:space="preserve"> треба да биде во согласност со очекуваните емисии на штетни материи во животната средина и достапноста на локации кои подлежат на здравствена заштита, како и зоните и териториите каде што се наоѓаат такви локации се наоѓаат.</w:t>
      </w:r>
    </w:p>
    <w:p w14:paraId="267E98F2" w14:textId="77777777" w:rsidR="00FA7B3C" w:rsidRPr="00E91722" w:rsidRDefault="00CA6501" w:rsidP="00110F3D">
      <w:pPr>
        <w:spacing w:after="0" w:line="276" w:lineRule="auto"/>
        <w:ind w:left="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b/>
          <w:color w:val="000000"/>
          <w:sz w:val="24"/>
          <w:szCs w:val="24"/>
        </w:rPr>
        <w:t>Очекуван резултат</w:t>
      </w:r>
      <w:r w:rsidRPr="00E91722">
        <w:rPr>
          <w:rFonts w:ascii="Times New Roman" w:eastAsia="Calibri" w:hAnsi="Times New Roman" w:cs="Times New Roman"/>
          <w:b/>
          <w:bCs/>
          <w:iCs/>
          <w:sz w:val="24"/>
          <w:szCs w:val="24"/>
        </w:rPr>
        <w:t xml:space="preserve">: </w:t>
      </w:r>
      <w:r w:rsidRPr="00E91722">
        <w:rPr>
          <w:rFonts w:ascii="Times New Roman" w:eastAsia="Calibri" w:hAnsi="Times New Roman" w:cs="Times New Roman"/>
          <w:iCs/>
          <w:sz w:val="24"/>
          <w:szCs w:val="24"/>
        </w:rPr>
        <w:t>Превенција на ризици и заштита на населението и здравјето на луѓето.</w:t>
      </w:r>
    </w:p>
    <w:p w14:paraId="61BE341C" w14:textId="40D148DD" w:rsidR="00FA7B3C" w:rsidRPr="00E91722" w:rsidRDefault="00CA6501" w:rsidP="00840D95">
      <w:pPr>
        <w:pStyle w:val="ListParagraph"/>
        <w:keepNext/>
        <w:keepLines/>
        <w:numPr>
          <w:ilvl w:val="0"/>
          <w:numId w:val="2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lang w:eastAsia="en-US"/>
        </w:rPr>
      </w:pPr>
      <w:bookmarkStart w:id="84" w:name="_Toc93010802"/>
      <w:r w:rsidRPr="00E91722">
        <w:rPr>
          <w:rFonts w:ascii="Times New Roman" w:eastAsia="Times New Roman" w:hAnsi="Times New Roman" w:cs="Times New Roman"/>
          <w:b/>
          <w:sz w:val="28"/>
          <w:szCs w:val="32"/>
          <w:lang w:eastAsia="en-US"/>
        </w:rPr>
        <w:t>Причини за избор на разгледуваните алтернативи</w:t>
      </w:r>
      <w:bookmarkEnd w:id="84"/>
    </w:p>
    <w:p w14:paraId="58E1F8DA" w14:textId="77777777" w:rsidR="00FA7B3C" w:rsidRPr="00E91722" w:rsidRDefault="00CA6501" w:rsidP="00FA7B3C">
      <w:pPr>
        <w:spacing w:before="120" w:after="120" w:line="276" w:lineRule="auto"/>
        <w:ind w:firstLine="709"/>
        <w:contextualSpacing/>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Проектите поднесени од Доделувачот на ППГС и ТСИМ не содржат алтернативи.</w:t>
      </w:r>
    </w:p>
    <w:p w14:paraId="7014A580" w14:textId="77777777" w:rsidR="00FA7B3C" w:rsidRPr="00E91722" w:rsidRDefault="00CA6501" w:rsidP="00FA7B3C">
      <w:pPr>
        <w:spacing w:before="120" w:after="120" w:line="276" w:lineRule="auto"/>
        <w:ind w:firstLine="709"/>
        <w:contextualSpacing/>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Анализата на „нултата алтернатива“, направена во точка 2.2 од ИОЖС, покажува дека таа има понеповолно влијание од алтернативата за спроведување на програмата и територијалната стратегија кон неа.</w:t>
      </w:r>
    </w:p>
    <w:p w14:paraId="631E0553" w14:textId="53F13822" w:rsidR="00FA7B3C" w:rsidRPr="00E91722" w:rsidRDefault="00CA6501" w:rsidP="00FA7B3C">
      <w:pPr>
        <w:spacing w:before="120" w:after="120" w:line="276" w:lineRule="auto"/>
        <w:ind w:firstLine="709"/>
        <w:contextualSpacing/>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Алтернативата за имплементација на ППГС и ТСИМ. е генерално со комплексно позитивно влијание врз животната средина, вкл. врз населението и здравјето на луѓето, бидејќи подобните активности и мерки се претежно ориентирани кон животната средина. Сепак, некои од планираните активности се поврзани со можно негативно влијание, затоа во фазата на имплементација и имплементација</w:t>
      </w:r>
      <w:r w:rsidR="00110F3D" w:rsidRPr="00E91722">
        <w:rPr>
          <w:rFonts w:ascii="Times New Roman" w:eastAsia="Calibri" w:hAnsi="Times New Roman" w:cs="Times New Roman"/>
          <w:iCs/>
          <w:sz w:val="24"/>
          <w:szCs w:val="24"/>
        </w:rPr>
        <w:t>та</w:t>
      </w:r>
      <w:r w:rsidRPr="00E91722">
        <w:rPr>
          <w:rFonts w:ascii="Times New Roman" w:eastAsia="Calibri" w:hAnsi="Times New Roman" w:cs="Times New Roman"/>
          <w:iCs/>
          <w:sz w:val="24"/>
          <w:szCs w:val="24"/>
        </w:rPr>
        <w:t xml:space="preserve"> на ППГС и ТСИМ мора да се спроведат препорачаните мерки од точка 7 од ИОЖС, како </w:t>
      </w:r>
      <w:r w:rsidRPr="00E91722">
        <w:rPr>
          <w:rFonts w:ascii="Times New Roman" w:eastAsia="Calibri" w:hAnsi="Times New Roman" w:cs="Times New Roman"/>
          <w:iCs/>
          <w:sz w:val="24"/>
          <w:szCs w:val="24"/>
        </w:rPr>
        <w:lastRenderedPageBreak/>
        <w:t>и сите важечки закони и прописи во двете земји поврзани со заштитата на поединечните компоненти на животната средина, вкл. здравјето на луѓето.</w:t>
      </w:r>
    </w:p>
    <w:p w14:paraId="11BF3BAA" w14:textId="650D3E42" w:rsidR="00FA7B3C" w:rsidRPr="00E91722" w:rsidRDefault="00CA6501" w:rsidP="00840D95">
      <w:pPr>
        <w:pStyle w:val="ListParagraph"/>
        <w:keepNext/>
        <w:keepLines/>
        <w:numPr>
          <w:ilvl w:val="0"/>
          <w:numId w:val="2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lang w:eastAsia="en-US"/>
        </w:rPr>
      </w:pPr>
      <w:bookmarkStart w:id="85" w:name="_Toc93010803"/>
      <w:r w:rsidRPr="00E91722">
        <w:rPr>
          <w:rFonts w:ascii="Times New Roman" w:eastAsia="Times New Roman" w:hAnsi="Times New Roman" w:cs="Times New Roman"/>
          <w:b/>
          <w:sz w:val="28"/>
          <w:szCs w:val="32"/>
          <w:lang w:eastAsia="en-US"/>
        </w:rPr>
        <w:t>Методи за спроведување на еколошката оцена, користена нормативна основа и документи и тешкотии при собирање на потребните информации</w:t>
      </w:r>
      <w:bookmarkEnd w:id="85"/>
    </w:p>
    <w:p w14:paraId="70609B8E" w14:textId="77777777" w:rsidR="00FA7B3C" w:rsidRPr="00E91722" w:rsidRDefault="00CA6501" w:rsidP="00FA7B3C">
      <w:pPr>
        <w:pBdr>
          <w:top w:val="single" w:sz="4" w:space="1" w:color="auto"/>
          <w:left w:val="single" w:sz="4" w:space="4" w:color="auto"/>
          <w:bottom w:val="single" w:sz="4" w:space="1" w:color="auto"/>
          <w:right w:val="single" w:sz="4" w:space="4" w:color="auto"/>
        </w:pBdr>
        <w:spacing w:after="0" w:line="276" w:lineRule="auto"/>
        <w:contextualSpacing/>
        <w:jc w:val="both"/>
        <w:rPr>
          <w:rFonts w:ascii="Times New Roman" w:eastAsia="Calibri" w:hAnsi="Times New Roman" w:cs="Times New Roman"/>
          <w:b/>
          <w:bCs/>
          <w:i/>
          <w:iCs/>
          <w:sz w:val="24"/>
          <w:szCs w:val="24"/>
        </w:rPr>
      </w:pPr>
      <w:r w:rsidRPr="00E91722">
        <w:rPr>
          <w:rFonts w:ascii="Times New Roman" w:eastAsia="Calibri" w:hAnsi="Times New Roman" w:cs="Times New Roman"/>
          <w:b/>
          <w:bCs/>
          <w:i/>
          <w:iCs/>
          <w:sz w:val="24"/>
          <w:szCs w:val="24"/>
        </w:rPr>
        <w:t>Точка 9 од Извештајот за оцена на животната средина ја опишува методологијата на подготовка на извештајот и користените основни методолошки документи, прописи и извори на информации, вкл. тешкотии при собирање информации</w:t>
      </w:r>
    </w:p>
    <w:p w14:paraId="453C9CA2"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Извештајот е подготвен според следниот </w:t>
      </w:r>
      <w:r w:rsidRPr="00E91722">
        <w:rPr>
          <w:rFonts w:ascii="Times New Roman" w:eastAsia="Calibri" w:hAnsi="Times New Roman" w:cs="Times New Roman"/>
          <w:b/>
          <w:sz w:val="24"/>
          <w:szCs w:val="24"/>
        </w:rPr>
        <w:t>методолошки пристап</w:t>
      </w:r>
      <w:r w:rsidRPr="00E91722">
        <w:rPr>
          <w:rFonts w:ascii="Times New Roman" w:eastAsia="Calibri" w:hAnsi="Times New Roman" w:cs="Times New Roman"/>
          <w:sz w:val="24"/>
          <w:szCs w:val="24"/>
        </w:rPr>
        <w:t xml:space="preserve">: </w:t>
      </w:r>
    </w:p>
    <w:p w14:paraId="4151CB0B" w14:textId="2B090619"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Запознавање на тимот од експерти со проектите на ППГС и ТСИМ и нивните пр</w:t>
      </w:r>
      <w:r w:rsidR="00F711D1">
        <w:rPr>
          <w:rFonts w:ascii="Times New Roman" w:eastAsia="Calibri" w:hAnsi="Times New Roman" w:cs="Times New Roman"/>
          <w:sz w:val="24"/>
          <w:szCs w:val="24"/>
        </w:rPr>
        <w:t>едвидувања</w:t>
      </w:r>
      <w:r w:rsidRPr="00E91722">
        <w:rPr>
          <w:rFonts w:ascii="Times New Roman" w:eastAsia="Calibri" w:hAnsi="Times New Roman" w:cs="Times New Roman"/>
          <w:sz w:val="24"/>
          <w:szCs w:val="24"/>
        </w:rPr>
        <w:t>, друга документација обезбедена од Договорниот орган, мислења за задачите за утврдување на обемот и содржината на Извештајот за оцена на животната средина;</w:t>
      </w:r>
    </w:p>
    <w:p w14:paraId="79E736D1"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Идентификување и анализа на други планови, стратегии и програми поврзани со проектите на ППГС и ТСИМ;</w:t>
      </w:r>
    </w:p>
    <w:p w14:paraId="362ED741" w14:textId="04A915F5"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Собирање, анализа и обработка на </w:t>
      </w:r>
      <w:r w:rsidR="00AB26B9" w:rsidRPr="00E91722">
        <w:rPr>
          <w:rFonts w:ascii="Times New Roman" w:eastAsia="Calibri" w:hAnsi="Times New Roman" w:cs="Times New Roman"/>
          <w:sz w:val="24"/>
          <w:szCs w:val="24"/>
        </w:rPr>
        <w:t xml:space="preserve">извори на </w:t>
      </w:r>
      <w:r w:rsidRPr="00E91722">
        <w:rPr>
          <w:rFonts w:ascii="Times New Roman" w:eastAsia="Calibri" w:hAnsi="Times New Roman" w:cs="Times New Roman"/>
          <w:sz w:val="24"/>
          <w:szCs w:val="24"/>
        </w:rPr>
        <w:t>литератур</w:t>
      </w:r>
      <w:r w:rsidR="00AB26B9" w:rsidRPr="00E91722">
        <w:rPr>
          <w:rFonts w:ascii="Times New Roman" w:eastAsia="Calibri" w:hAnsi="Times New Roman" w:cs="Times New Roman"/>
          <w:sz w:val="24"/>
          <w:szCs w:val="24"/>
        </w:rPr>
        <w:t>а</w:t>
      </w:r>
      <w:r w:rsidRPr="00E91722">
        <w:rPr>
          <w:rFonts w:ascii="Times New Roman" w:eastAsia="Calibri" w:hAnsi="Times New Roman" w:cs="Times New Roman"/>
          <w:sz w:val="24"/>
          <w:szCs w:val="24"/>
        </w:rPr>
        <w:t xml:space="preserve"> и податоци за </w:t>
      </w:r>
      <w:r w:rsidR="000A2842" w:rsidRPr="00E91722">
        <w:rPr>
          <w:rFonts w:ascii="Times New Roman" w:eastAsia="Calibri" w:hAnsi="Times New Roman" w:cs="Times New Roman"/>
          <w:sz w:val="24"/>
          <w:szCs w:val="24"/>
        </w:rPr>
        <w:t>тековната состојба со</w:t>
      </w:r>
      <w:r w:rsidRPr="00E91722">
        <w:rPr>
          <w:rFonts w:ascii="Times New Roman" w:eastAsia="Calibri" w:hAnsi="Times New Roman" w:cs="Times New Roman"/>
          <w:sz w:val="24"/>
          <w:szCs w:val="24"/>
        </w:rPr>
        <w:t xml:space="preserve"> животната средина по компоненти и фактори, нејзиниот однос со сегашното ниво на развој на прекуграничната област во опфатот на ППГС и ТСИМ;</w:t>
      </w:r>
    </w:p>
    <w:p w14:paraId="3E049EAC"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Анализа на развојот на животната средина во случај на непримена на ППГС и ТСИМ“);</w:t>
      </w:r>
    </w:p>
    <w:p w14:paraId="5247FFF4"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Анализа на веројатното значително влијание на териториите со ППГС и ТСИМ;</w:t>
      </w:r>
    </w:p>
    <w:p w14:paraId="2F331AD1"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Собирање, обработка и анализа на информации за постоечките еколошки проблеми на национално ниво и нивна поврзаност со ППГС и ТСИМ, вкл. можен развој на овие проблеми со и без имплементација на ППГС и ТСИМ;</w:t>
      </w:r>
    </w:p>
    <w:p w14:paraId="5698A256"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Анализа на степенот до кој проектите ППГС и ТСИМ се усогласени со релевантните цели и мерки за заштита на животната средина, вклучени / идентификувани во документи - планови, стратегии и програми на национално и меѓународно ниво;</w:t>
      </w:r>
    </w:p>
    <w:p w14:paraId="389891FD"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Анализа и оцена на влијанието на ППГС и ТСИМ врз животната средина: бидејќи ППГС и ТСИМ се стратешки документи, оцената на веројатните значајни влијанија врз животната средина и здравјето на луѓето е спроведена на две нивоа на детали („стратешки“ и „ мерки/активности“);</w:t>
      </w:r>
    </w:p>
    <w:p w14:paraId="50255B18"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Предлагање мерки за спречување, намалување и ограничување на влијанијата, како и мерки за следење и контрола на влијанието на програмата во спроведувањето и;</w:t>
      </w:r>
    </w:p>
    <w:p w14:paraId="44248CCC"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Мотивиран избор на најсоодветна алтернатива во однос на влијанието врз животната средина и здравјето на луѓето;</w:t>
      </w:r>
    </w:p>
    <w:p w14:paraId="493A4939"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lastRenderedPageBreak/>
        <w:t xml:space="preserve">Подготовка на мотивиран заклучок за спроведување на ППГС и ТСИМ. </w:t>
      </w:r>
    </w:p>
    <w:p w14:paraId="5C17E4C0" w14:textId="2DE6843E" w:rsidR="00FA7B3C" w:rsidRPr="00E91722" w:rsidRDefault="00CA6501" w:rsidP="00840D95">
      <w:pPr>
        <w:keepNext/>
        <w:keepLines/>
        <w:numPr>
          <w:ilvl w:val="0"/>
          <w:numId w:val="2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86" w:name="_Toc93010804"/>
      <w:r w:rsidRPr="00E91722">
        <w:rPr>
          <w:rFonts w:ascii="Times New Roman" w:eastAsia="Times New Roman" w:hAnsi="Times New Roman" w:cs="Times New Roman"/>
          <w:b/>
          <w:sz w:val="28"/>
          <w:szCs w:val="32"/>
        </w:rPr>
        <w:t>Мерки во врска со мониторингот при спроведување на ППГС и ТСИМ</w:t>
      </w:r>
      <w:bookmarkEnd w:id="86"/>
    </w:p>
    <w:p w14:paraId="1BAF79D0" w14:textId="77777777" w:rsidR="00FA7B3C" w:rsidRPr="00E91722" w:rsidRDefault="00FA7B3C" w:rsidP="00FA7B3C">
      <w:pPr>
        <w:spacing w:after="0" w:line="276" w:lineRule="auto"/>
        <w:ind w:firstLine="709"/>
        <w:jc w:val="both"/>
        <w:rPr>
          <w:rFonts w:ascii="Times New Roman" w:hAnsi="Times New Roman" w:cs="Times New Roman"/>
          <w:iCs/>
          <w:sz w:val="24"/>
          <w:szCs w:val="24"/>
        </w:rPr>
      </w:pPr>
    </w:p>
    <w:p w14:paraId="35E0CECB" w14:textId="77777777" w:rsidR="00FA7B3C" w:rsidRPr="00E91722" w:rsidRDefault="00CA6501" w:rsidP="00FA7B3C">
      <w:pPr>
        <w:pBdr>
          <w:top w:val="single" w:sz="4" w:space="17"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i/>
          <w:sz w:val="24"/>
          <w:szCs w:val="24"/>
        </w:rPr>
      </w:pPr>
      <w:r w:rsidRPr="00E91722">
        <w:rPr>
          <w:rFonts w:ascii="Times New Roman" w:hAnsi="Times New Roman" w:cs="Times New Roman"/>
          <w:b/>
          <w:bCs/>
          <w:i/>
          <w:sz w:val="24"/>
          <w:szCs w:val="24"/>
        </w:rPr>
        <w:t>Според резултатите и заклучоците од прогнозите за влијанието на ППГС и ТСИМ врз животната средина и здравјето на луѓето, во точка 10 од Извештајот за оцена на животната средина се предлагаат мерки и индикатори врз основа на кои ќе се следат и контролираат проектираните можни значајни, како и можни непредвидени негативни влијанија при нивна примена.</w:t>
      </w:r>
    </w:p>
    <w:p w14:paraId="0C6A1E5C" w14:textId="77777777" w:rsidR="00FA7B3C" w:rsidRPr="00E91722" w:rsidRDefault="00CA6501" w:rsidP="00FA7B3C">
      <w:pPr>
        <w:tabs>
          <w:tab w:val="left" w:pos="8340"/>
        </w:tabs>
        <w:spacing w:after="0" w:line="276" w:lineRule="auto"/>
        <w:ind w:firstLine="709"/>
        <w:jc w:val="both"/>
        <w:rPr>
          <w:rFonts w:ascii="Times New Roman" w:hAnsi="Times New Roman" w:cs="Times New Roman"/>
          <w:iCs/>
          <w:sz w:val="24"/>
          <w:szCs w:val="24"/>
        </w:rPr>
      </w:pPr>
      <w:r w:rsidRPr="00E91722">
        <w:rPr>
          <w:rFonts w:ascii="Times New Roman" w:hAnsi="Times New Roman" w:cs="Times New Roman"/>
          <w:iCs/>
          <w:sz w:val="24"/>
          <w:szCs w:val="24"/>
        </w:rPr>
        <w:t>Предложените мерки се дадени во следната табела:</w:t>
      </w:r>
    </w:p>
    <w:p w14:paraId="5E1B7661" w14:textId="77777777" w:rsidR="00FA7B3C" w:rsidRPr="00E91722" w:rsidRDefault="00FA7B3C" w:rsidP="00FA7B3C">
      <w:pPr>
        <w:spacing w:after="0" w:line="276" w:lineRule="auto"/>
        <w:jc w:val="both"/>
        <w:rPr>
          <w:rFonts w:ascii="Times New Roman" w:hAnsi="Times New Roman" w:cs="Times New Roman"/>
          <w:iCs/>
          <w:sz w:val="24"/>
          <w:szCs w:val="24"/>
        </w:rPr>
      </w:pPr>
    </w:p>
    <w:p w14:paraId="5E99419A" w14:textId="65BC0B67" w:rsidR="00FA7B3C" w:rsidRPr="00E91722" w:rsidRDefault="00CA6501" w:rsidP="00FA7B3C">
      <w:pPr>
        <w:spacing w:after="0" w:line="276" w:lineRule="auto"/>
        <w:jc w:val="center"/>
        <w:rPr>
          <w:rFonts w:ascii="Times New Roman" w:hAnsi="Times New Roman" w:cs="Times New Roman"/>
          <w:i/>
          <w:sz w:val="24"/>
          <w:szCs w:val="24"/>
        </w:rPr>
      </w:pPr>
      <w:r w:rsidRPr="00E91722">
        <w:rPr>
          <w:rFonts w:ascii="Times New Roman" w:hAnsi="Times New Roman" w:cs="Times New Roman"/>
          <w:b/>
          <w:bCs/>
          <w:iCs/>
          <w:sz w:val="24"/>
          <w:szCs w:val="24"/>
        </w:rPr>
        <w:t xml:space="preserve">Табела 10-1 </w:t>
      </w:r>
      <w:r w:rsidRPr="00E91722">
        <w:rPr>
          <w:rFonts w:ascii="Times New Roman" w:hAnsi="Times New Roman" w:cs="Times New Roman"/>
          <w:i/>
          <w:sz w:val="24"/>
          <w:szCs w:val="24"/>
        </w:rPr>
        <w:t>Мерки за следење и контрола на влијанието врз животната средина и здравјето на луѓето при спроведувањето на ППГС и ТСИМ</w:t>
      </w:r>
    </w:p>
    <w:tbl>
      <w:tblPr>
        <w:tblpPr w:leftFromText="180" w:rightFromText="180" w:vertAnchor="text" w:tblpY="1"/>
        <w:tblOverlap w:val="neve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9"/>
        <w:gridCol w:w="3255"/>
        <w:gridCol w:w="2405"/>
        <w:gridCol w:w="3119"/>
      </w:tblGrid>
      <w:tr w:rsidR="00FA7B3C" w:rsidRPr="00E91722" w14:paraId="476BB8DD" w14:textId="77777777" w:rsidTr="0063451F">
        <w:trPr>
          <w:tblHeader/>
        </w:trPr>
        <w:tc>
          <w:tcPr>
            <w:tcW w:w="709" w:type="dxa"/>
            <w:shd w:val="clear" w:color="auto" w:fill="FFFFFF" w:themeFill="background1"/>
            <w:vAlign w:val="center"/>
          </w:tcPr>
          <w:p w14:paraId="38768D08" w14:textId="7A0E5F7B" w:rsidR="00FA7B3C" w:rsidRPr="00E91722" w:rsidRDefault="0063451F" w:rsidP="00FA7B3C">
            <w:pPr>
              <w:spacing w:after="200" w:line="276" w:lineRule="auto"/>
              <w:contextualSpacing/>
              <w:jc w:val="center"/>
              <w:rPr>
                <w:rFonts w:ascii="Times New Roman" w:eastAsia="Calibri" w:hAnsi="Times New Roman" w:cs="Times New Roman"/>
                <w:iCs/>
                <w:sz w:val="24"/>
                <w:szCs w:val="24"/>
              </w:rPr>
            </w:pPr>
            <w:r w:rsidRPr="00E91722">
              <w:rPr>
                <w:rFonts w:ascii="Times New Roman" w:eastAsia="Calibri" w:hAnsi="Times New Roman" w:cs="Times New Roman"/>
                <w:b/>
                <w:bCs/>
                <w:iCs/>
                <w:sz w:val="24"/>
                <w:szCs w:val="24"/>
              </w:rPr>
              <w:t>Бр.</w:t>
            </w:r>
          </w:p>
        </w:tc>
        <w:tc>
          <w:tcPr>
            <w:tcW w:w="3255" w:type="dxa"/>
            <w:shd w:val="clear" w:color="auto" w:fill="FFFFFF" w:themeFill="background1"/>
            <w:vAlign w:val="center"/>
          </w:tcPr>
          <w:p w14:paraId="370D4ED0" w14:textId="77777777" w:rsidR="00FA7B3C" w:rsidRPr="00E91722" w:rsidRDefault="00CA6501" w:rsidP="00FA7B3C">
            <w:pPr>
              <w:spacing w:after="200" w:line="276" w:lineRule="auto"/>
              <w:contextualSpacing/>
              <w:jc w:val="center"/>
              <w:rPr>
                <w:rFonts w:ascii="Times New Roman" w:eastAsia="Calibri" w:hAnsi="Times New Roman" w:cs="Times New Roman"/>
                <w:iCs/>
                <w:sz w:val="24"/>
                <w:szCs w:val="24"/>
              </w:rPr>
            </w:pPr>
            <w:r w:rsidRPr="00E91722">
              <w:rPr>
                <w:rFonts w:ascii="Times New Roman" w:eastAsia="Calibri" w:hAnsi="Times New Roman" w:cs="Times New Roman"/>
                <w:b/>
                <w:bCs/>
                <w:iCs/>
                <w:sz w:val="24"/>
                <w:szCs w:val="24"/>
              </w:rPr>
              <w:t>Мерка за следење и контрола</w:t>
            </w:r>
          </w:p>
        </w:tc>
        <w:tc>
          <w:tcPr>
            <w:tcW w:w="2405" w:type="dxa"/>
            <w:shd w:val="clear" w:color="auto" w:fill="FFFFFF" w:themeFill="background1"/>
          </w:tcPr>
          <w:p w14:paraId="1495526A" w14:textId="77777777" w:rsidR="00FA7B3C" w:rsidRPr="00E91722" w:rsidRDefault="00CA6501" w:rsidP="00FA7B3C">
            <w:pPr>
              <w:spacing w:after="200" w:line="276" w:lineRule="auto"/>
              <w:contextualSpacing/>
              <w:jc w:val="center"/>
              <w:rPr>
                <w:rFonts w:ascii="Times New Roman" w:eastAsia="Calibri" w:hAnsi="Times New Roman" w:cs="Times New Roman"/>
                <w:b/>
                <w:bCs/>
                <w:iCs/>
                <w:sz w:val="24"/>
                <w:szCs w:val="24"/>
              </w:rPr>
            </w:pPr>
            <w:r w:rsidRPr="00E91722">
              <w:rPr>
                <w:rFonts w:ascii="Times New Roman" w:eastAsia="Calibri" w:hAnsi="Times New Roman" w:cs="Times New Roman"/>
                <w:b/>
                <w:bCs/>
                <w:iCs/>
                <w:sz w:val="24"/>
                <w:szCs w:val="24"/>
              </w:rPr>
              <w:t>Индикатори</w:t>
            </w:r>
          </w:p>
        </w:tc>
        <w:tc>
          <w:tcPr>
            <w:tcW w:w="3119" w:type="dxa"/>
            <w:shd w:val="clear" w:color="auto" w:fill="FFFFFF" w:themeFill="background1"/>
          </w:tcPr>
          <w:p w14:paraId="3F875F9C" w14:textId="77777777" w:rsidR="00FA7B3C" w:rsidRPr="00E91722" w:rsidRDefault="00CA6501" w:rsidP="00FA7B3C">
            <w:pPr>
              <w:spacing w:after="200" w:line="276" w:lineRule="auto"/>
              <w:ind w:left="-32" w:firstLine="32"/>
              <w:contextualSpacing/>
              <w:jc w:val="center"/>
              <w:rPr>
                <w:rFonts w:ascii="Times New Roman" w:eastAsia="Calibri" w:hAnsi="Times New Roman" w:cs="Times New Roman"/>
                <w:b/>
                <w:bCs/>
                <w:iCs/>
                <w:sz w:val="24"/>
                <w:szCs w:val="24"/>
              </w:rPr>
            </w:pPr>
            <w:r w:rsidRPr="00E91722">
              <w:rPr>
                <w:rFonts w:ascii="Times New Roman" w:eastAsia="Calibri" w:hAnsi="Times New Roman" w:cs="Times New Roman"/>
                <w:b/>
                <w:bCs/>
                <w:iCs/>
                <w:sz w:val="24"/>
                <w:szCs w:val="24"/>
              </w:rPr>
              <w:t>Период / Одговорен орган за спроведување</w:t>
            </w:r>
          </w:p>
        </w:tc>
      </w:tr>
      <w:tr w:rsidR="00FA7B3C" w:rsidRPr="00E91722" w14:paraId="248C6729" w14:textId="77777777" w:rsidTr="0063451F">
        <w:trPr>
          <w:trHeight w:val="907"/>
        </w:trPr>
        <w:tc>
          <w:tcPr>
            <w:tcW w:w="709" w:type="dxa"/>
            <w:vMerge w:val="restart"/>
            <w:vAlign w:val="center"/>
          </w:tcPr>
          <w:p w14:paraId="0A9FE449" w14:textId="697AFEBA" w:rsidR="00FA7B3C" w:rsidRPr="00E91722" w:rsidRDefault="00BD359D" w:rsidP="00FA7B3C">
            <w:pPr>
              <w:numPr>
                <w:ilvl w:val="0"/>
                <w:numId w:val="21"/>
              </w:numPr>
              <w:ind w:left="459"/>
              <w:contextualSpacing/>
              <w:rPr>
                <w:rFonts w:ascii="Times New Roman" w:eastAsia="Calibri" w:hAnsi="Times New Roman" w:cs="Times New Roman"/>
                <w:iCs/>
              </w:rPr>
            </w:pPr>
            <w:r w:rsidRPr="00E91722">
              <w:rPr>
                <w:rFonts w:ascii="Times New Roman" w:eastAsia="Calibri" w:hAnsi="Times New Roman" w:cs="Times New Roman"/>
                <w:iCs/>
              </w:rPr>
              <w:t>1</w:t>
            </w:r>
          </w:p>
        </w:tc>
        <w:tc>
          <w:tcPr>
            <w:tcW w:w="3255" w:type="dxa"/>
            <w:vMerge w:val="restart"/>
          </w:tcPr>
          <w:p w14:paraId="33056A82" w14:textId="1471F58F" w:rsidR="00FA7B3C" w:rsidRPr="00E91722" w:rsidRDefault="00CA6501" w:rsidP="00BD359D">
            <w:pPr>
              <w:ind w:left="133" w:right="132"/>
              <w:contextualSpacing/>
              <w:rPr>
                <w:rFonts w:ascii="Times New Roman" w:hAnsi="Times New Roman" w:cs="Times New Roman"/>
                <w:bCs/>
              </w:rPr>
            </w:pPr>
            <w:r w:rsidRPr="00E91722">
              <w:rPr>
                <w:rFonts w:ascii="Times New Roman" w:hAnsi="Times New Roman" w:cs="Times New Roman"/>
                <w:bCs/>
              </w:rPr>
              <w:t xml:space="preserve">За мерките и активностите од инвестициска природа да се усогласат со релевантните цели, упатства и мерки за </w:t>
            </w:r>
            <w:r w:rsidR="00F964A3" w:rsidRPr="00E91722">
              <w:rPr>
                <w:rFonts w:ascii="Times New Roman" w:hAnsi="Times New Roman" w:cs="Times New Roman"/>
                <w:bCs/>
              </w:rPr>
              <w:t>прилагодување</w:t>
            </w:r>
            <w:r w:rsidRPr="00E91722">
              <w:rPr>
                <w:rFonts w:ascii="Times New Roman" w:hAnsi="Times New Roman" w:cs="Times New Roman"/>
                <w:bCs/>
              </w:rPr>
              <w:t xml:space="preserve"> кон климатските промени за да се обезбеди нивна одржливост</w:t>
            </w:r>
          </w:p>
        </w:tc>
        <w:tc>
          <w:tcPr>
            <w:tcW w:w="2405" w:type="dxa"/>
          </w:tcPr>
          <w:p w14:paraId="71D3DA96" w14:textId="77777777" w:rsidR="00FA7B3C" w:rsidRPr="00E91722" w:rsidRDefault="00CA6501" w:rsidP="00FA7B3C">
            <w:pPr>
              <w:contextualSpacing/>
              <w:rPr>
                <w:rFonts w:ascii="Times New Roman" w:hAnsi="Times New Roman" w:cs="Times New Roman"/>
                <w:bCs/>
              </w:rPr>
            </w:pPr>
            <w:r w:rsidRPr="00E91722">
              <w:rPr>
                <w:rFonts w:ascii="Times New Roman" w:hAnsi="Times New Roman" w:cs="Times New Roman"/>
                <w:bCs/>
              </w:rPr>
              <w:t>Мерки за одржливост предвидени во предлог-проектите</w:t>
            </w:r>
          </w:p>
        </w:tc>
        <w:tc>
          <w:tcPr>
            <w:tcW w:w="3119" w:type="dxa"/>
          </w:tcPr>
          <w:p w14:paraId="677592C4" w14:textId="77777777" w:rsidR="00FA7B3C" w:rsidRPr="00E91722" w:rsidRDefault="00CA6501" w:rsidP="00FA7B3C">
            <w:pPr>
              <w:contextualSpacing/>
              <w:rPr>
                <w:rFonts w:ascii="Times New Roman" w:hAnsi="Times New Roman" w:cs="Times New Roman"/>
                <w:bCs/>
              </w:rPr>
            </w:pPr>
            <w:r w:rsidRPr="00E91722">
              <w:rPr>
                <w:rFonts w:ascii="Times New Roman" w:hAnsi="Times New Roman" w:cs="Times New Roman"/>
                <w:bCs/>
              </w:rPr>
              <w:t>При одобрување на предлози за проекти /Управно тело, Национално тело</w:t>
            </w:r>
          </w:p>
        </w:tc>
      </w:tr>
      <w:tr w:rsidR="00FA7B3C" w:rsidRPr="00E91722" w14:paraId="617BD2D5" w14:textId="77777777" w:rsidTr="0063451F">
        <w:trPr>
          <w:trHeight w:val="1448"/>
        </w:trPr>
        <w:tc>
          <w:tcPr>
            <w:tcW w:w="709" w:type="dxa"/>
            <w:vMerge/>
            <w:vAlign w:val="center"/>
          </w:tcPr>
          <w:p w14:paraId="395E5055" w14:textId="77777777" w:rsidR="00FA7B3C" w:rsidRPr="00E91722" w:rsidRDefault="00FA7B3C" w:rsidP="00FA7B3C">
            <w:pPr>
              <w:numPr>
                <w:ilvl w:val="0"/>
                <w:numId w:val="21"/>
              </w:numPr>
              <w:ind w:left="459"/>
              <w:contextualSpacing/>
              <w:rPr>
                <w:rFonts w:ascii="Times New Roman" w:eastAsia="Calibri" w:hAnsi="Times New Roman" w:cs="Times New Roman"/>
                <w:iCs/>
              </w:rPr>
            </w:pPr>
          </w:p>
        </w:tc>
        <w:tc>
          <w:tcPr>
            <w:tcW w:w="3255" w:type="dxa"/>
            <w:vMerge/>
            <w:vAlign w:val="center"/>
          </w:tcPr>
          <w:p w14:paraId="723CAECF" w14:textId="77777777" w:rsidR="00FA7B3C" w:rsidRPr="00E91722" w:rsidRDefault="00FA7B3C" w:rsidP="00BD359D">
            <w:pPr>
              <w:ind w:left="133" w:right="132"/>
              <w:contextualSpacing/>
              <w:rPr>
                <w:rFonts w:ascii="Times New Roman" w:hAnsi="Times New Roman" w:cs="Times New Roman"/>
                <w:bCs/>
              </w:rPr>
            </w:pPr>
          </w:p>
        </w:tc>
        <w:tc>
          <w:tcPr>
            <w:tcW w:w="2405" w:type="dxa"/>
          </w:tcPr>
          <w:p w14:paraId="1D0B248D" w14:textId="77777777" w:rsidR="00FA7B3C" w:rsidRPr="00E91722" w:rsidRDefault="00CA6501" w:rsidP="00FA7B3C">
            <w:pPr>
              <w:contextualSpacing/>
              <w:rPr>
                <w:rFonts w:ascii="Times New Roman" w:hAnsi="Times New Roman" w:cs="Times New Roman"/>
                <w:bCs/>
              </w:rPr>
            </w:pPr>
            <w:r w:rsidRPr="00E91722">
              <w:rPr>
                <w:rFonts w:ascii="Times New Roman" w:hAnsi="Times New Roman" w:cs="Times New Roman"/>
                <w:bCs/>
              </w:rPr>
              <w:t>Случаи на оштетување на локации, објекти или инфраструктура од екстремни настани - резултат на климатските промени</w:t>
            </w:r>
          </w:p>
        </w:tc>
        <w:tc>
          <w:tcPr>
            <w:tcW w:w="3119" w:type="dxa"/>
          </w:tcPr>
          <w:p w14:paraId="4F85F7AF" w14:textId="77777777" w:rsidR="00FA7B3C" w:rsidRPr="00E91722" w:rsidRDefault="00CA6501" w:rsidP="00FA7B3C">
            <w:pPr>
              <w:contextualSpacing/>
              <w:rPr>
                <w:rFonts w:ascii="Times New Roman" w:hAnsi="Times New Roman" w:cs="Times New Roman"/>
                <w:bCs/>
              </w:rPr>
            </w:pPr>
            <w:r w:rsidRPr="00E91722">
              <w:rPr>
                <w:rFonts w:ascii="Times New Roman" w:hAnsi="Times New Roman" w:cs="Times New Roman"/>
                <w:bCs/>
              </w:rPr>
              <w:t>По пуштање во работа/Корисници</w:t>
            </w:r>
          </w:p>
        </w:tc>
      </w:tr>
      <w:tr w:rsidR="00FA7B3C" w:rsidRPr="00E91722" w14:paraId="6E2D509D" w14:textId="77777777" w:rsidTr="0063451F">
        <w:tc>
          <w:tcPr>
            <w:tcW w:w="709" w:type="dxa"/>
            <w:vAlign w:val="center"/>
          </w:tcPr>
          <w:p w14:paraId="6654228C" w14:textId="2DBCCBE7" w:rsidR="00FA7B3C" w:rsidRPr="00E91722" w:rsidRDefault="00BD359D" w:rsidP="00FA7B3C">
            <w:pPr>
              <w:numPr>
                <w:ilvl w:val="0"/>
                <w:numId w:val="21"/>
              </w:numPr>
              <w:ind w:left="459"/>
              <w:contextualSpacing/>
              <w:rPr>
                <w:rFonts w:ascii="Times New Roman" w:eastAsia="Calibri" w:hAnsi="Times New Roman" w:cs="Times New Roman"/>
                <w:iCs/>
              </w:rPr>
            </w:pPr>
            <w:r w:rsidRPr="00E91722">
              <w:rPr>
                <w:rFonts w:ascii="Times New Roman" w:eastAsia="Calibri" w:hAnsi="Times New Roman" w:cs="Times New Roman"/>
                <w:iCs/>
              </w:rPr>
              <w:t>2</w:t>
            </w:r>
          </w:p>
        </w:tc>
        <w:tc>
          <w:tcPr>
            <w:tcW w:w="3255" w:type="dxa"/>
          </w:tcPr>
          <w:p w14:paraId="44BE47A6" w14:textId="77777777" w:rsidR="00FA7B3C" w:rsidRPr="00E91722" w:rsidRDefault="00CA6501" w:rsidP="00BD359D">
            <w:pPr>
              <w:ind w:left="133" w:right="132"/>
              <w:contextualSpacing/>
              <w:rPr>
                <w:rFonts w:ascii="Times New Roman" w:eastAsia="Calibri" w:hAnsi="Times New Roman" w:cs="Times New Roman"/>
                <w:iCs/>
              </w:rPr>
            </w:pPr>
            <w:r w:rsidRPr="00E91722">
              <w:rPr>
                <w:rFonts w:ascii="Times New Roman" w:hAnsi="Times New Roman" w:cs="Times New Roman"/>
              </w:rPr>
              <w:t>Спречување на влошување на состојбата на водните тела при имплементација на предлог проекти од инвестициска природа во близина на такви локации, или поврзани со користење/влијание на водни тела</w:t>
            </w:r>
          </w:p>
        </w:tc>
        <w:tc>
          <w:tcPr>
            <w:tcW w:w="2405" w:type="dxa"/>
          </w:tcPr>
          <w:p w14:paraId="52CF8FA2" w14:textId="77777777" w:rsidR="00FA7B3C" w:rsidRPr="00E91722" w:rsidRDefault="00CA6501" w:rsidP="00FA7B3C">
            <w:pPr>
              <w:contextualSpacing/>
              <w:rPr>
                <w:rFonts w:ascii="Times New Roman" w:eastAsia="Calibri" w:hAnsi="Times New Roman" w:cs="Times New Roman"/>
                <w:iCs/>
              </w:rPr>
            </w:pPr>
            <w:r w:rsidRPr="00E91722">
              <w:rPr>
                <w:rFonts w:ascii="Times New Roman" w:hAnsi="Times New Roman" w:cs="Times New Roman"/>
              </w:rPr>
              <w:t>Податоци за мониторинг на површинските и/или подземните води, доколку се пропишани од надлежните органи за конкретниот предлог-проект</w:t>
            </w:r>
          </w:p>
        </w:tc>
        <w:tc>
          <w:tcPr>
            <w:tcW w:w="3119" w:type="dxa"/>
          </w:tcPr>
          <w:p w14:paraId="7FC61C01"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Во текот на изградбата и работењето во согласност со периодичноста наведена во планот за сопствен мониторинг/Корисници</w:t>
            </w:r>
          </w:p>
        </w:tc>
      </w:tr>
      <w:tr w:rsidR="00FA7B3C" w:rsidRPr="00E91722" w14:paraId="01967EAB" w14:textId="77777777" w:rsidTr="0063451F">
        <w:tc>
          <w:tcPr>
            <w:tcW w:w="709" w:type="dxa"/>
            <w:vAlign w:val="center"/>
          </w:tcPr>
          <w:p w14:paraId="5B7A99C9" w14:textId="0F67DE3B" w:rsidR="00FA7B3C" w:rsidRPr="00E91722" w:rsidRDefault="00BD359D" w:rsidP="00FA7B3C">
            <w:pPr>
              <w:numPr>
                <w:ilvl w:val="0"/>
                <w:numId w:val="21"/>
              </w:numPr>
              <w:ind w:left="459"/>
              <w:contextualSpacing/>
              <w:rPr>
                <w:rFonts w:ascii="Times New Roman" w:eastAsia="Calibri" w:hAnsi="Times New Roman" w:cs="Times New Roman"/>
                <w:iCs/>
              </w:rPr>
            </w:pPr>
            <w:r w:rsidRPr="00E91722">
              <w:rPr>
                <w:rFonts w:ascii="Times New Roman" w:eastAsia="Calibri" w:hAnsi="Times New Roman" w:cs="Times New Roman"/>
                <w:iCs/>
              </w:rPr>
              <w:t>3</w:t>
            </w:r>
          </w:p>
        </w:tc>
        <w:tc>
          <w:tcPr>
            <w:tcW w:w="3255" w:type="dxa"/>
          </w:tcPr>
          <w:p w14:paraId="096A8C83" w14:textId="6D2EF3FB" w:rsidR="00FA7B3C" w:rsidRPr="00E91722" w:rsidRDefault="00CA6501" w:rsidP="00F711D1">
            <w:pPr>
              <w:ind w:left="133" w:right="132"/>
              <w:contextualSpacing/>
              <w:rPr>
                <w:rFonts w:ascii="Times New Roman" w:eastAsia="Calibri" w:hAnsi="Times New Roman" w:cs="Times New Roman"/>
                <w:iCs/>
              </w:rPr>
            </w:pPr>
            <w:r w:rsidRPr="00E91722">
              <w:rPr>
                <w:rFonts w:ascii="Times New Roman" w:hAnsi="Times New Roman" w:cs="Times New Roman"/>
              </w:rPr>
              <w:t>Допу</w:t>
            </w:r>
            <w:r w:rsidR="00F711D1">
              <w:rPr>
                <w:rFonts w:ascii="Times New Roman" w:hAnsi="Times New Roman" w:cs="Times New Roman"/>
              </w:rPr>
              <w:t>стливост</w:t>
            </w:r>
            <w:r w:rsidRPr="00E91722">
              <w:rPr>
                <w:rFonts w:ascii="Times New Roman" w:hAnsi="Times New Roman" w:cs="Times New Roman"/>
              </w:rPr>
              <w:t xml:space="preserve"> на предлози за проекти од инвестициска природа во споредба со сегашните </w:t>
            </w:r>
            <w:r w:rsidRPr="00E91722">
              <w:t xml:space="preserve"> </w:t>
            </w:r>
            <w:r w:rsidRPr="00E91722">
              <w:rPr>
                <w:rFonts w:ascii="Times New Roman" w:hAnsi="Times New Roman" w:cs="Times New Roman"/>
              </w:rPr>
              <w:t xml:space="preserve">ПУРС и </w:t>
            </w:r>
            <w:r w:rsidRPr="00E91722">
              <w:t xml:space="preserve"> </w:t>
            </w:r>
            <w:r w:rsidRPr="00E91722">
              <w:rPr>
                <w:rFonts w:ascii="Times New Roman" w:hAnsi="Times New Roman" w:cs="Times New Roman"/>
              </w:rPr>
              <w:t>ПУРП.</w:t>
            </w:r>
          </w:p>
        </w:tc>
        <w:tc>
          <w:tcPr>
            <w:tcW w:w="2405" w:type="dxa"/>
          </w:tcPr>
          <w:p w14:paraId="579D44EC" w14:textId="77777777" w:rsidR="00FA7B3C" w:rsidRPr="00E91722" w:rsidRDefault="00CA6501" w:rsidP="00FA7B3C">
            <w:pPr>
              <w:contextualSpacing/>
              <w:rPr>
                <w:rFonts w:ascii="Times New Roman" w:eastAsia="Calibri" w:hAnsi="Times New Roman" w:cs="Times New Roman"/>
                <w:iCs/>
              </w:rPr>
            </w:pPr>
            <w:r w:rsidRPr="00E91722">
              <w:rPr>
                <w:rFonts w:ascii="Times New Roman" w:hAnsi="Times New Roman" w:cs="Times New Roman"/>
              </w:rPr>
              <w:t>Постоење на мислење од надлежните органи</w:t>
            </w:r>
          </w:p>
        </w:tc>
        <w:tc>
          <w:tcPr>
            <w:tcW w:w="3119" w:type="dxa"/>
          </w:tcPr>
          <w:p w14:paraId="4769E893"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Пред почетокот на проектот/</w:t>
            </w:r>
          </w:p>
          <w:p w14:paraId="450C3D3F"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Корисници</w:t>
            </w:r>
          </w:p>
        </w:tc>
      </w:tr>
      <w:tr w:rsidR="00FA7B3C" w:rsidRPr="00E91722" w14:paraId="17B3F025" w14:textId="77777777" w:rsidTr="0063451F">
        <w:trPr>
          <w:trHeight w:val="635"/>
        </w:trPr>
        <w:tc>
          <w:tcPr>
            <w:tcW w:w="709" w:type="dxa"/>
            <w:vMerge w:val="restart"/>
            <w:vAlign w:val="center"/>
          </w:tcPr>
          <w:p w14:paraId="0586255D" w14:textId="39F3647A" w:rsidR="00FA7B3C" w:rsidRPr="00E91722" w:rsidRDefault="00BD359D" w:rsidP="00FA7B3C">
            <w:pPr>
              <w:numPr>
                <w:ilvl w:val="0"/>
                <w:numId w:val="21"/>
              </w:numPr>
              <w:ind w:left="459"/>
              <w:contextualSpacing/>
              <w:rPr>
                <w:rFonts w:ascii="Times New Roman" w:eastAsia="Calibri" w:hAnsi="Times New Roman" w:cs="Times New Roman"/>
                <w:iCs/>
              </w:rPr>
            </w:pPr>
            <w:r w:rsidRPr="00E91722">
              <w:rPr>
                <w:rFonts w:ascii="Times New Roman" w:eastAsia="Calibri" w:hAnsi="Times New Roman" w:cs="Times New Roman"/>
                <w:iCs/>
              </w:rPr>
              <w:t>4</w:t>
            </w:r>
          </w:p>
        </w:tc>
        <w:tc>
          <w:tcPr>
            <w:tcW w:w="3255" w:type="dxa"/>
            <w:vMerge w:val="restart"/>
          </w:tcPr>
          <w:p w14:paraId="06541FF4" w14:textId="77777777" w:rsidR="00FA7B3C" w:rsidRPr="00E91722" w:rsidRDefault="00CA6501" w:rsidP="00BD359D">
            <w:pPr>
              <w:ind w:left="133" w:right="132"/>
              <w:contextualSpacing/>
              <w:rPr>
                <w:rFonts w:ascii="Times New Roman" w:eastAsia="Calibri" w:hAnsi="Times New Roman" w:cs="Times New Roman"/>
                <w:iCs/>
              </w:rPr>
            </w:pPr>
            <w:r w:rsidRPr="00E91722">
              <w:rPr>
                <w:rFonts w:ascii="Times New Roman" w:hAnsi="Times New Roman" w:cs="Times New Roman"/>
              </w:rPr>
              <w:t>Спречување на загадување на водата во вонредни ситуации</w:t>
            </w:r>
          </w:p>
        </w:tc>
        <w:tc>
          <w:tcPr>
            <w:tcW w:w="2405" w:type="dxa"/>
          </w:tcPr>
          <w:p w14:paraId="645A9755" w14:textId="77777777" w:rsidR="00FA7B3C" w:rsidRPr="00E91722" w:rsidRDefault="00CA6501" w:rsidP="00FA7B3C">
            <w:pPr>
              <w:contextualSpacing/>
              <w:rPr>
                <w:rFonts w:ascii="Times New Roman" w:eastAsia="Calibri" w:hAnsi="Times New Roman" w:cs="Times New Roman"/>
                <w:iCs/>
              </w:rPr>
            </w:pPr>
            <w:r w:rsidRPr="00E91722">
              <w:rPr>
                <w:rFonts w:ascii="Times New Roman" w:hAnsi="Times New Roman" w:cs="Times New Roman"/>
              </w:rPr>
              <w:t>Предвидени се превентивни мерки</w:t>
            </w:r>
          </w:p>
        </w:tc>
        <w:tc>
          <w:tcPr>
            <w:tcW w:w="3119" w:type="dxa"/>
            <w:vAlign w:val="center"/>
          </w:tcPr>
          <w:p w14:paraId="026C8195"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Во текот на изработката на предлог-проектот/Корисници</w:t>
            </w:r>
          </w:p>
        </w:tc>
      </w:tr>
      <w:tr w:rsidR="00FA7B3C" w:rsidRPr="00E91722" w14:paraId="05B7AE21" w14:textId="77777777" w:rsidTr="0063451F">
        <w:trPr>
          <w:trHeight w:val="635"/>
        </w:trPr>
        <w:tc>
          <w:tcPr>
            <w:tcW w:w="709" w:type="dxa"/>
            <w:vMerge/>
            <w:vAlign w:val="center"/>
          </w:tcPr>
          <w:p w14:paraId="6D108C10" w14:textId="77777777" w:rsidR="00FA7B3C" w:rsidRPr="00E91722" w:rsidRDefault="00FA7B3C" w:rsidP="00FA7B3C">
            <w:pPr>
              <w:numPr>
                <w:ilvl w:val="0"/>
                <w:numId w:val="21"/>
              </w:numPr>
              <w:ind w:left="459"/>
              <w:contextualSpacing/>
              <w:rPr>
                <w:rFonts w:ascii="Times New Roman" w:eastAsia="Calibri" w:hAnsi="Times New Roman" w:cs="Times New Roman"/>
                <w:iCs/>
              </w:rPr>
            </w:pPr>
          </w:p>
        </w:tc>
        <w:tc>
          <w:tcPr>
            <w:tcW w:w="3255" w:type="dxa"/>
            <w:vMerge/>
            <w:vAlign w:val="center"/>
          </w:tcPr>
          <w:p w14:paraId="2EDA43BD" w14:textId="77777777" w:rsidR="00FA7B3C" w:rsidRPr="00E91722" w:rsidRDefault="00FA7B3C" w:rsidP="00BD359D">
            <w:pPr>
              <w:ind w:left="133" w:right="132"/>
              <w:contextualSpacing/>
              <w:rPr>
                <w:rFonts w:ascii="Times New Roman" w:eastAsia="Calibri" w:hAnsi="Times New Roman" w:cs="Times New Roman"/>
                <w:iCs/>
              </w:rPr>
            </w:pPr>
          </w:p>
        </w:tc>
        <w:tc>
          <w:tcPr>
            <w:tcW w:w="2405" w:type="dxa"/>
          </w:tcPr>
          <w:p w14:paraId="0665824E" w14:textId="77777777" w:rsidR="00FA7B3C" w:rsidRPr="00E91722" w:rsidRDefault="00CA6501" w:rsidP="00FA7B3C">
            <w:pPr>
              <w:contextualSpacing/>
              <w:rPr>
                <w:rFonts w:ascii="Times New Roman" w:eastAsia="Calibri" w:hAnsi="Times New Roman" w:cs="Times New Roman"/>
                <w:iCs/>
              </w:rPr>
            </w:pPr>
            <w:r w:rsidRPr="00E91722">
              <w:rPr>
                <w:rFonts w:ascii="Times New Roman" w:hAnsi="Times New Roman" w:cs="Times New Roman"/>
              </w:rPr>
              <w:t>Број на итни случаи - преземени дејствија</w:t>
            </w:r>
          </w:p>
        </w:tc>
        <w:tc>
          <w:tcPr>
            <w:tcW w:w="3119" w:type="dxa"/>
            <w:vAlign w:val="center"/>
          </w:tcPr>
          <w:p w14:paraId="7F44993D"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Периодично/Корисници</w:t>
            </w:r>
          </w:p>
        </w:tc>
      </w:tr>
      <w:tr w:rsidR="00FA7B3C" w:rsidRPr="00E91722" w14:paraId="0334C7F6" w14:textId="77777777" w:rsidTr="0063451F">
        <w:trPr>
          <w:trHeight w:val="1140"/>
        </w:trPr>
        <w:tc>
          <w:tcPr>
            <w:tcW w:w="709" w:type="dxa"/>
            <w:vAlign w:val="center"/>
          </w:tcPr>
          <w:p w14:paraId="729FC9EE" w14:textId="34F425D9" w:rsidR="00FA7B3C" w:rsidRPr="00E91722" w:rsidRDefault="00BD359D" w:rsidP="00FA7B3C">
            <w:pPr>
              <w:numPr>
                <w:ilvl w:val="0"/>
                <w:numId w:val="21"/>
              </w:numPr>
              <w:ind w:left="459"/>
              <w:contextualSpacing/>
              <w:rPr>
                <w:rFonts w:ascii="Times New Roman" w:eastAsia="Calibri" w:hAnsi="Times New Roman" w:cs="Times New Roman"/>
                <w:iCs/>
              </w:rPr>
            </w:pPr>
            <w:r w:rsidRPr="00E91722">
              <w:rPr>
                <w:rFonts w:ascii="Times New Roman" w:eastAsia="Calibri" w:hAnsi="Times New Roman" w:cs="Times New Roman"/>
                <w:iCs/>
              </w:rPr>
              <w:lastRenderedPageBreak/>
              <w:t>5</w:t>
            </w:r>
          </w:p>
        </w:tc>
        <w:tc>
          <w:tcPr>
            <w:tcW w:w="3255" w:type="dxa"/>
          </w:tcPr>
          <w:p w14:paraId="77129429" w14:textId="77777777" w:rsidR="00FA7B3C" w:rsidRPr="00E91722" w:rsidRDefault="00CA6501" w:rsidP="00BD359D">
            <w:pPr>
              <w:ind w:left="133" w:right="132"/>
              <w:contextualSpacing/>
              <w:rPr>
                <w:rFonts w:ascii="Times New Roman" w:eastAsia="Calibri" w:hAnsi="Times New Roman" w:cs="Times New Roman"/>
                <w:iCs/>
              </w:rPr>
            </w:pPr>
            <w:r w:rsidRPr="00E91722">
              <w:rPr>
                <w:rFonts w:ascii="Times New Roman" w:eastAsia="Calibri" w:hAnsi="Times New Roman" w:cs="Times New Roman"/>
                <w:iCs/>
              </w:rPr>
              <w:t>Почитување на усвоените режими на управување со заштитените подрачја, вклучително и ограничување на веројатноста за негативно влијание врз заштитените подрачја и приоритетите на заштита во нив</w:t>
            </w:r>
          </w:p>
        </w:tc>
        <w:tc>
          <w:tcPr>
            <w:tcW w:w="2405" w:type="dxa"/>
          </w:tcPr>
          <w:p w14:paraId="1ECAEDE5" w14:textId="72E63CCC" w:rsidR="00FA7B3C" w:rsidRPr="00E91722" w:rsidRDefault="00CA6501" w:rsidP="00FA7B3C">
            <w:pPr>
              <w:tabs>
                <w:tab w:val="left" w:pos="360"/>
                <w:tab w:val="left" w:pos="3010"/>
              </w:tabs>
              <w:ind w:right="182"/>
              <w:rPr>
                <w:rFonts w:ascii="Times New Roman" w:eastAsia="Calibri" w:hAnsi="Times New Roman" w:cs="Times New Roman"/>
                <w:iCs/>
              </w:rPr>
            </w:pPr>
            <w:r w:rsidRPr="00E91722">
              <w:rPr>
                <w:rFonts w:ascii="Times New Roman" w:eastAsia="Calibri" w:hAnsi="Times New Roman" w:cs="Times New Roman"/>
                <w:iCs/>
              </w:rPr>
              <w:t xml:space="preserve">Одобрени инвестициски проекти на територија на заштитени подрачја, </w:t>
            </w:r>
            <w:r w:rsidR="0063451F" w:rsidRPr="00E91722">
              <w:rPr>
                <w:rFonts w:ascii="Times New Roman" w:eastAsia="Calibri" w:hAnsi="Times New Roman" w:cs="Times New Roman"/>
                <w:iCs/>
              </w:rPr>
              <w:t xml:space="preserve">зафатено </w:t>
            </w:r>
            <w:r w:rsidRPr="00E91722">
              <w:rPr>
                <w:rFonts w:ascii="Times New Roman" w:eastAsia="Calibri" w:hAnsi="Times New Roman" w:cs="Times New Roman"/>
                <w:iCs/>
              </w:rPr>
              <w:t>подрачје (декари);</w:t>
            </w:r>
          </w:p>
          <w:p w14:paraId="6A152D8D" w14:textId="77777777" w:rsidR="00FA7B3C" w:rsidRPr="00E91722" w:rsidRDefault="00CA6501" w:rsidP="00FA7B3C">
            <w:pPr>
              <w:tabs>
                <w:tab w:val="left" w:pos="360"/>
                <w:tab w:val="left" w:pos="3010"/>
              </w:tabs>
              <w:ind w:right="182"/>
              <w:rPr>
                <w:rFonts w:ascii="Times New Roman" w:eastAsia="Calibri" w:hAnsi="Times New Roman" w:cs="Times New Roman"/>
                <w:iCs/>
              </w:rPr>
            </w:pPr>
            <w:r w:rsidRPr="00E91722">
              <w:rPr>
                <w:rFonts w:ascii="Times New Roman" w:eastAsia="Calibri" w:hAnsi="Times New Roman" w:cs="Times New Roman"/>
                <w:iCs/>
              </w:rPr>
              <w:t>Начин на усогласеност со режимите на управување .</w:t>
            </w:r>
          </w:p>
        </w:tc>
        <w:tc>
          <w:tcPr>
            <w:tcW w:w="3119" w:type="dxa"/>
            <w:vAlign w:val="center"/>
          </w:tcPr>
          <w:p w14:paraId="49815F60"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Периодично/Корисници</w:t>
            </w:r>
          </w:p>
        </w:tc>
      </w:tr>
      <w:tr w:rsidR="00FA7B3C" w:rsidRPr="00E91722" w14:paraId="31BF9191" w14:textId="77777777" w:rsidTr="0063451F">
        <w:trPr>
          <w:trHeight w:val="1140"/>
        </w:trPr>
        <w:tc>
          <w:tcPr>
            <w:tcW w:w="709" w:type="dxa"/>
            <w:vAlign w:val="center"/>
          </w:tcPr>
          <w:p w14:paraId="1AE7D2EE" w14:textId="7BD1995C" w:rsidR="00FA7B3C" w:rsidRPr="00E91722" w:rsidRDefault="00BD359D" w:rsidP="00FA7B3C">
            <w:pPr>
              <w:numPr>
                <w:ilvl w:val="0"/>
                <w:numId w:val="21"/>
              </w:numPr>
              <w:ind w:left="459"/>
              <w:contextualSpacing/>
              <w:rPr>
                <w:rFonts w:ascii="Times New Roman" w:eastAsia="Calibri" w:hAnsi="Times New Roman" w:cs="Times New Roman"/>
                <w:iCs/>
              </w:rPr>
            </w:pPr>
            <w:r w:rsidRPr="00E91722">
              <w:rPr>
                <w:rFonts w:ascii="Times New Roman" w:eastAsia="Calibri" w:hAnsi="Times New Roman" w:cs="Times New Roman"/>
                <w:iCs/>
              </w:rPr>
              <w:t>6</w:t>
            </w:r>
          </w:p>
        </w:tc>
        <w:tc>
          <w:tcPr>
            <w:tcW w:w="3255" w:type="dxa"/>
          </w:tcPr>
          <w:p w14:paraId="4A93AE88" w14:textId="77777777" w:rsidR="00FA7B3C" w:rsidRPr="00E91722" w:rsidRDefault="00CA6501" w:rsidP="00BD359D">
            <w:pPr>
              <w:ind w:left="133" w:right="132"/>
              <w:contextualSpacing/>
              <w:rPr>
                <w:rFonts w:ascii="Times New Roman" w:eastAsia="Calibri" w:hAnsi="Times New Roman" w:cs="Times New Roman"/>
                <w:iCs/>
              </w:rPr>
            </w:pPr>
            <w:r w:rsidRPr="00E91722">
              <w:rPr>
                <w:rFonts w:ascii="Times New Roman" w:hAnsi="Times New Roman" w:cs="Times New Roman"/>
              </w:rPr>
              <w:t>Спречување на вознемирување/ оштетување/ уништување на вредни растителни видови, како и животински видови и нивните живеалишта</w:t>
            </w:r>
          </w:p>
        </w:tc>
        <w:tc>
          <w:tcPr>
            <w:tcW w:w="2405" w:type="dxa"/>
          </w:tcPr>
          <w:p w14:paraId="1E9B7F7C" w14:textId="645C16D8" w:rsidR="00FA7B3C" w:rsidRPr="00E91722" w:rsidRDefault="00CA6501" w:rsidP="0063451F">
            <w:pPr>
              <w:contextualSpacing/>
              <w:rPr>
                <w:rFonts w:ascii="Times New Roman" w:eastAsia="Calibri" w:hAnsi="Times New Roman" w:cs="Times New Roman"/>
                <w:iCs/>
              </w:rPr>
            </w:pPr>
            <w:r w:rsidRPr="00E91722">
              <w:rPr>
                <w:rFonts w:ascii="Times New Roman" w:hAnsi="Times New Roman" w:cs="Times New Roman"/>
              </w:rPr>
              <w:t>Спроведени процедури за</w:t>
            </w:r>
            <w:r w:rsidRPr="00E91722">
              <w:t xml:space="preserve"> </w:t>
            </w:r>
            <w:r w:rsidRPr="00E91722">
              <w:rPr>
                <w:rFonts w:ascii="Times New Roman" w:hAnsi="Times New Roman" w:cs="Times New Roman"/>
              </w:rPr>
              <w:t>ОВЖС/</w:t>
            </w:r>
            <w:r w:rsidR="0063451F" w:rsidRPr="00E91722">
              <w:rPr>
                <w:rFonts w:ascii="Times New Roman" w:hAnsi="Times New Roman" w:cs="Times New Roman"/>
              </w:rPr>
              <w:t>ЕК</w:t>
            </w:r>
            <w:r w:rsidRPr="00E91722">
              <w:rPr>
                <w:rFonts w:ascii="Times New Roman" w:hAnsi="Times New Roman" w:cs="Times New Roman"/>
              </w:rPr>
              <w:t>/ОК (каде што е применливо)</w:t>
            </w:r>
          </w:p>
        </w:tc>
        <w:tc>
          <w:tcPr>
            <w:tcW w:w="3119" w:type="dxa"/>
          </w:tcPr>
          <w:p w14:paraId="4E7676FC" w14:textId="77777777" w:rsidR="00FA7B3C" w:rsidRPr="00E91722" w:rsidRDefault="00CA6501" w:rsidP="00FA7B3C">
            <w:pPr>
              <w:contextualSpacing/>
              <w:rPr>
                <w:rFonts w:ascii="Times New Roman" w:eastAsia="Calibri" w:hAnsi="Times New Roman" w:cs="Times New Roman"/>
                <w:iCs/>
              </w:rPr>
            </w:pPr>
            <w:r w:rsidRPr="00E91722">
              <w:rPr>
                <w:rFonts w:ascii="Times New Roman" w:hAnsi="Times New Roman" w:cs="Times New Roman"/>
              </w:rPr>
              <w:t>Периодично/Корисници</w:t>
            </w:r>
          </w:p>
        </w:tc>
      </w:tr>
      <w:tr w:rsidR="00FA7B3C" w:rsidRPr="00E91722" w14:paraId="40C53FF7" w14:textId="77777777" w:rsidTr="0063451F">
        <w:trPr>
          <w:trHeight w:val="1140"/>
        </w:trPr>
        <w:tc>
          <w:tcPr>
            <w:tcW w:w="709" w:type="dxa"/>
            <w:vMerge w:val="restart"/>
            <w:vAlign w:val="center"/>
          </w:tcPr>
          <w:p w14:paraId="1D40305C" w14:textId="06623F05" w:rsidR="00FA7B3C" w:rsidRPr="00E91722" w:rsidRDefault="00BD359D" w:rsidP="00FA7B3C">
            <w:pPr>
              <w:numPr>
                <w:ilvl w:val="0"/>
                <w:numId w:val="21"/>
              </w:numPr>
              <w:ind w:left="459"/>
              <w:contextualSpacing/>
              <w:rPr>
                <w:rFonts w:ascii="Times New Roman" w:eastAsia="Calibri" w:hAnsi="Times New Roman" w:cs="Times New Roman"/>
                <w:iCs/>
              </w:rPr>
            </w:pPr>
            <w:r w:rsidRPr="00E91722">
              <w:rPr>
                <w:rFonts w:ascii="Times New Roman" w:eastAsia="Calibri" w:hAnsi="Times New Roman" w:cs="Times New Roman"/>
                <w:iCs/>
              </w:rPr>
              <w:t>7</w:t>
            </w:r>
          </w:p>
        </w:tc>
        <w:tc>
          <w:tcPr>
            <w:tcW w:w="3255" w:type="dxa"/>
            <w:vMerge w:val="restart"/>
          </w:tcPr>
          <w:p w14:paraId="428BF43E" w14:textId="77777777" w:rsidR="00FA7B3C" w:rsidRPr="00E91722" w:rsidRDefault="00CA6501" w:rsidP="00BD359D">
            <w:pPr>
              <w:ind w:left="133" w:right="132"/>
              <w:contextualSpacing/>
              <w:rPr>
                <w:rFonts w:ascii="Times New Roman" w:eastAsia="Calibri" w:hAnsi="Times New Roman" w:cs="Times New Roman"/>
                <w:iCs/>
              </w:rPr>
            </w:pPr>
            <w:r w:rsidRPr="00E91722">
              <w:rPr>
                <w:rFonts w:ascii="Times New Roman" w:hAnsi="Times New Roman" w:cs="Times New Roman"/>
              </w:rPr>
              <w:t>Спречување на оштетување/повреда/ уништување на културни вредности - археолошки локалитети при изградба на локалитети и инфраструктура</w:t>
            </w:r>
          </w:p>
        </w:tc>
        <w:tc>
          <w:tcPr>
            <w:tcW w:w="2405" w:type="dxa"/>
          </w:tcPr>
          <w:p w14:paraId="0E25B88E" w14:textId="3BE53A5B" w:rsidR="00FA7B3C" w:rsidRPr="00E91722" w:rsidRDefault="00CA6501" w:rsidP="0063451F">
            <w:pPr>
              <w:contextualSpacing/>
              <w:rPr>
                <w:rFonts w:ascii="Times New Roman" w:eastAsia="Calibri" w:hAnsi="Times New Roman" w:cs="Times New Roman"/>
                <w:iCs/>
              </w:rPr>
            </w:pPr>
            <w:r w:rsidRPr="00E91722">
              <w:rPr>
                <w:rFonts w:ascii="Times New Roman" w:hAnsi="Times New Roman" w:cs="Times New Roman"/>
              </w:rPr>
              <w:t>Спроведување на мерките од завршните акти за ОВЖС/</w:t>
            </w:r>
            <w:r w:rsidR="0063451F" w:rsidRPr="00E91722">
              <w:rPr>
                <w:rFonts w:ascii="Times New Roman" w:hAnsi="Times New Roman" w:cs="Times New Roman"/>
              </w:rPr>
              <w:t>ЕК</w:t>
            </w:r>
            <w:r w:rsidRPr="00E91722">
              <w:rPr>
                <w:rFonts w:ascii="Times New Roman" w:hAnsi="Times New Roman" w:cs="Times New Roman"/>
              </w:rPr>
              <w:t>/ОК (кога се предвидени за биолошка разновидност)</w:t>
            </w:r>
          </w:p>
        </w:tc>
        <w:tc>
          <w:tcPr>
            <w:tcW w:w="3119" w:type="dxa"/>
          </w:tcPr>
          <w:p w14:paraId="5825E4BE" w14:textId="77777777" w:rsidR="00FA7B3C" w:rsidRPr="00E91722" w:rsidRDefault="00CA6501" w:rsidP="00FA7B3C">
            <w:pPr>
              <w:contextualSpacing/>
              <w:rPr>
                <w:rFonts w:ascii="Times New Roman" w:eastAsia="Calibri" w:hAnsi="Times New Roman" w:cs="Times New Roman"/>
                <w:iCs/>
              </w:rPr>
            </w:pPr>
            <w:r w:rsidRPr="00E91722">
              <w:rPr>
                <w:rFonts w:ascii="Times New Roman" w:hAnsi="Times New Roman" w:cs="Times New Roman"/>
              </w:rPr>
              <w:t>Пред започнување на градежните активности/Корисник</w:t>
            </w:r>
          </w:p>
        </w:tc>
      </w:tr>
      <w:tr w:rsidR="00FA7B3C" w:rsidRPr="00E91722" w14:paraId="6172C942" w14:textId="77777777" w:rsidTr="0063451F">
        <w:trPr>
          <w:trHeight w:val="1140"/>
        </w:trPr>
        <w:tc>
          <w:tcPr>
            <w:tcW w:w="709" w:type="dxa"/>
            <w:vMerge/>
            <w:vAlign w:val="center"/>
          </w:tcPr>
          <w:p w14:paraId="6A33B2A1" w14:textId="77777777" w:rsidR="00FA7B3C" w:rsidRPr="00E91722" w:rsidRDefault="00FA7B3C" w:rsidP="00FA7B3C">
            <w:pPr>
              <w:contextualSpacing/>
              <w:rPr>
                <w:rFonts w:ascii="Times New Roman" w:eastAsia="Calibri" w:hAnsi="Times New Roman" w:cs="Times New Roman"/>
                <w:iCs/>
              </w:rPr>
            </w:pPr>
          </w:p>
        </w:tc>
        <w:tc>
          <w:tcPr>
            <w:tcW w:w="3255" w:type="dxa"/>
            <w:vMerge/>
            <w:vAlign w:val="center"/>
          </w:tcPr>
          <w:p w14:paraId="5C58CAC4" w14:textId="77777777" w:rsidR="00FA7B3C" w:rsidRPr="00E91722" w:rsidRDefault="00FA7B3C" w:rsidP="00BD359D">
            <w:pPr>
              <w:ind w:left="133" w:right="132"/>
              <w:contextualSpacing/>
              <w:rPr>
                <w:rFonts w:ascii="Times New Roman" w:eastAsia="Calibri" w:hAnsi="Times New Roman" w:cs="Times New Roman"/>
                <w:iCs/>
              </w:rPr>
            </w:pPr>
          </w:p>
        </w:tc>
        <w:tc>
          <w:tcPr>
            <w:tcW w:w="2405" w:type="dxa"/>
            <w:vAlign w:val="center"/>
          </w:tcPr>
          <w:p w14:paraId="556799D8"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Постоење на компетентно, овластено лице при изградбата</w:t>
            </w:r>
          </w:p>
        </w:tc>
        <w:tc>
          <w:tcPr>
            <w:tcW w:w="3119" w:type="dxa"/>
            <w:vAlign w:val="center"/>
          </w:tcPr>
          <w:p w14:paraId="0285C8BE"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За време на изградбата/Корисник</w:t>
            </w:r>
          </w:p>
        </w:tc>
      </w:tr>
      <w:tr w:rsidR="00FA7B3C" w:rsidRPr="00E91722" w14:paraId="6051A9C9" w14:textId="77777777" w:rsidTr="0063451F">
        <w:trPr>
          <w:trHeight w:val="1140"/>
        </w:trPr>
        <w:tc>
          <w:tcPr>
            <w:tcW w:w="709" w:type="dxa"/>
            <w:vAlign w:val="center"/>
          </w:tcPr>
          <w:p w14:paraId="0B9FD794" w14:textId="6948348D" w:rsidR="00FA7B3C" w:rsidRPr="00E91722" w:rsidRDefault="00BD359D" w:rsidP="00FA7B3C">
            <w:pPr>
              <w:numPr>
                <w:ilvl w:val="0"/>
                <w:numId w:val="21"/>
              </w:numPr>
              <w:ind w:left="459"/>
              <w:contextualSpacing/>
              <w:rPr>
                <w:rFonts w:ascii="Times New Roman" w:eastAsia="Calibri" w:hAnsi="Times New Roman" w:cs="Times New Roman"/>
                <w:iCs/>
              </w:rPr>
            </w:pPr>
            <w:r w:rsidRPr="00E91722">
              <w:rPr>
                <w:rFonts w:ascii="Times New Roman" w:eastAsia="Calibri" w:hAnsi="Times New Roman" w:cs="Times New Roman"/>
                <w:iCs/>
              </w:rPr>
              <w:t>8</w:t>
            </w:r>
          </w:p>
        </w:tc>
        <w:tc>
          <w:tcPr>
            <w:tcW w:w="3255" w:type="dxa"/>
            <w:vAlign w:val="center"/>
          </w:tcPr>
          <w:p w14:paraId="0E1DF0C8" w14:textId="77777777" w:rsidR="00FA7B3C" w:rsidRPr="00E91722" w:rsidRDefault="00CA6501" w:rsidP="00BD359D">
            <w:pPr>
              <w:ind w:left="133" w:right="132"/>
              <w:contextualSpacing/>
              <w:rPr>
                <w:rFonts w:ascii="Times New Roman" w:eastAsia="Calibri" w:hAnsi="Times New Roman" w:cs="Times New Roman"/>
                <w:iCs/>
              </w:rPr>
            </w:pPr>
            <w:r w:rsidRPr="00E91722">
              <w:rPr>
                <w:rFonts w:ascii="Times New Roman" w:eastAsia="Calibri" w:hAnsi="Times New Roman" w:cs="Times New Roman"/>
                <w:iCs/>
              </w:rPr>
              <w:t>Спречување на надминување на нивоата на бучава за проекти кои се реализираат во/близу области со нормализиран режим на бучава</w:t>
            </w:r>
          </w:p>
        </w:tc>
        <w:tc>
          <w:tcPr>
            <w:tcW w:w="2405" w:type="dxa"/>
            <w:vAlign w:val="center"/>
          </w:tcPr>
          <w:p w14:paraId="2DAADBFC"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Измерени вредности на бучавата dB (A) во споредба со дозволените норми .</w:t>
            </w:r>
          </w:p>
        </w:tc>
        <w:tc>
          <w:tcPr>
            <w:tcW w:w="3119" w:type="dxa"/>
            <w:vAlign w:val="center"/>
          </w:tcPr>
          <w:p w14:paraId="0EC61649" w14:textId="63FC7F63" w:rsidR="00FA7B3C" w:rsidRPr="00E91722" w:rsidRDefault="00CA6501" w:rsidP="00574F73">
            <w:pPr>
              <w:contextualSpacing/>
              <w:rPr>
                <w:rFonts w:ascii="Times New Roman" w:eastAsia="Calibri" w:hAnsi="Times New Roman" w:cs="Times New Roman"/>
                <w:iCs/>
              </w:rPr>
            </w:pPr>
            <w:r w:rsidRPr="00E91722">
              <w:rPr>
                <w:rFonts w:ascii="Times New Roman" w:eastAsia="Calibri" w:hAnsi="Times New Roman" w:cs="Times New Roman"/>
                <w:iCs/>
              </w:rPr>
              <w:t xml:space="preserve">Според утврдената периодичност во планот за </w:t>
            </w:r>
            <w:r w:rsidR="00574F73" w:rsidRPr="00E91722">
              <w:rPr>
                <w:rFonts w:ascii="Times New Roman" w:eastAsia="Calibri" w:hAnsi="Times New Roman" w:cs="Times New Roman"/>
                <w:iCs/>
              </w:rPr>
              <w:t>само-</w:t>
            </w:r>
            <w:r w:rsidRPr="00E91722">
              <w:rPr>
                <w:rFonts w:ascii="Times New Roman" w:eastAsia="Calibri" w:hAnsi="Times New Roman" w:cs="Times New Roman"/>
                <w:iCs/>
              </w:rPr>
              <w:t>мониторинг и/или со Одлуката за</w:t>
            </w:r>
            <w:r w:rsidRPr="00E91722">
              <w:rPr>
                <w:rFonts w:ascii="Times New Roman" w:hAnsi="Times New Roman" w:cs="Times New Roman"/>
              </w:rPr>
              <w:t xml:space="preserve"> ОВЖС</w:t>
            </w:r>
            <w:r w:rsidRPr="00E91722">
              <w:rPr>
                <w:rFonts w:ascii="Times New Roman" w:eastAsia="Calibri" w:hAnsi="Times New Roman" w:cs="Times New Roman"/>
                <w:iCs/>
              </w:rPr>
              <w:t>/Корисници</w:t>
            </w:r>
          </w:p>
        </w:tc>
      </w:tr>
    </w:tbl>
    <w:p w14:paraId="37EB77DC" w14:textId="77777777" w:rsidR="00FA7B3C" w:rsidRPr="00E91722" w:rsidRDefault="00FA7B3C" w:rsidP="00FA7B3C">
      <w:pPr>
        <w:spacing w:after="0" w:line="276" w:lineRule="auto"/>
        <w:jc w:val="both"/>
        <w:rPr>
          <w:rFonts w:ascii="Times New Roman" w:hAnsi="Times New Roman" w:cs="Times New Roman"/>
          <w:i/>
          <w:sz w:val="24"/>
          <w:szCs w:val="24"/>
        </w:rPr>
      </w:pPr>
    </w:p>
    <w:p w14:paraId="5F6205B7" w14:textId="77777777" w:rsidR="00FA7B3C" w:rsidRPr="00E91722" w:rsidRDefault="00CA6501" w:rsidP="00840D95">
      <w:pPr>
        <w:keepNext/>
        <w:keepLines/>
        <w:numPr>
          <w:ilvl w:val="0"/>
          <w:numId w:val="2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r w:rsidRPr="00E91722">
        <w:rPr>
          <w:rFonts w:ascii="Times New Roman" w:eastAsia="Times New Roman" w:hAnsi="Times New Roman" w:cs="Times New Roman"/>
          <w:b/>
          <w:sz w:val="28"/>
          <w:szCs w:val="32"/>
        </w:rPr>
        <w:t xml:space="preserve"> </w:t>
      </w:r>
      <w:bookmarkStart w:id="87" w:name="_Toc93010805"/>
      <w:r w:rsidRPr="00E91722">
        <w:rPr>
          <w:rFonts w:ascii="Times New Roman" w:eastAsia="Times New Roman" w:hAnsi="Times New Roman" w:cs="Times New Roman"/>
          <w:b/>
          <w:sz w:val="28"/>
          <w:szCs w:val="32"/>
        </w:rPr>
        <w:t>Заклучок од еколошката оцена</w:t>
      </w:r>
      <w:bookmarkEnd w:id="87"/>
    </w:p>
    <w:p w14:paraId="4E8232AB" w14:textId="77777777" w:rsidR="00FA7B3C" w:rsidRPr="00E91722" w:rsidRDefault="00CA6501" w:rsidP="00FA7B3C">
      <w:pPr>
        <w:spacing w:before="240" w:after="0" w:line="276" w:lineRule="auto"/>
        <w:ind w:firstLine="720"/>
        <w:contextualSpacing/>
        <w:jc w:val="both"/>
        <w:rPr>
          <w:rFonts w:ascii="Times New Roman" w:hAnsi="Times New Roman"/>
          <w:sz w:val="24"/>
        </w:rPr>
      </w:pPr>
      <w:r w:rsidRPr="00E91722">
        <w:rPr>
          <w:rFonts w:ascii="Times New Roman" w:hAnsi="Times New Roman"/>
          <w:sz w:val="24"/>
        </w:rPr>
        <w:t xml:space="preserve">Врз основа на направените анализи, предвидувања и оцени, влијанието на имплементацијата на ППГС и ТСИМ, во спроведувањето на препорачаните мерки во точка 7 од Извештајот за ОЖС е: </w:t>
      </w:r>
    </w:p>
    <w:p w14:paraId="73DEA741" w14:textId="3D4AEE18" w:rsidR="00FA7B3C" w:rsidRPr="00E91722" w:rsidRDefault="00CA6501" w:rsidP="00FA7B3C">
      <w:pPr>
        <w:spacing w:before="240" w:after="0" w:line="276" w:lineRule="auto"/>
        <w:ind w:firstLine="720"/>
        <w:contextualSpacing/>
        <w:jc w:val="both"/>
        <w:rPr>
          <w:rFonts w:ascii="Times New Roman" w:hAnsi="Times New Roman"/>
          <w:sz w:val="24"/>
        </w:rPr>
      </w:pPr>
      <w:r w:rsidRPr="00E91722">
        <w:rPr>
          <w:rFonts w:ascii="Times New Roman" w:hAnsi="Times New Roman"/>
          <w:sz w:val="24"/>
        </w:rPr>
        <w:t xml:space="preserve">Генерално, во однос на </w:t>
      </w:r>
      <w:r w:rsidR="00574F73" w:rsidRPr="00E91722">
        <w:rPr>
          <w:rFonts w:ascii="Times New Roman" w:hAnsi="Times New Roman"/>
          <w:b/>
          <w:sz w:val="24"/>
        </w:rPr>
        <w:t xml:space="preserve">амбиентниот </w:t>
      </w:r>
      <w:r w:rsidRPr="00E91722">
        <w:rPr>
          <w:rFonts w:ascii="Times New Roman" w:hAnsi="Times New Roman"/>
          <w:b/>
          <w:sz w:val="24"/>
        </w:rPr>
        <w:t>воздух и климатските промени</w:t>
      </w:r>
      <w:r w:rsidRPr="00E91722">
        <w:rPr>
          <w:rFonts w:ascii="Times New Roman" w:hAnsi="Times New Roman"/>
          <w:sz w:val="24"/>
        </w:rPr>
        <w:t>, се очекува позитивно влијание како резултат на специфичните подобни активности и мерки во рамките на ППГС и ТСИМ. Прогнозите на ППГС и ТСИМ немаат потенцијал за значително негативно влијание, туку само за привремено локално, реверзибилно влијание. Не се предвидени активности и мерки кои би дове</w:t>
      </w:r>
      <w:r w:rsidR="00574F73" w:rsidRPr="00E91722">
        <w:rPr>
          <w:rFonts w:ascii="Times New Roman" w:hAnsi="Times New Roman"/>
          <w:sz w:val="24"/>
        </w:rPr>
        <w:t>ле</w:t>
      </w:r>
      <w:r w:rsidRPr="00E91722">
        <w:rPr>
          <w:rFonts w:ascii="Times New Roman" w:hAnsi="Times New Roman"/>
          <w:sz w:val="24"/>
        </w:rPr>
        <w:t xml:space="preserve"> до значително зголемување на емисиите на стакленички гасови.</w:t>
      </w:r>
    </w:p>
    <w:p w14:paraId="3FC36059" w14:textId="7E9CDC1E" w:rsidR="00FA7B3C" w:rsidRPr="00E91722" w:rsidRDefault="00CA6501" w:rsidP="00FA7B3C">
      <w:pPr>
        <w:spacing w:before="240" w:after="0" w:line="276" w:lineRule="auto"/>
        <w:ind w:firstLine="720"/>
        <w:contextualSpacing/>
        <w:jc w:val="both"/>
        <w:rPr>
          <w:rFonts w:ascii="Times New Roman" w:hAnsi="Times New Roman"/>
          <w:sz w:val="24"/>
        </w:rPr>
      </w:pPr>
      <w:r w:rsidRPr="00E91722">
        <w:rPr>
          <w:rFonts w:ascii="Times New Roman" w:hAnsi="Times New Roman"/>
          <w:sz w:val="24"/>
        </w:rPr>
        <w:t xml:space="preserve">Некои од планираните активности (зелени површини, ресурси и енергетска ефикасност, технолошко обновување на производството, транзиција кон </w:t>
      </w:r>
      <w:r w:rsidR="00F964A3" w:rsidRPr="00E91722">
        <w:rPr>
          <w:rFonts w:ascii="Times New Roman" w:hAnsi="Times New Roman"/>
          <w:sz w:val="24"/>
        </w:rPr>
        <w:t>циркуларна</w:t>
      </w:r>
      <w:r w:rsidRPr="00E91722">
        <w:rPr>
          <w:rFonts w:ascii="Times New Roman" w:hAnsi="Times New Roman"/>
          <w:sz w:val="24"/>
        </w:rPr>
        <w:t xml:space="preserve"> </w:t>
      </w:r>
      <w:r w:rsidRPr="00E91722">
        <w:rPr>
          <w:rFonts w:ascii="Times New Roman" w:hAnsi="Times New Roman"/>
          <w:sz w:val="24"/>
        </w:rPr>
        <w:lastRenderedPageBreak/>
        <w:t xml:space="preserve">економија) имаат директен позитивен придонес за ограничување на </w:t>
      </w:r>
      <w:r w:rsidRPr="00E91722">
        <w:rPr>
          <w:rFonts w:ascii="Times New Roman" w:hAnsi="Times New Roman"/>
          <w:b/>
          <w:sz w:val="24"/>
        </w:rPr>
        <w:t>климатските промени и прилагодување на климатските промени</w:t>
      </w:r>
      <w:r w:rsidRPr="00E91722">
        <w:rPr>
          <w:rFonts w:ascii="Times New Roman" w:hAnsi="Times New Roman"/>
          <w:sz w:val="24"/>
        </w:rPr>
        <w:t>. Не се предвидени активности и мерки кои би претставувале ризик за населението, природата или имотот врз основа на прогнозите за климатските промени и последиците од нив.</w:t>
      </w:r>
    </w:p>
    <w:p w14:paraId="45541A5C" w14:textId="77777777" w:rsidR="00FA7B3C" w:rsidRPr="00E91722" w:rsidRDefault="00CA6501" w:rsidP="00FA7B3C">
      <w:pPr>
        <w:spacing w:before="240" w:after="0" w:line="276" w:lineRule="auto"/>
        <w:ind w:firstLine="720"/>
        <w:contextualSpacing/>
        <w:jc w:val="both"/>
        <w:rPr>
          <w:rFonts w:ascii="Times New Roman" w:hAnsi="Times New Roman" w:cs="Times New Roman"/>
          <w:sz w:val="24"/>
          <w:szCs w:val="24"/>
        </w:rPr>
      </w:pPr>
      <w:bookmarkStart w:id="88" w:name="_Hlk80463023"/>
      <w:r w:rsidRPr="00E91722">
        <w:rPr>
          <w:rFonts w:ascii="Times New Roman" w:hAnsi="Times New Roman" w:cs="Times New Roman"/>
          <w:sz w:val="24"/>
          <w:szCs w:val="24"/>
        </w:rPr>
        <w:t xml:space="preserve">Во однос на водата, </w:t>
      </w:r>
      <w:r w:rsidRPr="00E91722">
        <w:rPr>
          <w:rFonts w:ascii="Times New Roman" w:hAnsi="Times New Roman" w:cs="Times New Roman"/>
          <w:b/>
          <w:sz w:val="24"/>
          <w:szCs w:val="24"/>
        </w:rPr>
        <w:t>вкл. зоните за заштита на водите и ризик од поплави</w:t>
      </w:r>
      <w:r w:rsidRPr="00E91722">
        <w:rPr>
          <w:rFonts w:ascii="Times New Roman" w:hAnsi="Times New Roman" w:cs="Times New Roman"/>
          <w:sz w:val="24"/>
          <w:szCs w:val="24"/>
        </w:rPr>
        <w:t xml:space="preserve"> - врз основа на извршениот еколошки преглед на ППГС и ТСИМ Република Бугарија – Република Северна Македонија 2021 - 2027 година, преку анализа и оцена на потенцијалните влијанија од активностите предвидени во соодветните приоритетни оски, цели и визии, заклучува дека Програмата и Стратегијата ќе имаат севкупно позитивно влијание на регионално, национално и прекугранично ниво, бидејќи повеќето индикативни активности и мерки предвидени директно или индиректно придонесуваат за подобрување на состојбата на површинските води, зони за заштита на вода и ризикот од поплави и воопшто - животната средина. Не се очекува влијание врз подземните води. Активностите и мерките вклучени во ППГС и ТСИМ немаат потенцијал да го нарушат добриот статус и добриот еколошки потенцијал на водните тела.</w:t>
      </w:r>
    </w:p>
    <w:p w14:paraId="46842811" w14:textId="7F6768D2" w:rsidR="00FA7B3C" w:rsidRPr="00E91722" w:rsidRDefault="00CA6501" w:rsidP="00FA7B3C">
      <w:pPr>
        <w:spacing w:before="240" w:after="0" w:line="276" w:lineRule="auto"/>
        <w:ind w:firstLine="720"/>
        <w:contextualSpacing/>
        <w:jc w:val="both"/>
        <w:rPr>
          <w:rFonts w:ascii="Times New Roman" w:eastAsia="Times New Roman" w:hAnsi="Times New Roman" w:cs="Times New Roman"/>
          <w:bCs/>
          <w:iCs/>
          <w:sz w:val="24"/>
          <w:szCs w:val="24"/>
        </w:rPr>
      </w:pPr>
      <w:r w:rsidRPr="00E91722">
        <w:rPr>
          <w:rFonts w:ascii="Times New Roman" w:eastAsia="Times New Roman" w:hAnsi="Times New Roman" w:cs="Times New Roman"/>
          <w:bCs/>
          <w:iCs/>
          <w:sz w:val="24"/>
          <w:szCs w:val="24"/>
        </w:rPr>
        <w:t xml:space="preserve">Не се очекува влијание врз </w:t>
      </w:r>
      <w:r w:rsidR="00F711D1">
        <w:rPr>
          <w:rFonts w:ascii="Times New Roman" w:eastAsia="Times New Roman" w:hAnsi="Times New Roman" w:cs="Times New Roman"/>
          <w:b/>
          <w:bCs/>
          <w:iCs/>
          <w:sz w:val="24"/>
          <w:szCs w:val="24"/>
        </w:rPr>
        <w:t xml:space="preserve">земјината </w:t>
      </w:r>
      <w:r w:rsidRPr="00E91722">
        <w:rPr>
          <w:rFonts w:ascii="Times New Roman" w:eastAsia="Times New Roman" w:hAnsi="Times New Roman" w:cs="Times New Roman"/>
          <w:b/>
          <w:bCs/>
          <w:iCs/>
          <w:sz w:val="24"/>
          <w:szCs w:val="24"/>
        </w:rPr>
        <w:t>по</w:t>
      </w:r>
      <w:r w:rsidR="00574F73" w:rsidRPr="00E91722">
        <w:rPr>
          <w:rFonts w:ascii="Times New Roman" w:eastAsia="Times New Roman" w:hAnsi="Times New Roman" w:cs="Times New Roman"/>
          <w:b/>
          <w:bCs/>
          <w:iCs/>
          <w:sz w:val="24"/>
          <w:szCs w:val="24"/>
        </w:rPr>
        <w:t>т</w:t>
      </w:r>
      <w:r w:rsidRPr="00E91722">
        <w:rPr>
          <w:rFonts w:ascii="Times New Roman" w:eastAsia="Times New Roman" w:hAnsi="Times New Roman" w:cs="Times New Roman"/>
          <w:b/>
          <w:bCs/>
          <w:iCs/>
          <w:sz w:val="24"/>
          <w:szCs w:val="24"/>
        </w:rPr>
        <w:t>површ</w:t>
      </w:r>
      <w:r w:rsidR="00574F73" w:rsidRPr="00E91722">
        <w:rPr>
          <w:rFonts w:ascii="Times New Roman" w:eastAsia="Times New Roman" w:hAnsi="Times New Roman" w:cs="Times New Roman"/>
          <w:b/>
          <w:bCs/>
          <w:iCs/>
          <w:sz w:val="24"/>
          <w:szCs w:val="24"/>
        </w:rPr>
        <w:t>и</w:t>
      </w:r>
      <w:r w:rsidRPr="00E91722">
        <w:rPr>
          <w:rFonts w:ascii="Times New Roman" w:eastAsia="Times New Roman" w:hAnsi="Times New Roman" w:cs="Times New Roman"/>
          <w:b/>
          <w:bCs/>
          <w:iCs/>
          <w:sz w:val="24"/>
          <w:szCs w:val="24"/>
        </w:rPr>
        <w:t>н</w:t>
      </w:r>
      <w:r w:rsidR="00F711D1">
        <w:rPr>
          <w:rFonts w:ascii="Times New Roman" w:eastAsia="Times New Roman" w:hAnsi="Times New Roman" w:cs="Times New Roman"/>
          <w:b/>
          <w:bCs/>
          <w:iCs/>
          <w:sz w:val="24"/>
          <w:szCs w:val="24"/>
        </w:rPr>
        <w:t>а</w:t>
      </w:r>
      <w:r w:rsidRPr="00E91722">
        <w:rPr>
          <w:rFonts w:ascii="Times New Roman" w:eastAsia="Times New Roman" w:hAnsi="Times New Roman" w:cs="Times New Roman"/>
          <w:b/>
          <w:bCs/>
          <w:iCs/>
          <w:sz w:val="24"/>
          <w:szCs w:val="24"/>
        </w:rPr>
        <w:t xml:space="preserve"> и подземните води</w:t>
      </w:r>
      <w:r w:rsidRPr="00E91722">
        <w:rPr>
          <w:rFonts w:ascii="Times New Roman" w:eastAsia="Times New Roman" w:hAnsi="Times New Roman" w:cs="Times New Roman"/>
          <w:bCs/>
          <w:iCs/>
          <w:sz w:val="24"/>
          <w:szCs w:val="24"/>
        </w:rPr>
        <w:t>.</w:t>
      </w:r>
    </w:p>
    <w:bookmarkEnd w:id="88"/>
    <w:p w14:paraId="5701FC8D" w14:textId="77777777" w:rsidR="00FA7B3C" w:rsidRPr="00E91722" w:rsidRDefault="00CA6501" w:rsidP="00FA7B3C">
      <w:pPr>
        <w:spacing w:before="240" w:after="0" w:line="276" w:lineRule="auto"/>
        <w:ind w:firstLine="720"/>
        <w:contextualSpacing/>
        <w:jc w:val="both"/>
        <w:rPr>
          <w:rFonts w:ascii="Times New Roman" w:eastAsia="Times New Roman" w:hAnsi="Times New Roman" w:cs="Times New Roman"/>
          <w:bCs/>
          <w:iCs/>
          <w:sz w:val="24"/>
          <w:szCs w:val="24"/>
        </w:rPr>
      </w:pPr>
      <w:r w:rsidRPr="00E91722">
        <w:rPr>
          <w:rFonts w:ascii="Times New Roman" w:hAnsi="Times New Roman" w:cs="Times New Roman"/>
          <w:color w:val="000000"/>
          <w:sz w:val="24"/>
          <w:szCs w:val="24"/>
        </w:rPr>
        <w:t>Врз основа на спроведениот еколошки преглед на ППГС и ТСИМ, преку анализа и оцена на потенцијалните влијанија од активностите предвидени во соодветните приоритетни оски, цели и визии, заклучокот е дека Програмата и Стратегијата ќе доведат до севкупно позитивно влијание врз регионалните, национално и прекугранично ниво, бидејќи повеќето индикативни активности и мерки предвидени директно или индиректно придонесуваат за подобрување на состојбата на почвите и општо животната средина.</w:t>
      </w:r>
    </w:p>
    <w:p w14:paraId="0242880A" w14:textId="3D773332"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Повеќето проекции се очекува да имаат неутрално до позитивно влијание врз </w:t>
      </w:r>
      <w:r w:rsidRPr="00E91722">
        <w:rPr>
          <w:rFonts w:ascii="Times New Roman" w:hAnsi="Times New Roman" w:cs="Times New Roman"/>
          <w:b/>
          <w:sz w:val="24"/>
          <w:szCs w:val="24"/>
        </w:rPr>
        <w:t>биолошката разновидност и заштитените подрачја и територии</w:t>
      </w:r>
      <w:r w:rsidRPr="00E91722">
        <w:rPr>
          <w:rFonts w:ascii="Times New Roman" w:hAnsi="Times New Roman" w:cs="Times New Roman"/>
          <w:sz w:val="24"/>
          <w:szCs w:val="24"/>
        </w:rPr>
        <w:t xml:space="preserve">. Негативно влијание се очекува главно во мерките поврзани со развојот на туризмот и мобилноста и во изградбата на нови претпријатија во неурбаните области, а секој предлог проект треба да </w:t>
      </w:r>
      <w:r w:rsidR="00574F73" w:rsidRPr="00E91722">
        <w:rPr>
          <w:rFonts w:ascii="Times New Roman" w:hAnsi="Times New Roman" w:cs="Times New Roman"/>
          <w:sz w:val="24"/>
          <w:szCs w:val="24"/>
        </w:rPr>
        <w:t>подлежи на</w:t>
      </w:r>
      <w:r w:rsidRPr="00E91722">
        <w:rPr>
          <w:rFonts w:ascii="Times New Roman" w:hAnsi="Times New Roman" w:cs="Times New Roman"/>
          <w:sz w:val="24"/>
          <w:szCs w:val="24"/>
        </w:rPr>
        <w:t xml:space="preserve"> оцена на влијанието врз животната средина и целите и предметот на заштитените подрачја во согласност со важечкото законодавство на двете земји партнери. Слично е влијанието врз </w:t>
      </w:r>
      <w:r w:rsidR="003404DA" w:rsidRPr="00E91722">
        <w:rPr>
          <w:rFonts w:ascii="Times New Roman" w:hAnsi="Times New Roman" w:cs="Times New Roman"/>
          <w:b/>
          <w:sz w:val="24"/>
          <w:szCs w:val="24"/>
        </w:rPr>
        <w:t>предел</w:t>
      </w:r>
      <w:r w:rsidRPr="00E91722">
        <w:rPr>
          <w:rFonts w:ascii="Times New Roman" w:hAnsi="Times New Roman" w:cs="Times New Roman"/>
          <w:b/>
          <w:sz w:val="24"/>
          <w:szCs w:val="24"/>
        </w:rPr>
        <w:t>от</w:t>
      </w:r>
      <w:r w:rsidRPr="00E91722">
        <w:rPr>
          <w:rFonts w:ascii="Times New Roman" w:hAnsi="Times New Roman" w:cs="Times New Roman"/>
          <w:sz w:val="24"/>
          <w:szCs w:val="24"/>
        </w:rPr>
        <w:t>.</w:t>
      </w:r>
    </w:p>
    <w:p w14:paraId="4D69A0CD" w14:textId="77777777" w:rsidR="00FA7B3C" w:rsidRPr="00E91722" w:rsidRDefault="00CA6501" w:rsidP="00FA7B3C">
      <w:pPr>
        <w:spacing w:before="240" w:after="0" w:line="276" w:lineRule="auto"/>
        <w:ind w:firstLine="720"/>
        <w:contextualSpacing/>
        <w:jc w:val="both"/>
        <w:rPr>
          <w:rFonts w:ascii="Times New Roman" w:eastAsia="Times New Roman" w:hAnsi="Times New Roman" w:cs="Times New Roman"/>
          <w:iCs/>
          <w:sz w:val="24"/>
          <w:szCs w:val="24"/>
        </w:rPr>
      </w:pPr>
      <w:r w:rsidRPr="00E91722">
        <w:rPr>
          <w:rFonts w:ascii="Times New Roman" w:eastAsia="Times New Roman" w:hAnsi="Times New Roman" w:cs="Times New Roman"/>
          <w:iCs/>
          <w:sz w:val="24"/>
          <w:szCs w:val="24"/>
        </w:rPr>
        <w:t xml:space="preserve">Влијанието врз </w:t>
      </w:r>
      <w:r w:rsidRPr="00E91722">
        <w:rPr>
          <w:rFonts w:ascii="Times New Roman" w:eastAsia="Times New Roman" w:hAnsi="Times New Roman" w:cs="Times New Roman"/>
          <w:b/>
          <w:iCs/>
          <w:sz w:val="24"/>
          <w:szCs w:val="24"/>
        </w:rPr>
        <w:t>културното наследство</w:t>
      </w:r>
      <w:r w:rsidRPr="00E91722">
        <w:rPr>
          <w:rFonts w:ascii="Times New Roman" w:eastAsia="Times New Roman" w:hAnsi="Times New Roman" w:cs="Times New Roman"/>
          <w:iCs/>
          <w:sz w:val="24"/>
          <w:szCs w:val="24"/>
        </w:rPr>
        <w:t xml:space="preserve"> е позитивно за мерките поврзани со развојот на културниот туризам и неутрално за останатите прогнози.</w:t>
      </w:r>
    </w:p>
    <w:p w14:paraId="684AC904" w14:textId="77777777" w:rsidR="00FA7B3C" w:rsidRPr="00E91722" w:rsidRDefault="00CA6501" w:rsidP="00FA7B3C">
      <w:pPr>
        <w:spacing w:before="240" w:after="0" w:line="276" w:lineRule="auto"/>
        <w:ind w:firstLine="720"/>
        <w:contextualSpacing/>
        <w:jc w:val="both"/>
        <w:rPr>
          <w:rFonts w:ascii="Times New Roman" w:eastAsia="Times New Roman" w:hAnsi="Times New Roman" w:cs="Times New Roman"/>
          <w:b/>
          <w:i/>
          <w:sz w:val="24"/>
          <w:szCs w:val="24"/>
        </w:rPr>
      </w:pPr>
      <w:r w:rsidRPr="00E91722">
        <w:rPr>
          <w:rFonts w:ascii="Times New Roman" w:eastAsia="Times New Roman" w:hAnsi="Times New Roman" w:cs="Times New Roman"/>
          <w:iCs/>
          <w:sz w:val="24"/>
          <w:szCs w:val="24"/>
        </w:rPr>
        <w:t xml:space="preserve">Во однос на факторот на </w:t>
      </w:r>
      <w:r w:rsidRPr="00E91722">
        <w:rPr>
          <w:rFonts w:ascii="Times New Roman" w:eastAsia="Times New Roman" w:hAnsi="Times New Roman" w:cs="Times New Roman"/>
          <w:b/>
          <w:iCs/>
          <w:sz w:val="24"/>
          <w:szCs w:val="24"/>
        </w:rPr>
        <w:t>бучава</w:t>
      </w:r>
      <w:r w:rsidRPr="00E91722">
        <w:rPr>
          <w:rFonts w:ascii="Times New Roman" w:eastAsia="Times New Roman" w:hAnsi="Times New Roman" w:cs="Times New Roman"/>
          <w:iCs/>
          <w:sz w:val="24"/>
          <w:szCs w:val="24"/>
        </w:rPr>
        <w:t>, очекуваното влијание се дефинира како позитивно, кумулативно, истовремено, долгорочно и трајно за регионот што се разгледува. Прогнозите на ППГС и ТСИМ немаат потенцијал за значително негативно влијание, вкл. создавајќи ризик по здравјето на луѓето</w:t>
      </w:r>
      <w:r w:rsidRPr="00E91722">
        <w:rPr>
          <w:rFonts w:ascii="Times New Roman" w:eastAsia="Times New Roman" w:hAnsi="Times New Roman" w:cs="Times New Roman"/>
          <w:b/>
          <w:i/>
          <w:sz w:val="24"/>
          <w:szCs w:val="24"/>
        </w:rPr>
        <w:t>.</w:t>
      </w:r>
    </w:p>
    <w:p w14:paraId="180E888E" w14:textId="77777777" w:rsidR="00FA7B3C" w:rsidRPr="00E91722" w:rsidRDefault="00CA6501" w:rsidP="00FA7B3C">
      <w:pPr>
        <w:spacing w:before="240" w:after="0" w:line="276" w:lineRule="auto"/>
        <w:ind w:firstLine="720"/>
        <w:contextualSpacing/>
        <w:jc w:val="both"/>
        <w:rPr>
          <w:rFonts w:ascii="Times New Roman" w:eastAsia="Times New Roman" w:hAnsi="Times New Roman" w:cs="Times New Roman"/>
          <w:bCs/>
          <w:iCs/>
          <w:sz w:val="24"/>
          <w:szCs w:val="24"/>
        </w:rPr>
      </w:pPr>
      <w:r w:rsidRPr="00E91722">
        <w:rPr>
          <w:rFonts w:ascii="Times New Roman" w:eastAsia="Times New Roman" w:hAnsi="Times New Roman" w:cs="Times New Roman"/>
          <w:bCs/>
          <w:iCs/>
          <w:sz w:val="24"/>
          <w:szCs w:val="24"/>
        </w:rPr>
        <w:t xml:space="preserve">Во однос на </w:t>
      </w:r>
      <w:r w:rsidRPr="00E91722">
        <w:rPr>
          <w:rFonts w:ascii="Times New Roman" w:eastAsia="Times New Roman" w:hAnsi="Times New Roman" w:cs="Times New Roman"/>
          <w:b/>
          <w:bCs/>
          <w:iCs/>
          <w:sz w:val="24"/>
          <w:szCs w:val="24"/>
        </w:rPr>
        <w:t>другите штетни физички фактори</w:t>
      </w:r>
      <w:r w:rsidRPr="00E91722">
        <w:rPr>
          <w:rFonts w:ascii="Times New Roman" w:eastAsia="Times New Roman" w:hAnsi="Times New Roman" w:cs="Times New Roman"/>
          <w:bCs/>
          <w:iCs/>
          <w:sz w:val="24"/>
          <w:szCs w:val="24"/>
        </w:rPr>
        <w:t>, не се очекува влијание.</w:t>
      </w:r>
    </w:p>
    <w:p w14:paraId="00996ADC" w14:textId="77777777" w:rsidR="00FA7B3C" w:rsidRPr="00E91722" w:rsidRDefault="00CA6501" w:rsidP="00FA7B3C">
      <w:pPr>
        <w:spacing w:before="240" w:after="0" w:line="276" w:lineRule="auto"/>
        <w:ind w:firstLine="720"/>
        <w:contextualSpacing/>
        <w:jc w:val="both"/>
        <w:rPr>
          <w:rFonts w:ascii="Times New Roman" w:eastAsia="Times New Roman" w:hAnsi="Times New Roman" w:cs="Times New Roman"/>
          <w:bCs/>
          <w:iCs/>
          <w:sz w:val="24"/>
          <w:szCs w:val="24"/>
        </w:rPr>
      </w:pPr>
      <w:r w:rsidRPr="00E91722">
        <w:rPr>
          <w:rFonts w:ascii="Times New Roman" w:eastAsia="Times New Roman" w:hAnsi="Times New Roman" w:cs="Times New Roman"/>
          <w:bCs/>
          <w:iCs/>
          <w:sz w:val="24"/>
          <w:szCs w:val="24"/>
        </w:rPr>
        <w:t xml:space="preserve">Во однос на </w:t>
      </w:r>
      <w:r w:rsidRPr="00E91722">
        <w:rPr>
          <w:rFonts w:ascii="Times New Roman" w:eastAsia="Times New Roman" w:hAnsi="Times New Roman" w:cs="Times New Roman"/>
          <w:b/>
          <w:bCs/>
          <w:iCs/>
          <w:sz w:val="24"/>
          <w:szCs w:val="24"/>
        </w:rPr>
        <w:t>отпадот</w:t>
      </w:r>
      <w:r w:rsidRPr="00E91722">
        <w:rPr>
          <w:rFonts w:ascii="Times New Roman" w:eastAsia="Times New Roman" w:hAnsi="Times New Roman" w:cs="Times New Roman"/>
          <w:bCs/>
          <w:iCs/>
          <w:sz w:val="24"/>
          <w:szCs w:val="24"/>
        </w:rPr>
        <w:t xml:space="preserve">, се очекува позитивно влијание врз неговото управување како резултат на специфичните подобни активности и мерки во рамките на ППГС и </w:t>
      </w:r>
      <w:r w:rsidRPr="00E91722">
        <w:rPr>
          <w:rFonts w:ascii="Times New Roman" w:eastAsia="Times New Roman" w:hAnsi="Times New Roman" w:cs="Times New Roman"/>
          <w:bCs/>
          <w:iCs/>
          <w:sz w:val="24"/>
          <w:szCs w:val="24"/>
        </w:rPr>
        <w:lastRenderedPageBreak/>
        <w:t>ТСИМ. Прогнозите на ППГС и ТСИМ немаат потенцијал за значително негативно влијание. Активностите и мерките не се поврзани со создавање значителни количини отпад, вкл. опасен.</w:t>
      </w:r>
    </w:p>
    <w:p w14:paraId="18A5210A" w14:textId="77777777" w:rsidR="00FA7B3C" w:rsidRPr="00E91722" w:rsidRDefault="00CA6501" w:rsidP="00FA7B3C">
      <w:pPr>
        <w:spacing w:before="240" w:after="0" w:line="276" w:lineRule="auto"/>
        <w:ind w:firstLine="720"/>
        <w:contextualSpacing/>
        <w:jc w:val="both"/>
        <w:rPr>
          <w:rFonts w:ascii="Times New Roman" w:eastAsia="Times New Roman" w:hAnsi="Times New Roman" w:cs="Times New Roman"/>
          <w:bCs/>
          <w:iCs/>
          <w:sz w:val="24"/>
          <w:szCs w:val="24"/>
        </w:rPr>
      </w:pPr>
      <w:r w:rsidRPr="00E91722">
        <w:rPr>
          <w:rFonts w:ascii="Times New Roman" w:eastAsia="Times New Roman" w:hAnsi="Times New Roman" w:cs="Times New Roman"/>
          <w:bCs/>
          <w:iCs/>
          <w:sz w:val="24"/>
          <w:szCs w:val="24"/>
        </w:rPr>
        <w:t xml:space="preserve">Во однос на </w:t>
      </w:r>
      <w:r w:rsidRPr="00E91722">
        <w:rPr>
          <w:rFonts w:ascii="Times New Roman" w:eastAsia="Times New Roman" w:hAnsi="Times New Roman" w:cs="Times New Roman"/>
          <w:b/>
          <w:bCs/>
          <w:iCs/>
          <w:sz w:val="24"/>
          <w:szCs w:val="24"/>
        </w:rPr>
        <w:t>опасните хемикалии и ризикот од големи несреќи</w:t>
      </w:r>
      <w:r w:rsidRPr="00E91722">
        <w:rPr>
          <w:rFonts w:ascii="Times New Roman" w:eastAsia="Times New Roman" w:hAnsi="Times New Roman" w:cs="Times New Roman"/>
          <w:bCs/>
          <w:iCs/>
          <w:sz w:val="24"/>
          <w:szCs w:val="24"/>
        </w:rPr>
        <w:t xml:space="preserve">, прогнозите на ППГС и ТСИМ не вклучуваат нови компании, ниту имаат потенцијал да го зголемат ризикот од големи несреќи во постоечките компании со низок и висок ризичен потенцијал. </w:t>
      </w:r>
    </w:p>
    <w:p w14:paraId="11F12912" w14:textId="332A8DD3" w:rsidR="00FA7B3C" w:rsidRPr="00E91722" w:rsidRDefault="00CA6501" w:rsidP="00FA7B3C">
      <w:pPr>
        <w:spacing w:before="240" w:after="0" w:line="276" w:lineRule="auto"/>
        <w:ind w:firstLine="720"/>
        <w:contextualSpacing/>
        <w:jc w:val="both"/>
        <w:rPr>
          <w:rFonts w:ascii="Times New Roman" w:eastAsia="Times New Roman" w:hAnsi="Times New Roman" w:cs="Times New Roman"/>
          <w:bCs/>
          <w:iCs/>
          <w:sz w:val="24"/>
          <w:szCs w:val="24"/>
        </w:rPr>
      </w:pPr>
      <w:r w:rsidRPr="00E91722">
        <w:rPr>
          <w:rFonts w:ascii="Times New Roman" w:eastAsia="Times New Roman" w:hAnsi="Times New Roman" w:cs="Times New Roman"/>
          <w:bCs/>
          <w:iCs/>
          <w:sz w:val="24"/>
          <w:szCs w:val="24"/>
        </w:rPr>
        <w:t xml:space="preserve">Влијанието врз </w:t>
      </w:r>
      <w:r w:rsidRPr="00E91722">
        <w:rPr>
          <w:rFonts w:ascii="Times New Roman" w:eastAsia="Times New Roman" w:hAnsi="Times New Roman" w:cs="Times New Roman"/>
          <w:b/>
          <w:bCs/>
          <w:iCs/>
          <w:sz w:val="24"/>
          <w:szCs w:val="24"/>
        </w:rPr>
        <w:t xml:space="preserve">населението, здравјето на луѓето и </w:t>
      </w:r>
      <w:r w:rsidR="006D47B0">
        <w:rPr>
          <w:rFonts w:ascii="Times New Roman" w:eastAsia="Times New Roman" w:hAnsi="Times New Roman" w:cs="Times New Roman"/>
          <w:b/>
          <w:bCs/>
          <w:iCs/>
          <w:sz w:val="24"/>
          <w:szCs w:val="24"/>
        </w:rPr>
        <w:t>санитарно-</w:t>
      </w:r>
      <w:r w:rsidRPr="00E91722">
        <w:rPr>
          <w:rFonts w:ascii="Times New Roman" w:eastAsia="Times New Roman" w:hAnsi="Times New Roman" w:cs="Times New Roman"/>
          <w:b/>
          <w:bCs/>
          <w:iCs/>
          <w:sz w:val="24"/>
          <w:szCs w:val="24"/>
        </w:rPr>
        <w:t>хигиенските аспекти</w:t>
      </w:r>
      <w:r w:rsidRPr="00E91722">
        <w:rPr>
          <w:rFonts w:ascii="Times New Roman" w:eastAsia="Times New Roman" w:hAnsi="Times New Roman" w:cs="Times New Roman"/>
          <w:bCs/>
          <w:iCs/>
          <w:sz w:val="24"/>
          <w:szCs w:val="24"/>
        </w:rPr>
        <w:t xml:space="preserve"> на животната средина е комплексно позитивно, поврзано со поволното влијание на социо-економските фактори во регионот и факторите на животната средина поврзани со здравјето.</w:t>
      </w:r>
    </w:p>
    <w:p w14:paraId="6BC14B80" w14:textId="77777777" w:rsidR="00FA7B3C" w:rsidRPr="00E91722" w:rsidRDefault="00FA7B3C" w:rsidP="00FA7B3C">
      <w:pPr>
        <w:spacing w:before="240" w:after="0" w:line="276" w:lineRule="auto"/>
        <w:ind w:firstLine="720"/>
        <w:contextualSpacing/>
        <w:jc w:val="both"/>
        <w:rPr>
          <w:rFonts w:ascii="Times New Roman" w:eastAsia="Times New Roman" w:hAnsi="Times New Roman" w:cs="Times New Roman"/>
          <w:bCs/>
          <w:iCs/>
          <w:sz w:val="24"/>
          <w:szCs w:val="24"/>
        </w:rPr>
      </w:pPr>
    </w:p>
    <w:p w14:paraId="717A5948" w14:textId="7AE7873F" w:rsidR="00FA7B3C" w:rsidRPr="00E91722" w:rsidRDefault="00CA6501" w:rsidP="00FA7B3C">
      <w:pPr>
        <w:spacing w:before="240" w:after="0" w:line="276" w:lineRule="auto"/>
        <w:ind w:firstLine="720"/>
        <w:contextualSpacing/>
        <w:jc w:val="both"/>
        <w:rPr>
          <w:rFonts w:ascii="Times New Roman" w:eastAsia="Times New Roman" w:hAnsi="Times New Roman" w:cs="Times New Roman"/>
          <w:b/>
          <w:iCs/>
          <w:sz w:val="24"/>
          <w:szCs w:val="24"/>
        </w:rPr>
      </w:pPr>
      <w:r w:rsidRPr="00E91722">
        <w:rPr>
          <w:rFonts w:ascii="Times New Roman" w:eastAsia="Times New Roman" w:hAnsi="Times New Roman" w:cs="Times New Roman"/>
          <w:b/>
          <w:iCs/>
          <w:sz w:val="24"/>
          <w:szCs w:val="24"/>
        </w:rPr>
        <w:t xml:space="preserve">Со оглед на горенаведеното, имплементацијата на ППГС и ТСИМ се претпочита во однос на влијанието врз животната средина и здравјето на луѓето во однос на </w:t>
      </w:r>
      <w:r w:rsidR="00543E03" w:rsidRPr="00E91722">
        <w:rPr>
          <w:rFonts w:ascii="Times New Roman" w:eastAsia="Times New Roman" w:hAnsi="Times New Roman" w:cs="Times New Roman"/>
          <w:b/>
          <w:iCs/>
          <w:sz w:val="24"/>
          <w:szCs w:val="24"/>
        </w:rPr>
        <w:t xml:space="preserve">„нулта“ </w:t>
      </w:r>
      <w:r w:rsidRPr="00E91722">
        <w:rPr>
          <w:rFonts w:ascii="Times New Roman" w:eastAsia="Times New Roman" w:hAnsi="Times New Roman" w:cs="Times New Roman"/>
          <w:b/>
          <w:iCs/>
          <w:sz w:val="24"/>
          <w:szCs w:val="24"/>
        </w:rPr>
        <w:t>алтернативата.</w:t>
      </w:r>
    </w:p>
    <w:p w14:paraId="7DC0176A" w14:textId="1F3C82C3" w:rsidR="00FA7B3C" w:rsidRPr="00E91722" w:rsidRDefault="00CA6501" w:rsidP="00840D95">
      <w:pPr>
        <w:keepNext/>
        <w:keepLines/>
        <w:numPr>
          <w:ilvl w:val="0"/>
          <w:numId w:val="2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89" w:name="_Toc93010806"/>
      <w:r w:rsidRPr="00E91722">
        <w:rPr>
          <w:rFonts w:ascii="Times New Roman" w:eastAsia="Times New Roman" w:hAnsi="Times New Roman" w:cs="Times New Roman"/>
          <w:b/>
          <w:sz w:val="28"/>
          <w:szCs w:val="32"/>
        </w:rPr>
        <w:t xml:space="preserve">Со оглед на горенаведеното, имплементацијата на ППГС и ТСИМ се претпочита во однос на влијанието врз животната средина и здравјето на луѓето во однос на </w:t>
      </w:r>
      <w:r w:rsidR="009C45C4" w:rsidRPr="00E91722">
        <w:rPr>
          <w:rFonts w:ascii="Times New Roman" w:eastAsia="Times New Roman" w:hAnsi="Times New Roman" w:cs="Times New Roman"/>
          <w:b/>
          <w:sz w:val="28"/>
          <w:szCs w:val="32"/>
        </w:rPr>
        <w:t xml:space="preserve">„нулта“ </w:t>
      </w:r>
      <w:r w:rsidRPr="00E91722">
        <w:rPr>
          <w:rFonts w:ascii="Times New Roman" w:eastAsia="Times New Roman" w:hAnsi="Times New Roman" w:cs="Times New Roman"/>
          <w:b/>
          <w:sz w:val="28"/>
          <w:szCs w:val="32"/>
        </w:rPr>
        <w:t>алтернативата</w:t>
      </w:r>
      <w:bookmarkEnd w:id="89"/>
      <w:r w:rsidRPr="00E91722">
        <w:rPr>
          <w:rFonts w:ascii="Times New Roman" w:eastAsia="Times New Roman" w:hAnsi="Times New Roman" w:cs="Times New Roman"/>
          <w:b/>
          <w:sz w:val="28"/>
          <w:szCs w:val="32"/>
        </w:rPr>
        <w:t xml:space="preserve"> </w:t>
      </w:r>
    </w:p>
    <w:p w14:paraId="4D4F2BE0" w14:textId="77777777" w:rsidR="00FA7B3C" w:rsidRPr="00E91722" w:rsidRDefault="00FA7B3C" w:rsidP="00FA7B3C">
      <w:pPr>
        <w:spacing w:after="0" w:line="276" w:lineRule="auto"/>
        <w:ind w:firstLine="709"/>
        <w:jc w:val="both"/>
        <w:rPr>
          <w:rFonts w:ascii="Times New Roman" w:hAnsi="Times New Roman" w:cs="Times New Roman"/>
          <w:sz w:val="24"/>
          <w:szCs w:val="24"/>
        </w:rPr>
      </w:pPr>
    </w:p>
    <w:p w14:paraId="71531FA4" w14:textId="77777777" w:rsidR="00FA7B3C" w:rsidRPr="00E91722" w:rsidRDefault="00FA7B3C" w:rsidP="00FA7B3C">
      <w:pPr>
        <w:spacing w:after="0" w:line="276" w:lineRule="auto"/>
        <w:ind w:firstLine="709"/>
        <w:jc w:val="both"/>
        <w:rPr>
          <w:rFonts w:ascii="Times New Roman" w:hAnsi="Times New Roman" w:cs="Times New Roman"/>
          <w:sz w:val="24"/>
          <w:szCs w:val="24"/>
        </w:rPr>
      </w:pPr>
    </w:p>
    <w:p w14:paraId="1CF1CCAB" w14:textId="77777777" w:rsidR="00FA7B3C" w:rsidRPr="00E91722" w:rsidRDefault="00CA6501" w:rsidP="00FA7B3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Во точката 12 од Извештајот за оцена на животната средина се претставени информации за сите мислења добиени како резултат на консултациите одржани во претходната фаза од постапката за оцена на животната средина според Условите за утврдување на обемот и содржината на Извештајот за оцена на животната средина.</w:t>
      </w:r>
    </w:p>
    <w:p w14:paraId="034579CB" w14:textId="77777777"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Мислењата и нивниот начин на усогласеност со причините за тоа се прикажани во </w:t>
      </w:r>
      <w:r w:rsidRPr="00E91722">
        <w:rPr>
          <w:rFonts w:ascii="Times New Roman" w:hAnsi="Times New Roman" w:cs="Times New Roman"/>
          <w:b/>
          <w:i/>
          <w:sz w:val="24"/>
          <w:szCs w:val="24"/>
        </w:rPr>
        <w:t>Табела 12-1 до точка 12 од Извештајот за оцена на животната средина</w:t>
      </w:r>
      <w:r w:rsidRPr="00E91722">
        <w:rPr>
          <w:rFonts w:ascii="Times New Roman" w:hAnsi="Times New Roman" w:cs="Times New Roman"/>
          <w:sz w:val="24"/>
          <w:szCs w:val="24"/>
        </w:rPr>
        <w:t>.</w:t>
      </w:r>
    </w:p>
    <w:sectPr w:rsidR="00FA7B3C" w:rsidRPr="00E91722" w:rsidSect="00FA7B3C">
      <w:footerReference w:type="default" r:id="rId2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636BA" w14:textId="77777777" w:rsidR="00BF56CA" w:rsidRDefault="00BF56CA">
      <w:pPr>
        <w:spacing w:after="0" w:line="240" w:lineRule="auto"/>
      </w:pPr>
      <w:r>
        <w:separator/>
      </w:r>
    </w:p>
  </w:endnote>
  <w:endnote w:type="continuationSeparator" w:id="0">
    <w:p w14:paraId="14F97475" w14:textId="77777777" w:rsidR="00BF56CA" w:rsidRDefault="00BF5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500080"/>
      <w:docPartObj>
        <w:docPartGallery w:val="Page Numbers (Bottom of Page)"/>
        <w:docPartUnique/>
      </w:docPartObj>
    </w:sdtPr>
    <w:sdtEndPr>
      <w:rPr>
        <w:noProof/>
      </w:rPr>
    </w:sdtEndPr>
    <w:sdtContent>
      <w:p w14:paraId="531CF1A7" w14:textId="77777777" w:rsidR="00272A9D" w:rsidRDefault="00272A9D" w:rsidP="00FA7B3C">
        <w:pPr>
          <w:pBdr>
            <w:bottom w:val="single" w:sz="6" w:space="1" w:color="auto"/>
          </w:pBdr>
          <w:jc w:val="right"/>
        </w:pPr>
      </w:p>
      <w:p w14:paraId="186F6498" w14:textId="77777777" w:rsidR="00272A9D" w:rsidRPr="00804256" w:rsidRDefault="00272A9D" w:rsidP="00FA7B3C">
        <w:pPr>
          <w:tabs>
            <w:tab w:val="center" w:pos="4680"/>
            <w:tab w:val="right" w:pos="9360"/>
          </w:tabs>
          <w:spacing w:after="0" w:line="240" w:lineRule="auto"/>
          <w:jc w:val="center"/>
          <w:rPr>
            <w:rFonts w:ascii="Times New Roman" w:hAnsi="Times New Roman" w:cs="Times New Roman"/>
            <w:i/>
            <w:sz w:val="20"/>
            <w:szCs w:val="20"/>
            <w:lang w:val="ru-RU"/>
          </w:rPr>
        </w:pPr>
        <w:r w:rsidRPr="00804256">
          <w:rPr>
            <w:rFonts w:ascii="Times New Roman" w:hAnsi="Times New Roman" w:cs="Times New Roman"/>
            <w:b/>
            <w:bCs/>
            <w:i/>
            <w:sz w:val="20"/>
            <w:szCs w:val="20"/>
            <w:lang w:val="ru-RU"/>
          </w:rPr>
          <w:t>Доклад за еколошка оценка</w:t>
        </w:r>
        <w:r w:rsidRPr="00804256">
          <w:rPr>
            <w:rFonts w:ascii="Times New Roman" w:hAnsi="Times New Roman" w:cs="Times New Roman"/>
            <w:i/>
            <w:sz w:val="20"/>
            <w:szCs w:val="20"/>
            <w:lang w:val="ru-RU"/>
          </w:rPr>
          <w:t xml:space="preserve"> </w:t>
        </w:r>
      </w:p>
      <w:p w14:paraId="0472D54B" w14:textId="77777777" w:rsidR="00272A9D" w:rsidRDefault="00272A9D" w:rsidP="00FA7B3C">
        <w:pPr>
          <w:jc w:val="center"/>
        </w:pPr>
        <w:r w:rsidRPr="003A2D37">
          <w:rPr>
            <w:rFonts w:ascii="Times New Roman" w:hAnsi="Times New Roman" w:cs="Times New Roman"/>
            <w:i/>
            <w:sz w:val="20"/>
            <w:szCs w:val="20"/>
          </w:rPr>
          <w:t>на проектите на Програма за прекугранично работење 2021-2027, финансиска политика на Инструмент за претпријатие за единствена помош, меѓу Република Бугарија и Република Северна Македония и Територијална стратегија за интегрирани мерки</w:t>
        </w:r>
      </w:p>
      <w:p w14:paraId="446D48F5" w14:textId="4FC53ECD" w:rsidR="00272A9D" w:rsidRPr="0088566D" w:rsidRDefault="00272A9D" w:rsidP="00FA7B3C">
        <w:pP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307A2" w14:textId="4CEEC6B1" w:rsidR="00272A9D" w:rsidRDefault="00272A9D">
    <w:r w:rsidRPr="005A53F9">
      <w:rPr>
        <w:noProof/>
        <w:lang w:val="bg-BG" w:eastAsia="bg-BG"/>
      </w:rPr>
      <w:drawing>
        <wp:anchor distT="0" distB="0" distL="114300" distR="114300" simplePos="0" relativeHeight="251663360" behindDoc="1" locked="0" layoutInCell="1" allowOverlap="1" wp14:anchorId="2D3C985A" wp14:editId="08AD8459">
          <wp:simplePos x="0" y="0"/>
          <wp:positionH relativeFrom="column">
            <wp:posOffset>152400</wp:posOffset>
          </wp:positionH>
          <wp:positionV relativeFrom="paragraph">
            <wp:posOffset>152400</wp:posOffset>
          </wp:positionV>
          <wp:extent cx="1422400" cy="289044"/>
          <wp:effectExtent l="0" t="0" r="6350" b="0"/>
          <wp:wrapNone/>
          <wp:docPr id="38" name="Picture 38" descr="D:\Milena\work2018\Bte\Logo\ЛОГО БТЕ Б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lena\work2018\Bte\Logo\ЛОГО БТЕ БГ.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2400" cy="28904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322457"/>
      <w:docPartObj>
        <w:docPartGallery w:val="Page Numbers (Bottom of Page)"/>
        <w:docPartUnique/>
      </w:docPartObj>
    </w:sdtPr>
    <w:sdtEndPr>
      <w:rPr>
        <w:noProof/>
      </w:rPr>
    </w:sdtEndPr>
    <w:sdtContent>
      <w:p w14:paraId="3BCDEB22" w14:textId="272E3407" w:rsidR="00272A9D" w:rsidRPr="0088566D" w:rsidRDefault="00272A9D" w:rsidP="00FA7B3C">
        <w:pPr>
          <w:jc w:val="right"/>
        </w:pPr>
        <w:r>
          <w:rPr>
            <w:noProof/>
            <w:lang w:val="bg-BG" w:eastAsia="bg-BG"/>
          </w:rPr>
          <w:drawing>
            <wp:inline distT="0" distB="0" distL="0" distR="0" wp14:anchorId="226839AC" wp14:editId="42CE4480">
              <wp:extent cx="1420495" cy="29273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292735"/>
                      </a:xfrm>
                      <a:prstGeom prst="rect">
                        <a:avLst/>
                      </a:prstGeom>
                      <a:noFill/>
                    </pic:spPr>
                  </pic:pic>
                </a:graphicData>
              </a:graphic>
            </wp:inline>
          </w:drawing>
        </w:r>
        <w:r>
          <w:t xml:space="preserve">                                                                                                                                   </w:t>
        </w:r>
        <w:r>
          <w:fldChar w:fldCharType="begin"/>
        </w:r>
        <w:r>
          <w:instrText xml:space="preserve"> PAGE   \* MERGEFORMAT </w:instrText>
        </w:r>
        <w:r>
          <w:fldChar w:fldCharType="separate"/>
        </w:r>
        <w:r w:rsidR="00B41CE4">
          <w:rPr>
            <w:noProof/>
          </w:rPr>
          <w:t>68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CBDE7" w14:textId="77777777" w:rsidR="00BF56CA" w:rsidRDefault="00BF56CA">
      <w:pPr>
        <w:spacing w:after="0" w:line="240" w:lineRule="auto"/>
      </w:pPr>
      <w:r>
        <w:separator/>
      </w:r>
    </w:p>
  </w:footnote>
  <w:footnote w:type="continuationSeparator" w:id="0">
    <w:p w14:paraId="18592B10" w14:textId="77777777" w:rsidR="00BF56CA" w:rsidRDefault="00BF56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3D22C" w14:textId="77777777" w:rsidR="00272A9D" w:rsidRPr="00B75C7F" w:rsidRDefault="00272A9D" w:rsidP="00FA7B3C">
    <w:pPr>
      <w:pBdr>
        <w:bottom w:val="single" w:sz="6" w:space="1" w:color="auto"/>
      </w:pBdr>
      <w:jc w:val="center"/>
      <w:rPr>
        <w:rFonts w:ascii="Times New Roman" w:hAnsi="Times New Roman" w:cs="Times New Roman"/>
        <w:b/>
        <w:bCs/>
        <w:i/>
        <w:sz w:val="20"/>
        <w:szCs w:val="20"/>
      </w:rPr>
    </w:pPr>
    <w:r w:rsidRPr="00B75C7F">
      <w:rPr>
        <w:rFonts w:ascii="Times New Roman" w:hAnsi="Times New Roman" w:cs="Times New Roman"/>
        <w:b/>
        <w:bCs/>
        <w:i/>
        <w:sz w:val="20"/>
        <w:szCs w:val="20"/>
      </w:rPr>
      <w:t>Нетехничко резиме на извештај за еколошка оцена на</w:t>
    </w:r>
  </w:p>
  <w:p w14:paraId="69D2996E" w14:textId="77777777" w:rsidR="00272A9D" w:rsidRPr="00B75C7F" w:rsidRDefault="00272A9D" w:rsidP="00FA7B3C">
    <w:pPr>
      <w:pBdr>
        <w:bottom w:val="single" w:sz="6" w:space="1" w:color="auto"/>
      </w:pBdr>
      <w:jc w:val="center"/>
    </w:pPr>
    <w:r w:rsidRPr="00B75C7F">
      <w:rPr>
        <w:rFonts w:ascii="Times New Roman" w:hAnsi="Times New Roman" w:cs="Times New Roman"/>
        <w:bCs/>
        <w:i/>
        <w:sz w:val="20"/>
        <w:szCs w:val="20"/>
      </w:rPr>
      <w:t>проектите од Програмата за прекугранична соработка 2021-2027 година, кофинансирани во рамките на Инструментот за претпристапна помош, меѓу Република Бугарија и Република Северна Македонија и Територијалната стратегија за интегрирани мерки</w:t>
    </w:r>
  </w:p>
  <w:p w14:paraId="4F54FAAF" w14:textId="77777777" w:rsidR="00272A9D" w:rsidRPr="00B75C7F" w:rsidRDefault="00272A9D" w:rsidP="00FA7B3C">
    <w:pPr>
      <w:jc w:val="center"/>
      <w:rPr>
        <w:rFonts w:ascii="Times New Roman" w:hAnsi="Times New Roman" w:cs="Times New Roman"/>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7E6EB" w14:textId="1BACBD81" w:rsidR="00272A9D" w:rsidRDefault="00272A9D">
    <w:r>
      <w:rPr>
        <w:noProof/>
        <w:lang w:val="bg-BG" w:eastAsia="bg-BG"/>
      </w:rPr>
      <w:drawing>
        <wp:inline distT="0" distB="0" distL="0" distR="0" wp14:anchorId="3A3D66B5" wp14:editId="79331E90">
          <wp:extent cx="6010910" cy="939165"/>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0910" cy="9391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D43AC"/>
    <w:multiLevelType w:val="hybridMultilevel"/>
    <w:tmpl w:val="A290E910"/>
    <w:lvl w:ilvl="0" w:tplc="0409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nsid w:val="19AE6B1B"/>
    <w:multiLevelType w:val="multilevel"/>
    <w:tmpl w:val="604A6164"/>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A3E67A2"/>
    <w:multiLevelType w:val="multilevel"/>
    <w:tmpl w:val="F392B67E"/>
    <w:lvl w:ilvl="0">
      <w:start w:val="1"/>
      <w:numFmt w:val="bullet"/>
      <w:lvlText w:val=""/>
      <w:lvlJc w:val="left"/>
      <w:pPr>
        <w:tabs>
          <w:tab w:val="num" w:pos="1429"/>
        </w:tabs>
        <w:ind w:left="1429" w:hanging="720"/>
      </w:pPr>
      <w:rPr>
        <w:rFonts w:ascii="Symbol" w:hAnsi="Symbol" w:hint="default"/>
      </w:rPr>
    </w:lvl>
    <w:lvl w:ilvl="1">
      <w:start w:val="1"/>
      <w:numFmt w:val="decimal"/>
      <w:lvlText w:val="%2.1."/>
      <w:lvlJc w:val="left"/>
      <w:pPr>
        <w:tabs>
          <w:tab w:val="num" w:pos="2149"/>
        </w:tabs>
        <w:ind w:left="2149" w:hanging="720"/>
      </w:pPr>
      <w:rPr>
        <w:rFonts w:hint="default"/>
      </w:rPr>
    </w:lvl>
    <w:lvl w:ilvl="2">
      <w:start w:val="1"/>
      <w:numFmt w:val="none"/>
      <w:lvlText w:val="1.1.13."/>
      <w:lvlJc w:val="left"/>
      <w:pPr>
        <w:tabs>
          <w:tab w:val="num" w:pos="2869"/>
        </w:tabs>
        <w:ind w:left="2869" w:hanging="720"/>
      </w:pPr>
      <w:rPr>
        <w:rFonts w:hint="default"/>
      </w:rPr>
    </w:lvl>
    <w:lvl w:ilvl="3">
      <w:start w:val="1"/>
      <w:numFmt w:val="decimal"/>
      <w:lvlText w:val="%4."/>
      <w:lvlJc w:val="left"/>
      <w:pPr>
        <w:tabs>
          <w:tab w:val="num" w:pos="3589"/>
        </w:tabs>
        <w:ind w:left="3589" w:hanging="720"/>
      </w:pPr>
      <w:rPr>
        <w:rFonts w:hint="default"/>
      </w:rPr>
    </w:lvl>
    <w:lvl w:ilvl="4">
      <w:start w:val="1"/>
      <w:numFmt w:val="decimal"/>
      <w:lvlText w:val="%5."/>
      <w:lvlJc w:val="left"/>
      <w:pPr>
        <w:tabs>
          <w:tab w:val="num" w:pos="4309"/>
        </w:tabs>
        <w:ind w:left="4309" w:hanging="720"/>
      </w:pPr>
      <w:rPr>
        <w:rFonts w:hint="default"/>
      </w:rPr>
    </w:lvl>
    <w:lvl w:ilvl="5">
      <w:start w:val="1"/>
      <w:numFmt w:val="decimal"/>
      <w:lvlText w:val="%6."/>
      <w:lvlJc w:val="left"/>
      <w:pPr>
        <w:tabs>
          <w:tab w:val="num" w:pos="5029"/>
        </w:tabs>
        <w:ind w:left="5029" w:hanging="720"/>
      </w:pPr>
      <w:rPr>
        <w:rFonts w:hint="default"/>
      </w:rPr>
    </w:lvl>
    <w:lvl w:ilvl="6">
      <w:start w:val="1"/>
      <w:numFmt w:val="decimal"/>
      <w:lvlText w:val="%7."/>
      <w:lvlJc w:val="left"/>
      <w:pPr>
        <w:tabs>
          <w:tab w:val="num" w:pos="5749"/>
        </w:tabs>
        <w:ind w:left="5749" w:hanging="720"/>
      </w:pPr>
      <w:rPr>
        <w:rFonts w:hint="default"/>
      </w:rPr>
    </w:lvl>
    <w:lvl w:ilvl="7">
      <w:start w:val="1"/>
      <w:numFmt w:val="decimal"/>
      <w:lvlText w:val="%8."/>
      <w:lvlJc w:val="left"/>
      <w:pPr>
        <w:tabs>
          <w:tab w:val="num" w:pos="6469"/>
        </w:tabs>
        <w:ind w:left="6469" w:hanging="720"/>
      </w:pPr>
      <w:rPr>
        <w:rFonts w:hint="default"/>
      </w:rPr>
    </w:lvl>
    <w:lvl w:ilvl="8">
      <w:start w:val="1"/>
      <w:numFmt w:val="decimal"/>
      <w:lvlText w:val="%9."/>
      <w:lvlJc w:val="left"/>
      <w:pPr>
        <w:tabs>
          <w:tab w:val="num" w:pos="7189"/>
        </w:tabs>
        <w:ind w:left="7189" w:hanging="720"/>
      </w:pPr>
      <w:rPr>
        <w:rFonts w:hint="default"/>
      </w:rPr>
    </w:lvl>
  </w:abstractNum>
  <w:abstractNum w:abstractNumId="3">
    <w:nsid w:val="20B33647"/>
    <w:multiLevelType w:val="hybridMultilevel"/>
    <w:tmpl w:val="03D8F680"/>
    <w:lvl w:ilvl="0" w:tplc="69F8C7D4">
      <w:start w:val="1"/>
      <w:numFmt w:val="bullet"/>
      <w:lvlText w:val="-"/>
      <w:lvlJc w:val="left"/>
      <w:pPr>
        <w:ind w:left="720" w:hanging="360"/>
      </w:pPr>
      <w:rPr>
        <w:rFonts w:ascii="Arial" w:eastAsia="Times New Roman" w:hAnsi="Arial" w:hint="default"/>
        <w:color w:val="auto"/>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37E46D69"/>
    <w:multiLevelType w:val="hybridMultilevel"/>
    <w:tmpl w:val="50B6D566"/>
    <w:lvl w:ilvl="0" w:tplc="042F000F">
      <w:start w:val="7"/>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
    <w:nsid w:val="39785E37"/>
    <w:multiLevelType w:val="hybridMultilevel"/>
    <w:tmpl w:val="53DA6C1E"/>
    <w:lvl w:ilvl="0" w:tplc="04090003">
      <w:start w:val="1"/>
      <w:numFmt w:val="bullet"/>
      <w:lvlText w:val="o"/>
      <w:lvlJc w:val="left"/>
      <w:pPr>
        <w:ind w:left="720" w:hanging="360"/>
      </w:pPr>
      <w:rPr>
        <w:rFonts w:ascii="Courier New" w:hAnsi="Courier New" w:cs="Courier New"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nsid w:val="567C1557"/>
    <w:multiLevelType w:val="multilevel"/>
    <w:tmpl w:val="49F21624"/>
    <w:lvl w:ilvl="0">
      <w:start w:val="1"/>
      <w:numFmt w:val="decimal"/>
      <w:lvlText w:val="%1."/>
      <w:lvlJc w:val="left"/>
      <w:pPr>
        <w:ind w:left="720" w:hanging="360"/>
      </w:pPr>
      <w:rPr>
        <w:rFonts w:ascii="Times New Roman" w:hAnsi="Times New Roman" w:cs="Times New Roman" w:hint="default"/>
        <w:b/>
        <w:sz w:val="28"/>
      </w:rPr>
    </w:lvl>
    <w:lvl w:ilvl="1">
      <w:start w:val="1"/>
      <w:numFmt w:val="decimal"/>
      <w:isLgl/>
      <w:lvlText w:val="%1.%2."/>
      <w:lvlJc w:val="left"/>
      <w:pPr>
        <w:ind w:left="360" w:hanging="360"/>
      </w:pPr>
      <w:rPr>
        <w:rFonts w:hint="default"/>
      </w:rPr>
    </w:lvl>
    <w:lvl w:ilvl="2">
      <w:start w:val="1"/>
      <w:numFmt w:val="decimal"/>
      <w:isLgl/>
      <w:lvlText w:val="%1.%2.%3."/>
      <w:lvlJc w:val="left"/>
      <w:pPr>
        <w:ind w:left="1713" w:hanging="720"/>
      </w:pPr>
      <w:rPr>
        <w:rFonts w:hint="default"/>
        <w:b/>
        <w:bCs/>
        <w:i/>
        <w:iCs w:val="0"/>
      </w:rPr>
    </w:lvl>
    <w:lvl w:ilvl="3">
      <w:start w:val="1"/>
      <w:numFmt w:val="decimal"/>
      <w:isLgl/>
      <w:lvlText w:val="%1.%2.%3.%4."/>
      <w:lvlJc w:val="left"/>
      <w:pPr>
        <w:ind w:left="2160" w:hanging="720"/>
      </w:pPr>
      <w:rPr>
        <w:rFonts w:hint="default"/>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570367A6"/>
    <w:multiLevelType w:val="multilevel"/>
    <w:tmpl w:val="1F8CAD4A"/>
    <w:lvl w:ilvl="0">
      <w:start w:val="1"/>
      <w:numFmt w:val="bullet"/>
      <w:lvlText w:val="-"/>
      <w:lvlJc w:val="left"/>
      <w:pPr>
        <w:tabs>
          <w:tab w:val="num" w:pos="720"/>
        </w:tabs>
        <w:ind w:left="720" w:hanging="720"/>
      </w:pPr>
      <w:rPr>
        <w:rFonts w:ascii="Arial" w:eastAsia="Times New Roman" w:hAnsi="Arial"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57BF7370"/>
    <w:multiLevelType w:val="multilevel"/>
    <w:tmpl w:val="D9841FA8"/>
    <w:lvl w:ilvl="0">
      <w:start w:val="2"/>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586B427E"/>
    <w:multiLevelType w:val="multilevel"/>
    <w:tmpl w:val="C6E6F94C"/>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1.1."/>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nsid w:val="74E55324"/>
    <w:multiLevelType w:val="multilevel"/>
    <w:tmpl w:val="3DBCA3C4"/>
    <w:lvl w:ilvl="0">
      <w:start w:val="2"/>
      <w:numFmt w:val="decimal"/>
      <w:lvlText w:val="%1."/>
      <w:lvlJc w:val="left"/>
      <w:pPr>
        <w:tabs>
          <w:tab w:val="num" w:pos="720"/>
        </w:tabs>
        <w:ind w:left="720" w:hanging="720"/>
      </w:pPr>
      <w:rPr>
        <w:rFonts w:hint="default"/>
      </w:rPr>
    </w:lvl>
    <w:lvl w:ilvl="1">
      <w:start w:val="1"/>
      <w:numFmt w:val="none"/>
      <w:lvlText w:val="6.2."/>
      <w:lvlJc w:val="left"/>
      <w:pPr>
        <w:tabs>
          <w:tab w:val="num" w:pos="1440"/>
        </w:tabs>
        <w:ind w:left="1440" w:hanging="720"/>
      </w:pPr>
      <w:rPr>
        <w:rFonts w:hint="default"/>
      </w:rPr>
    </w:lvl>
    <w:lvl w:ilvl="2">
      <w:start w:val="1"/>
      <w:numFmt w:val="none"/>
      <w:lvlText w:val="5.2.2."/>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
    <w:nsid w:val="76404695"/>
    <w:multiLevelType w:val="multilevel"/>
    <w:tmpl w:val="139492B2"/>
    <w:lvl w:ilvl="0">
      <w:start w:val="1"/>
      <w:numFmt w:val="decimal"/>
      <w:lvlText w:val="%1."/>
      <w:lvlJc w:val="left"/>
      <w:pPr>
        <w:tabs>
          <w:tab w:val="num" w:pos="720"/>
        </w:tabs>
        <w:ind w:left="720" w:hanging="720"/>
      </w:pPr>
      <w:rPr>
        <w:rFonts w:hint="default"/>
      </w:rPr>
    </w:lvl>
    <w:lvl w:ilvl="1">
      <w:start w:val="1"/>
      <w:numFmt w:val="decimal"/>
      <w:lvlText w:val="%2.1."/>
      <w:lvlJc w:val="left"/>
      <w:pPr>
        <w:tabs>
          <w:tab w:val="num" w:pos="1440"/>
        </w:tabs>
        <w:ind w:left="1440" w:hanging="720"/>
      </w:pPr>
      <w:rPr>
        <w:rFonts w:hint="default"/>
      </w:rPr>
    </w:lvl>
    <w:lvl w:ilvl="2">
      <w:start w:val="1"/>
      <w:numFmt w:val="none"/>
      <w:lvlText w:val="1.1.1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3"/>
  </w:num>
  <w:num w:numId="24">
    <w:abstractNumId w:val="7"/>
  </w:num>
  <w:num w:numId="25">
    <w:abstractNumId w:val="5"/>
  </w:num>
  <w:num w:numId="26">
    <w:abstractNumId w:val="4"/>
  </w:num>
  <w:num w:numId="27">
    <w:abstractNumId w:val="10"/>
  </w:num>
  <w:num w:numId="28">
    <w:abstractNumId w:val="11"/>
  </w:num>
  <w:num w:numId="29">
    <w:abstractNumId w:val="2"/>
  </w:num>
  <w:num w:numId="30">
    <w:abstractNumId w:val="10"/>
    <w:lvlOverride w:ilvl="0">
      <w:lvl w:ilvl="0">
        <w:start w:val="1"/>
        <w:numFmt w:val="decimal"/>
        <w:lvlText w:val="%1."/>
        <w:lvlJc w:val="left"/>
        <w:pPr>
          <w:tabs>
            <w:tab w:val="num" w:pos="720"/>
          </w:tabs>
          <w:ind w:left="720" w:hanging="720"/>
        </w:pPr>
        <w:rPr>
          <w:rFonts w:hint="default"/>
        </w:rPr>
      </w:lvl>
    </w:lvlOverride>
    <w:lvlOverride w:ilvl="1">
      <w:lvl w:ilvl="1">
        <w:start w:val="1"/>
        <w:numFmt w:val="none"/>
        <w:lvlText w:val="5.4."/>
        <w:lvlJc w:val="left"/>
        <w:pPr>
          <w:tabs>
            <w:tab w:val="num" w:pos="1440"/>
          </w:tabs>
          <w:ind w:left="1440" w:hanging="720"/>
        </w:pPr>
        <w:rPr>
          <w:rFonts w:hint="default"/>
        </w:rPr>
      </w:lvl>
    </w:lvlOverride>
    <w:lvlOverride w:ilvl="2">
      <w:lvl w:ilvl="2">
        <w:start w:val="1"/>
        <w:numFmt w:val="none"/>
        <w:lvlText w:val="5.2.2."/>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31">
    <w:abstractNumId w:val="10"/>
    <w:lvlOverride w:ilvl="0">
      <w:lvl w:ilvl="0">
        <w:start w:val="1"/>
        <w:numFmt w:val="decimal"/>
        <w:lvlText w:val="%1."/>
        <w:lvlJc w:val="left"/>
        <w:pPr>
          <w:tabs>
            <w:tab w:val="num" w:pos="720"/>
          </w:tabs>
          <w:ind w:left="720" w:hanging="720"/>
        </w:pPr>
        <w:rPr>
          <w:rFonts w:hint="default"/>
        </w:rPr>
      </w:lvl>
    </w:lvlOverride>
    <w:lvlOverride w:ilvl="1">
      <w:lvl w:ilvl="1">
        <w:start w:val="1"/>
        <w:numFmt w:val="none"/>
        <w:lvlText w:val="5.3."/>
        <w:lvlJc w:val="left"/>
        <w:pPr>
          <w:tabs>
            <w:tab w:val="num" w:pos="1440"/>
          </w:tabs>
          <w:ind w:left="1440" w:hanging="720"/>
        </w:pPr>
        <w:rPr>
          <w:rFonts w:hint="default"/>
        </w:rPr>
      </w:lvl>
    </w:lvlOverride>
    <w:lvlOverride w:ilvl="2">
      <w:lvl w:ilvl="2">
        <w:start w:val="1"/>
        <w:numFmt w:val="none"/>
        <w:lvlText w:val="5.2.2."/>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32">
    <w:abstractNumId w:val="6"/>
  </w:num>
  <w:num w:numId="33">
    <w:abstractNumId w:val="10"/>
    <w:lvlOverride w:ilvl="0">
      <w:lvl w:ilvl="0">
        <w:start w:val="1"/>
        <w:numFmt w:val="decimal"/>
        <w:lvlText w:val="%1."/>
        <w:lvlJc w:val="left"/>
        <w:pPr>
          <w:tabs>
            <w:tab w:val="num" w:pos="720"/>
          </w:tabs>
          <w:ind w:left="720" w:hanging="720"/>
        </w:pPr>
        <w:rPr>
          <w:rFonts w:hint="default"/>
        </w:rPr>
      </w:lvl>
    </w:lvlOverride>
    <w:lvlOverride w:ilvl="1">
      <w:lvl w:ilvl="1">
        <w:start w:val="1"/>
        <w:numFmt w:val="none"/>
        <w:lvlText w:val="6.1."/>
        <w:lvlJc w:val="left"/>
        <w:pPr>
          <w:tabs>
            <w:tab w:val="num" w:pos="1440"/>
          </w:tabs>
          <w:ind w:left="1440" w:hanging="720"/>
        </w:pPr>
        <w:rPr>
          <w:rFonts w:hint="default"/>
        </w:rPr>
      </w:lvl>
    </w:lvlOverride>
    <w:lvlOverride w:ilvl="2">
      <w:lvl w:ilvl="2">
        <w:start w:val="1"/>
        <w:numFmt w:val="none"/>
        <w:lvlText w:val="5.2.2."/>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34">
    <w:abstractNumId w:val="1"/>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D9D"/>
    <w:rsid w:val="00014EC3"/>
    <w:rsid w:val="00016496"/>
    <w:rsid w:val="00040C8B"/>
    <w:rsid w:val="00052FEB"/>
    <w:rsid w:val="00057954"/>
    <w:rsid w:val="00076F97"/>
    <w:rsid w:val="00082D47"/>
    <w:rsid w:val="000877D3"/>
    <w:rsid w:val="000A2842"/>
    <w:rsid w:val="000C60D9"/>
    <w:rsid w:val="000C75F7"/>
    <w:rsid w:val="00106388"/>
    <w:rsid w:val="00110F3D"/>
    <w:rsid w:val="00125D57"/>
    <w:rsid w:val="001566F5"/>
    <w:rsid w:val="001647B2"/>
    <w:rsid w:val="0017264E"/>
    <w:rsid w:val="00172D67"/>
    <w:rsid w:val="001A4543"/>
    <w:rsid w:val="001C4275"/>
    <w:rsid w:val="001C4CD5"/>
    <w:rsid w:val="002219C0"/>
    <w:rsid w:val="00244519"/>
    <w:rsid w:val="00263DE8"/>
    <w:rsid w:val="00271E92"/>
    <w:rsid w:val="00272A9D"/>
    <w:rsid w:val="00273215"/>
    <w:rsid w:val="00274698"/>
    <w:rsid w:val="002900A0"/>
    <w:rsid w:val="002A2F24"/>
    <w:rsid w:val="002A756C"/>
    <w:rsid w:val="002B4EC4"/>
    <w:rsid w:val="002C2B43"/>
    <w:rsid w:val="002D5644"/>
    <w:rsid w:val="002F55FA"/>
    <w:rsid w:val="003249FB"/>
    <w:rsid w:val="003301FD"/>
    <w:rsid w:val="003404DA"/>
    <w:rsid w:val="00353414"/>
    <w:rsid w:val="00360387"/>
    <w:rsid w:val="00382FEE"/>
    <w:rsid w:val="00390BF3"/>
    <w:rsid w:val="003C24DE"/>
    <w:rsid w:val="003E32E2"/>
    <w:rsid w:val="003F58E9"/>
    <w:rsid w:val="004553C7"/>
    <w:rsid w:val="0045685F"/>
    <w:rsid w:val="0046741A"/>
    <w:rsid w:val="0047353B"/>
    <w:rsid w:val="00477414"/>
    <w:rsid w:val="00513A3E"/>
    <w:rsid w:val="00513AAC"/>
    <w:rsid w:val="005169AB"/>
    <w:rsid w:val="00543E03"/>
    <w:rsid w:val="00567667"/>
    <w:rsid w:val="00574F73"/>
    <w:rsid w:val="00581F02"/>
    <w:rsid w:val="0059020D"/>
    <w:rsid w:val="005A44C6"/>
    <w:rsid w:val="005C22C7"/>
    <w:rsid w:val="005C3ED3"/>
    <w:rsid w:val="005E7F71"/>
    <w:rsid w:val="0063451F"/>
    <w:rsid w:val="00651C2B"/>
    <w:rsid w:val="006755C4"/>
    <w:rsid w:val="00677CF8"/>
    <w:rsid w:val="006826E7"/>
    <w:rsid w:val="006B3D8C"/>
    <w:rsid w:val="006B4533"/>
    <w:rsid w:val="006D47B0"/>
    <w:rsid w:val="006D5174"/>
    <w:rsid w:val="00726A1A"/>
    <w:rsid w:val="00746E68"/>
    <w:rsid w:val="00755D97"/>
    <w:rsid w:val="007C1434"/>
    <w:rsid w:val="007E6948"/>
    <w:rsid w:val="007F2193"/>
    <w:rsid w:val="00802E90"/>
    <w:rsid w:val="00840B3A"/>
    <w:rsid w:val="00840D95"/>
    <w:rsid w:val="00852584"/>
    <w:rsid w:val="00857783"/>
    <w:rsid w:val="00880232"/>
    <w:rsid w:val="00894EFF"/>
    <w:rsid w:val="008A347F"/>
    <w:rsid w:val="008B56C5"/>
    <w:rsid w:val="0092524E"/>
    <w:rsid w:val="00926958"/>
    <w:rsid w:val="00956FAC"/>
    <w:rsid w:val="00997CF7"/>
    <w:rsid w:val="009C27B0"/>
    <w:rsid w:val="009C45C4"/>
    <w:rsid w:val="009D24E4"/>
    <w:rsid w:val="009D524F"/>
    <w:rsid w:val="009D69CF"/>
    <w:rsid w:val="00A14A71"/>
    <w:rsid w:val="00A14FC5"/>
    <w:rsid w:val="00A45895"/>
    <w:rsid w:val="00A54709"/>
    <w:rsid w:val="00AA5F73"/>
    <w:rsid w:val="00AB26B9"/>
    <w:rsid w:val="00B16979"/>
    <w:rsid w:val="00B17386"/>
    <w:rsid w:val="00B20882"/>
    <w:rsid w:val="00B21EAF"/>
    <w:rsid w:val="00B32A72"/>
    <w:rsid w:val="00B41CE4"/>
    <w:rsid w:val="00B457F9"/>
    <w:rsid w:val="00B50D11"/>
    <w:rsid w:val="00B61291"/>
    <w:rsid w:val="00B62D51"/>
    <w:rsid w:val="00B713FF"/>
    <w:rsid w:val="00B75C7F"/>
    <w:rsid w:val="00B92A4F"/>
    <w:rsid w:val="00BA28D0"/>
    <w:rsid w:val="00BC09DA"/>
    <w:rsid w:val="00BD359D"/>
    <w:rsid w:val="00BF56CA"/>
    <w:rsid w:val="00BF6374"/>
    <w:rsid w:val="00C11393"/>
    <w:rsid w:val="00C27042"/>
    <w:rsid w:val="00C3209E"/>
    <w:rsid w:val="00C45117"/>
    <w:rsid w:val="00C8257D"/>
    <w:rsid w:val="00CA6501"/>
    <w:rsid w:val="00CE3C9F"/>
    <w:rsid w:val="00D4589F"/>
    <w:rsid w:val="00D532FB"/>
    <w:rsid w:val="00D62D9D"/>
    <w:rsid w:val="00DF48F1"/>
    <w:rsid w:val="00E313E3"/>
    <w:rsid w:val="00E7338C"/>
    <w:rsid w:val="00E91722"/>
    <w:rsid w:val="00EE13BA"/>
    <w:rsid w:val="00EF456D"/>
    <w:rsid w:val="00F12299"/>
    <w:rsid w:val="00F17596"/>
    <w:rsid w:val="00F5618A"/>
    <w:rsid w:val="00F711D1"/>
    <w:rsid w:val="00F964A3"/>
    <w:rsid w:val="00FA1DC9"/>
    <w:rsid w:val="00FA7B3C"/>
    <w:rsid w:val="00FC46FE"/>
    <w:rsid w:val="00FD1B15"/>
    <w:rsid w:val="00FD74A5"/>
    <w:rsid w:val="00FE384F"/>
    <w:rsid w:val="00FF101C"/>
    <w:rsid w:val="00FF4327"/>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8A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mk-MK" w:eastAsia="mk-M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5C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C7F"/>
    <w:rPr>
      <w:rFonts w:ascii="Segoe UI" w:hAnsi="Segoe UI" w:cs="Segoe UI"/>
      <w:sz w:val="18"/>
      <w:szCs w:val="18"/>
    </w:rPr>
  </w:style>
  <w:style w:type="paragraph" w:styleId="Header">
    <w:name w:val="header"/>
    <w:basedOn w:val="Normal"/>
    <w:link w:val="HeaderChar"/>
    <w:uiPriority w:val="99"/>
    <w:unhideWhenUsed/>
    <w:rsid w:val="00B75C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C7F"/>
  </w:style>
  <w:style w:type="paragraph" w:styleId="Footer">
    <w:name w:val="footer"/>
    <w:basedOn w:val="Normal"/>
    <w:link w:val="FooterChar"/>
    <w:uiPriority w:val="99"/>
    <w:unhideWhenUsed/>
    <w:rsid w:val="00B75C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C7F"/>
  </w:style>
  <w:style w:type="paragraph" w:styleId="ListParagraph">
    <w:name w:val="List Paragraph"/>
    <w:aliases w:val="Question,ПАРАГРАФ,List1,List Paragraph1,Numbered list,Normal List,Endnote,Indent,_Bullet,Colorful List - Accent 11,Colorful List Accent 1,Colorful List - Accent 12,Абзац списка1,Normal bullet 2,List_Paragraph,Multilevel para_II,References"/>
    <w:basedOn w:val="Normal"/>
    <w:link w:val="ListParagraphChar"/>
    <w:uiPriority w:val="34"/>
    <w:qFormat/>
    <w:rsid w:val="00EF456D"/>
    <w:pPr>
      <w:ind w:left="720"/>
      <w:contextualSpacing/>
    </w:pPr>
  </w:style>
  <w:style w:type="character" w:styleId="CommentReference">
    <w:name w:val="annotation reference"/>
    <w:basedOn w:val="DefaultParagraphFont"/>
    <w:uiPriority w:val="99"/>
    <w:semiHidden/>
    <w:unhideWhenUsed/>
    <w:rsid w:val="00840B3A"/>
    <w:rPr>
      <w:sz w:val="16"/>
      <w:szCs w:val="16"/>
    </w:rPr>
  </w:style>
  <w:style w:type="paragraph" w:styleId="CommentText">
    <w:name w:val="annotation text"/>
    <w:basedOn w:val="Normal"/>
    <w:link w:val="CommentTextChar"/>
    <w:uiPriority w:val="99"/>
    <w:semiHidden/>
    <w:unhideWhenUsed/>
    <w:rsid w:val="00840B3A"/>
    <w:pPr>
      <w:spacing w:line="240" w:lineRule="auto"/>
    </w:pPr>
    <w:rPr>
      <w:sz w:val="20"/>
      <w:szCs w:val="20"/>
    </w:rPr>
  </w:style>
  <w:style w:type="character" w:customStyle="1" w:styleId="CommentTextChar">
    <w:name w:val="Comment Text Char"/>
    <w:basedOn w:val="DefaultParagraphFont"/>
    <w:link w:val="CommentText"/>
    <w:uiPriority w:val="99"/>
    <w:semiHidden/>
    <w:rsid w:val="00840B3A"/>
    <w:rPr>
      <w:sz w:val="20"/>
      <w:szCs w:val="20"/>
    </w:rPr>
  </w:style>
  <w:style w:type="paragraph" w:styleId="CommentSubject">
    <w:name w:val="annotation subject"/>
    <w:basedOn w:val="CommentText"/>
    <w:next w:val="CommentText"/>
    <w:link w:val="CommentSubjectChar"/>
    <w:uiPriority w:val="99"/>
    <w:semiHidden/>
    <w:unhideWhenUsed/>
    <w:rsid w:val="00840B3A"/>
    <w:rPr>
      <w:b/>
      <w:bCs/>
    </w:rPr>
  </w:style>
  <w:style w:type="character" w:customStyle="1" w:styleId="CommentSubjectChar">
    <w:name w:val="Comment Subject Char"/>
    <w:basedOn w:val="CommentTextChar"/>
    <w:link w:val="CommentSubject"/>
    <w:uiPriority w:val="99"/>
    <w:semiHidden/>
    <w:rsid w:val="00840B3A"/>
    <w:rPr>
      <w:b/>
      <w:bCs/>
      <w:sz w:val="20"/>
      <w:szCs w:val="20"/>
    </w:rPr>
  </w:style>
  <w:style w:type="character" w:customStyle="1" w:styleId="ListParagraphChar">
    <w:name w:val="List Paragraph Char"/>
    <w:aliases w:val="Question Char,ПАРАГРАФ Char,List1 Char,List Paragraph1 Char,Numbered list Char,Normal List Char,Endnote Char,Indent Char,_Bullet Char,Colorful List - Accent 11 Char,Colorful List Accent 1 Char,Colorful List - Accent 12 Char"/>
    <w:link w:val="ListParagraph"/>
    <w:uiPriority w:val="34"/>
    <w:qFormat/>
    <w:rsid w:val="00110F3D"/>
  </w:style>
  <w:style w:type="table" w:customStyle="1" w:styleId="PlainTable1">
    <w:name w:val="Plain Table 1"/>
    <w:basedOn w:val="TableNormal"/>
    <w:uiPriority w:val="41"/>
    <w:rsid w:val="00FD1B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
    <w:name w:val="Grid Table 4 Accent 5"/>
    <w:basedOn w:val="TableNormal"/>
    <w:uiPriority w:val="49"/>
    <w:rsid w:val="00FD1B1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2">
    <w:name w:val="toc 2"/>
    <w:basedOn w:val="Normal"/>
    <w:next w:val="Normal"/>
    <w:autoRedefine/>
    <w:uiPriority w:val="39"/>
    <w:unhideWhenUsed/>
    <w:rsid w:val="00272A9D"/>
    <w:pPr>
      <w:spacing w:after="100"/>
      <w:ind w:left="220"/>
    </w:pPr>
  </w:style>
  <w:style w:type="paragraph" w:styleId="TOC3">
    <w:name w:val="toc 3"/>
    <w:basedOn w:val="Normal"/>
    <w:next w:val="Normal"/>
    <w:autoRedefine/>
    <w:uiPriority w:val="39"/>
    <w:unhideWhenUsed/>
    <w:rsid w:val="00272A9D"/>
    <w:pPr>
      <w:spacing w:after="100"/>
      <w:ind w:left="440"/>
    </w:pPr>
  </w:style>
  <w:style w:type="paragraph" w:styleId="TOC1">
    <w:name w:val="toc 1"/>
    <w:basedOn w:val="Normal"/>
    <w:next w:val="Normal"/>
    <w:autoRedefine/>
    <w:uiPriority w:val="39"/>
    <w:unhideWhenUsed/>
    <w:rsid w:val="00272A9D"/>
    <w:pPr>
      <w:spacing w:after="100"/>
    </w:pPr>
  </w:style>
  <w:style w:type="character" w:styleId="Hyperlink">
    <w:name w:val="Hyperlink"/>
    <w:basedOn w:val="DefaultParagraphFont"/>
    <w:uiPriority w:val="99"/>
    <w:unhideWhenUsed/>
    <w:rsid w:val="00272A9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mk-MK" w:eastAsia="mk-M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5C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C7F"/>
    <w:rPr>
      <w:rFonts w:ascii="Segoe UI" w:hAnsi="Segoe UI" w:cs="Segoe UI"/>
      <w:sz w:val="18"/>
      <w:szCs w:val="18"/>
    </w:rPr>
  </w:style>
  <w:style w:type="paragraph" w:styleId="Header">
    <w:name w:val="header"/>
    <w:basedOn w:val="Normal"/>
    <w:link w:val="HeaderChar"/>
    <w:uiPriority w:val="99"/>
    <w:unhideWhenUsed/>
    <w:rsid w:val="00B75C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C7F"/>
  </w:style>
  <w:style w:type="paragraph" w:styleId="Footer">
    <w:name w:val="footer"/>
    <w:basedOn w:val="Normal"/>
    <w:link w:val="FooterChar"/>
    <w:uiPriority w:val="99"/>
    <w:unhideWhenUsed/>
    <w:rsid w:val="00B75C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C7F"/>
  </w:style>
  <w:style w:type="paragraph" w:styleId="ListParagraph">
    <w:name w:val="List Paragraph"/>
    <w:aliases w:val="Question,ПАРАГРАФ,List1,List Paragraph1,Numbered list,Normal List,Endnote,Indent,_Bullet,Colorful List - Accent 11,Colorful List Accent 1,Colorful List - Accent 12,Абзац списка1,Normal bullet 2,List_Paragraph,Multilevel para_II,References"/>
    <w:basedOn w:val="Normal"/>
    <w:link w:val="ListParagraphChar"/>
    <w:uiPriority w:val="34"/>
    <w:qFormat/>
    <w:rsid w:val="00EF456D"/>
    <w:pPr>
      <w:ind w:left="720"/>
      <w:contextualSpacing/>
    </w:pPr>
  </w:style>
  <w:style w:type="character" w:styleId="CommentReference">
    <w:name w:val="annotation reference"/>
    <w:basedOn w:val="DefaultParagraphFont"/>
    <w:uiPriority w:val="99"/>
    <w:semiHidden/>
    <w:unhideWhenUsed/>
    <w:rsid w:val="00840B3A"/>
    <w:rPr>
      <w:sz w:val="16"/>
      <w:szCs w:val="16"/>
    </w:rPr>
  </w:style>
  <w:style w:type="paragraph" w:styleId="CommentText">
    <w:name w:val="annotation text"/>
    <w:basedOn w:val="Normal"/>
    <w:link w:val="CommentTextChar"/>
    <w:uiPriority w:val="99"/>
    <w:semiHidden/>
    <w:unhideWhenUsed/>
    <w:rsid w:val="00840B3A"/>
    <w:pPr>
      <w:spacing w:line="240" w:lineRule="auto"/>
    </w:pPr>
    <w:rPr>
      <w:sz w:val="20"/>
      <w:szCs w:val="20"/>
    </w:rPr>
  </w:style>
  <w:style w:type="character" w:customStyle="1" w:styleId="CommentTextChar">
    <w:name w:val="Comment Text Char"/>
    <w:basedOn w:val="DefaultParagraphFont"/>
    <w:link w:val="CommentText"/>
    <w:uiPriority w:val="99"/>
    <w:semiHidden/>
    <w:rsid w:val="00840B3A"/>
    <w:rPr>
      <w:sz w:val="20"/>
      <w:szCs w:val="20"/>
    </w:rPr>
  </w:style>
  <w:style w:type="paragraph" w:styleId="CommentSubject">
    <w:name w:val="annotation subject"/>
    <w:basedOn w:val="CommentText"/>
    <w:next w:val="CommentText"/>
    <w:link w:val="CommentSubjectChar"/>
    <w:uiPriority w:val="99"/>
    <w:semiHidden/>
    <w:unhideWhenUsed/>
    <w:rsid w:val="00840B3A"/>
    <w:rPr>
      <w:b/>
      <w:bCs/>
    </w:rPr>
  </w:style>
  <w:style w:type="character" w:customStyle="1" w:styleId="CommentSubjectChar">
    <w:name w:val="Comment Subject Char"/>
    <w:basedOn w:val="CommentTextChar"/>
    <w:link w:val="CommentSubject"/>
    <w:uiPriority w:val="99"/>
    <w:semiHidden/>
    <w:rsid w:val="00840B3A"/>
    <w:rPr>
      <w:b/>
      <w:bCs/>
      <w:sz w:val="20"/>
      <w:szCs w:val="20"/>
    </w:rPr>
  </w:style>
  <w:style w:type="character" w:customStyle="1" w:styleId="ListParagraphChar">
    <w:name w:val="List Paragraph Char"/>
    <w:aliases w:val="Question Char,ПАРАГРАФ Char,List1 Char,List Paragraph1 Char,Numbered list Char,Normal List Char,Endnote Char,Indent Char,_Bullet Char,Colorful List - Accent 11 Char,Colorful List Accent 1 Char,Colorful List - Accent 12 Char"/>
    <w:link w:val="ListParagraph"/>
    <w:uiPriority w:val="34"/>
    <w:qFormat/>
    <w:rsid w:val="00110F3D"/>
  </w:style>
  <w:style w:type="table" w:customStyle="1" w:styleId="PlainTable1">
    <w:name w:val="Plain Table 1"/>
    <w:basedOn w:val="TableNormal"/>
    <w:uiPriority w:val="41"/>
    <w:rsid w:val="00FD1B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
    <w:name w:val="Grid Table 4 Accent 5"/>
    <w:basedOn w:val="TableNormal"/>
    <w:uiPriority w:val="49"/>
    <w:rsid w:val="00FD1B1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2">
    <w:name w:val="toc 2"/>
    <w:basedOn w:val="Normal"/>
    <w:next w:val="Normal"/>
    <w:autoRedefine/>
    <w:uiPriority w:val="39"/>
    <w:unhideWhenUsed/>
    <w:rsid w:val="00272A9D"/>
    <w:pPr>
      <w:spacing w:after="100"/>
      <w:ind w:left="220"/>
    </w:pPr>
  </w:style>
  <w:style w:type="paragraph" w:styleId="TOC3">
    <w:name w:val="toc 3"/>
    <w:basedOn w:val="Normal"/>
    <w:next w:val="Normal"/>
    <w:autoRedefine/>
    <w:uiPriority w:val="39"/>
    <w:unhideWhenUsed/>
    <w:rsid w:val="00272A9D"/>
    <w:pPr>
      <w:spacing w:after="100"/>
      <w:ind w:left="440"/>
    </w:pPr>
  </w:style>
  <w:style w:type="paragraph" w:styleId="TOC1">
    <w:name w:val="toc 1"/>
    <w:basedOn w:val="Normal"/>
    <w:next w:val="Normal"/>
    <w:autoRedefine/>
    <w:uiPriority w:val="39"/>
    <w:unhideWhenUsed/>
    <w:rsid w:val="00272A9D"/>
    <w:pPr>
      <w:spacing w:after="100"/>
    </w:pPr>
  </w:style>
  <w:style w:type="character" w:styleId="Hyperlink">
    <w:name w:val="Hyperlink"/>
    <w:basedOn w:val="DefaultParagraphFont"/>
    <w:uiPriority w:val="99"/>
    <w:unhideWhenUsed/>
    <w:rsid w:val="00272A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G.Georgieva@mrrb.government.bg" TargetMode="Externa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EAB8E-021C-4688-A88B-300AF0D59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21708</Words>
  <Characters>123742</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UTS</cp:lastModifiedBy>
  <cp:revision>2</cp:revision>
  <dcterms:created xsi:type="dcterms:W3CDTF">2022-01-20T11:37:00Z</dcterms:created>
  <dcterms:modified xsi:type="dcterms:W3CDTF">2022-01-20T11:37:00Z</dcterms:modified>
</cp:coreProperties>
</file>