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7A0A" w:rsidRPr="00E876D3" w:rsidRDefault="003A7A0A">
      <w:pPr>
        <w:rPr>
          <w:lang w:val="mk-MK"/>
        </w:rPr>
      </w:pPr>
      <w:bookmarkStart w:id="0" w:name="_GoBack"/>
      <w:bookmarkEnd w:id="0"/>
    </w:p>
    <w:p w:rsidR="008619AD" w:rsidRPr="00E876D3" w:rsidRDefault="008619AD" w:rsidP="00D45291">
      <w:pPr>
        <w:pStyle w:val="TitleFigTabl"/>
        <w:rPr>
          <w:lang w:val="mk-MK"/>
        </w:rPr>
      </w:pPr>
    </w:p>
    <w:p w:rsidR="008619AD" w:rsidRPr="00E876D3" w:rsidRDefault="008619AD" w:rsidP="00066767">
      <w:pPr>
        <w:spacing w:after="0" w:line="360" w:lineRule="auto"/>
        <w:jc w:val="both"/>
        <w:rPr>
          <w:rFonts w:ascii="Times New Roman" w:hAnsi="Times New Roman" w:cs="Times New Roman"/>
          <w:sz w:val="24"/>
          <w:szCs w:val="24"/>
          <w:lang w:val="mk-MK"/>
        </w:rPr>
      </w:pPr>
    </w:p>
    <w:p w:rsidR="008619AD" w:rsidRPr="00E876D3" w:rsidRDefault="008619AD" w:rsidP="00066767">
      <w:pPr>
        <w:spacing w:after="0" w:line="360" w:lineRule="auto"/>
        <w:jc w:val="both"/>
        <w:rPr>
          <w:rFonts w:ascii="Times New Roman" w:hAnsi="Times New Roman" w:cs="Times New Roman"/>
          <w:sz w:val="24"/>
          <w:szCs w:val="24"/>
          <w:lang w:val="mk-MK"/>
        </w:rPr>
      </w:pPr>
    </w:p>
    <w:p w:rsidR="00FE759B" w:rsidRPr="00E876D3" w:rsidRDefault="00FE759B" w:rsidP="00066767">
      <w:pPr>
        <w:spacing w:after="0" w:line="360" w:lineRule="auto"/>
        <w:jc w:val="both"/>
        <w:rPr>
          <w:rFonts w:ascii="Times New Roman" w:hAnsi="Times New Roman" w:cs="Times New Roman"/>
          <w:sz w:val="24"/>
          <w:szCs w:val="24"/>
          <w:lang w:val="mk-MK"/>
        </w:rPr>
      </w:pPr>
    </w:p>
    <w:p w:rsidR="00FE759B" w:rsidRPr="00E876D3" w:rsidRDefault="00FE759B" w:rsidP="00066767">
      <w:pPr>
        <w:spacing w:after="0" w:line="360" w:lineRule="auto"/>
        <w:jc w:val="both"/>
        <w:rPr>
          <w:rFonts w:ascii="Times New Roman" w:hAnsi="Times New Roman" w:cs="Times New Roman"/>
          <w:sz w:val="24"/>
          <w:szCs w:val="24"/>
          <w:lang w:val="mk-MK"/>
        </w:rPr>
      </w:pPr>
    </w:p>
    <w:p w:rsidR="0068298B" w:rsidRPr="00E876D3" w:rsidRDefault="0068298B" w:rsidP="0068298B">
      <w:pPr>
        <w:spacing w:after="0" w:line="360" w:lineRule="auto"/>
        <w:jc w:val="center"/>
        <w:rPr>
          <w:rFonts w:ascii="Times New Roman" w:hAnsi="Times New Roman" w:cs="Times New Roman"/>
          <w:b/>
          <w:bCs/>
          <w:sz w:val="32"/>
          <w:szCs w:val="32"/>
          <w:lang w:val="mk-MK"/>
        </w:rPr>
      </w:pPr>
      <w:r w:rsidRPr="00E876D3">
        <w:rPr>
          <w:rFonts w:ascii="Times New Roman" w:hAnsi="Times New Roman" w:cs="Times New Roman"/>
          <w:b/>
          <w:bCs/>
          <w:sz w:val="32"/>
          <w:szCs w:val="32"/>
          <w:lang w:val="mk-MK"/>
        </w:rPr>
        <w:t>ИЗВЕШТАЈ ОД ЕКОЛОШКА</w:t>
      </w:r>
      <w:r w:rsidR="00C2607E" w:rsidRPr="00E876D3">
        <w:rPr>
          <w:rFonts w:ascii="Times New Roman" w:hAnsi="Times New Roman" w:cs="Times New Roman"/>
          <w:b/>
          <w:bCs/>
          <w:sz w:val="32"/>
          <w:szCs w:val="32"/>
          <w:lang w:val="mk-MK"/>
        </w:rPr>
        <w:t>ТА ОЦЕН</w:t>
      </w:r>
      <w:r w:rsidRPr="00E876D3">
        <w:rPr>
          <w:rFonts w:ascii="Times New Roman" w:hAnsi="Times New Roman" w:cs="Times New Roman"/>
          <w:b/>
          <w:bCs/>
          <w:sz w:val="32"/>
          <w:szCs w:val="32"/>
          <w:lang w:val="mk-MK"/>
        </w:rPr>
        <w:t>А НА</w:t>
      </w:r>
    </w:p>
    <w:p w:rsidR="00066767" w:rsidRPr="00E876D3" w:rsidRDefault="0068298B" w:rsidP="0068298B">
      <w:pPr>
        <w:spacing w:after="0" w:line="360" w:lineRule="auto"/>
        <w:jc w:val="center"/>
        <w:rPr>
          <w:rFonts w:ascii="Times New Roman" w:hAnsi="Times New Roman" w:cs="Times New Roman"/>
          <w:sz w:val="28"/>
          <w:szCs w:val="28"/>
          <w:lang w:val="mk-MK"/>
        </w:rPr>
      </w:pPr>
      <w:r w:rsidRPr="00E876D3">
        <w:rPr>
          <w:rFonts w:ascii="Times New Roman" w:hAnsi="Times New Roman" w:cs="Times New Roman"/>
          <w:b/>
          <w:bCs/>
          <w:sz w:val="28"/>
          <w:szCs w:val="28"/>
          <w:lang w:val="mk-MK"/>
        </w:rPr>
        <w:t>проектите од Програмата за прекугранична соработка 2021-2027 година, кофинансирани во рамките на Инструментот за претпристапна помош, меѓу Република Бугарија и Република Северна Македонија и Територијалната стратегија за интегрирани мерки</w:t>
      </w:r>
    </w:p>
    <w:p w:rsidR="00066767" w:rsidRPr="00E876D3" w:rsidRDefault="00066767" w:rsidP="00066767">
      <w:pPr>
        <w:spacing w:after="0" w:line="360" w:lineRule="auto"/>
        <w:jc w:val="center"/>
        <w:rPr>
          <w:rFonts w:ascii="Times New Roman" w:hAnsi="Times New Roman" w:cs="Times New Roman"/>
          <w:sz w:val="24"/>
          <w:szCs w:val="24"/>
          <w:lang w:val="mk-MK"/>
        </w:rPr>
      </w:pPr>
    </w:p>
    <w:p w:rsidR="00F5544B" w:rsidRPr="00E876D3" w:rsidRDefault="00F5544B" w:rsidP="00066767">
      <w:pPr>
        <w:spacing w:after="0" w:line="360" w:lineRule="auto"/>
        <w:jc w:val="center"/>
        <w:rPr>
          <w:rFonts w:ascii="Times New Roman" w:hAnsi="Times New Roman" w:cs="Times New Roman"/>
          <w:sz w:val="24"/>
          <w:szCs w:val="24"/>
          <w:lang w:val="mk-MK"/>
        </w:rPr>
      </w:pPr>
    </w:p>
    <w:p w:rsidR="00F5544B" w:rsidRPr="00E876D3" w:rsidRDefault="00F5544B" w:rsidP="00066767">
      <w:pPr>
        <w:spacing w:after="0" w:line="360" w:lineRule="auto"/>
        <w:jc w:val="center"/>
        <w:rPr>
          <w:rFonts w:ascii="Times New Roman" w:hAnsi="Times New Roman" w:cs="Times New Roman"/>
          <w:sz w:val="24"/>
          <w:szCs w:val="24"/>
          <w:lang w:val="mk-MK"/>
        </w:rPr>
      </w:pPr>
    </w:p>
    <w:p w:rsidR="00F5544B" w:rsidRPr="00E876D3" w:rsidRDefault="00F5544B" w:rsidP="00066767">
      <w:pPr>
        <w:spacing w:after="0" w:line="360" w:lineRule="auto"/>
        <w:jc w:val="center"/>
        <w:rPr>
          <w:rFonts w:ascii="Times New Roman" w:hAnsi="Times New Roman" w:cs="Times New Roman"/>
          <w:sz w:val="24"/>
          <w:szCs w:val="24"/>
          <w:lang w:val="mk-MK"/>
        </w:rPr>
      </w:pPr>
    </w:p>
    <w:p w:rsidR="00066767" w:rsidRPr="00E876D3" w:rsidRDefault="00066767" w:rsidP="00066767">
      <w:pPr>
        <w:spacing w:after="0" w:line="360" w:lineRule="auto"/>
        <w:jc w:val="center"/>
        <w:rPr>
          <w:rFonts w:ascii="Times New Roman" w:hAnsi="Times New Roman" w:cs="Times New Roman"/>
          <w:sz w:val="24"/>
          <w:szCs w:val="24"/>
          <w:lang w:val="mk-MK"/>
        </w:rPr>
      </w:pPr>
    </w:p>
    <w:p w:rsidR="00066767" w:rsidRPr="00E876D3" w:rsidRDefault="00066767" w:rsidP="00066767">
      <w:pPr>
        <w:spacing w:after="0" w:line="360" w:lineRule="auto"/>
        <w:jc w:val="center"/>
        <w:rPr>
          <w:rFonts w:ascii="Times New Roman" w:hAnsi="Times New Roman" w:cs="Times New Roman"/>
          <w:sz w:val="24"/>
          <w:szCs w:val="24"/>
          <w:lang w:val="mk-MK"/>
        </w:rPr>
      </w:pPr>
    </w:p>
    <w:p w:rsidR="00066767" w:rsidRPr="00E876D3" w:rsidRDefault="00066767" w:rsidP="00066767">
      <w:pPr>
        <w:spacing w:after="0" w:line="360" w:lineRule="auto"/>
        <w:jc w:val="center"/>
        <w:rPr>
          <w:rFonts w:ascii="Times New Roman" w:hAnsi="Times New Roman" w:cs="Times New Roman"/>
          <w:sz w:val="28"/>
          <w:szCs w:val="28"/>
          <w:lang w:val="mk-MK"/>
        </w:rPr>
      </w:pPr>
    </w:p>
    <w:p w:rsidR="00724599" w:rsidRPr="00E876D3" w:rsidRDefault="00724599" w:rsidP="00066767">
      <w:pPr>
        <w:spacing w:after="0" w:line="360" w:lineRule="auto"/>
        <w:jc w:val="center"/>
        <w:rPr>
          <w:rFonts w:ascii="Times New Roman" w:hAnsi="Times New Roman" w:cs="Times New Roman"/>
          <w:sz w:val="28"/>
          <w:szCs w:val="28"/>
          <w:lang w:val="mk-MK"/>
        </w:rPr>
      </w:pPr>
    </w:p>
    <w:p w:rsidR="00FE759B" w:rsidRPr="00E876D3" w:rsidRDefault="00FE759B" w:rsidP="00066767">
      <w:pPr>
        <w:spacing w:after="0" w:line="360" w:lineRule="auto"/>
        <w:jc w:val="center"/>
        <w:rPr>
          <w:rFonts w:ascii="Times New Roman" w:hAnsi="Times New Roman" w:cs="Times New Roman"/>
          <w:sz w:val="28"/>
          <w:szCs w:val="28"/>
          <w:lang w:val="mk-MK"/>
        </w:rPr>
      </w:pPr>
    </w:p>
    <w:p w:rsidR="00FE759B" w:rsidRPr="00E876D3" w:rsidRDefault="00FE759B" w:rsidP="00066767">
      <w:pPr>
        <w:spacing w:after="0" w:line="360" w:lineRule="auto"/>
        <w:jc w:val="center"/>
        <w:rPr>
          <w:rFonts w:ascii="Times New Roman" w:hAnsi="Times New Roman" w:cs="Times New Roman"/>
          <w:sz w:val="28"/>
          <w:szCs w:val="28"/>
          <w:lang w:val="mk-MK"/>
        </w:rPr>
      </w:pPr>
    </w:p>
    <w:p w:rsidR="00FE759B" w:rsidRPr="00E876D3" w:rsidRDefault="00FE759B" w:rsidP="00066767">
      <w:pPr>
        <w:spacing w:after="0" w:line="360" w:lineRule="auto"/>
        <w:jc w:val="center"/>
        <w:rPr>
          <w:rFonts w:ascii="Times New Roman" w:hAnsi="Times New Roman" w:cs="Times New Roman"/>
          <w:sz w:val="28"/>
          <w:szCs w:val="28"/>
          <w:lang w:val="mk-MK"/>
        </w:rPr>
      </w:pPr>
    </w:p>
    <w:p w:rsidR="00724599" w:rsidRPr="00E876D3" w:rsidRDefault="00724599" w:rsidP="00724599">
      <w:pPr>
        <w:spacing w:after="0" w:line="360" w:lineRule="auto"/>
        <w:rPr>
          <w:rFonts w:ascii="Times New Roman" w:hAnsi="Times New Roman" w:cs="Times New Roman"/>
          <w:sz w:val="28"/>
          <w:szCs w:val="28"/>
          <w:lang w:val="mk-MK"/>
        </w:rPr>
      </w:pPr>
    </w:p>
    <w:p w:rsidR="0068298B" w:rsidRPr="00E876D3" w:rsidRDefault="0068298B" w:rsidP="0068298B">
      <w:pPr>
        <w:spacing w:after="0" w:line="360" w:lineRule="auto"/>
        <w:rPr>
          <w:rFonts w:ascii="Times New Roman" w:hAnsi="Times New Roman" w:cs="Times New Roman"/>
          <w:bCs/>
          <w:sz w:val="28"/>
          <w:szCs w:val="28"/>
          <w:lang w:val="mk-MK"/>
        </w:rPr>
      </w:pPr>
      <w:r w:rsidRPr="00E876D3">
        <w:rPr>
          <w:rFonts w:ascii="Times New Roman" w:hAnsi="Times New Roman" w:cs="Times New Roman"/>
          <w:b/>
          <w:bCs/>
          <w:sz w:val="28"/>
          <w:szCs w:val="28"/>
          <w:lang w:val="mk-MK"/>
        </w:rPr>
        <w:t xml:space="preserve">Клиент: </w:t>
      </w:r>
      <w:r w:rsidRPr="00E876D3">
        <w:rPr>
          <w:rFonts w:ascii="Times New Roman" w:hAnsi="Times New Roman" w:cs="Times New Roman"/>
          <w:bCs/>
          <w:sz w:val="28"/>
          <w:szCs w:val="28"/>
          <w:lang w:val="mk-MK"/>
        </w:rPr>
        <w:t>Министерство за регионален развој и јавни работи</w:t>
      </w:r>
    </w:p>
    <w:p w:rsidR="0068298B" w:rsidRPr="00E876D3" w:rsidRDefault="0068298B" w:rsidP="0068298B">
      <w:pPr>
        <w:spacing w:after="0" w:line="360" w:lineRule="auto"/>
        <w:rPr>
          <w:rFonts w:ascii="Times New Roman" w:hAnsi="Times New Roman" w:cs="Times New Roman"/>
          <w:sz w:val="28"/>
          <w:szCs w:val="28"/>
          <w:lang w:val="mk-MK"/>
        </w:rPr>
      </w:pPr>
      <w:r w:rsidRPr="00E876D3">
        <w:rPr>
          <w:rFonts w:ascii="Times New Roman" w:hAnsi="Times New Roman" w:cs="Times New Roman"/>
          <w:b/>
          <w:bCs/>
          <w:sz w:val="28"/>
          <w:szCs w:val="28"/>
          <w:lang w:val="mk-MK"/>
        </w:rPr>
        <w:t>Изведувач</w:t>
      </w:r>
      <w:r w:rsidRPr="00E876D3">
        <w:rPr>
          <w:rFonts w:ascii="Times New Roman" w:hAnsi="Times New Roman" w:cs="Times New Roman"/>
          <w:bCs/>
          <w:sz w:val="28"/>
          <w:szCs w:val="28"/>
          <w:lang w:val="mk-MK"/>
        </w:rPr>
        <w:t>:</w:t>
      </w:r>
      <w:r w:rsidRPr="00E876D3">
        <w:rPr>
          <w:rFonts w:ascii="Times New Roman" w:hAnsi="Times New Roman" w:cs="Times New Roman"/>
          <w:sz w:val="28"/>
          <w:szCs w:val="28"/>
          <w:lang w:val="mk-MK"/>
        </w:rPr>
        <w:t xml:space="preserve"> „BT Engineering“ Ltd</w:t>
      </w:r>
    </w:p>
    <w:p w:rsidR="0068298B" w:rsidRPr="00E876D3" w:rsidRDefault="0068298B" w:rsidP="0068298B">
      <w:pPr>
        <w:spacing w:after="0" w:line="360" w:lineRule="auto"/>
        <w:jc w:val="center"/>
        <w:rPr>
          <w:rFonts w:ascii="Times New Roman" w:hAnsi="Times New Roman" w:cs="Times New Roman"/>
          <w:sz w:val="24"/>
          <w:szCs w:val="24"/>
          <w:lang w:val="mk-MK" w:bidi="bg-BG"/>
        </w:rPr>
      </w:pPr>
    </w:p>
    <w:p w:rsidR="0068298B" w:rsidRPr="00E876D3" w:rsidRDefault="0068298B" w:rsidP="0068298B">
      <w:pPr>
        <w:spacing w:after="0" w:line="360" w:lineRule="auto"/>
        <w:jc w:val="center"/>
        <w:rPr>
          <w:rFonts w:ascii="Times New Roman" w:hAnsi="Times New Roman" w:cs="Times New Roman"/>
          <w:b/>
          <w:bCs/>
          <w:sz w:val="26"/>
          <w:szCs w:val="26"/>
          <w:lang w:val="mk-MK"/>
        </w:rPr>
        <w:sectPr w:rsidR="0068298B" w:rsidRPr="00E876D3" w:rsidSect="00F90B0E">
          <w:headerReference w:type="default" r:id="rId9"/>
          <w:footerReference w:type="default" r:id="rId10"/>
          <w:headerReference w:type="first" r:id="rId11"/>
          <w:footerReference w:type="first" r:id="rId12"/>
          <w:pgSz w:w="12240" w:h="15840" w:code="1"/>
          <w:pgMar w:top="1440" w:right="1325" w:bottom="1440" w:left="1440" w:header="142" w:footer="720" w:gutter="0"/>
          <w:pgNumType w:start="1" w:chapStyle="1"/>
          <w:cols w:space="720"/>
          <w:titlePg/>
          <w:docGrid w:linePitch="360"/>
        </w:sectPr>
      </w:pPr>
      <w:r w:rsidRPr="00E876D3">
        <w:rPr>
          <w:rFonts w:ascii="Times New Roman" w:hAnsi="Times New Roman" w:cs="Times New Roman"/>
          <w:b/>
          <w:bCs/>
          <w:sz w:val="28"/>
          <w:szCs w:val="28"/>
          <w:lang w:val="mk-MK"/>
        </w:rPr>
        <w:t>Декември, 2021 година</w:t>
      </w:r>
    </w:p>
    <w:sdt>
      <w:sdtPr>
        <w:rPr>
          <w:rFonts w:ascii="Calibri" w:eastAsia="Calibri" w:hAnsi="Calibri" w:cs="Times New Roman"/>
          <w:color w:val="FF0000"/>
          <w:lang w:val="mk-MK"/>
        </w:rPr>
        <w:id w:val="622427224"/>
        <w:docPartObj>
          <w:docPartGallery w:val="Table of Contents"/>
          <w:docPartUnique/>
        </w:docPartObj>
      </w:sdtPr>
      <w:sdtEndPr>
        <w:rPr>
          <w:rFonts w:ascii="Times New Roman" w:hAnsi="Times New Roman"/>
          <w:b/>
          <w:bCs/>
        </w:rPr>
      </w:sdtEndPr>
      <w:sdtContent>
        <w:p w:rsidR="00FF1F66" w:rsidRPr="00E876D3" w:rsidRDefault="00560B6C" w:rsidP="00FF1F66">
          <w:pPr>
            <w:keepNext/>
            <w:keepLines/>
            <w:spacing w:after="0" w:line="360" w:lineRule="auto"/>
            <w:rPr>
              <w:rFonts w:ascii="Times New Roman" w:eastAsia="Times New Roman" w:hAnsi="Times New Roman" w:cs="Times New Roman"/>
              <w:b/>
              <w:sz w:val="28"/>
              <w:szCs w:val="28"/>
              <w:lang w:val="mk-MK"/>
            </w:rPr>
          </w:pPr>
          <w:r w:rsidRPr="00E876D3">
            <w:rPr>
              <w:rFonts w:ascii="Times New Roman" w:eastAsia="Times New Roman" w:hAnsi="Times New Roman" w:cs="Times New Roman"/>
              <w:b/>
              <w:sz w:val="28"/>
              <w:szCs w:val="28"/>
              <w:lang w:val="mk-MK"/>
            </w:rPr>
            <w:t>СОДРЖИНА</w:t>
          </w:r>
        </w:p>
        <w:p w:rsidR="00320682" w:rsidRPr="00E876D3" w:rsidRDefault="00FF1F66">
          <w:pPr>
            <w:pStyle w:val="TOC1"/>
            <w:tabs>
              <w:tab w:val="right" w:leader="dot" w:pos="9463"/>
            </w:tabs>
            <w:rPr>
              <w:rFonts w:eastAsiaTheme="minorEastAsia"/>
              <w:lang w:val="mk-MK" w:eastAsia="bg-BG"/>
            </w:rPr>
          </w:pPr>
          <w:r w:rsidRPr="00E876D3">
            <w:rPr>
              <w:rFonts w:ascii="Times New Roman" w:eastAsia="Calibri" w:hAnsi="Times New Roman" w:cs="Times New Roman"/>
              <w:color w:val="FF0000"/>
              <w:lang w:val="mk-MK"/>
            </w:rPr>
            <w:fldChar w:fldCharType="begin"/>
          </w:r>
          <w:r w:rsidRPr="00E876D3">
            <w:rPr>
              <w:rFonts w:ascii="Times New Roman" w:eastAsia="Calibri" w:hAnsi="Times New Roman" w:cs="Times New Roman"/>
              <w:color w:val="FF0000"/>
              <w:lang w:val="mk-MK"/>
            </w:rPr>
            <w:instrText xml:space="preserve"> TOC \o "1-3" \h \z \u </w:instrText>
          </w:r>
          <w:r w:rsidRPr="00E876D3">
            <w:rPr>
              <w:rFonts w:ascii="Times New Roman" w:eastAsia="Calibri" w:hAnsi="Times New Roman" w:cs="Times New Roman"/>
              <w:color w:val="FF0000"/>
              <w:lang w:val="mk-MK"/>
            </w:rPr>
            <w:fldChar w:fldCharType="separate"/>
          </w:r>
          <w:hyperlink w:anchor="_Toc90200261" w:history="1">
            <w:r w:rsidR="005579D3" w:rsidRPr="00E876D3">
              <w:rPr>
                <w:rStyle w:val="Hyperlink"/>
                <w:rFonts w:ascii="Times New Roman" w:eastAsia="Times New Roman" w:hAnsi="Times New Roman" w:cs="Times New Roman"/>
                <w:b/>
                <w:lang w:val="mk-MK"/>
              </w:rPr>
              <w:t>1. В</w:t>
            </w:r>
            <w:r w:rsidR="00320682" w:rsidRPr="00E876D3">
              <w:rPr>
                <w:rStyle w:val="Hyperlink"/>
                <w:rFonts w:ascii="Times New Roman" w:eastAsia="Times New Roman" w:hAnsi="Times New Roman" w:cs="Times New Roman"/>
                <w:b/>
                <w:lang w:val="mk-MK"/>
              </w:rPr>
              <w:t>ОВЕД</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_Toc90200261 \h </w:instrText>
            </w:r>
            <w:r w:rsidR="00320682" w:rsidRPr="00E876D3">
              <w:rPr>
                <w:webHidden/>
                <w:lang w:val="mk-MK"/>
              </w:rPr>
            </w:r>
            <w:r w:rsidR="00320682" w:rsidRPr="00E876D3">
              <w:rPr>
                <w:webHidden/>
                <w:lang w:val="mk-MK"/>
              </w:rPr>
              <w:fldChar w:fldCharType="separate"/>
            </w:r>
            <w:r w:rsidR="006C7402" w:rsidRPr="00E876D3">
              <w:rPr>
                <w:webHidden/>
                <w:lang w:val="mk-MK"/>
              </w:rPr>
              <w:t>9</w:t>
            </w:r>
            <w:r w:rsidR="00320682" w:rsidRPr="00E876D3">
              <w:rPr>
                <w:webHidden/>
                <w:lang w:val="mk-MK"/>
              </w:rPr>
              <w:fldChar w:fldCharType="end"/>
            </w:r>
          </w:hyperlink>
        </w:p>
        <w:p w:rsidR="00320682" w:rsidRPr="00E876D3" w:rsidRDefault="00143DB3">
          <w:pPr>
            <w:pStyle w:val="TOC2"/>
            <w:tabs>
              <w:tab w:val="left" w:pos="1099"/>
              <w:tab w:val="right" w:leader="dot" w:pos="9463"/>
            </w:tabs>
            <w:rPr>
              <w:rFonts w:eastAsiaTheme="minorEastAsia"/>
              <w:lang w:val="mk-MK" w:eastAsia="bg-BG"/>
            </w:rPr>
          </w:pPr>
          <w:hyperlink w:anchor="_Toc90200262" w:history="1">
            <w:r w:rsidR="00320682" w:rsidRPr="00E876D3">
              <w:rPr>
                <w:rStyle w:val="Hyperlink"/>
                <w:rFonts w:ascii="Times New Roman" w:eastAsia="Times New Roman" w:hAnsi="Times New Roman" w:cs="Times New Roman"/>
                <w:b/>
                <w:i/>
                <w:lang w:val="mk-MK"/>
              </w:rPr>
              <w:t>1.</w:t>
            </w:r>
            <w:r w:rsidR="00320682" w:rsidRPr="00E876D3">
              <w:rPr>
                <w:rStyle w:val="Hyperlink"/>
                <w:rFonts w:ascii="Times New Roman" w:hAnsi="Times New Roman" w:cs="Times New Roman"/>
                <w:b/>
                <w:i/>
                <w:lang w:val="mk-MK"/>
              </w:rPr>
              <w:t>Име, седиште и единствен матичен број на правното лице</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_Toc90200262 \h </w:instrText>
            </w:r>
            <w:r w:rsidR="00320682" w:rsidRPr="00E876D3">
              <w:rPr>
                <w:webHidden/>
                <w:lang w:val="mk-MK"/>
              </w:rPr>
            </w:r>
            <w:r w:rsidR="00320682" w:rsidRPr="00E876D3">
              <w:rPr>
                <w:webHidden/>
                <w:lang w:val="mk-MK"/>
              </w:rPr>
              <w:fldChar w:fldCharType="separate"/>
            </w:r>
            <w:r w:rsidR="006C7402" w:rsidRPr="00E876D3">
              <w:rPr>
                <w:webHidden/>
                <w:lang w:val="mk-MK"/>
              </w:rPr>
              <w:t>10</w:t>
            </w:r>
            <w:r w:rsidR="00320682" w:rsidRPr="00E876D3">
              <w:rPr>
                <w:webHidden/>
                <w:lang w:val="mk-MK"/>
              </w:rPr>
              <w:fldChar w:fldCharType="end"/>
            </w:r>
          </w:hyperlink>
        </w:p>
        <w:p w:rsidR="00320682" w:rsidRPr="00E876D3" w:rsidRDefault="00143DB3">
          <w:pPr>
            <w:pStyle w:val="TOC2"/>
            <w:tabs>
              <w:tab w:val="left" w:pos="1099"/>
              <w:tab w:val="right" w:leader="dot" w:pos="9463"/>
            </w:tabs>
            <w:rPr>
              <w:rFonts w:eastAsiaTheme="minorEastAsia"/>
              <w:lang w:val="mk-MK" w:eastAsia="bg-BG"/>
            </w:rPr>
          </w:pPr>
          <w:hyperlink w:anchor="_Toc90200263" w:history="1">
            <w:r w:rsidR="00320682" w:rsidRPr="00E876D3">
              <w:rPr>
                <w:rStyle w:val="Hyperlink"/>
                <w:rFonts w:ascii="Times New Roman" w:eastAsia="Times New Roman" w:hAnsi="Times New Roman" w:cs="Times New Roman"/>
                <w:b/>
                <w:i/>
                <w:lang w:val="mk-MK"/>
              </w:rPr>
              <w:t>2.</w:t>
            </w:r>
            <w:r w:rsidR="00320682" w:rsidRPr="00E876D3">
              <w:rPr>
                <w:rStyle w:val="Hyperlink"/>
                <w:rFonts w:ascii="Times New Roman" w:hAnsi="Times New Roman" w:cs="Times New Roman"/>
                <w:b/>
                <w:i/>
                <w:lang w:val="mk-MK"/>
              </w:rPr>
              <w:t>Целосна поштенска адреса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_Toc90200263 \h </w:instrText>
            </w:r>
            <w:r w:rsidR="00320682" w:rsidRPr="00E876D3">
              <w:rPr>
                <w:webHidden/>
                <w:lang w:val="mk-MK"/>
              </w:rPr>
            </w:r>
            <w:r w:rsidR="00320682" w:rsidRPr="00E876D3">
              <w:rPr>
                <w:webHidden/>
                <w:lang w:val="mk-MK"/>
              </w:rPr>
              <w:fldChar w:fldCharType="separate"/>
            </w:r>
            <w:r w:rsidR="006C7402" w:rsidRPr="00E876D3">
              <w:rPr>
                <w:webHidden/>
                <w:lang w:val="mk-MK"/>
              </w:rPr>
              <w:t>10</w:t>
            </w:r>
            <w:r w:rsidR="00320682" w:rsidRPr="00E876D3">
              <w:rPr>
                <w:webHidden/>
                <w:lang w:val="mk-MK"/>
              </w:rPr>
              <w:fldChar w:fldCharType="end"/>
            </w:r>
          </w:hyperlink>
        </w:p>
        <w:p w:rsidR="00320682" w:rsidRPr="00E876D3" w:rsidRDefault="00143DB3">
          <w:pPr>
            <w:pStyle w:val="TOC2"/>
            <w:tabs>
              <w:tab w:val="left" w:pos="1099"/>
              <w:tab w:val="right" w:leader="dot" w:pos="9463"/>
            </w:tabs>
            <w:rPr>
              <w:rFonts w:eastAsiaTheme="minorEastAsia"/>
              <w:lang w:val="mk-MK" w:eastAsia="bg-BG"/>
            </w:rPr>
          </w:pPr>
          <w:hyperlink w:anchor="_Toc90200264" w:history="1">
            <w:r w:rsidR="00320682" w:rsidRPr="00E876D3">
              <w:rPr>
                <w:rStyle w:val="Hyperlink"/>
                <w:rFonts w:ascii="Times New Roman" w:eastAsia="Times New Roman" w:hAnsi="Times New Roman" w:cs="Times New Roman"/>
                <w:b/>
                <w:i/>
                <w:lang w:val="mk-MK"/>
              </w:rPr>
              <w:t>3.</w:t>
            </w:r>
            <w:r w:rsidR="00320682" w:rsidRPr="00E876D3">
              <w:rPr>
                <w:rStyle w:val="Hyperlink"/>
                <w:rFonts w:ascii="Times New Roman" w:hAnsi="Times New Roman" w:cs="Times New Roman"/>
                <w:b/>
                <w:i/>
                <w:lang w:val="mk-MK"/>
              </w:rPr>
              <w:t>Телефон, факс, е-пошта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_Toc90200264 \h </w:instrText>
            </w:r>
            <w:r w:rsidR="00320682" w:rsidRPr="00E876D3">
              <w:rPr>
                <w:webHidden/>
                <w:lang w:val="mk-MK"/>
              </w:rPr>
            </w:r>
            <w:r w:rsidR="00320682" w:rsidRPr="00E876D3">
              <w:rPr>
                <w:webHidden/>
                <w:lang w:val="mk-MK"/>
              </w:rPr>
              <w:fldChar w:fldCharType="separate"/>
            </w:r>
            <w:r w:rsidR="006C7402" w:rsidRPr="00E876D3">
              <w:rPr>
                <w:webHidden/>
                <w:lang w:val="mk-MK"/>
              </w:rPr>
              <w:t>10</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65" w:history="1">
            <w:r w:rsidR="00320682" w:rsidRPr="00E876D3">
              <w:rPr>
                <w:rStyle w:val="Hyperlink"/>
                <w:rFonts w:ascii="Times New Roman" w:eastAsia="Times New Roman" w:hAnsi="Times New Roman" w:cs="Times New Roman"/>
                <w:b/>
                <w:lang w:val="mk-MK"/>
              </w:rPr>
              <w:t xml:space="preserve">1.1. </w:t>
            </w:r>
            <w:r w:rsidR="00320682" w:rsidRPr="00E876D3">
              <w:rPr>
                <w:rStyle w:val="Hyperlink"/>
                <w:rFonts w:ascii="Times New Roman" w:hAnsi="Times New Roman"/>
                <w:b/>
                <w:lang w:val="mk-MK"/>
              </w:rPr>
              <w:t xml:space="preserve">Причина за составување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_Toc90200265 \h </w:instrText>
            </w:r>
            <w:r w:rsidR="00320682" w:rsidRPr="00E876D3">
              <w:rPr>
                <w:webHidden/>
                <w:lang w:val="mk-MK"/>
              </w:rPr>
            </w:r>
            <w:r w:rsidR="00320682" w:rsidRPr="00E876D3">
              <w:rPr>
                <w:webHidden/>
                <w:lang w:val="mk-MK"/>
              </w:rPr>
              <w:fldChar w:fldCharType="separate"/>
            </w:r>
            <w:r w:rsidR="006C7402" w:rsidRPr="00E876D3">
              <w:rPr>
                <w:webHidden/>
                <w:lang w:val="mk-MK"/>
              </w:rPr>
              <w:t>11</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66" w:history="1">
            <w:r w:rsidR="00320682" w:rsidRPr="00E876D3">
              <w:rPr>
                <w:rStyle w:val="Hyperlink"/>
                <w:rFonts w:ascii="Times New Roman" w:eastAsia="Times New Roman" w:hAnsi="Times New Roman" w:cs="Times New Roman"/>
                <w:b/>
                <w:lang w:val="mk-MK"/>
              </w:rPr>
              <w:t xml:space="preserve">1.2. </w:t>
            </w:r>
            <w:r w:rsidR="00320682" w:rsidRPr="00E876D3">
              <w:rPr>
                <w:rStyle w:val="Hyperlink"/>
                <w:rFonts w:ascii="Times New Roman" w:hAnsi="Times New Roman"/>
                <w:b/>
                <w:lang w:val="mk-MK"/>
              </w:rPr>
              <w:t xml:space="preserve">Главни цели и одредби на </w:t>
            </w:r>
            <w:r w:rsidR="00C2607E" w:rsidRPr="00E876D3">
              <w:rPr>
                <w:rStyle w:val="Hyperlink"/>
                <w:rFonts w:ascii="Times New Roman" w:hAnsi="Times New Roman"/>
                <w:b/>
                <w:lang w:val="mk-MK"/>
              </w:rPr>
              <w:t>ППГС</w:t>
            </w:r>
            <w:r w:rsidR="00320682" w:rsidRPr="00E876D3">
              <w:rPr>
                <w:rStyle w:val="Hyperlink"/>
                <w:rFonts w:ascii="Times New Roman" w:hAnsi="Times New Roman"/>
                <w:b/>
                <w:lang w:val="mk-MK"/>
              </w:rPr>
              <w:t xml:space="preserve"> и </w:t>
            </w:r>
            <w:r w:rsidR="00C2607E" w:rsidRPr="00E876D3">
              <w:rPr>
                <w:rStyle w:val="Hyperlink"/>
                <w:rFonts w:ascii="Times New Roman" w:hAnsi="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_Toc90200266 \h </w:instrText>
            </w:r>
            <w:r w:rsidR="00320682" w:rsidRPr="00E876D3">
              <w:rPr>
                <w:webHidden/>
                <w:lang w:val="mk-MK"/>
              </w:rPr>
            </w:r>
            <w:r w:rsidR="00320682" w:rsidRPr="00E876D3">
              <w:rPr>
                <w:webHidden/>
                <w:lang w:val="mk-MK"/>
              </w:rPr>
              <w:fldChar w:fldCharType="separate"/>
            </w:r>
            <w:r w:rsidR="006C7402" w:rsidRPr="00E876D3">
              <w:rPr>
                <w:webHidden/>
                <w:lang w:val="mk-MK"/>
              </w:rPr>
              <w:t>11</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67" w:history="1">
            <w:r w:rsidR="00320682" w:rsidRPr="00E876D3">
              <w:rPr>
                <w:rStyle w:val="Hyperlink"/>
                <w:rFonts w:ascii="Times New Roman" w:eastAsia="Times New Roman" w:hAnsi="Times New Roman" w:cs="Times New Roman"/>
                <w:b/>
                <w:lang w:val="mk-MK"/>
              </w:rPr>
              <w:t>1.3.</w:t>
            </w:r>
            <w:r w:rsidR="00320682" w:rsidRPr="00E876D3">
              <w:rPr>
                <w:rStyle w:val="Hyperlink"/>
                <w:rFonts w:ascii="Calibri Light" w:eastAsia="Times New Roman" w:hAnsi="Calibri Light" w:cs="Times New Roman"/>
                <w:b/>
                <w:lang w:val="mk-MK"/>
              </w:rPr>
              <w:t xml:space="preserve"> </w:t>
            </w:r>
            <w:r w:rsidR="00320682" w:rsidRPr="00E876D3">
              <w:rPr>
                <w:rStyle w:val="Hyperlink"/>
                <w:rFonts w:ascii="Times New Roman" w:eastAsia="Times New Roman" w:hAnsi="Times New Roman" w:cs="Times New Roman"/>
                <w:b/>
                <w:lang w:val="mk-MK"/>
              </w:rPr>
              <w:t xml:space="preserve">Алтернативи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_Toc90200267 \h </w:instrText>
            </w:r>
            <w:r w:rsidR="00320682" w:rsidRPr="00E876D3">
              <w:rPr>
                <w:webHidden/>
                <w:lang w:val="mk-MK"/>
              </w:rPr>
            </w:r>
            <w:r w:rsidR="00320682" w:rsidRPr="00E876D3">
              <w:rPr>
                <w:webHidden/>
                <w:lang w:val="mk-MK"/>
              </w:rPr>
              <w:fldChar w:fldCharType="separate"/>
            </w:r>
            <w:r w:rsidR="006C7402" w:rsidRPr="00E876D3">
              <w:rPr>
                <w:webHidden/>
                <w:lang w:val="mk-MK"/>
              </w:rPr>
              <w:t>19</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68" w:history="1">
            <w:r w:rsidR="00320682" w:rsidRPr="00E876D3">
              <w:rPr>
                <w:rStyle w:val="Hyperlink"/>
                <w:rFonts w:ascii="Times New Roman" w:eastAsia="Times New Roman" w:hAnsi="Times New Roman" w:cs="Times New Roman"/>
                <w:b/>
                <w:lang w:val="mk-MK"/>
              </w:rPr>
              <w:t xml:space="preserve">1.4. Поврзаност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со други релевантни планови, програми и стратегии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_Toc90200268 \h </w:instrText>
            </w:r>
            <w:r w:rsidR="00320682" w:rsidRPr="00E876D3">
              <w:rPr>
                <w:webHidden/>
                <w:lang w:val="mk-MK"/>
              </w:rPr>
            </w:r>
            <w:r w:rsidR="00320682" w:rsidRPr="00E876D3">
              <w:rPr>
                <w:webHidden/>
                <w:lang w:val="mk-MK"/>
              </w:rPr>
              <w:fldChar w:fldCharType="separate"/>
            </w:r>
            <w:r w:rsidR="006C7402" w:rsidRPr="00E876D3">
              <w:rPr>
                <w:webHidden/>
                <w:lang w:val="mk-MK"/>
              </w:rPr>
              <w:t>19</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69" w:history="1">
            <w:r w:rsidR="00320682" w:rsidRPr="00E876D3">
              <w:rPr>
                <w:rStyle w:val="Hyperlink"/>
                <w:rFonts w:ascii="Times New Roman" w:eastAsia="Calibri" w:hAnsi="Times New Roman" w:cs="Times New Roman"/>
                <w:b/>
                <w:bCs/>
                <w:lang w:val="mk-MK"/>
              </w:rPr>
              <w:t xml:space="preserve">A. Планови, програми и стратегии на европско (вклучително и билатерално) и меѓународно ниво поврзани со </w:t>
            </w:r>
            <w:r w:rsidR="00C2607E" w:rsidRPr="00E876D3">
              <w:rPr>
                <w:rStyle w:val="Hyperlink"/>
                <w:rFonts w:ascii="Times New Roman" w:eastAsia="Calibri" w:hAnsi="Times New Roman" w:cs="Times New Roman"/>
                <w:b/>
                <w:bCs/>
                <w:lang w:val="mk-MK"/>
              </w:rPr>
              <w:t>ППГС</w:t>
            </w:r>
            <w:r w:rsidR="00320682" w:rsidRPr="00E876D3">
              <w:rPr>
                <w:rStyle w:val="Hyperlink"/>
                <w:rFonts w:ascii="Times New Roman" w:eastAsia="Calibri" w:hAnsi="Times New Roman" w:cs="Times New Roman"/>
                <w:b/>
                <w:bCs/>
                <w:lang w:val="mk-MK"/>
              </w:rPr>
              <w:t xml:space="preserve"> и </w:t>
            </w:r>
            <w:r w:rsidR="00C2607E" w:rsidRPr="00E876D3">
              <w:rPr>
                <w:rStyle w:val="Hyperlink"/>
                <w:rFonts w:ascii="Times New Roman" w:eastAsia="Calibri" w:hAnsi="Times New Roman" w:cs="Times New Roman"/>
                <w:b/>
                <w:bCs/>
                <w:lang w:val="mk-MK"/>
              </w:rPr>
              <w:t>ТСИМ</w:t>
            </w:r>
            <w:r w:rsidR="00320682" w:rsidRPr="00E876D3">
              <w:rPr>
                <w:rStyle w:val="Hyperlink"/>
                <w:rFonts w:ascii="Times New Roman" w:eastAsia="Calibri" w:hAnsi="Times New Roman" w:cs="Times New Roman"/>
                <w:b/>
                <w:bCs/>
                <w:lang w:val="mk-MK"/>
              </w:rPr>
              <w:t xml:space="preserve"> 2021-2027.</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_Toc90200269 \h </w:instrText>
            </w:r>
            <w:r w:rsidR="00320682" w:rsidRPr="00E876D3">
              <w:rPr>
                <w:webHidden/>
                <w:lang w:val="mk-MK"/>
              </w:rPr>
            </w:r>
            <w:r w:rsidR="00320682" w:rsidRPr="00E876D3">
              <w:rPr>
                <w:webHidden/>
                <w:lang w:val="mk-MK"/>
              </w:rPr>
              <w:fldChar w:fldCharType="separate"/>
            </w:r>
            <w:r w:rsidR="006C7402" w:rsidRPr="00E876D3">
              <w:rPr>
                <w:webHidden/>
                <w:lang w:val="mk-MK"/>
              </w:rPr>
              <w:t>19</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70" w:history="1">
            <w:r w:rsidR="00320682" w:rsidRPr="00E876D3">
              <w:rPr>
                <w:rStyle w:val="Hyperlink"/>
                <w:rFonts w:ascii="Times New Roman" w:eastAsia="Calibri" w:hAnsi="Times New Roman" w:cs="Times New Roman"/>
                <w:b/>
                <w:bCs/>
                <w:lang w:val="mk-MK"/>
              </w:rPr>
              <w:t xml:space="preserve">Б. Планови, програми и стратегии на територијата на Република Бугарија поврзани со </w:t>
            </w:r>
            <w:r w:rsidR="00C2607E" w:rsidRPr="00E876D3">
              <w:rPr>
                <w:rStyle w:val="Hyperlink"/>
                <w:rFonts w:ascii="Times New Roman" w:eastAsia="Calibri" w:hAnsi="Times New Roman" w:cs="Times New Roman"/>
                <w:b/>
                <w:bCs/>
                <w:lang w:val="mk-MK"/>
              </w:rPr>
              <w:t>ППГС</w:t>
            </w:r>
            <w:r w:rsidR="00320682" w:rsidRPr="00E876D3">
              <w:rPr>
                <w:rStyle w:val="Hyperlink"/>
                <w:rFonts w:ascii="Times New Roman" w:eastAsia="Calibri" w:hAnsi="Times New Roman" w:cs="Times New Roman"/>
                <w:b/>
                <w:bCs/>
                <w:lang w:val="mk-MK"/>
              </w:rPr>
              <w:t xml:space="preserve"> и </w:t>
            </w:r>
            <w:r w:rsidR="00C2607E" w:rsidRPr="00E876D3">
              <w:rPr>
                <w:rStyle w:val="Hyperlink"/>
                <w:rFonts w:ascii="Times New Roman" w:eastAsia="Calibri" w:hAnsi="Times New Roman" w:cs="Times New Roman"/>
                <w:b/>
                <w:bCs/>
                <w:lang w:val="mk-MK"/>
              </w:rPr>
              <w:t>ТСИМ</w:t>
            </w:r>
            <w:r w:rsidR="00320682" w:rsidRPr="00E876D3">
              <w:rPr>
                <w:rStyle w:val="Hyperlink"/>
                <w:rFonts w:ascii="Times New Roman" w:eastAsia="Calibri" w:hAnsi="Times New Roman" w:cs="Times New Roman"/>
                <w:b/>
                <w:bCs/>
                <w:lang w:val="mk-MK"/>
              </w:rPr>
              <w:t xml:space="preserve"> 2021-2027.</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_Toc90200270 \h </w:instrText>
            </w:r>
            <w:r w:rsidR="00320682" w:rsidRPr="00E876D3">
              <w:rPr>
                <w:webHidden/>
                <w:lang w:val="mk-MK"/>
              </w:rPr>
            </w:r>
            <w:r w:rsidR="00320682" w:rsidRPr="00E876D3">
              <w:rPr>
                <w:webHidden/>
                <w:lang w:val="mk-MK"/>
              </w:rPr>
              <w:fldChar w:fldCharType="separate"/>
            </w:r>
            <w:r w:rsidR="006C7402" w:rsidRPr="00E876D3">
              <w:rPr>
                <w:webHidden/>
                <w:lang w:val="mk-MK"/>
              </w:rPr>
              <w:t>26</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71" w:history="1">
            <w:r w:rsidR="00A626E2" w:rsidRPr="00E876D3">
              <w:rPr>
                <w:rStyle w:val="Hyperlink"/>
                <w:rFonts w:ascii="Times New Roman" w:eastAsia="Calibri" w:hAnsi="Times New Roman" w:cs="Times New Roman"/>
                <w:b/>
                <w:bCs/>
                <w:lang w:val="mk-MK"/>
              </w:rPr>
              <w:t>В</w:t>
            </w:r>
            <w:r w:rsidR="00320682" w:rsidRPr="00E876D3">
              <w:rPr>
                <w:rStyle w:val="Hyperlink"/>
                <w:rFonts w:ascii="Times New Roman" w:eastAsia="Calibri" w:hAnsi="Times New Roman" w:cs="Times New Roman"/>
                <w:b/>
                <w:bCs/>
                <w:lang w:val="mk-MK"/>
              </w:rPr>
              <w:t xml:space="preserve">. Планови, програми и стратегии на територијата на Република Северна Македонија поврзани со </w:t>
            </w:r>
            <w:r w:rsidR="00C2607E" w:rsidRPr="00E876D3">
              <w:rPr>
                <w:rStyle w:val="Hyperlink"/>
                <w:rFonts w:ascii="Times New Roman" w:eastAsia="Calibri" w:hAnsi="Times New Roman" w:cs="Times New Roman"/>
                <w:b/>
                <w:bCs/>
                <w:lang w:val="mk-MK"/>
              </w:rPr>
              <w:t>ППГС</w:t>
            </w:r>
            <w:r w:rsidR="00320682" w:rsidRPr="00E876D3">
              <w:rPr>
                <w:rStyle w:val="Hyperlink"/>
                <w:rFonts w:ascii="Times New Roman" w:eastAsia="Calibri" w:hAnsi="Times New Roman" w:cs="Times New Roman"/>
                <w:b/>
                <w:bCs/>
                <w:lang w:val="mk-MK"/>
              </w:rPr>
              <w:t xml:space="preserve"> и </w:t>
            </w:r>
            <w:r w:rsidR="00C2607E" w:rsidRPr="00E876D3">
              <w:rPr>
                <w:rStyle w:val="Hyperlink"/>
                <w:rFonts w:ascii="Times New Roman" w:eastAsia="Calibri" w:hAnsi="Times New Roman" w:cs="Times New Roman"/>
                <w:b/>
                <w:bCs/>
                <w:lang w:val="mk-MK"/>
              </w:rPr>
              <w:t>ТСИМ</w:t>
            </w:r>
            <w:r w:rsidR="00320682" w:rsidRPr="00E876D3">
              <w:rPr>
                <w:rStyle w:val="Hyperlink"/>
                <w:rFonts w:ascii="Times New Roman" w:eastAsia="Calibri" w:hAnsi="Times New Roman" w:cs="Times New Roman"/>
                <w:b/>
                <w:bCs/>
                <w:lang w:val="mk-MK"/>
              </w:rPr>
              <w:t xml:space="preserve"> 2021-2027.</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_Toc90200271 \h </w:instrText>
            </w:r>
            <w:r w:rsidR="00320682" w:rsidRPr="00E876D3">
              <w:rPr>
                <w:webHidden/>
                <w:lang w:val="mk-MK"/>
              </w:rPr>
            </w:r>
            <w:r w:rsidR="00320682" w:rsidRPr="00E876D3">
              <w:rPr>
                <w:webHidden/>
                <w:lang w:val="mk-MK"/>
              </w:rPr>
              <w:fldChar w:fldCharType="separate"/>
            </w:r>
            <w:r w:rsidR="006C7402" w:rsidRPr="00E876D3">
              <w:rPr>
                <w:webHidden/>
                <w:lang w:val="mk-MK"/>
              </w:rPr>
              <w:t>38</w:t>
            </w:r>
            <w:r w:rsidR="00320682" w:rsidRPr="00E876D3">
              <w:rPr>
                <w:webHidden/>
                <w:lang w:val="mk-MK"/>
              </w:rPr>
              <w:fldChar w:fldCharType="end"/>
            </w:r>
          </w:hyperlink>
        </w:p>
        <w:p w:rsidR="00320682" w:rsidRPr="00E876D3" w:rsidRDefault="00143DB3">
          <w:pPr>
            <w:pStyle w:val="TOC1"/>
            <w:tabs>
              <w:tab w:val="left" w:pos="440"/>
              <w:tab w:val="right" w:leader="dot" w:pos="9463"/>
            </w:tabs>
            <w:rPr>
              <w:rFonts w:eastAsiaTheme="minorEastAsia"/>
              <w:lang w:val="mk-MK" w:eastAsia="bg-BG"/>
            </w:rPr>
          </w:pPr>
          <w:hyperlink w:anchor="_Toc90200272" w:history="1">
            <w:r w:rsidR="00320682" w:rsidRPr="00E876D3">
              <w:rPr>
                <w:rStyle w:val="Hyperlink"/>
                <w:rFonts w:ascii="Times New Roman" w:eastAsia="Times New Roman" w:hAnsi="Times New Roman" w:cs="Times New Roman"/>
                <w:b/>
                <w:lang w:val="mk-MK"/>
              </w:rPr>
              <w:t>2.</w:t>
            </w:r>
            <w:r w:rsidR="00320682" w:rsidRPr="00E876D3">
              <w:rPr>
                <w:rFonts w:eastAsiaTheme="minorEastAsia"/>
                <w:lang w:val="mk-MK" w:eastAsia="bg-BG"/>
              </w:rPr>
              <w:tab/>
            </w:r>
            <w:r w:rsidR="00BC5939" w:rsidRPr="00E876D3">
              <w:rPr>
                <w:rStyle w:val="Hyperlink"/>
                <w:rFonts w:ascii="Times New Roman" w:eastAsia="Times New Roman" w:hAnsi="Times New Roman" w:cs="Times New Roman"/>
                <w:b/>
                <w:lang w:val="mk-MK"/>
              </w:rPr>
              <w:t>Тековна состојба</w:t>
            </w:r>
            <w:r w:rsidR="00320682" w:rsidRPr="00E876D3">
              <w:rPr>
                <w:rStyle w:val="Hyperlink"/>
                <w:rFonts w:ascii="Times New Roman" w:eastAsia="Times New Roman" w:hAnsi="Times New Roman" w:cs="Times New Roman"/>
                <w:b/>
                <w:lang w:val="mk-MK"/>
              </w:rPr>
              <w:t xml:space="preserve"> на животната средина и можен развој без примена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_Toc90200272 \h </w:instrText>
            </w:r>
            <w:r w:rsidR="00320682" w:rsidRPr="00E876D3">
              <w:rPr>
                <w:webHidden/>
                <w:lang w:val="mk-MK"/>
              </w:rPr>
            </w:r>
            <w:r w:rsidR="00320682" w:rsidRPr="00E876D3">
              <w:rPr>
                <w:webHidden/>
                <w:lang w:val="mk-MK"/>
              </w:rPr>
              <w:fldChar w:fldCharType="separate"/>
            </w:r>
            <w:r w:rsidR="006C7402" w:rsidRPr="00E876D3">
              <w:rPr>
                <w:webHidden/>
                <w:lang w:val="mk-MK"/>
              </w:rPr>
              <w:t>47</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273" w:history="1">
            <w:r w:rsidR="00320682" w:rsidRPr="00E876D3">
              <w:rPr>
                <w:rStyle w:val="Hyperlink"/>
                <w:rFonts w:ascii="Times New Roman" w:eastAsia="Times New Roman" w:hAnsi="Times New Roman" w:cs="Times New Roman"/>
                <w:b/>
                <w:bCs/>
                <w:lang w:val="mk-MK"/>
              </w:rPr>
              <w:t>2.1.</w:t>
            </w:r>
            <w:r w:rsidR="00320682" w:rsidRPr="00E876D3">
              <w:rPr>
                <w:rFonts w:eastAsiaTheme="minorEastAsia"/>
                <w:lang w:val="mk-MK" w:eastAsia="bg-BG"/>
              </w:rPr>
              <w:tab/>
            </w:r>
            <w:r w:rsidR="00BC5939" w:rsidRPr="00E876D3">
              <w:rPr>
                <w:rStyle w:val="Hyperlink"/>
                <w:rFonts w:ascii="Times New Roman" w:eastAsia="Times New Roman" w:hAnsi="Times New Roman" w:cs="Times New Roman"/>
                <w:b/>
                <w:lang w:val="mk-MK"/>
              </w:rPr>
              <w:t>Тековна состојба</w:t>
            </w:r>
            <w:r w:rsidR="00320682" w:rsidRPr="00E876D3">
              <w:rPr>
                <w:rStyle w:val="Hyperlink"/>
                <w:rFonts w:ascii="Times New Roman" w:eastAsia="Times New Roman" w:hAnsi="Times New Roman" w:cs="Times New Roman"/>
                <w:b/>
                <w:lang w:val="mk-MK"/>
              </w:rPr>
              <w:t xml:space="preserve"> на животната средина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_Toc90200273 \h </w:instrText>
            </w:r>
            <w:r w:rsidR="00320682" w:rsidRPr="00E876D3">
              <w:rPr>
                <w:webHidden/>
                <w:lang w:val="mk-MK"/>
              </w:rPr>
            </w:r>
            <w:r w:rsidR="00320682" w:rsidRPr="00E876D3">
              <w:rPr>
                <w:webHidden/>
                <w:lang w:val="mk-MK"/>
              </w:rPr>
              <w:fldChar w:fldCharType="separate"/>
            </w:r>
            <w:r w:rsidR="006C7402" w:rsidRPr="00E876D3">
              <w:rPr>
                <w:webHidden/>
                <w:lang w:val="mk-MK"/>
              </w:rPr>
              <w:t>47</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74" w:history="1">
            <w:r w:rsidR="00320682" w:rsidRPr="00E876D3">
              <w:rPr>
                <w:rStyle w:val="Hyperlink"/>
                <w:rFonts w:ascii="Times New Roman" w:eastAsia="Times New Roman" w:hAnsi="Times New Roman" w:cs="Times New Roman"/>
                <w:b/>
                <w:i/>
                <w:iCs/>
                <w:lang w:val="mk-MK"/>
              </w:rPr>
              <w:t>2.1.1.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Климата и климатските промени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_Toc90200274 \h </w:instrText>
            </w:r>
            <w:r w:rsidR="00320682" w:rsidRPr="00E876D3">
              <w:rPr>
                <w:webHidden/>
                <w:lang w:val="mk-MK"/>
              </w:rPr>
            </w:r>
            <w:r w:rsidR="00320682" w:rsidRPr="00E876D3">
              <w:rPr>
                <w:webHidden/>
                <w:lang w:val="mk-MK"/>
              </w:rPr>
              <w:fldChar w:fldCharType="separate"/>
            </w:r>
            <w:r w:rsidR="006C7402" w:rsidRPr="00E876D3">
              <w:rPr>
                <w:webHidden/>
                <w:lang w:val="mk-MK"/>
              </w:rPr>
              <w:t>47</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75" w:history="1">
            <w:r w:rsidR="00320682" w:rsidRPr="00E876D3">
              <w:rPr>
                <w:rStyle w:val="Hyperlink"/>
                <w:rFonts w:ascii="Times New Roman" w:eastAsia="Calibri" w:hAnsi="Times New Roman" w:cs="Times New Roman"/>
                <w:b/>
                <w:bCs/>
                <w:lang w:val="mk-MK"/>
              </w:rPr>
              <w:t>А. Климатски карактеристики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_Toc90200275 \h </w:instrText>
            </w:r>
            <w:r w:rsidR="00320682" w:rsidRPr="00E876D3">
              <w:rPr>
                <w:webHidden/>
                <w:lang w:val="mk-MK"/>
              </w:rPr>
            </w:r>
            <w:r w:rsidR="00320682" w:rsidRPr="00E876D3">
              <w:rPr>
                <w:webHidden/>
                <w:lang w:val="mk-MK"/>
              </w:rPr>
              <w:fldChar w:fldCharType="separate"/>
            </w:r>
            <w:r w:rsidR="006C7402" w:rsidRPr="00E876D3">
              <w:rPr>
                <w:webHidden/>
                <w:lang w:val="mk-MK"/>
              </w:rPr>
              <w:t>47</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76" w:history="1">
            <w:r w:rsidR="00320682" w:rsidRPr="00E876D3">
              <w:rPr>
                <w:rStyle w:val="Hyperlink"/>
                <w:rFonts w:ascii="Times New Roman" w:eastAsia="Calibri" w:hAnsi="Times New Roman" w:cs="Times New Roman"/>
                <w:b/>
                <w:bCs/>
                <w:lang w:val="mk-MK"/>
              </w:rPr>
              <w:t>Б. Климатски промени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_Toc90200276 \h </w:instrText>
            </w:r>
            <w:r w:rsidR="00320682" w:rsidRPr="00E876D3">
              <w:rPr>
                <w:webHidden/>
                <w:lang w:val="mk-MK"/>
              </w:rPr>
            </w:r>
            <w:r w:rsidR="00320682" w:rsidRPr="00E876D3">
              <w:rPr>
                <w:webHidden/>
                <w:lang w:val="mk-MK"/>
              </w:rPr>
              <w:fldChar w:fldCharType="separate"/>
            </w:r>
            <w:r w:rsidR="006C7402" w:rsidRPr="00E876D3">
              <w:rPr>
                <w:webHidden/>
                <w:lang w:val="mk-MK"/>
              </w:rPr>
              <w:t>50</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77" w:history="1">
            <w:r w:rsidR="00320682" w:rsidRPr="00E876D3">
              <w:rPr>
                <w:rStyle w:val="Hyperlink"/>
                <w:rFonts w:ascii="Times New Roman" w:eastAsia="Times New Roman" w:hAnsi="Times New Roman" w:cs="Times New Roman"/>
                <w:b/>
                <w:i/>
                <w:iCs/>
                <w:lang w:val="mk-MK"/>
              </w:rPr>
              <w:t>2.1.2.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Квалитетот на </w:t>
            </w:r>
            <w:r w:rsidR="00863BEF" w:rsidRPr="00E876D3">
              <w:rPr>
                <w:rStyle w:val="Hyperlink"/>
                <w:rFonts w:ascii="Times New Roman" w:eastAsia="Times New Roman" w:hAnsi="Times New Roman" w:cs="Times New Roman"/>
                <w:b/>
                <w:i/>
                <w:iCs/>
                <w:lang w:val="mk-MK"/>
              </w:rPr>
              <w:t>амбиентниот</w:t>
            </w:r>
            <w:r w:rsidR="00320682" w:rsidRPr="00E876D3">
              <w:rPr>
                <w:rStyle w:val="Hyperlink"/>
                <w:rFonts w:ascii="Times New Roman" w:eastAsia="Times New Roman" w:hAnsi="Times New Roman" w:cs="Times New Roman"/>
                <w:b/>
                <w:i/>
                <w:iCs/>
                <w:lang w:val="mk-MK"/>
              </w:rPr>
              <w:t xml:space="preserve"> воздух</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_Toc90200277 \h </w:instrText>
            </w:r>
            <w:r w:rsidR="00320682" w:rsidRPr="00E876D3">
              <w:rPr>
                <w:webHidden/>
                <w:lang w:val="mk-MK"/>
              </w:rPr>
            </w:r>
            <w:r w:rsidR="00320682" w:rsidRPr="00E876D3">
              <w:rPr>
                <w:webHidden/>
                <w:lang w:val="mk-MK"/>
              </w:rPr>
              <w:fldChar w:fldCharType="separate"/>
            </w:r>
            <w:r w:rsidR="006C7402" w:rsidRPr="00E876D3">
              <w:rPr>
                <w:webHidden/>
                <w:lang w:val="mk-MK"/>
              </w:rPr>
              <w:t>53</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78" w:history="1">
            <w:r w:rsidR="00320682" w:rsidRPr="00E876D3">
              <w:rPr>
                <w:rStyle w:val="Hyperlink"/>
                <w:rFonts w:ascii="Times New Roman" w:eastAsia="Times New Roman" w:hAnsi="Times New Roman" w:cs="Times New Roman"/>
                <w:b/>
                <w:i/>
                <w:iCs/>
                <w:lang w:val="mk-MK"/>
              </w:rPr>
              <w:t>2.1.3.</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Состојба </w:t>
            </w:r>
            <w:r w:rsidR="00CC2162" w:rsidRPr="00E876D3">
              <w:rPr>
                <w:rStyle w:val="Hyperlink"/>
                <w:rFonts w:ascii="Times New Roman" w:eastAsia="Times New Roman" w:hAnsi="Times New Roman" w:cs="Times New Roman"/>
                <w:b/>
                <w:i/>
                <w:iCs/>
                <w:lang w:val="mk-MK"/>
              </w:rPr>
              <w:t>со</w:t>
            </w:r>
            <w:r w:rsidR="00320682" w:rsidRPr="00E876D3">
              <w:rPr>
                <w:rStyle w:val="Hyperlink"/>
                <w:rFonts w:ascii="Times New Roman" w:eastAsia="Times New Roman" w:hAnsi="Times New Roman" w:cs="Times New Roman"/>
                <w:b/>
                <w:i/>
                <w:iCs/>
                <w:lang w:val="mk-MK"/>
              </w:rPr>
              <w:t xml:space="preserve"> вода, зони за заштита на вода, ризик од поплави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_Toc90200278 \h </w:instrText>
            </w:r>
            <w:r w:rsidR="00320682" w:rsidRPr="00E876D3">
              <w:rPr>
                <w:webHidden/>
                <w:lang w:val="mk-MK"/>
              </w:rPr>
            </w:r>
            <w:r w:rsidR="00320682" w:rsidRPr="00E876D3">
              <w:rPr>
                <w:webHidden/>
                <w:lang w:val="mk-MK"/>
              </w:rPr>
              <w:fldChar w:fldCharType="separate"/>
            </w:r>
            <w:r w:rsidR="006C7402" w:rsidRPr="00E876D3">
              <w:rPr>
                <w:webHidden/>
                <w:lang w:val="mk-MK"/>
              </w:rPr>
              <w:t>59</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79" w:history="1">
            <w:r w:rsidR="00320682" w:rsidRPr="00E876D3">
              <w:rPr>
                <w:rStyle w:val="Hyperlink"/>
                <w:rFonts w:ascii="Times New Roman" w:eastAsia="Calibri" w:hAnsi="Times New Roman" w:cs="Times New Roman"/>
                <w:b/>
                <w:bCs/>
                <w:lang w:val="mk-MK"/>
              </w:rPr>
              <w:t>А. Површинска вода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_Toc90200279 \h </w:instrText>
            </w:r>
            <w:r w:rsidR="00320682" w:rsidRPr="00E876D3">
              <w:rPr>
                <w:webHidden/>
                <w:lang w:val="mk-MK"/>
              </w:rPr>
            </w:r>
            <w:r w:rsidR="00320682" w:rsidRPr="00E876D3">
              <w:rPr>
                <w:webHidden/>
                <w:lang w:val="mk-MK"/>
              </w:rPr>
              <w:fldChar w:fldCharType="separate"/>
            </w:r>
            <w:r w:rsidR="006C7402" w:rsidRPr="00E876D3">
              <w:rPr>
                <w:webHidden/>
                <w:lang w:val="mk-MK"/>
              </w:rPr>
              <w:t>59</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80" w:history="1">
            <w:r w:rsidR="00320682" w:rsidRPr="00E876D3">
              <w:rPr>
                <w:rStyle w:val="Hyperlink"/>
                <w:rFonts w:ascii="Times New Roman" w:eastAsia="Calibri" w:hAnsi="Times New Roman" w:cs="Times New Roman"/>
                <w:b/>
                <w:bCs/>
                <w:lang w:val="mk-MK"/>
              </w:rPr>
              <w:t>Б. Подземни води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_Toc90200280 \h </w:instrText>
            </w:r>
            <w:r w:rsidR="00320682" w:rsidRPr="00E876D3">
              <w:rPr>
                <w:webHidden/>
                <w:lang w:val="mk-MK"/>
              </w:rPr>
            </w:r>
            <w:r w:rsidR="00320682" w:rsidRPr="00E876D3">
              <w:rPr>
                <w:webHidden/>
                <w:lang w:val="mk-MK"/>
              </w:rPr>
              <w:fldChar w:fldCharType="separate"/>
            </w:r>
            <w:r w:rsidR="006C7402" w:rsidRPr="00E876D3">
              <w:rPr>
                <w:webHidden/>
                <w:lang w:val="mk-MK"/>
              </w:rPr>
              <w:t>74</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81" w:history="1">
            <w:r w:rsidR="00320682" w:rsidRPr="00E876D3">
              <w:rPr>
                <w:rStyle w:val="Hyperlink"/>
                <w:rFonts w:ascii="Times New Roman" w:eastAsia="Calibri" w:hAnsi="Times New Roman" w:cs="Times New Roman"/>
                <w:b/>
                <w:bCs/>
                <w:lang w:val="mk-MK"/>
              </w:rPr>
              <w:t>В. Водозаштитни зони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_Toc90200281 \h </w:instrText>
            </w:r>
            <w:r w:rsidR="00320682" w:rsidRPr="00E876D3">
              <w:rPr>
                <w:webHidden/>
                <w:lang w:val="mk-MK"/>
              </w:rPr>
            </w:r>
            <w:r w:rsidR="00320682" w:rsidRPr="00E876D3">
              <w:rPr>
                <w:webHidden/>
                <w:lang w:val="mk-MK"/>
              </w:rPr>
              <w:fldChar w:fldCharType="separate"/>
            </w:r>
            <w:r w:rsidR="006C7402" w:rsidRPr="00E876D3">
              <w:rPr>
                <w:webHidden/>
                <w:lang w:val="mk-MK"/>
              </w:rPr>
              <w:t>92</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82" w:history="1">
            <w:r w:rsidR="00CC2162" w:rsidRPr="00E876D3">
              <w:rPr>
                <w:rStyle w:val="Hyperlink"/>
                <w:rFonts w:ascii="Times New Roman" w:eastAsia="Calibri" w:hAnsi="Times New Roman" w:cs="Times New Roman"/>
                <w:b/>
                <w:bCs/>
                <w:lang w:val="mk-MK"/>
              </w:rPr>
              <w:t>Д</w:t>
            </w:r>
            <w:r w:rsidR="00320682" w:rsidRPr="00E876D3">
              <w:rPr>
                <w:rStyle w:val="Hyperlink"/>
                <w:rFonts w:ascii="Times New Roman" w:eastAsia="Calibri" w:hAnsi="Times New Roman" w:cs="Times New Roman"/>
                <w:b/>
                <w:bCs/>
                <w:lang w:val="mk-MK"/>
              </w:rPr>
              <w:t>. Ризик од поплави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_Toc90200282 \h </w:instrText>
            </w:r>
            <w:r w:rsidR="00320682" w:rsidRPr="00E876D3">
              <w:rPr>
                <w:webHidden/>
                <w:lang w:val="mk-MK"/>
              </w:rPr>
            </w:r>
            <w:r w:rsidR="00320682" w:rsidRPr="00E876D3">
              <w:rPr>
                <w:webHidden/>
                <w:lang w:val="mk-MK"/>
              </w:rPr>
              <w:fldChar w:fldCharType="separate"/>
            </w:r>
            <w:r w:rsidR="006C7402" w:rsidRPr="00E876D3">
              <w:rPr>
                <w:webHidden/>
                <w:lang w:val="mk-MK"/>
              </w:rPr>
              <w:t>102</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83" w:history="1">
            <w:r w:rsidR="00320682" w:rsidRPr="00E876D3">
              <w:rPr>
                <w:rStyle w:val="Hyperlink"/>
                <w:rFonts w:ascii="Times New Roman" w:eastAsia="Times New Roman" w:hAnsi="Times New Roman" w:cs="Times New Roman"/>
                <w:b/>
                <w:i/>
                <w:iCs/>
                <w:lang w:val="mk-MK"/>
              </w:rPr>
              <w:t>2.1.4.</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Состојба </w:t>
            </w:r>
            <w:r w:rsidR="00F75DC6" w:rsidRPr="00E876D3">
              <w:rPr>
                <w:rStyle w:val="Hyperlink"/>
                <w:rFonts w:ascii="Times New Roman" w:eastAsia="Times New Roman" w:hAnsi="Times New Roman" w:cs="Times New Roman"/>
                <w:b/>
                <w:i/>
                <w:iCs/>
                <w:lang w:val="mk-MK"/>
              </w:rPr>
              <w:t>со</w:t>
            </w:r>
            <w:r w:rsidR="00320682" w:rsidRPr="00E876D3">
              <w:rPr>
                <w:rStyle w:val="Hyperlink"/>
                <w:rFonts w:ascii="Times New Roman" w:eastAsia="Times New Roman" w:hAnsi="Times New Roman" w:cs="Times New Roman"/>
                <w:b/>
                <w:i/>
                <w:iCs/>
                <w:lang w:val="mk-MK"/>
              </w:rPr>
              <w:t xml:space="preserve"> земјината подземна површина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_Toc90200283 \h </w:instrText>
            </w:r>
            <w:r w:rsidR="00320682" w:rsidRPr="00E876D3">
              <w:rPr>
                <w:webHidden/>
                <w:lang w:val="mk-MK"/>
              </w:rPr>
            </w:r>
            <w:r w:rsidR="00320682" w:rsidRPr="00E876D3">
              <w:rPr>
                <w:webHidden/>
                <w:lang w:val="mk-MK"/>
              </w:rPr>
              <w:fldChar w:fldCharType="separate"/>
            </w:r>
            <w:r w:rsidR="006C7402" w:rsidRPr="00E876D3">
              <w:rPr>
                <w:webHidden/>
                <w:lang w:val="mk-MK"/>
              </w:rPr>
              <w:t>111</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84" w:history="1">
            <w:r w:rsidR="00320682" w:rsidRPr="00E876D3">
              <w:rPr>
                <w:rStyle w:val="Hyperlink"/>
                <w:rFonts w:ascii="Times New Roman" w:eastAsia="Times New Roman" w:hAnsi="Times New Roman" w:cs="Times New Roman"/>
                <w:b/>
                <w:i/>
                <w:iCs/>
                <w:lang w:val="mk-MK"/>
              </w:rPr>
              <w:t>2.1.5.</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Состојба </w:t>
            </w:r>
            <w:r w:rsidR="00F75DC6" w:rsidRPr="00E876D3">
              <w:rPr>
                <w:rStyle w:val="Hyperlink"/>
                <w:rFonts w:ascii="Times New Roman" w:eastAsia="Times New Roman" w:hAnsi="Times New Roman" w:cs="Times New Roman"/>
                <w:b/>
                <w:i/>
                <w:iCs/>
                <w:lang w:val="mk-MK"/>
              </w:rPr>
              <w:t>со</w:t>
            </w:r>
            <w:r w:rsidR="00320682" w:rsidRPr="00E876D3">
              <w:rPr>
                <w:rStyle w:val="Hyperlink"/>
                <w:rFonts w:ascii="Times New Roman" w:eastAsia="Times New Roman" w:hAnsi="Times New Roman" w:cs="Times New Roman"/>
                <w:b/>
                <w:i/>
                <w:iCs/>
                <w:lang w:val="mk-MK"/>
              </w:rPr>
              <w:t xml:space="preserve"> почвата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_Toc90200284 \h </w:instrText>
            </w:r>
            <w:r w:rsidR="00320682" w:rsidRPr="00E876D3">
              <w:rPr>
                <w:webHidden/>
                <w:lang w:val="mk-MK"/>
              </w:rPr>
            </w:r>
            <w:r w:rsidR="00320682" w:rsidRPr="00E876D3">
              <w:rPr>
                <w:webHidden/>
                <w:lang w:val="mk-MK"/>
              </w:rPr>
              <w:fldChar w:fldCharType="separate"/>
            </w:r>
            <w:r w:rsidR="006C7402" w:rsidRPr="00E876D3">
              <w:rPr>
                <w:webHidden/>
                <w:lang w:val="mk-MK"/>
              </w:rPr>
              <w:t>119</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85" w:history="1">
            <w:r w:rsidR="00320682" w:rsidRPr="00E876D3">
              <w:rPr>
                <w:rStyle w:val="Hyperlink"/>
                <w:rFonts w:ascii="Times New Roman" w:eastAsia="Times New Roman" w:hAnsi="Times New Roman" w:cs="Times New Roman"/>
                <w:b/>
                <w:i/>
                <w:iCs/>
                <w:lang w:val="mk-MK"/>
              </w:rPr>
              <w:t>2.1.6.</w:t>
            </w:r>
            <w:r w:rsidR="00320682" w:rsidRPr="00E876D3">
              <w:rPr>
                <w:rFonts w:eastAsiaTheme="minorEastAsia"/>
                <w:lang w:val="mk-MK" w:eastAsia="bg-BG"/>
              </w:rPr>
              <w:tab/>
            </w:r>
            <w:r w:rsidR="00F75DC6" w:rsidRPr="00E876D3">
              <w:rPr>
                <w:rStyle w:val="Hyperlink"/>
                <w:rFonts w:ascii="Times New Roman" w:eastAsia="Times New Roman" w:hAnsi="Times New Roman" w:cs="Times New Roman"/>
                <w:b/>
                <w:i/>
                <w:iCs/>
                <w:lang w:val="mk-MK"/>
              </w:rPr>
              <w:t>Состојба со</w:t>
            </w:r>
            <w:r w:rsidR="00320682" w:rsidRPr="00E876D3">
              <w:rPr>
                <w:rStyle w:val="Hyperlink"/>
                <w:rFonts w:ascii="Times New Roman" w:eastAsia="Times New Roman" w:hAnsi="Times New Roman" w:cs="Times New Roman"/>
                <w:b/>
                <w:i/>
                <w:iCs/>
                <w:lang w:val="mk-MK"/>
              </w:rPr>
              <w:t xml:space="preserve"> биодиверзитет</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_Toc90200285 \h </w:instrText>
            </w:r>
            <w:r w:rsidR="00320682" w:rsidRPr="00E876D3">
              <w:rPr>
                <w:webHidden/>
                <w:lang w:val="mk-MK"/>
              </w:rPr>
            </w:r>
            <w:r w:rsidR="00320682" w:rsidRPr="00E876D3">
              <w:rPr>
                <w:webHidden/>
                <w:lang w:val="mk-MK"/>
              </w:rPr>
              <w:fldChar w:fldCharType="separate"/>
            </w:r>
            <w:r w:rsidR="006C7402" w:rsidRPr="00E876D3">
              <w:rPr>
                <w:webHidden/>
                <w:lang w:val="mk-MK"/>
              </w:rPr>
              <w:t>150</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86" w:history="1">
            <w:r w:rsidR="00320682" w:rsidRPr="00E876D3">
              <w:rPr>
                <w:rStyle w:val="Hyperlink"/>
                <w:rFonts w:ascii="Times New Roman" w:eastAsia="Times New Roman" w:hAnsi="Times New Roman" w:cs="Times New Roman"/>
                <w:b/>
                <w:i/>
                <w:iCs/>
                <w:lang w:val="mk-MK"/>
              </w:rPr>
              <w:t>2.1.6.</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Заштитени зони и заштитени подрачја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_Toc90200286 \h </w:instrText>
            </w:r>
            <w:r w:rsidR="00320682" w:rsidRPr="00E876D3">
              <w:rPr>
                <w:webHidden/>
                <w:lang w:val="mk-MK"/>
              </w:rPr>
            </w:r>
            <w:r w:rsidR="00320682" w:rsidRPr="00E876D3">
              <w:rPr>
                <w:webHidden/>
                <w:lang w:val="mk-MK"/>
              </w:rPr>
              <w:fldChar w:fldCharType="separate"/>
            </w:r>
            <w:r w:rsidR="006C7402" w:rsidRPr="00E876D3">
              <w:rPr>
                <w:webHidden/>
                <w:lang w:val="mk-MK"/>
              </w:rPr>
              <w:t>190</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87" w:history="1">
            <w:r w:rsidR="00320682" w:rsidRPr="00E876D3">
              <w:rPr>
                <w:rStyle w:val="Hyperlink"/>
                <w:rFonts w:ascii="Times New Roman" w:eastAsia="Times New Roman" w:hAnsi="Times New Roman" w:cs="Times New Roman"/>
                <w:b/>
                <w:i/>
                <w:iCs/>
                <w:lang w:val="mk-MK"/>
              </w:rPr>
              <w:t>2.1.7.</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Состојба </w:t>
            </w:r>
            <w:r w:rsidR="00F75DC6" w:rsidRPr="00E876D3">
              <w:rPr>
                <w:rStyle w:val="Hyperlink"/>
                <w:rFonts w:ascii="Times New Roman" w:eastAsia="Times New Roman" w:hAnsi="Times New Roman" w:cs="Times New Roman"/>
                <w:b/>
                <w:i/>
                <w:iCs/>
                <w:lang w:val="mk-MK"/>
              </w:rPr>
              <w:t>со</w:t>
            </w:r>
            <w:r w:rsidR="00320682" w:rsidRPr="00E876D3">
              <w:rPr>
                <w:rStyle w:val="Hyperlink"/>
                <w:rFonts w:ascii="Times New Roman" w:eastAsia="Times New Roman" w:hAnsi="Times New Roman" w:cs="Times New Roman"/>
                <w:b/>
                <w:i/>
                <w:iCs/>
                <w:lang w:val="mk-MK"/>
              </w:rPr>
              <w:t xml:space="preserve"> </w:t>
            </w:r>
            <w:r w:rsidR="000B4916" w:rsidRPr="00E876D3">
              <w:rPr>
                <w:rStyle w:val="Hyperlink"/>
                <w:rFonts w:ascii="Times New Roman" w:eastAsia="Times New Roman" w:hAnsi="Times New Roman" w:cs="Times New Roman"/>
                <w:b/>
                <w:i/>
                <w:iCs/>
                <w:lang w:val="mk-MK"/>
              </w:rPr>
              <w:t>предел</w:t>
            </w:r>
            <w:r w:rsidR="00F75DC6" w:rsidRPr="00E876D3">
              <w:rPr>
                <w:rStyle w:val="Hyperlink"/>
                <w:rFonts w:ascii="Times New Roman" w:eastAsia="Times New Roman" w:hAnsi="Times New Roman" w:cs="Times New Roman"/>
                <w:b/>
                <w:i/>
                <w:iCs/>
                <w:lang w:val="mk-MK"/>
              </w:rPr>
              <w:t>от</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_Toc90200287 \h </w:instrText>
            </w:r>
            <w:r w:rsidR="00320682" w:rsidRPr="00E876D3">
              <w:rPr>
                <w:webHidden/>
                <w:lang w:val="mk-MK"/>
              </w:rPr>
            </w:r>
            <w:r w:rsidR="00320682" w:rsidRPr="00E876D3">
              <w:rPr>
                <w:webHidden/>
                <w:lang w:val="mk-MK"/>
              </w:rPr>
              <w:fldChar w:fldCharType="separate"/>
            </w:r>
            <w:r w:rsidR="006C7402" w:rsidRPr="00E876D3">
              <w:rPr>
                <w:webHidden/>
                <w:lang w:val="mk-MK"/>
              </w:rPr>
              <w:t>214</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88" w:history="1">
            <w:r w:rsidR="00320682" w:rsidRPr="00E876D3">
              <w:rPr>
                <w:rStyle w:val="Hyperlink"/>
                <w:rFonts w:ascii="Times New Roman" w:eastAsia="Times New Roman" w:hAnsi="Times New Roman" w:cs="Times New Roman"/>
                <w:b/>
                <w:i/>
                <w:iCs/>
                <w:lang w:val="mk-MK"/>
              </w:rPr>
              <w:t>2.1.8.</w:t>
            </w:r>
            <w:r w:rsidR="00320682" w:rsidRPr="00E876D3">
              <w:rPr>
                <w:rFonts w:eastAsiaTheme="minorEastAsia"/>
                <w:lang w:val="mk-MK" w:eastAsia="bg-BG"/>
              </w:rPr>
              <w:tab/>
            </w:r>
            <w:r w:rsidR="00F75DC6" w:rsidRPr="00E876D3">
              <w:rPr>
                <w:rStyle w:val="Hyperlink"/>
                <w:rFonts w:ascii="Times New Roman" w:eastAsia="Times New Roman" w:hAnsi="Times New Roman" w:cs="Times New Roman"/>
                <w:b/>
                <w:i/>
                <w:iCs/>
                <w:lang w:val="mk-MK"/>
              </w:rPr>
              <w:t>Состојба со</w:t>
            </w:r>
            <w:r w:rsidR="00320682" w:rsidRPr="00E876D3">
              <w:rPr>
                <w:rStyle w:val="Hyperlink"/>
                <w:rFonts w:ascii="Times New Roman" w:eastAsia="Times New Roman" w:hAnsi="Times New Roman" w:cs="Times New Roman"/>
                <w:b/>
                <w:i/>
                <w:iCs/>
                <w:lang w:val="mk-MK"/>
              </w:rPr>
              <w:t xml:space="preserve"> материјални средства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_Toc90200288 \h </w:instrText>
            </w:r>
            <w:r w:rsidR="00320682" w:rsidRPr="00E876D3">
              <w:rPr>
                <w:webHidden/>
                <w:lang w:val="mk-MK"/>
              </w:rPr>
            </w:r>
            <w:r w:rsidR="00320682" w:rsidRPr="00E876D3">
              <w:rPr>
                <w:webHidden/>
                <w:lang w:val="mk-MK"/>
              </w:rPr>
              <w:fldChar w:fldCharType="separate"/>
            </w:r>
            <w:r w:rsidR="006C7402" w:rsidRPr="00E876D3">
              <w:rPr>
                <w:webHidden/>
                <w:lang w:val="mk-MK"/>
              </w:rPr>
              <w:t>219</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89" w:history="1">
            <w:r w:rsidR="00320682" w:rsidRPr="00E876D3">
              <w:rPr>
                <w:rStyle w:val="Hyperlink"/>
                <w:rFonts w:ascii="Times New Roman" w:eastAsia="Times New Roman" w:hAnsi="Times New Roman" w:cs="Times New Roman"/>
                <w:b/>
                <w:i/>
                <w:iCs/>
                <w:lang w:val="mk-MK"/>
              </w:rPr>
              <w:t>2.1.9.</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Културно и историско наследство, вклучително и архитектонско и археолошко наследство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_Toc90200289 \h </w:instrText>
            </w:r>
            <w:r w:rsidR="00320682" w:rsidRPr="00E876D3">
              <w:rPr>
                <w:webHidden/>
                <w:lang w:val="mk-MK"/>
              </w:rPr>
            </w:r>
            <w:r w:rsidR="00320682" w:rsidRPr="00E876D3">
              <w:rPr>
                <w:webHidden/>
                <w:lang w:val="mk-MK"/>
              </w:rPr>
              <w:fldChar w:fldCharType="separate"/>
            </w:r>
            <w:r w:rsidR="006C7402" w:rsidRPr="00E876D3">
              <w:rPr>
                <w:webHidden/>
                <w:lang w:val="mk-MK"/>
              </w:rPr>
              <w:t>232</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90" w:history="1">
            <w:r w:rsidR="00320682" w:rsidRPr="00E876D3">
              <w:rPr>
                <w:rStyle w:val="Hyperlink"/>
                <w:rFonts w:ascii="Times New Roman" w:eastAsia="Times New Roman" w:hAnsi="Times New Roman" w:cs="Times New Roman"/>
                <w:b/>
                <w:i/>
                <w:iCs/>
                <w:lang w:val="mk-MK"/>
              </w:rPr>
              <w:t>2.1.10.</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Состојба во однос на штетни физички фактори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_Toc90200290 \h </w:instrText>
            </w:r>
            <w:r w:rsidR="00320682" w:rsidRPr="00E876D3">
              <w:rPr>
                <w:webHidden/>
                <w:lang w:val="mk-MK"/>
              </w:rPr>
            </w:r>
            <w:r w:rsidR="00320682" w:rsidRPr="00E876D3">
              <w:rPr>
                <w:webHidden/>
                <w:lang w:val="mk-MK"/>
              </w:rPr>
              <w:fldChar w:fldCharType="separate"/>
            </w:r>
            <w:r w:rsidR="006C7402" w:rsidRPr="00E876D3">
              <w:rPr>
                <w:webHidden/>
                <w:lang w:val="mk-MK"/>
              </w:rPr>
              <w:t>235</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91" w:history="1">
            <w:r w:rsidR="00320682" w:rsidRPr="00E876D3">
              <w:rPr>
                <w:rStyle w:val="Hyperlink"/>
                <w:rFonts w:ascii="Times New Roman" w:eastAsia="Calibri" w:hAnsi="Times New Roman" w:cs="Times New Roman"/>
                <w:b/>
                <w:bCs/>
                <w:lang w:val="mk-MK"/>
              </w:rPr>
              <w:t>А. Бучава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_Toc90200291 \h </w:instrText>
            </w:r>
            <w:r w:rsidR="00320682" w:rsidRPr="00E876D3">
              <w:rPr>
                <w:webHidden/>
                <w:lang w:val="mk-MK"/>
              </w:rPr>
            </w:r>
            <w:r w:rsidR="00320682" w:rsidRPr="00E876D3">
              <w:rPr>
                <w:webHidden/>
                <w:lang w:val="mk-MK"/>
              </w:rPr>
              <w:fldChar w:fldCharType="separate"/>
            </w:r>
            <w:r w:rsidR="006C7402" w:rsidRPr="00E876D3">
              <w:rPr>
                <w:webHidden/>
                <w:lang w:val="mk-MK"/>
              </w:rPr>
              <w:t>235</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92" w:history="1">
            <w:r w:rsidR="00320682" w:rsidRPr="00E876D3">
              <w:rPr>
                <w:rStyle w:val="Hyperlink"/>
                <w:rFonts w:ascii="Times New Roman" w:eastAsia="Calibri" w:hAnsi="Times New Roman" w:cs="Times New Roman"/>
                <w:b/>
                <w:bCs/>
                <w:lang w:val="mk-MK"/>
              </w:rPr>
              <w:t>Б. Вибрации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_Toc90200292 \h </w:instrText>
            </w:r>
            <w:r w:rsidR="00320682" w:rsidRPr="00E876D3">
              <w:rPr>
                <w:webHidden/>
                <w:lang w:val="mk-MK"/>
              </w:rPr>
            </w:r>
            <w:r w:rsidR="00320682" w:rsidRPr="00E876D3">
              <w:rPr>
                <w:webHidden/>
                <w:lang w:val="mk-MK"/>
              </w:rPr>
              <w:fldChar w:fldCharType="separate"/>
            </w:r>
            <w:r w:rsidR="006C7402" w:rsidRPr="00E876D3">
              <w:rPr>
                <w:webHidden/>
                <w:lang w:val="mk-MK"/>
              </w:rPr>
              <w:t>241</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93" w:history="1">
            <w:r w:rsidR="00320682" w:rsidRPr="00E876D3">
              <w:rPr>
                <w:rStyle w:val="Hyperlink"/>
                <w:rFonts w:ascii="Times New Roman" w:eastAsia="Calibri" w:hAnsi="Times New Roman" w:cs="Times New Roman"/>
                <w:b/>
                <w:bCs/>
                <w:lang w:val="mk-MK"/>
              </w:rPr>
              <w:t xml:space="preserve">В. </w:t>
            </w:r>
            <w:r w:rsidR="00320682" w:rsidRPr="00E876D3">
              <w:rPr>
                <w:rStyle w:val="Hyperlink"/>
                <w:rFonts w:ascii="Times New Roman" w:eastAsia="Calibri" w:hAnsi="Times New Roman" w:cs="Times New Roman"/>
                <w:b/>
                <w:lang w:val="mk-MK"/>
              </w:rPr>
              <w:t>Јонизирачко зрачење</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_Toc90200293 \h </w:instrText>
            </w:r>
            <w:r w:rsidR="00320682" w:rsidRPr="00E876D3">
              <w:rPr>
                <w:webHidden/>
                <w:lang w:val="mk-MK"/>
              </w:rPr>
            </w:r>
            <w:r w:rsidR="00320682" w:rsidRPr="00E876D3">
              <w:rPr>
                <w:webHidden/>
                <w:lang w:val="mk-MK"/>
              </w:rPr>
              <w:fldChar w:fldCharType="separate"/>
            </w:r>
            <w:r w:rsidR="006C7402" w:rsidRPr="00E876D3">
              <w:rPr>
                <w:webHidden/>
                <w:lang w:val="mk-MK"/>
              </w:rPr>
              <w:t>242</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94" w:history="1">
            <w:r w:rsidR="00320682" w:rsidRPr="00E876D3">
              <w:rPr>
                <w:rStyle w:val="Hyperlink"/>
                <w:rFonts w:ascii="Times New Roman" w:eastAsia="Calibri" w:hAnsi="Times New Roman" w:cs="Times New Roman"/>
                <w:b/>
                <w:bCs/>
                <w:lang w:val="mk-MK"/>
              </w:rPr>
              <w:t>D. Нејонизирачко зрачење</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_Toc90200294 \h </w:instrText>
            </w:r>
            <w:r w:rsidR="00320682" w:rsidRPr="00E876D3">
              <w:rPr>
                <w:webHidden/>
                <w:lang w:val="mk-MK"/>
              </w:rPr>
            </w:r>
            <w:r w:rsidR="00320682" w:rsidRPr="00E876D3">
              <w:rPr>
                <w:webHidden/>
                <w:lang w:val="mk-MK"/>
              </w:rPr>
              <w:fldChar w:fldCharType="separate"/>
            </w:r>
            <w:r w:rsidR="006C7402" w:rsidRPr="00E876D3">
              <w:rPr>
                <w:webHidden/>
                <w:lang w:val="mk-MK"/>
              </w:rPr>
              <w:t>243</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95" w:history="1">
            <w:r w:rsidR="00320682" w:rsidRPr="00E876D3">
              <w:rPr>
                <w:rStyle w:val="Hyperlink"/>
                <w:rFonts w:ascii="Times New Roman" w:eastAsia="Times New Roman" w:hAnsi="Times New Roman" w:cs="Times New Roman"/>
                <w:b/>
                <w:i/>
                <w:iCs/>
                <w:lang w:val="mk-MK"/>
              </w:rPr>
              <w:t>2.1.11.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Состојба и управување со отпадот</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_Toc90200295 \h </w:instrText>
            </w:r>
            <w:r w:rsidR="00320682" w:rsidRPr="00E876D3">
              <w:rPr>
                <w:webHidden/>
                <w:lang w:val="mk-MK"/>
              </w:rPr>
            </w:r>
            <w:r w:rsidR="00320682" w:rsidRPr="00E876D3">
              <w:rPr>
                <w:webHidden/>
                <w:lang w:val="mk-MK"/>
              </w:rPr>
              <w:fldChar w:fldCharType="separate"/>
            </w:r>
            <w:r w:rsidR="006C7402" w:rsidRPr="00E876D3">
              <w:rPr>
                <w:webHidden/>
                <w:lang w:val="mk-MK"/>
              </w:rPr>
              <w:t>245</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96" w:history="1">
            <w:r w:rsidR="00320682" w:rsidRPr="00E876D3">
              <w:rPr>
                <w:rStyle w:val="Hyperlink"/>
                <w:rFonts w:ascii="Times New Roman" w:eastAsia="Times New Roman" w:hAnsi="Times New Roman" w:cs="Times New Roman"/>
                <w:b/>
                <w:i/>
                <w:iCs/>
                <w:lang w:val="mk-MK"/>
              </w:rPr>
              <w:t>2.1.12.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Опасни хемикалии и ризик од големи несреќи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_Toc90200296 \h </w:instrText>
            </w:r>
            <w:r w:rsidR="00320682" w:rsidRPr="00E876D3">
              <w:rPr>
                <w:webHidden/>
                <w:lang w:val="mk-MK"/>
              </w:rPr>
            </w:r>
            <w:r w:rsidR="00320682" w:rsidRPr="00E876D3">
              <w:rPr>
                <w:webHidden/>
                <w:lang w:val="mk-MK"/>
              </w:rPr>
              <w:fldChar w:fldCharType="separate"/>
            </w:r>
            <w:r w:rsidR="006C7402" w:rsidRPr="00E876D3">
              <w:rPr>
                <w:webHidden/>
                <w:lang w:val="mk-MK"/>
              </w:rPr>
              <w:t>250</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297" w:history="1">
            <w:r w:rsidR="00320682" w:rsidRPr="00E876D3">
              <w:rPr>
                <w:rStyle w:val="Hyperlink"/>
                <w:rFonts w:ascii="Times New Roman" w:eastAsia="Times New Roman" w:hAnsi="Times New Roman" w:cs="Times New Roman"/>
                <w:b/>
                <w:i/>
                <w:iCs/>
                <w:lang w:val="mk-MK"/>
              </w:rPr>
              <w:t>2.1.13.</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Здравствена состојба на населението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_Toc90200297 \h </w:instrText>
            </w:r>
            <w:r w:rsidR="00320682" w:rsidRPr="00E876D3">
              <w:rPr>
                <w:webHidden/>
                <w:lang w:val="mk-MK"/>
              </w:rPr>
            </w:r>
            <w:r w:rsidR="00320682" w:rsidRPr="00E876D3">
              <w:rPr>
                <w:webHidden/>
                <w:lang w:val="mk-MK"/>
              </w:rPr>
              <w:fldChar w:fldCharType="separate"/>
            </w:r>
            <w:r w:rsidR="006C7402" w:rsidRPr="00E876D3">
              <w:rPr>
                <w:webHidden/>
                <w:lang w:val="mk-MK"/>
              </w:rPr>
              <w:t>252</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98" w:history="1">
            <w:r w:rsidR="00320682" w:rsidRPr="00E876D3">
              <w:rPr>
                <w:rStyle w:val="Hyperlink"/>
                <w:rFonts w:ascii="Times New Roman" w:eastAsia="Calibri" w:hAnsi="Times New Roman" w:cs="Times New Roman"/>
                <w:b/>
                <w:bCs/>
                <w:lang w:val="mk-MK"/>
              </w:rPr>
              <w:t>А. Здравствени и демографски карактеристики на населението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_Toc90200298 \h </w:instrText>
            </w:r>
            <w:r w:rsidR="00320682" w:rsidRPr="00E876D3">
              <w:rPr>
                <w:webHidden/>
                <w:lang w:val="mk-MK"/>
              </w:rPr>
            </w:r>
            <w:r w:rsidR="00320682" w:rsidRPr="00E876D3">
              <w:rPr>
                <w:webHidden/>
                <w:lang w:val="mk-MK"/>
              </w:rPr>
              <w:fldChar w:fldCharType="separate"/>
            </w:r>
            <w:r w:rsidR="006C7402" w:rsidRPr="00E876D3">
              <w:rPr>
                <w:webHidden/>
                <w:lang w:val="mk-MK"/>
              </w:rPr>
              <w:t>252</w:t>
            </w:r>
            <w:r w:rsidR="00320682" w:rsidRPr="00E876D3">
              <w:rPr>
                <w:webHidden/>
                <w:lang w:val="mk-MK"/>
              </w:rPr>
              <w:fldChar w:fldCharType="end"/>
            </w:r>
          </w:hyperlink>
        </w:p>
        <w:p w:rsidR="00320682" w:rsidRPr="00E876D3" w:rsidRDefault="00143DB3">
          <w:pPr>
            <w:pStyle w:val="TOC3"/>
            <w:tabs>
              <w:tab w:val="right" w:leader="dot" w:pos="9463"/>
            </w:tabs>
            <w:rPr>
              <w:rFonts w:eastAsiaTheme="minorEastAsia"/>
              <w:lang w:val="mk-MK" w:eastAsia="bg-BG"/>
            </w:rPr>
          </w:pPr>
          <w:hyperlink w:anchor="_Toc90200299" w:history="1">
            <w:r w:rsidR="00320682" w:rsidRPr="00E876D3">
              <w:rPr>
                <w:rStyle w:val="Hyperlink"/>
                <w:rFonts w:ascii="Times New Roman" w:eastAsia="Times New Roman" w:hAnsi="Times New Roman"/>
                <w:b/>
                <w:bCs/>
                <w:lang w:val="mk-MK"/>
              </w:rPr>
              <w:t>Б. Анализа на факторите на ризик од околната среда, кои влијаат на највисокото здравје на населението во прекуграничниот регион</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_Toc90200299 \h </w:instrText>
            </w:r>
            <w:r w:rsidR="00320682" w:rsidRPr="00E876D3">
              <w:rPr>
                <w:webHidden/>
                <w:lang w:val="mk-MK"/>
              </w:rPr>
            </w:r>
            <w:r w:rsidR="00320682" w:rsidRPr="00E876D3">
              <w:rPr>
                <w:webHidden/>
                <w:lang w:val="mk-MK"/>
              </w:rPr>
              <w:fldChar w:fldCharType="separate"/>
            </w:r>
            <w:r w:rsidR="006C7402" w:rsidRPr="00E876D3">
              <w:rPr>
                <w:webHidden/>
                <w:lang w:val="mk-MK"/>
              </w:rPr>
              <w:t>265</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00" w:history="1">
            <w:r w:rsidR="00320682" w:rsidRPr="00E876D3">
              <w:rPr>
                <w:rStyle w:val="Hyperlink"/>
                <w:rFonts w:ascii="Times New Roman" w:eastAsia="Times New Roman" w:hAnsi="Times New Roman" w:cs="Times New Roman"/>
                <w:b/>
                <w:bCs/>
                <w:lang w:val="mk-MK"/>
              </w:rPr>
              <w:t>2.2.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Можен развој на животната средина без примена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_Toc90200300 \h </w:instrText>
            </w:r>
            <w:r w:rsidR="00320682" w:rsidRPr="00E876D3">
              <w:rPr>
                <w:webHidden/>
                <w:lang w:val="mk-MK"/>
              </w:rPr>
            </w:r>
            <w:r w:rsidR="00320682" w:rsidRPr="00E876D3">
              <w:rPr>
                <w:webHidden/>
                <w:lang w:val="mk-MK"/>
              </w:rPr>
              <w:fldChar w:fldCharType="separate"/>
            </w:r>
            <w:r w:rsidR="006C7402" w:rsidRPr="00E876D3">
              <w:rPr>
                <w:webHidden/>
                <w:lang w:val="mk-MK"/>
              </w:rPr>
              <w:t>267</w:t>
            </w:r>
            <w:r w:rsidR="00320682" w:rsidRPr="00E876D3">
              <w:rPr>
                <w:webHidden/>
                <w:lang w:val="mk-MK"/>
              </w:rPr>
              <w:fldChar w:fldCharType="end"/>
            </w:r>
          </w:hyperlink>
        </w:p>
        <w:p w:rsidR="00320682" w:rsidRPr="00E876D3" w:rsidRDefault="00143DB3">
          <w:pPr>
            <w:pStyle w:val="TOC1"/>
            <w:tabs>
              <w:tab w:val="left" w:pos="440"/>
              <w:tab w:val="right" w:leader="dot" w:pos="9463"/>
            </w:tabs>
            <w:rPr>
              <w:rFonts w:eastAsiaTheme="minorEastAsia"/>
              <w:lang w:val="mk-MK" w:eastAsia="bg-BG"/>
            </w:rPr>
          </w:pPr>
          <w:hyperlink w:anchor="_Toc90200301" w:history="1">
            <w:r w:rsidR="00320682" w:rsidRPr="00E876D3">
              <w:rPr>
                <w:rStyle w:val="Hyperlink"/>
                <w:rFonts w:ascii="Times New Roman" w:eastAsia="Times New Roman" w:hAnsi="Times New Roman" w:cs="Times New Roman"/>
                <w:b/>
                <w:lang w:val="mk-MK"/>
              </w:rPr>
              <w:t>3.</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Карактеристики на животната средина за области кои веројатно ќе бидат значително погодени од спроведувањето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_Toc90200301 \h </w:instrText>
            </w:r>
            <w:r w:rsidR="00320682" w:rsidRPr="00E876D3">
              <w:rPr>
                <w:webHidden/>
                <w:lang w:val="mk-MK"/>
              </w:rPr>
            </w:r>
            <w:r w:rsidR="00320682" w:rsidRPr="00E876D3">
              <w:rPr>
                <w:webHidden/>
                <w:lang w:val="mk-MK"/>
              </w:rPr>
              <w:fldChar w:fldCharType="separate"/>
            </w:r>
            <w:r w:rsidR="006C7402" w:rsidRPr="00E876D3">
              <w:rPr>
                <w:webHidden/>
                <w:lang w:val="mk-MK"/>
              </w:rPr>
              <w:t>270</w:t>
            </w:r>
            <w:r w:rsidR="00320682" w:rsidRPr="00E876D3">
              <w:rPr>
                <w:webHidden/>
                <w:lang w:val="mk-MK"/>
              </w:rPr>
              <w:fldChar w:fldCharType="end"/>
            </w:r>
          </w:hyperlink>
        </w:p>
        <w:p w:rsidR="00320682" w:rsidRPr="00E876D3" w:rsidRDefault="00143DB3">
          <w:pPr>
            <w:pStyle w:val="TOC1"/>
            <w:tabs>
              <w:tab w:val="left" w:pos="440"/>
              <w:tab w:val="right" w:leader="dot" w:pos="9463"/>
            </w:tabs>
            <w:rPr>
              <w:rFonts w:eastAsiaTheme="minorEastAsia"/>
              <w:lang w:val="mk-MK" w:eastAsia="bg-BG"/>
            </w:rPr>
          </w:pPr>
          <w:hyperlink w:anchor="_Toc90200302" w:history="1">
            <w:r w:rsidR="00320682" w:rsidRPr="00E876D3">
              <w:rPr>
                <w:rStyle w:val="Hyperlink"/>
                <w:rFonts w:ascii="Times New Roman" w:eastAsia="Times New Roman" w:hAnsi="Times New Roman" w:cs="Times New Roman"/>
                <w:b/>
                <w:lang w:val="mk-MK"/>
              </w:rPr>
              <w:t>4.</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Постојните еколошки проблеми идентификувани на различни нивоа релевантни за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вклучувајќи ги и оние од посебно значење за животната средина, како што се заштитените подрачја според Законот за биолошка разновидност</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_Toc90200302 \h </w:instrText>
            </w:r>
            <w:r w:rsidR="00320682" w:rsidRPr="00E876D3">
              <w:rPr>
                <w:webHidden/>
                <w:lang w:val="mk-MK"/>
              </w:rPr>
            </w:r>
            <w:r w:rsidR="00320682" w:rsidRPr="00E876D3">
              <w:rPr>
                <w:webHidden/>
                <w:lang w:val="mk-MK"/>
              </w:rPr>
              <w:fldChar w:fldCharType="separate"/>
            </w:r>
            <w:r w:rsidR="006C7402" w:rsidRPr="00E876D3">
              <w:rPr>
                <w:webHidden/>
                <w:lang w:val="mk-MK"/>
              </w:rPr>
              <w:t>279</w:t>
            </w:r>
            <w:r w:rsidR="00320682" w:rsidRPr="00E876D3">
              <w:rPr>
                <w:webHidden/>
                <w:lang w:val="mk-MK"/>
              </w:rPr>
              <w:fldChar w:fldCharType="end"/>
            </w:r>
          </w:hyperlink>
        </w:p>
        <w:p w:rsidR="00320682" w:rsidRPr="00E876D3" w:rsidRDefault="00143DB3">
          <w:pPr>
            <w:pStyle w:val="TOC1"/>
            <w:tabs>
              <w:tab w:val="left" w:pos="440"/>
              <w:tab w:val="right" w:leader="dot" w:pos="9463"/>
            </w:tabs>
            <w:rPr>
              <w:rFonts w:eastAsiaTheme="minorEastAsia"/>
              <w:lang w:val="mk-MK" w:eastAsia="bg-BG"/>
            </w:rPr>
          </w:pPr>
          <w:hyperlink w:anchor="_Toc90200303" w:history="1">
            <w:r w:rsidR="00320682" w:rsidRPr="00E876D3">
              <w:rPr>
                <w:rStyle w:val="Hyperlink"/>
                <w:rFonts w:ascii="Times New Roman" w:eastAsia="Times New Roman" w:hAnsi="Times New Roman" w:cs="Times New Roman"/>
                <w:b/>
                <w:lang w:val="mk-MK"/>
              </w:rPr>
              <w:t>5.</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Целите на животната средина на национално и меѓународно ниво релевантни за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и начинот на кој овие цели и сите еколошки размислувања се земени предвид при подготовката на програмата и стратегијата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_Toc90200303 \h </w:instrText>
            </w:r>
            <w:r w:rsidR="00320682" w:rsidRPr="00E876D3">
              <w:rPr>
                <w:webHidden/>
                <w:lang w:val="mk-MK"/>
              </w:rPr>
            </w:r>
            <w:r w:rsidR="00320682" w:rsidRPr="00E876D3">
              <w:rPr>
                <w:webHidden/>
                <w:lang w:val="mk-MK"/>
              </w:rPr>
              <w:fldChar w:fldCharType="separate"/>
            </w:r>
            <w:r w:rsidR="006C7402" w:rsidRPr="00E876D3">
              <w:rPr>
                <w:webHidden/>
                <w:lang w:val="mk-MK"/>
              </w:rPr>
              <w:t>287</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04" w:history="1">
            <w:r w:rsidR="00320682" w:rsidRPr="00E876D3">
              <w:rPr>
                <w:rStyle w:val="Hyperlink"/>
                <w:rFonts w:ascii="Times New Roman" w:eastAsia="Times New Roman" w:hAnsi="Times New Roman" w:cs="Times New Roman"/>
                <w:b/>
                <w:bCs/>
                <w:lang w:val="mk-MK"/>
              </w:rPr>
              <w:t>5.1.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Интеграција на еколошките цели во проектите за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_Toc90200304 \h </w:instrText>
            </w:r>
            <w:r w:rsidR="00320682" w:rsidRPr="00E876D3">
              <w:rPr>
                <w:webHidden/>
                <w:lang w:val="mk-MK"/>
              </w:rPr>
            </w:r>
            <w:r w:rsidR="00320682" w:rsidRPr="00E876D3">
              <w:rPr>
                <w:webHidden/>
                <w:lang w:val="mk-MK"/>
              </w:rPr>
              <w:fldChar w:fldCharType="separate"/>
            </w:r>
            <w:r w:rsidR="006C7402" w:rsidRPr="00E876D3">
              <w:rPr>
                <w:webHidden/>
                <w:lang w:val="mk-MK"/>
              </w:rPr>
              <w:t>287</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05" w:history="1">
            <w:r w:rsidR="00320682" w:rsidRPr="00E876D3">
              <w:rPr>
                <w:rStyle w:val="Hyperlink"/>
                <w:rFonts w:ascii="Times New Roman" w:eastAsia="Times New Roman" w:hAnsi="Times New Roman" w:cs="Times New Roman"/>
                <w:b/>
                <w:bCs/>
                <w:lang w:val="mk-MK"/>
              </w:rPr>
              <w:t>5.2.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Еколошки и национални цели за животна средина релевантни за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и како тие се усогласени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_Toc90200305 \h </w:instrText>
            </w:r>
            <w:r w:rsidR="00320682" w:rsidRPr="00E876D3">
              <w:rPr>
                <w:webHidden/>
                <w:lang w:val="mk-MK"/>
              </w:rPr>
            </w:r>
            <w:r w:rsidR="00320682" w:rsidRPr="00E876D3">
              <w:rPr>
                <w:webHidden/>
                <w:lang w:val="mk-MK"/>
              </w:rPr>
              <w:fldChar w:fldCharType="separate"/>
            </w:r>
            <w:r w:rsidR="006C7402" w:rsidRPr="00E876D3">
              <w:rPr>
                <w:webHidden/>
                <w:lang w:val="mk-MK"/>
              </w:rPr>
              <w:t>287</w:t>
            </w:r>
            <w:r w:rsidR="00320682" w:rsidRPr="00E876D3">
              <w:rPr>
                <w:webHidden/>
                <w:lang w:val="mk-MK"/>
              </w:rPr>
              <w:fldChar w:fldCharType="end"/>
            </w:r>
          </w:hyperlink>
        </w:p>
        <w:p w:rsidR="00320682" w:rsidRPr="00E876D3" w:rsidRDefault="00143DB3">
          <w:pPr>
            <w:pStyle w:val="TOC1"/>
            <w:tabs>
              <w:tab w:val="left" w:pos="440"/>
              <w:tab w:val="right" w:leader="dot" w:pos="9463"/>
            </w:tabs>
            <w:rPr>
              <w:rFonts w:eastAsiaTheme="minorEastAsia"/>
              <w:lang w:val="mk-MK" w:eastAsia="bg-BG"/>
            </w:rPr>
          </w:pPr>
          <w:hyperlink w:anchor="_Toc90200306" w:history="1">
            <w:r w:rsidR="00320682" w:rsidRPr="00E876D3">
              <w:rPr>
                <w:rStyle w:val="Hyperlink"/>
                <w:rFonts w:ascii="Times New Roman" w:eastAsia="Times New Roman" w:hAnsi="Times New Roman" w:cs="Times New Roman"/>
                <w:b/>
                <w:lang w:val="mk-MK"/>
              </w:rPr>
              <w:t>6.</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Веројатни значајни ефекти врз животната средина и здравјето на луѓето, вкл. и прекуграничните влијанија врз животната средина во други земји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_Toc90200306 \h </w:instrText>
            </w:r>
            <w:r w:rsidR="00320682" w:rsidRPr="00E876D3">
              <w:rPr>
                <w:webHidden/>
                <w:lang w:val="mk-MK"/>
              </w:rPr>
            </w:r>
            <w:r w:rsidR="00320682" w:rsidRPr="00E876D3">
              <w:rPr>
                <w:webHidden/>
                <w:lang w:val="mk-MK"/>
              </w:rPr>
              <w:fldChar w:fldCharType="separate"/>
            </w:r>
            <w:r w:rsidR="006C7402" w:rsidRPr="00E876D3">
              <w:rPr>
                <w:webHidden/>
                <w:lang w:val="mk-MK"/>
              </w:rPr>
              <w:t>313</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07" w:history="1">
            <w:r w:rsidR="00320682" w:rsidRPr="00E876D3">
              <w:rPr>
                <w:rStyle w:val="Hyperlink"/>
                <w:rFonts w:ascii="Times New Roman" w:eastAsia="Times New Roman" w:hAnsi="Times New Roman" w:cs="Times New Roman"/>
                <w:b/>
                <w:bCs/>
                <w:lang w:val="mk-MK"/>
              </w:rPr>
              <w:t>6.1.</w:t>
            </w:r>
            <w:r w:rsidR="00320682" w:rsidRPr="00E876D3">
              <w:rPr>
                <w:rFonts w:eastAsiaTheme="minorEastAsia"/>
                <w:lang w:val="mk-MK" w:eastAsia="bg-BG"/>
              </w:rPr>
              <w:tab/>
            </w:r>
            <w:r w:rsidR="00F75DC6" w:rsidRPr="00E876D3">
              <w:rPr>
                <w:rStyle w:val="Hyperlink"/>
                <w:rFonts w:ascii="Times New Roman" w:eastAsia="Times New Roman" w:hAnsi="Times New Roman" w:cs="Times New Roman"/>
                <w:b/>
                <w:lang w:val="mk-MK"/>
              </w:rPr>
              <w:t>Оцена на</w:t>
            </w:r>
            <w:r w:rsidR="00320682" w:rsidRPr="00E876D3">
              <w:rPr>
                <w:rStyle w:val="Hyperlink"/>
                <w:rFonts w:ascii="Times New Roman" w:eastAsia="Times New Roman" w:hAnsi="Times New Roman" w:cs="Times New Roman"/>
                <w:b/>
                <w:lang w:val="mk-MK"/>
              </w:rPr>
              <w:t xml:space="preserve"> веројатните влијанија на стратешко ниво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_Toc90200307 \h </w:instrText>
            </w:r>
            <w:r w:rsidR="00320682" w:rsidRPr="00E876D3">
              <w:rPr>
                <w:webHidden/>
                <w:lang w:val="mk-MK"/>
              </w:rPr>
            </w:r>
            <w:r w:rsidR="00320682" w:rsidRPr="00E876D3">
              <w:rPr>
                <w:webHidden/>
                <w:lang w:val="mk-MK"/>
              </w:rPr>
              <w:fldChar w:fldCharType="separate"/>
            </w:r>
            <w:r w:rsidR="006C7402" w:rsidRPr="00E876D3">
              <w:rPr>
                <w:webHidden/>
                <w:lang w:val="mk-MK"/>
              </w:rPr>
              <w:t>314</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308" w:history="1">
            <w:r w:rsidR="00320682" w:rsidRPr="00E876D3">
              <w:rPr>
                <w:rStyle w:val="Hyperlink"/>
                <w:rFonts w:ascii="Times New Roman" w:eastAsia="Times New Roman" w:hAnsi="Times New Roman" w:cs="Times New Roman"/>
                <w:b/>
                <w:i/>
                <w:iCs/>
                <w:lang w:val="mk-MK"/>
              </w:rPr>
              <w:t>6.1.1.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За </w:t>
            </w:r>
            <w:r w:rsidR="00C2607E" w:rsidRPr="00E876D3">
              <w:rPr>
                <w:rStyle w:val="Hyperlink"/>
                <w:rFonts w:ascii="Times New Roman" w:eastAsia="Times New Roman" w:hAnsi="Times New Roman" w:cs="Times New Roman"/>
                <w:b/>
                <w:i/>
                <w:iCs/>
                <w:lang w:val="mk-MK"/>
              </w:rPr>
              <w:t>ППГС</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_Toc90200308 \h </w:instrText>
            </w:r>
            <w:r w:rsidR="00320682" w:rsidRPr="00E876D3">
              <w:rPr>
                <w:webHidden/>
                <w:lang w:val="mk-MK"/>
              </w:rPr>
            </w:r>
            <w:r w:rsidR="00320682" w:rsidRPr="00E876D3">
              <w:rPr>
                <w:webHidden/>
                <w:lang w:val="mk-MK"/>
              </w:rPr>
              <w:fldChar w:fldCharType="separate"/>
            </w:r>
            <w:r w:rsidR="006C7402" w:rsidRPr="00E876D3">
              <w:rPr>
                <w:webHidden/>
                <w:lang w:val="mk-MK"/>
              </w:rPr>
              <w:t>314</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309" w:history="1">
            <w:r w:rsidR="00320682" w:rsidRPr="00E876D3">
              <w:rPr>
                <w:rStyle w:val="Hyperlink"/>
                <w:rFonts w:ascii="Times New Roman" w:hAnsi="Times New Roman" w:cs="Times New Roman"/>
                <w:b/>
                <w:bCs/>
                <w:i/>
                <w:iCs/>
                <w:lang w:val="mk-MK"/>
              </w:rPr>
              <w:t>6.1.2.</w:t>
            </w:r>
            <w:r w:rsidR="00320682" w:rsidRPr="00E876D3">
              <w:rPr>
                <w:rFonts w:eastAsiaTheme="minorEastAsia"/>
                <w:lang w:val="mk-MK" w:eastAsia="bg-BG"/>
              </w:rPr>
              <w:tab/>
            </w:r>
            <w:r w:rsidR="00320682" w:rsidRPr="00E876D3">
              <w:rPr>
                <w:rStyle w:val="Hyperlink"/>
                <w:rFonts w:ascii="Times New Roman" w:hAnsi="Times New Roman" w:cs="Times New Roman"/>
                <w:b/>
                <w:bCs/>
                <w:i/>
                <w:iCs/>
                <w:lang w:val="mk-MK"/>
              </w:rPr>
              <w:t xml:space="preserve">За </w:t>
            </w:r>
            <w:r w:rsidR="00C2607E" w:rsidRPr="00E876D3">
              <w:rPr>
                <w:rStyle w:val="Hyperlink"/>
                <w:rFonts w:ascii="Times New Roman" w:hAnsi="Times New Roman" w:cs="Times New Roman"/>
                <w:b/>
                <w:bCs/>
                <w:i/>
                <w:iCs/>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_Toc90200309 \h </w:instrText>
            </w:r>
            <w:r w:rsidR="00320682" w:rsidRPr="00E876D3">
              <w:rPr>
                <w:webHidden/>
                <w:lang w:val="mk-MK"/>
              </w:rPr>
            </w:r>
            <w:r w:rsidR="00320682" w:rsidRPr="00E876D3">
              <w:rPr>
                <w:webHidden/>
                <w:lang w:val="mk-MK"/>
              </w:rPr>
              <w:fldChar w:fldCharType="separate"/>
            </w:r>
            <w:r w:rsidR="006C7402" w:rsidRPr="00E876D3">
              <w:rPr>
                <w:webHidden/>
                <w:lang w:val="mk-MK"/>
              </w:rPr>
              <w:t>320</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10" w:history="1">
            <w:r w:rsidR="00320682" w:rsidRPr="00E876D3">
              <w:rPr>
                <w:rStyle w:val="Hyperlink"/>
                <w:rFonts w:ascii="Times New Roman" w:eastAsia="Times New Roman" w:hAnsi="Times New Roman" w:cs="Times New Roman"/>
                <w:b/>
                <w:bCs/>
                <w:lang w:val="mk-MK"/>
              </w:rPr>
              <w:t>6.2.</w:t>
            </w:r>
            <w:r w:rsidR="00320682" w:rsidRPr="00E876D3">
              <w:rPr>
                <w:rFonts w:eastAsiaTheme="minorEastAsia"/>
                <w:lang w:val="mk-MK" w:eastAsia="bg-BG"/>
              </w:rPr>
              <w:tab/>
            </w:r>
            <w:r w:rsidR="00F75DC6" w:rsidRPr="00E876D3">
              <w:rPr>
                <w:rStyle w:val="Hyperlink"/>
                <w:rFonts w:ascii="Times New Roman" w:eastAsia="Times New Roman" w:hAnsi="Times New Roman" w:cs="Times New Roman"/>
                <w:b/>
                <w:lang w:val="mk-MK"/>
              </w:rPr>
              <w:t>Оцен</w:t>
            </w:r>
            <w:r w:rsidR="00320682" w:rsidRPr="00E876D3">
              <w:rPr>
                <w:rStyle w:val="Hyperlink"/>
                <w:rFonts w:ascii="Times New Roman" w:eastAsia="Times New Roman" w:hAnsi="Times New Roman" w:cs="Times New Roman"/>
                <w:b/>
                <w:lang w:val="mk-MK"/>
              </w:rPr>
              <w:t>а на веројатните влијанија на ниво на „активности/мерки“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_Toc90200310 \h </w:instrText>
            </w:r>
            <w:r w:rsidR="00320682" w:rsidRPr="00E876D3">
              <w:rPr>
                <w:webHidden/>
                <w:lang w:val="mk-MK"/>
              </w:rPr>
            </w:r>
            <w:r w:rsidR="00320682" w:rsidRPr="00E876D3">
              <w:rPr>
                <w:webHidden/>
                <w:lang w:val="mk-MK"/>
              </w:rPr>
              <w:fldChar w:fldCharType="separate"/>
            </w:r>
            <w:r w:rsidR="006C7402" w:rsidRPr="00E876D3">
              <w:rPr>
                <w:webHidden/>
                <w:lang w:val="mk-MK"/>
              </w:rPr>
              <w:t>325</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311" w:history="1">
            <w:r w:rsidR="00320682" w:rsidRPr="00E876D3">
              <w:rPr>
                <w:rStyle w:val="Hyperlink"/>
                <w:rFonts w:ascii="Times New Roman" w:eastAsia="Times New Roman" w:hAnsi="Times New Roman" w:cs="Times New Roman"/>
                <w:b/>
                <w:i/>
                <w:iCs/>
                <w:lang w:val="mk-MK"/>
              </w:rPr>
              <w:t>6.2.1.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За </w:t>
            </w:r>
            <w:r w:rsidR="00C2607E" w:rsidRPr="00E876D3">
              <w:rPr>
                <w:rStyle w:val="Hyperlink"/>
                <w:rFonts w:ascii="Times New Roman" w:eastAsia="Times New Roman" w:hAnsi="Times New Roman" w:cs="Times New Roman"/>
                <w:b/>
                <w:i/>
                <w:iCs/>
                <w:lang w:val="mk-MK"/>
              </w:rPr>
              <w:t>ППГС</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_Toc90200311 \h </w:instrText>
            </w:r>
            <w:r w:rsidR="00320682" w:rsidRPr="00E876D3">
              <w:rPr>
                <w:webHidden/>
                <w:lang w:val="mk-MK"/>
              </w:rPr>
            </w:r>
            <w:r w:rsidR="00320682" w:rsidRPr="00E876D3">
              <w:rPr>
                <w:webHidden/>
                <w:lang w:val="mk-MK"/>
              </w:rPr>
              <w:fldChar w:fldCharType="separate"/>
            </w:r>
            <w:r w:rsidR="006C7402" w:rsidRPr="00E876D3">
              <w:rPr>
                <w:webHidden/>
                <w:lang w:val="mk-MK"/>
              </w:rPr>
              <w:t>325</w:t>
            </w:r>
            <w:r w:rsidR="00320682" w:rsidRPr="00E876D3">
              <w:rPr>
                <w:webHidden/>
                <w:lang w:val="mk-MK"/>
              </w:rPr>
              <w:fldChar w:fldCharType="end"/>
            </w:r>
          </w:hyperlink>
        </w:p>
        <w:p w:rsidR="00320682" w:rsidRPr="00E876D3" w:rsidRDefault="00143DB3">
          <w:pPr>
            <w:pStyle w:val="TOC3"/>
            <w:tabs>
              <w:tab w:val="left" w:pos="1339"/>
              <w:tab w:val="right" w:leader="dot" w:pos="9463"/>
            </w:tabs>
            <w:rPr>
              <w:rFonts w:eastAsiaTheme="minorEastAsia"/>
              <w:lang w:val="mk-MK" w:eastAsia="bg-BG"/>
            </w:rPr>
          </w:pPr>
          <w:hyperlink w:anchor="_Toc90200312" w:history="1">
            <w:r w:rsidR="00320682" w:rsidRPr="00E876D3">
              <w:rPr>
                <w:rStyle w:val="Hyperlink"/>
                <w:rFonts w:ascii="Times New Roman" w:eastAsia="Times New Roman" w:hAnsi="Times New Roman" w:cs="Times New Roman"/>
                <w:b/>
                <w:i/>
                <w:iCs/>
                <w:lang w:val="mk-MK"/>
              </w:rPr>
              <w:t>6.2.2.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За </w:t>
            </w:r>
            <w:r w:rsidR="00C2607E" w:rsidRPr="00E876D3">
              <w:rPr>
                <w:rStyle w:val="Hyperlink"/>
                <w:rFonts w:ascii="Times New Roman" w:eastAsia="Times New Roman" w:hAnsi="Times New Roman" w:cs="Times New Roman"/>
                <w:b/>
                <w:i/>
                <w:iCs/>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_Toc90200312 \h </w:instrText>
            </w:r>
            <w:r w:rsidR="00320682" w:rsidRPr="00E876D3">
              <w:rPr>
                <w:webHidden/>
                <w:lang w:val="mk-MK"/>
              </w:rPr>
            </w:r>
            <w:r w:rsidR="00320682" w:rsidRPr="00E876D3">
              <w:rPr>
                <w:webHidden/>
                <w:lang w:val="mk-MK"/>
              </w:rPr>
              <w:fldChar w:fldCharType="separate"/>
            </w:r>
            <w:r w:rsidR="006C7402" w:rsidRPr="00E876D3">
              <w:rPr>
                <w:webHidden/>
                <w:lang w:val="mk-MK"/>
              </w:rPr>
              <w:t>335</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13" w:history="1">
            <w:r w:rsidR="00320682" w:rsidRPr="00E876D3">
              <w:rPr>
                <w:rStyle w:val="Hyperlink"/>
                <w:rFonts w:ascii="Times New Roman" w:eastAsia="Times New Roman" w:hAnsi="Times New Roman" w:cs="Times New Roman"/>
                <w:b/>
                <w:bCs/>
                <w:lang w:val="mk-MK"/>
              </w:rPr>
              <w:t>6.3.</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Кумулативно влијание</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_Toc90200313 \h </w:instrText>
            </w:r>
            <w:r w:rsidR="00320682" w:rsidRPr="00E876D3">
              <w:rPr>
                <w:webHidden/>
                <w:lang w:val="mk-MK"/>
              </w:rPr>
            </w:r>
            <w:r w:rsidR="00320682" w:rsidRPr="00E876D3">
              <w:rPr>
                <w:webHidden/>
                <w:lang w:val="mk-MK"/>
              </w:rPr>
              <w:fldChar w:fldCharType="separate"/>
            </w:r>
            <w:r w:rsidR="006C7402" w:rsidRPr="00E876D3">
              <w:rPr>
                <w:webHidden/>
                <w:lang w:val="mk-MK"/>
              </w:rPr>
              <w:t>345</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14" w:history="1">
            <w:r w:rsidR="00320682" w:rsidRPr="00E876D3">
              <w:rPr>
                <w:rStyle w:val="Hyperlink"/>
                <w:rFonts w:ascii="Times New Roman" w:eastAsia="Times New Roman" w:hAnsi="Times New Roman" w:cs="Times New Roman"/>
                <w:b/>
                <w:bCs/>
                <w:lang w:val="mk-MK"/>
              </w:rPr>
              <w:t>6.4.</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Прекугранично влијание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_Toc90200314 \h </w:instrText>
            </w:r>
            <w:r w:rsidR="00320682" w:rsidRPr="00E876D3">
              <w:rPr>
                <w:webHidden/>
                <w:lang w:val="mk-MK"/>
              </w:rPr>
            </w:r>
            <w:r w:rsidR="00320682" w:rsidRPr="00E876D3">
              <w:rPr>
                <w:webHidden/>
                <w:lang w:val="mk-MK"/>
              </w:rPr>
              <w:fldChar w:fldCharType="separate"/>
            </w:r>
            <w:r w:rsidR="006C7402" w:rsidRPr="00E876D3">
              <w:rPr>
                <w:webHidden/>
                <w:lang w:val="mk-MK"/>
              </w:rPr>
              <w:t>347</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15" w:history="1">
            <w:r w:rsidR="00320682" w:rsidRPr="00E876D3">
              <w:rPr>
                <w:rStyle w:val="Hyperlink"/>
                <w:rFonts w:ascii="Times New Roman" w:eastAsia="Calibri" w:hAnsi="Times New Roman" w:cs="Times New Roman"/>
                <w:b/>
                <w:bCs/>
                <w:iCs/>
                <w:lang w:val="mk-MK"/>
              </w:rPr>
              <w:t>6.5.</w:t>
            </w:r>
            <w:r w:rsidR="00320682" w:rsidRPr="00E876D3">
              <w:rPr>
                <w:rFonts w:eastAsiaTheme="minorEastAsia"/>
                <w:lang w:val="mk-MK" w:eastAsia="bg-BG"/>
              </w:rPr>
              <w:tab/>
            </w:r>
            <w:r w:rsidR="00320682" w:rsidRPr="00E876D3">
              <w:rPr>
                <w:rStyle w:val="Hyperlink"/>
                <w:rFonts w:ascii="Times New Roman" w:eastAsia="Calibri" w:hAnsi="Times New Roman" w:cs="Times New Roman"/>
                <w:b/>
                <w:bCs/>
                <w:iCs/>
                <w:lang w:val="mk-MK"/>
              </w:rPr>
              <w:t>Резиме на влијанието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_Toc90200315 \h </w:instrText>
            </w:r>
            <w:r w:rsidR="00320682" w:rsidRPr="00E876D3">
              <w:rPr>
                <w:webHidden/>
                <w:lang w:val="mk-MK"/>
              </w:rPr>
            </w:r>
            <w:r w:rsidR="00320682" w:rsidRPr="00E876D3">
              <w:rPr>
                <w:webHidden/>
                <w:lang w:val="mk-MK"/>
              </w:rPr>
              <w:fldChar w:fldCharType="separate"/>
            </w:r>
            <w:r w:rsidR="006C7402" w:rsidRPr="00E876D3">
              <w:rPr>
                <w:webHidden/>
                <w:lang w:val="mk-MK"/>
              </w:rPr>
              <w:t>348</w:t>
            </w:r>
            <w:r w:rsidR="00320682" w:rsidRPr="00E876D3">
              <w:rPr>
                <w:webHidden/>
                <w:lang w:val="mk-MK"/>
              </w:rPr>
              <w:fldChar w:fldCharType="end"/>
            </w:r>
          </w:hyperlink>
        </w:p>
        <w:p w:rsidR="00320682" w:rsidRPr="00E876D3" w:rsidRDefault="00143DB3">
          <w:pPr>
            <w:pStyle w:val="TOC1"/>
            <w:tabs>
              <w:tab w:val="left" w:pos="440"/>
              <w:tab w:val="right" w:leader="dot" w:pos="9463"/>
            </w:tabs>
            <w:rPr>
              <w:rFonts w:eastAsiaTheme="minorEastAsia"/>
              <w:lang w:val="mk-MK" w:eastAsia="bg-BG"/>
            </w:rPr>
          </w:pPr>
          <w:hyperlink w:anchor="_Toc90200316" w:history="1">
            <w:r w:rsidR="00320682" w:rsidRPr="00E876D3">
              <w:rPr>
                <w:rStyle w:val="Hyperlink"/>
                <w:rFonts w:ascii="Times New Roman" w:eastAsia="Times New Roman" w:hAnsi="Times New Roman" w:cs="Times New Roman"/>
                <w:b/>
                <w:lang w:val="mk-MK"/>
              </w:rPr>
              <w:t>7.</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Мерки дизајнирани да ги спречат, намалат и компензираат што е можно поцелосно негативните ефекти од спроведувањето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врз животната средина и здравјето на луѓето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_Toc90200316 \h </w:instrText>
            </w:r>
            <w:r w:rsidR="00320682" w:rsidRPr="00E876D3">
              <w:rPr>
                <w:webHidden/>
                <w:lang w:val="mk-MK"/>
              </w:rPr>
            </w:r>
            <w:r w:rsidR="00320682" w:rsidRPr="00E876D3">
              <w:rPr>
                <w:webHidden/>
                <w:lang w:val="mk-MK"/>
              </w:rPr>
              <w:fldChar w:fldCharType="separate"/>
            </w:r>
            <w:r w:rsidR="006C7402" w:rsidRPr="00E876D3">
              <w:rPr>
                <w:webHidden/>
                <w:lang w:val="mk-MK"/>
              </w:rPr>
              <w:t>351</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17" w:history="1">
            <w:r w:rsidR="00320682" w:rsidRPr="00E876D3">
              <w:rPr>
                <w:rStyle w:val="Hyperlink"/>
                <w:rFonts w:ascii="Times New Roman" w:eastAsia="Times New Roman" w:hAnsi="Times New Roman" w:cs="Times New Roman"/>
                <w:b/>
                <w:bCs/>
                <w:lang w:val="mk-MK"/>
              </w:rPr>
              <w:t>7.1.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Мерки кои треба да се одразат во финалните верзии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и/или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_Toc90200317 \h </w:instrText>
            </w:r>
            <w:r w:rsidR="00320682" w:rsidRPr="00E876D3">
              <w:rPr>
                <w:webHidden/>
                <w:lang w:val="mk-MK"/>
              </w:rPr>
            </w:r>
            <w:r w:rsidR="00320682" w:rsidRPr="00E876D3">
              <w:rPr>
                <w:webHidden/>
                <w:lang w:val="mk-MK"/>
              </w:rPr>
              <w:fldChar w:fldCharType="separate"/>
            </w:r>
            <w:r w:rsidR="006C7402" w:rsidRPr="00E876D3">
              <w:rPr>
                <w:webHidden/>
                <w:lang w:val="mk-MK"/>
              </w:rPr>
              <w:t>351</w:t>
            </w:r>
            <w:r w:rsidR="00320682" w:rsidRPr="00E876D3">
              <w:rPr>
                <w:webHidden/>
                <w:lang w:val="mk-MK"/>
              </w:rPr>
              <w:fldChar w:fldCharType="end"/>
            </w:r>
          </w:hyperlink>
        </w:p>
        <w:p w:rsidR="00320682" w:rsidRPr="00E876D3" w:rsidRDefault="00143DB3">
          <w:pPr>
            <w:pStyle w:val="TOC3"/>
            <w:tabs>
              <w:tab w:val="left" w:pos="1099"/>
              <w:tab w:val="right" w:leader="dot" w:pos="9463"/>
            </w:tabs>
            <w:rPr>
              <w:rFonts w:eastAsiaTheme="minorEastAsia"/>
              <w:lang w:val="mk-MK" w:eastAsia="bg-BG"/>
            </w:rPr>
          </w:pPr>
          <w:hyperlink w:anchor="_Toc90200318" w:history="1">
            <w:r w:rsidR="00320682" w:rsidRPr="00E876D3">
              <w:rPr>
                <w:rStyle w:val="Hyperlink"/>
                <w:rFonts w:ascii="Times New Roman" w:eastAsia="Times New Roman" w:hAnsi="Times New Roman" w:cs="Times New Roman"/>
                <w:b/>
                <w:bCs/>
                <w:lang w:val="mk-MK"/>
              </w:rPr>
              <w:t>7.2.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Спроведување мерки за спроведување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и/или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_Toc90200318 \h </w:instrText>
            </w:r>
            <w:r w:rsidR="00320682" w:rsidRPr="00E876D3">
              <w:rPr>
                <w:webHidden/>
                <w:lang w:val="mk-MK"/>
              </w:rPr>
            </w:r>
            <w:r w:rsidR="00320682" w:rsidRPr="00E876D3">
              <w:rPr>
                <w:webHidden/>
                <w:lang w:val="mk-MK"/>
              </w:rPr>
              <w:fldChar w:fldCharType="separate"/>
            </w:r>
            <w:r w:rsidR="006C7402" w:rsidRPr="00E876D3">
              <w:rPr>
                <w:webHidden/>
                <w:lang w:val="mk-MK"/>
              </w:rPr>
              <w:t>351</w:t>
            </w:r>
            <w:r w:rsidR="00320682" w:rsidRPr="00E876D3">
              <w:rPr>
                <w:webHidden/>
                <w:lang w:val="mk-MK"/>
              </w:rPr>
              <w:fldChar w:fldCharType="end"/>
            </w:r>
          </w:hyperlink>
        </w:p>
        <w:p w:rsidR="00320682" w:rsidRPr="00E876D3" w:rsidRDefault="00143DB3">
          <w:pPr>
            <w:pStyle w:val="TOC1"/>
            <w:tabs>
              <w:tab w:val="left" w:pos="440"/>
              <w:tab w:val="right" w:leader="dot" w:pos="9463"/>
            </w:tabs>
            <w:rPr>
              <w:rFonts w:eastAsiaTheme="minorEastAsia"/>
              <w:lang w:val="mk-MK" w:eastAsia="bg-BG"/>
            </w:rPr>
          </w:pPr>
          <w:hyperlink w:anchor="_Toc90200319" w:history="1">
            <w:r w:rsidR="00320682" w:rsidRPr="00E876D3">
              <w:rPr>
                <w:rStyle w:val="Hyperlink"/>
                <w:rFonts w:ascii="Times New Roman" w:eastAsia="Times New Roman" w:hAnsi="Times New Roman" w:cs="Times New Roman"/>
                <w:b/>
                <w:lang w:val="mk-MK"/>
              </w:rPr>
              <w:t>8.</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Причини за избор на разгледуваните алтернативи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_Toc90200319 \h </w:instrText>
            </w:r>
            <w:r w:rsidR="00320682" w:rsidRPr="00E876D3">
              <w:rPr>
                <w:webHidden/>
                <w:lang w:val="mk-MK"/>
              </w:rPr>
            </w:r>
            <w:r w:rsidR="00320682" w:rsidRPr="00E876D3">
              <w:rPr>
                <w:webHidden/>
                <w:lang w:val="mk-MK"/>
              </w:rPr>
              <w:fldChar w:fldCharType="separate"/>
            </w:r>
            <w:r w:rsidR="006C7402" w:rsidRPr="00E876D3">
              <w:rPr>
                <w:webHidden/>
                <w:lang w:val="mk-MK"/>
              </w:rPr>
              <w:t>356</w:t>
            </w:r>
            <w:r w:rsidR="00320682" w:rsidRPr="00E876D3">
              <w:rPr>
                <w:webHidden/>
                <w:lang w:val="mk-MK"/>
              </w:rPr>
              <w:fldChar w:fldCharType="end"/>
            </w:r>
          </w:hyperlink>
        </w:p>
        <w:p w:rsidR="00320682" w:rsidRPr="00E876D3" w:rsidRDefault="00143DB3">
          <w:pPr>
            <w:pStyle w:val="TOC1"/>
            <w:tabs>
              <w:tab w:val="left" w:pos="440"/>
              <w:tab w:val="right" w:leader="dot" w:pos="9463"/>
            </w:tabs>
            <w:rPr>
              <w:rFonts w:eastAsiaTheme="minorEastAsia"/>
              <w:lang w:val="mk-MK" w:eastAsia="bg-BG"/>
            </w:rPr>
          </w:pPr>
          <w:hyperlink w:anchor="_Toc90200320" w:history="1">
            <w:r w:rsidR="00320682" w:rsidRPr="00E876D3">
              <w:rPr>
                <w:rStyle w:val="Hyperlink"/>
                <w:rFonts w:ascii="Times New Roman" w:eastAsia="Times New Roman" w:hAnsi="Times New Roman" w:cs="Times New Roman"/>
                <w:b/>
                <w:lang w:val="mk-MK"/>
              </w:rPr>
              <w:t>9.</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Методи за спроведување на еколошката </w:t>
            </w:r>
            <w:r w:rsidR="00866F7A" w:rsidRPr="00E876D3">
              <w:rPr>
                <w:rStyle w:val="Hyperlink"/>
                <w:rFonts w:ascii="Times New Roman" w:eastAsia="Times New Roman" w:hAnsi="Times New Roman" w:cs="Times New Roman"/>
                <w:b/>
                <w:lang w:val="mk-MK"/>
              </w:rPr>
              <w:t>оцена</w:t>
            </w:r>
            <w:r w:rsidR="00320682" w:rsidRPr="00E876D3">
              <w:rPr>
                <w:rStyle w:val="Hyperlink"/>
                <w:rFonts w:ascii="Times New Roman" w:eastAsia="Times New Roman" w:hAnsi="Times New Roman" w:cs="Times New Roman"/>
                <w:b/>
                <w:lang w:val="mk-MK"/>
              </w:rPr>
              <w:t>, користена нормативна основа и документи и тешкотии при собирање на потребните информации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_Toc90200320 \h </w:instrText>
            </w:r>
            <w:r w:rsidR="00320682" w:rsidRPr="00E876D3">
              <w:rPr>
                <w:webHidden/>
                <w:lang w:val="mk-MK"/>
              </w:rPr>
            </w:r>
            <w:r w:rsidR="00320682" w:rsidRPr="00E876D3">
              <w:rPr>
                <w:webHidden/>
                <w:lang w:val="mk-MK"/>
              </w:rPr>
              <w:fldChar w:fldCharType="separate"/>
            </w:r>
            <w:r w:rsidR="006C7402" w:rsidRPr="00E876D3">
              <w:rPr>
                <w:webHidden/>
                <w:lang w:val="mk-MK"/>
              </w:rPr>
              <w:t>356</w:t>
            </w:r>
            <w:r w:rsidR="00320682" w:rsidRPr="00E876D3">
              <w:rPr>
                <w:webHidden/>
                <w:lang w:val="mk-MK"/>
              </w:rPr>
              <w:fldChar w:fldCharType="end"/>
            </w:r>
          </w:hyperlink>
        </w:p>
        <w:p w:rsidR="00320682" w:rsidRPr="00E876D3" w:rsidRDefault="00143DB3">
          <w:pPr>
            <w:pStyle w:val="TOC1"/>
            <w:tabs>
              <w:tab w:val="left" w:pos="1099"/>
              <w:tab w:val="right" w:leader="dot" w:pos="9463"/>
            </w:tabs>
            <w:rPr>
              <w:rFonts w:eastAsiaTheme="minorEastAsia"/>
              <w:lang w:val="mk-MK" w:eastAsia="bg-BG"/>
            </w:rPr>
          </w:pPr>
          <w:hyperlink w:anchor="_Toc90200321" w:history="1">
            <w:r w:rsidR="00320682" w:rsidRPr="00E876D3">
              <w:rPr>
                <w:rStyle w:val="Hyperlink"/>
                <w:rFonts w:ascii="Times New Roman" w:eastAsia="Times New Roman" w:hAnsi="Times New Roman" w:cs="Times New Roman"/>
                <w:b/>
                <w:lang w:val="mk-MK"/>
              </w:rPr>
              <w:t>10.</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Мерки за следење при спроведување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_Toc90200321 \h </w:instrText>
            </w:r>
            <w:r w:rsidR="00320682" w:rsidRPr="00E876D3">
              <w:rPr>
                <w:webHidden/>
                <w:lang w:val="mk-MK"/>
              </w:rPr>
            </w:r>
            <w:r w:rsidR="00320682" w:rsidRPr="00E876D3">
              <w:rPr>
                <w:webHidden/>
                <w:lang w:val="mk-MK"/>
              </w:rPr>
              <w:fldChar w:fldCharType="separate"/>
            </w:r>
            <w:r w:rsidR="006C7402" w:rsidRPr="00E876D3">
              <w:rPr>
                <w:webHidden/>
                <w:lang w:val="mk-MK"/>
              </w:rPr>
              <w:t>366</w:t>
            </w:r>
            <w:r w:rsidR="00320682" w:rsidRPr="00E876D3">
              <w:rPr>
                <w:webHidden/>
                <w:lang w:val="mk-MK"/>
              </w:rPr>
              <w:fldChar w:fldCharType="end"/>
            </w:r>
          </w:hyperlink>
        </w:p>
        <w:p w:rsidR="00320682" w:rsidRPr="00E876D3" w:rsidRDefault="00143DB3">
          <w:pPr>
            <w:pStyle w:val="TOC1"/>
            <w:tabs>
              <w:tab w:val="left" w:pos="1099"/>
              <w:tab w:val="right" w:leader="dot" w:pos="9463"/>
            </w:tabs>
            <w:rPr>
              <w:rFonts w:eastAsiaTheme="minorEastAsia"/>
              <w:lang w:val="mk-MK" w:eastAsia="bg-BG"/>
            </w:rPr>
          </w:pPr>
          <w:hyperlink w:anchor="_Toc90200322" w:history="1">
            <w:r w:rsidR="00320682" w:rsidRPr="00E876D3">
              <w:rPr>
                <w:rStyle w:val="Hyperlink"/>
                <w:rFonts w:ascii="Times New Roman" w:eastAsia="Times New Roman" w:hAnsi="Times New Roman" w:cs="Times New Roman"/>
                <w:b/>
                <w:lang w:val="mk-MK"/>
              </w:rPr>
              <w:t>11.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Заклучок од еколошката оцена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_Toc90200322 \h </w:instrText>
            </w:r>
            <w:r w:rsidR="00320682" w:rsidRPr="00E876D3">
              <w:rPr>
                <w:webHidden/>
                <w:lang w:val="mk-MK"/>
              </w:rPr>
            </w:r>
            <w:r w:rsidR="00320682" w:rsidRPr="00E876D3">
              <w:rPr>
                <w:webHidden/>
                <w:lang w:val="mk-MK"/>
              </w:rPr>
              <w:fldChar w:fldCharType="separate"/>
            </w:r>
            <w:r w:rsidR="006C7402" w:rsidRPr="00E876D3">
              <w:rPr>
                <w:webHidden/>
                <w:lang w:val="mk-MK"/>
              </w:rPr>
              <w:t>367</w:t>
            </w:r>
            <w:r w:rsidR="00320682" w:rsidRPr="00E876D3">
              <w:rPr>
                <w:webHidden/>
                <w:lang w:val="mk-MK"/>
              </w:rPr>
              <w:fldChar w:fldCharType="end"/>
            </w:r>
          </w:hyperlink>
        </w:p>
        <w:p w:rsidR="00320682" w:rsidRPr="00E876D3" w:rsidRDefault="00143DB3">
          <w:pPr>
            <w:pStyle w:val="TOC1"/>
            <w:tabs>
              <w:tab w:val="left" w:pos="1099"/>
              <w:tab w:val="right" w:leader="dot" w:pos="9463"/>
            </w:tabs>
            <w:rPr>
              <w:rFonts w:eastAsiaTheme="minorEastAsia"/>
              <w:lang w:val="mk-MK" w:eastAsia="bg-BG"/>
            </w:rPr>
          </w:pPr>
          <w:hyperlink w:anchor="_Toc90200323" w:history="1">
            <w:r w:rsidR="00320682" w:rsidRPr="00E876D3">
              <w:rPr>
                <w:rStyle w:val="Hyperlink"/>
                <w:rFonts w:ascii="Times New Roman" w:eastAsia="Times New Roman" w:hAnsi="Times New Roman" w:cs="Times New Roman"/>
                <w:b/>
                <w:lang w:val="mk-MK"/>
              </w:rPr>
              <w:t>12.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Информации за резултатите од консултациите спроведени во процесот на подготовка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и оцена на животната средина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_Toc90200323 \h </w:instrText>
            </w:r>
            <w:r w:rsidR="00320682" w:rsidRPr="00E876D3">
              <w:rPr>
                <w:webHidden/>
                <w:lang w:val="mk-MK"/>
              </w:rPr>
            </w:r>
            <w:r w:rsidR="00320682" w:rsidRPr="00E876D3">
              <w:rPr>
                <w:webHidden/>
                <w:lang w:val="mk-MK"/>
              </w:rPr>
              <w:fldChar w:fldCharType="separate"/>
            </w:r>
            <w:r w:rsidR="006C7402" w:rsidRPr="00E876D3">
              <w:rPr>
                <w:webHidden/>
                <w:lang w:val="mk-MK"/>
              </w:rPr>
              <w:t>369</w:t>
            </w:r>
            <w:r w:rsidR="00320682" w:rsidRPr="00E876D3">
              <w:rPr>
                <w:webHidden/>
                <w:lang w:val="mk-MK"/>
              </w:rPr>
              <w:fldChar w:fldCharType="end"/>
            </w:r>
          </w:hyperlink>
        </w:p>
        <w:p w:rsidR="00320682" w:rsidRPr="00E876D3" w:rsidRDefault="00143DB3">
          <w:pPr>
            <w:pStyle w:val="TOC1"/>
            <w:tabs>
              <w:tab w:val="left" w:pos="1099"/>
              <w:tab w:val="right" w:leader="dot" w:pos="9463"/>
            </w:tabs>
            <w:rPr>
              <w:rFonts w:eastAsiaTheme="minorEastAsia"/>
              <w:lang w:val="mk-MK" w:eastAsia="bg-BG"/>
            </w:rPr>
          </w:pPr>
          <w:hyperlink w:anchor="_Toc90200324" w:history="1">
            <w:r w:rsidR="00320682" w:rsidRPr="00E876D3">
              <w:rPr>
                <w:rStyle w:val="Hyperlink"/>
                <w:rFonts w:ascii="Times New Roman" w:eastAsia="Times New Roman" w:hAnsi="Times New Roman" w:cs="Times New Roman"/>
                <w:b/>
                <w:lang w:val="mk-MK"/>
              </w:rPr>
              <w:t>14.</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Прилози на извештајот за оцена на животната средина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_Toc90200324 \h </w:instrText>
            </w:r>
            <w:r w:rsidR="00320682" w:rsidRPr="00E876D3">
              <w:rPr>
                <w:webHidden/>
                <w:lang w:val="mk-MK"/>
              </w:rPr>
            </w:r>
            <w:r w:rsidR="00320682" w:rsidRPr="00E876D3">
              <w:rPr>
                <w:webHidden/>
                <w:lang w:val="mk-MK"/>
              </w:rPr>
              <w:fldChar w:fldCharType="separate"/>
            </w:r>
            <w:r w:rsidR="006C7402" w:rsidRPr="00E876D3">
              <w:rPr>
                <w:webHidden/>
                <w:lang w:val="mk-MK"/>
              </w:rPr>
              <w:t>401</w:t>
            </w:r>
            <w:r w:rsidR="00320682" w:rsidRPr="00E876D3">
              <w:rPr>
                <w:webHidden/>
                <w:lang w:val="mk-MK"/>
              </w:rPr>
              <w:fldChar w:fldCharType="end"/>
            </w:r>
          </w:hyperlink>
        </w:p>
        <w:p w:rsidR="00FF1F66" w:rsidRPr="00E876D3" w:rsidRDefault="00FF1F66" w:rsidP="00FF1F66">
          <w:pPr>
            <w:spacing w:after="0" w:line="360" w:lineRule="auto"/>
            <w:rPr>
              <w:rFonts w:ascii="Times New Roman" w:eastAsia="Calibri" w:hAnsi="Times New Roman" w:cs="Times New Roman"/>
              <w:color w:val="FF0000"/>
              <w:lang w:val="mk-MK"/>
            </w:rPr>
          </w:pPr>
          <w:r w:rsidRPr="00E876D3">
            <w:rPr>
              <w:rFonts w:ascii="Times New Roman" w:eastAsia="Calibri" w:hAnsi="Times New Roman" w:cs="Times New Roman"/>
              <w:b/>
              <w:bCs/>
              <w:color w:val="FF0000"/>
              <w:lang w:val="mk-MK"/>
            </w:rPr>
            <w:fldChar w:fldCharType="end"/>
          </w:r>
        </w:p>
      </w:sdtContent>
    </w:sdt>
    <w:p w:rsidR="00FF1F66" w:rsidRPr="00E876D3" w:rsidRDefault="00FF1F66" w:rsidP="00FF1F66">
      <w:pPr>
        <w:rPr>
          <w:rFonts w:ascii="Times New Roman" w:eastAsia="Calibri" w:hAnsi="Times New Roman" w:cs="Times New Roman"/>
          <w:b/>
          <w:color w:val="FF0000"/>
          <w:sz w:val="24"/>
          <w:szCs w:val="24"/>
          <w:lang w:val="mk-MK"/>
        </w:rPr>
      </w:pPr>
      <w:r w:rsidRPr="00E876D3">
        <w:rPr>
          <w:rFonts w:ascii="Times New Roman" w:eastAsia="Calibri" w:hAnsi="Times New Roman" w:cs="Times New Roman"/>
          <w:b/>
          <w:color w:val="FF0000"/>
          <w:sz w:val="24"/>
          <w:szCs w:val="24"/>
          <w:lang w:val="mk-MK"/>
        </w:rPr>
        <w:br w:type="page"/>
      </w:r>
    </w:p>
    <w:p w:rsidR="00FF1F66" w:rsidRPr="00E876D3" w:rsidRDefault="006C32C8" w:rsidP="00FF1F66">
      <w:pPr>
        <w:spacing w:after="0" w:line="360" w:lineRule="auto"/>
        <w:jc w:val="center"/>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СПИСОК НА КРАТЕН</w:t>
      </w:r>
      <w:r w:rsidR="00096745" w:rsidRPr="00E876D3">
        <w:rPr>
          <w:rFonts w:ascii="Times New Roman" w:eastAsia="Calibri" w:hAnsi="Times New Roman" w:cs="Times New Roman"/>
          <w:b/>
          <w:sz w:val="24"/>
          <w:szCs w:val="24"/>
          <w:lang w:val="mk-MK"/>
        </w:rPr>
        <w:t>КИ</w:t>
      </w:r>
    </w:p>
    <w:tbl>
      <w:tblPr>
        <w:tblW w:w="11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3827"/>
        <w:gridCol w:w="1418"/>
        <w:gridCol w:w="4675"/>
      </w:tblGrid>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AMS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Automatic measuring station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АМС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Автоматска мерна станица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HWY</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Highway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АП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Автопат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ARI</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Agency Road Infrastructure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АПИ</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Агенција за патна инфраструктура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Basin Directorate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ДБ</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Дирекција за басен</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WABD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West Aegean Basin Directorate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ДЗЕБ</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Дирекцијата за Западен Егејски басен</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BEQ</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Biological elements for quality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БЕК</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Биолошки елементи за квалитет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Berne Convention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БеК</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Бернска конвенција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BoC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Bonn Convention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БоК</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Бонска конвенција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BOD</w:t>
            </w:r>
            <w:r w:rsidRPr="00E876D3">
              <w:rPr>
                <w:rFonts w:ascii="Times New Roman" w:eastAsia="Calibri" w:hAnsi="Times New Roman" w:cs="Times New Roman"/>
                <w:b/>
                <w:bCs/>
                <w:sz w:val="24"/>
                <w:szCs w:val="24"/>
                <w:vertAlign w:val="subscript"/>
                <w:lang w:val="mk-MK"/>
              </w:rPr>
              <w:t>5</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Biological oxygen demand - oxygen consumed per liter of sample at a constant temperature of 20 ° C for 5 days incubation period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БПК</w:t>
            </w:r>
            <w:r w:rsidRPr="00E876D3">
              <w:rPr>
                <w:rFonts w:ascii="Times New Roman" w:eastAsia="Calibri" w:hAnsi="Times New Roman" w:cs="Times New Roman"/>
                <w:b/>
                <w:bCs/>
                <w:sz w:val="24"/>
                <w:szCs w:val="24"/>
                <w:vertAlign w:val="subscript"/>
                <w:lang w:val="mk-MK"/>
              </w:rPr>
              <w:t>5</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Биолошка побарувачка на кислород - потрошен кислород по литар примерок на константна температура од 20°C за 5-дневен период на инкубација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RES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Renewable energy sources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ОИЕ</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Обновливи извори на енергија</w:t>
            </w:r>
          </w:p>
        </w:tc>
      </w:tr>
      <w:tr w:rsidR="00054979" w:rsidRPr="00E876D3" w:rsidTr="00054504">
        <w:trPr>
          <w:jc w:val="center"/>
        </w:trPr>
        <w:tc>
          <w:tcPr>
            <w:tcW w:w="1413" w:type="dxa"/>
            <w:vAlign w:val="center"/>
          </w:tcPr>
          <w:p w:rsidR="00054979" w:rsidRPr="00E876D3" w:rsidRDefault="001928CB" w:rsidP="001928CB">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HPO</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Hydroelectric power station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ХЦ</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Хидроцентрала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CBC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Cross Border checkpoint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ГП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Граничен премин</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UET</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Upper evaluation threshold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ГПЕ</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Горен праг на евалуација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UWWTP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Municipal wastewater treatment plant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ПСКОВ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Пречистителна станица за комунални отпадни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EAR</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Environmental assessment report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ИОЖС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Извештај за оцена на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FRA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Flood Risk Assessment and Management Directive 2007/60/EC</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ДОР</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за оцена и управување со ризик од поплави 2007/60/EC</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LET</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Lower evaluation threshold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ППЕ</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Понизок праг на евалуација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BD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Birds Directive - Directive 2009/147/EC of the European Parliament and of the Council of 30 November 2009 on the conservation of wild birds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ДП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за птици - Директива 2009/147/ЕЗ на Европскиот парламент и на Советот од 30 ноември 2009 година за зачувување на дивите птици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HD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Habitats Directive - Council Directive 92/43/EEC of 21 May 1992 on the conservation of natural habitats and of wild fauna and flora</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ДЖ</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за живеалишта - Директива на Советот 92/43/ЕЕЗ од 21 мај 1992 година за зачувување на природните живеалишта и дивата фауна и флора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EEA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European Environment Agency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ЕАЖС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Европската агенција за животна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e.inh.</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Equivalent inhabitants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е.жит.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Еквивалент на жители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EMF</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Electromagnetic fields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ЕМП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Електромагнетни полиња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EA</w:t>
            </w:r>
          </w:p>
        </w:tc>
        <w:tc>
          <w:tcPr>
            <w:tcW w:w="3827" w:type="dxa"/>
            <w:vAlign w:val="center"/>
          </w:tcPr>
          <w:p w:rsidR="00054979" w:rsidRPr="00E876D3" w:rsidRDefault="00054979" w:rsidP="00054979">
            <w:pPr>
              <w:spacing w:after="0" w:line="276" w:lineRule="auto"/>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Environmental assessment (Strategic environmental assessment within the meaning of Directive 2001/42)</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Оцена на животната средина (Стратешка оцена на животната средина во смисла на Директивата 2001/42)</w:t>
            </w:r>
          </w:p>
        </w:tc>
      </w:tr>
      <w:tr w:rsidR="00054979" w:rsidRPr="00E876D3" w:rsidTr="00054504">
        <w:trPr>
          <w:trHeight w:val="205"/>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EU</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European Union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ЕУ</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Европска Унија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ERDF</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European Regional Development Fund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ЕФРР</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Европски фонд за регионален развој</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RW</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Railway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Жел</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Железница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Biodiversity Act</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Biodiversity Act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ЗБД</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Закон за биолошка разновидност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WPZ</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Water protection zone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ВЗЗ</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Водозаштитна зона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AoCM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Areas of community importance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ОЗЗ</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Области од значење за заедницата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ENPA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Environmental Noise Protection Act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ЗЗБЖС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Закон за заштита од бучава во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EPL</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Environmental Protection law</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ЗЗЖС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Закон за заштита на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WMA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Waste Management Act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ЗУО</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Закон за управување со отпад</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AWB</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Artificial water body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ВВТ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Вештачко водно тело</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UAA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Used agricultural area</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КЗП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Користено земјоделско подрачје</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ICT</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Information and communication technologies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ИКТ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Информатички и комуникациски технологии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AAQ</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Atmospheric air quality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КАВ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Квалитет на амбиентниот воздух</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KTM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Key types of measures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КВМ</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Клучни видови мерки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STTR</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Short-term target 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КЦС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Краткорочна целна стапка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LWWTP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Local wastewater treatment plant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ЛПСОВ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Локална пречистителна станица за отпадни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IDC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International disease classification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МКБ</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Меѓународна класификација на болести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MEW</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Ministry of Environment and Water</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МЖСВ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Министерство за животна средина 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MRDPW</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Ministry of Regional Development and Public Works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МРРЈР</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Министерство за регионален развој и јавни работи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SMEs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Small and medium enterprises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МСП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Мали и средни претпријатија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Ordinance on EA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Ordinance on the terms and conditions for carrying out environmental assessment of plans and programs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Уредба за ОЖС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Уредба за условите за вршење на еколошка оцена на планови и програми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NIMH-BAS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National Institute of Meteorology and Hydrology at the Bulgarian Academy of Sciences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НИМХ-БАН</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Национален институт за метеорологија и хидрологија при Бугарската академија на науките</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NO</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Cs/>
                <w:sz w:val="24"/>
                <w:szCs w:val="24"/>
                <w:lang w:val="mk-MK"/>
              </w:rPr>
              <w:t>National authority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Cs/>
                <w:sz w:val="24"/>
                <w:szCs w:val="24"/>
                <w:lang w:val="mk-MK"/>
              </w:rPr>
              <w:t>Национална власт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NGOs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Non-governmental organizations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НВО</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Невладини организации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NSI</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National Statistical Institute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НСИ</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Национален статистички институт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NEMS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National Environmental Monitoring System</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НСМЖС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Национален систем за мониторинг на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NCPHA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National Center for Public Health and Analysis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НЦЈЗА</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Национален центар за јавно здравје и анализа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OIP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Ornithologically important places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ОВМ</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Орнитолошки важни места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EIA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Environmental impact assessment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ОВЖС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Оцена на влијание врз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UN</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United Nations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ОН</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Обединети Нации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Assessment of compatibility (with the subject and objectives of protection of protected areas of the ecological network "Natura 2000")</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ОК</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Оцена на компатибилност (со предметот и целите на заштита на заштитените подрачја на еколошката мрежа „Натура 2000“)</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PAH</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Polycyclic aromatic hydrocarbons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ПАЈ</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Полициклични ароматични јаглеводороди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DDWS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Drinking and domestic water supply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СВПД</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Снабдување со вода за пиење и за домаќинства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SWB</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Surface water body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ПВТ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Површинско водно тело</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GWB</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Groundwater body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ПзВТ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Подземно водно тело</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PoM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Program of measures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ПнМ</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 на мерки</w:t>
            </w:r>
          </w:p>
        </w:tc>
      </w:tr>
      <w:tr w:rsidR="00054979" w:rsidRPr="00E876D3" w:rsidTr="00054504">
        <w:trPr>
          <w:trHeight w:hRule="exact" w:val="666"/>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PFRA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Preliminary flood risk assessment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ПОРП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Прелиминарна оцена на ризик од поплави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WWTP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Wastewater treatment plant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ПСОВ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Пречистителна станица за отпадни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CBCP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Cross - border Cooperation Program</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ППГС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 за прекугранична соработка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EMEPA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Enterprise for management of environmental protection activities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ПУДЗЖС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Претпријатие за управување со дејности за заштита на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RBMP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River basin management plan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ПУРС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План за управување со речен слив</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FRMP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Flood risk management plan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ПУРП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План за управување со ризик од поплави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WFD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Water Framework Directive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РДВ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Рамковна директива за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RHI</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Regional Health Inspectorate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РЗИ</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Регионален здравствен инспекторат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AWSPFR</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Area with significant potential flood risk</w:t>
            </w:r>
          </w:p>
        </w:tc>
        <w:tc>
          <w:tcPr>
            <w:tcW w:w="1418" w:type="dxa"/>
            <w:vAlign w:val="center"/>
          </w:tcPr>
          <w:p w:rsidR="00054979" w:rsidRPr="00E876D3" w:rsidRDefault="00054979" w:rsidP="00054979">
            <w:pPr>
              <w:spacing w:after="0" w:line="276" w:lineRule="auto"/>
              <w:ind w:left="182" w:hanging="182"/>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ПЗПРП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Подрачје со значителен потенцијален ризик од поплави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RIEW</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Regional Inspectorate for Environment and Water</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РИЖСВ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Регионален инспекторат за животна средина 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AAQAMA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Atmospheric air quality assessment and management area</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ПОУКАВ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Подрачје за оцена и управување со квалитетот на амбиентниот воздух</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RWMS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Regional waste management system</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РСУО</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Регионален систем за управување со отпад</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TPP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Thermal power plant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ТЕЦ</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Термоелектроцентрала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MA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Managing authority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УА</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Управувачки орган</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FDP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Fine dust particles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СЧП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Ситни честички прашина</w:t>
            </w:r>
          </w:p>
        </w:tc>
      </w:tr>
      <w:tr w:rsidR="00054979" w:rsidRPr="00E876D3" w:rsidTr="00054504">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AAR</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Average annual rate</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ПГС</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Просечна годишна стапка</w:t>
            </w:r>
          </w:p>
        </w:tc>
      </w:tr>
      <w:tr w:rsidR="00054979" w:rsidRPr="00E876D3" w:rsidTr="00054504">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hAnsi="Times New Roman" w:cs="Times New Roman"/>
                <w:b/>
                <w:bCs/>
                <w:sz w:val="24"/>
                <w:szCs w:val="24"/>
                <w:lang w:val="mk-MK"/>
              </w:rPr>
              <w:t>AAV</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Average annual value</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hAnsi="Times New Roman" w:cs="Times New Roman"/>
                <w:b/>
                <w:bCs/>
                <w:sz w:val="24"/>
                <w:szCs w:val="24"/>
                <w:lang w:val="mk-MK"/>
              </w:rPr>
              <w:t>ПГВ</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Просечна годишна вредност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ADN</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Average daily norm</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ПДН</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Просечна дневна норма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SPAs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Special protected areas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СЗП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Специјални заштитени подрачја</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SCA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Special conservation areas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СЗО</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Специјални зачувани области</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EQS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Environmental quality standard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СКЖС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Стандард за квалитет на животната средина</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HMWB</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Heavily modified water body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СМВТ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Силно модифицирано водно тело</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AHR</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Average hourly 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ПЧС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Просечна часовна стапка</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SNM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Strategic noise maps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СКБ</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Стратешки карти за бучава</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TSIM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Territorial strategy for integrated measures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ТСИМ</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Територијална стратегија за интегрирани мерки</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FRM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Flood risk management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УРП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 со ризик од поплави</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FAO</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Food and Agriculture Organization</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ОХЗ</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Организација за храна и земјоделство</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SWR</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Southwestern region</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ЈЗР</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Југозападен регион</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CITES</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Convention on International Trade in Protected Species of Wild Fauna and Flora</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КМТФФ</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меѓународна трговија со заштитени видови на дива фауна и флора</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EIONET</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European Environment Information and Observation Network</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ЕМИНЖС</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Европска мрежа за информации и набљудување на животната средина</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IUCN</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International Union for Conservation of Nature / International Union for Conservation of Nature and Natural Resources</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МУЗП</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Меѓународна унија за зачувување на природата / Меѓународна унија за зачувување на природата и природните ресурси</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MASIS</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n Soil Information System</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МАСИС</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sz w:val="24"/>
                <w:szCs w:val="24"/>
                <w:lang w:val="mk-MK"/>
              </w:rPr>
            </w:pPr>
            <w:r w:rsidRPr="00E876D3">
              <w:rPr>
                <w:rFonts w:ascii="Times New Roman" w:hAnsi="Times New Roman" w:cs="Times New Roman"/>
                <w:sz w:val="24"/>
                <w:szCs w:val="24"/>
                <w:lang w:val="mk-MK"/>
              </w:rPr>
              <w:t>Информативен систем за почва</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highlight w:val="green"/>
                <w:lang w:val="mk-MK"/>
              </w:rPr>
            </w:pPr>
            <w:r w:rsidRPr="00E876D3">
              <w:rPr>
                <w:rFonts w:ascii="Times New Roman" w:hAnsi="Times New Roman" w:cs="Times New Roman"/>
                <w:b/>
                <w:bCs/>
                <w:sz w:val="24"/>
                <w:szCs w:val="24"/>
                <w:lang w:val="mk-MK"/>
              </w:rPr>
              <w:t>NUTS</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highlight w:val="green"/>
                <w:lang w:val="mk-MK"/>
              </w:rPr>
            </w:pPr>
            <w:r w:rsidRPr="00E876D3">
              <w:rPr>
                <w:rFonts w:ascii="Times New Roman" w:hAnsi="Times New Roman" w:cs="Times New Roman"/>
                <w:sz w:val="24"/>
                <w:szCs w:val="24"/>
                <w:lang w:val="mk-MK"/>
              </w:rPr>
              <w:t>The nomenclature of territorial statistical units</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highlight w:val="green"/>
                <w:lang w:val="mk-MK"/>
              </w:rPr>
            </w:pPr>
            <w:r w:rsidRPr="00E876D3">
              <w:rPr>
                <w:rFonts w:ascii="Times New Roman" w:hAnsi="Times New Roman" w:cs="Times New Roman"/>
                <w:b/>
                <w:bCs/>
                <w:sz w:val="24"/>
                <w:szCs w:val="24"/>
                <w:lang w:val="mk-MK"/>
              </w:rPr>
              <w:t>НТЕС</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highlight w:val="green"/>
                <w:lang w:val="mk-MK"/>
              </w:rPr>
            </w:pPr>
            <w:r w:rsidRPr="00E876D3">
              <w:rPr>
                <w:rFonts w:ascii="Times New Roman" w:hAnsi="Times New Roman" w:cs="Times New Roman"/>
                <w:sz w:val="24"/>
                <w:szCs w:val="24"/>
                <w:lang w:val="mk-MK"/>
              </w:rPr>
              <w:t>Номенклатура на територијални единици за статистика</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SUDS</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Sustainable urban drainage systems</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ОУСО</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Одржливи урбани системи за одводнување</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TEN-T</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Trans - European network - transport </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TEМ-T</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Трансевропска мрежа - транспорт</w:t>
            </w:r>
          </w:p>
        </w:tc>
      </w:tr>
    </w:tbl>
    <w:p w:rsidR="009C1346" w:rsidRPr="00E876D3" w:rsidRDefault="009C1346" w:rsidP="00FF1F66">
      <w:pPr>
        <w:rPr>
          <w:rFonts w:ascii="Times New Roman" w:eastAsia="Calibri" w:hAnsi="Times New Roman" w:cs="Times New Roman"/>
          <w:b/>
          <w:sz w:val="24"/>
          <w:szCs w:val="24"/>
          <w:lang w:val="mk-MK"/>
        </w:rPr>
      </w:pPr>
    </w:p>
    <w:p w:rsidR="009C1346" w:rsidRPr="00E876D3" w:rsidRDefault="009C1346" w:rsidP="00FF1F66">
      <w:pPr>
        <w:rPr>
          <w:rFonts w:ascii="Times New Roman" w:eastAsia="Calibri" w:hAnsi="Times New Roman" w:cs="Times New Roman"/>
          <w:b/>
          <w:sz w:val="24"/>
          <w:szCs w:val="24"/>
          <w:lang w:val="mk-MK"/>
        </w:rPr>
      </w:pPr>
    </w:p>
    <w:p w:rsidR="00FF1F66" w:rsidRPr="00E876D3" w:rsidRDefault="00FF1F66" w:rsidP="00FF1F66">
      <w:pPr>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br w:type="page"/>
      </w:r>
    </w:p>
    <w:p w:rsidR="00FF1F66" w:rsidRPr="00E876D3" w:rsidRDefault="00A73556" w:rsidP="00147201">
      <w:pPr>
        <w:pStyle w:val="ListParagraph"/>
        <w:keepNext/>
        <w:keepLines/>
        <w:numPr>
          <w:ilvl w:val="0"/>
          <w:numId w:val="85"/>
        </w:numPr>
        <w:spacing w:before="40" w:after="0"/>
        <w:outlineLvl w:val="1"/>
        <w:rPr>
          <w:rFonts w:ascii="Times New Roman" w:eastAsia="Times New Roman" w:hAnsi="Times New Roman" w:cs="Times New Roman"/>
          <w:b/>
          <w:bCs/>
          <w:color w:val="2E74B5"/>
          <w:sz w:val="24"/>
          <w:szCs w:val="24"/>
          <w:lang w:val="mk-MK"/>
        </w:rPr>
      </w:pPr>
      <w:bookmarkStart w:id="1" w:name="_Toc90200261"/>
      <w:r w:rsidRPr="00E876D3">
        <w:rPr>
          <w:rFonts w:ascii="Times New Roman" w:eastAsia="Times New Roman" w:hAnsi="Times New Roman" w:cs="Times New Roman"/>
          <w:b/>
          <w:bCs/>
          <w:color w:val="2E74B5"/>
          <w:sz w:val="24"/>
          <w:szCs w:val="24"/>
          <w:lang w:val="mk-MK"/>
        </w:rPr>
        <w:t>ВОВЕД</w:t>
      </w:r>
      <w:bookmarkEnd w:id="1"/>
    </w:p>
    <w:p w:rsidR="00293444" w:rsidRPr="00E876D3" w:rsidRDefault="00293444" w:rsidP="00A260A6">
      <w:pPr>
        <w:spacing w:after="0" w:line="276" w:lineRule="auto"/>
        <w:ind w:firstLine="720"/>
        <w:jc w:val="both"/>
        <w:rPr>
          <w:rFonts w:ascii="Times New Roman" w:eastAsia="Times New Roman" w:hAnsi="Times New Roman" w:cs="Times New Roman"/>
          <w:color w:val="000000" w:themeColor="text1"/>
          <w:sz w:val="24"/>
          <w:szCs w:val="20"/>
          <w:lang w:val="mk-MK" w:eastAsia="bg-BG"/>
        </w:rPr>
      </w:pPr>
      <w:r w:rsidRPr="00E876D3">
        <w:rPr>
          <w:rFonts w:ascii="Times New Roman" w:eastAsia="Times New Roman" w:hAnsi="Times New Roman" w:cs="Times New Roman"/>
          <w:color w:val="000000" w:themeColor="text1"/>
          <w:sz w:val="24"/>
          <w:szCs w:val="20"/>
          <w:lang w:val="mk-MK" w:eastAsia="bg-BG"/>
        </w:rPr>
        <w:t xml:space="preserve">Овој документ е изработен во рамките на договорот </w:t>
      </w:r>
      <w:r w:rsidR="00D57A18" w:rsidRPr="00E876D3">
        <w:rPr>
          <w:rFonts w:ascii="Times New Roman" w:eastAsia="Times New Roman" w:hAnsi="Times New Roman" w:cs="Times New Roman"/>
          <w:color w:val="000000" w:themeColor="text1"/>
          <w:sz w:val="24"/>
          <w:szCs w:val="20"/>
          <w:lang w:val="mk-MK" w:eastAsia="bg-BG"/>
        </w:rPr>
        <w:t>б</w:t>
      </w:r>
      <w:r w:rsidR="002578BB" w:rsidRPr="00E876D3">
        <w:rPr>
          <w:rFonts w:ascii="Times New Roman" w:eastAsia="Times New Roman" w:hAnsi="Times New Roman" w:cs="Times New Roman"/>
          <w:color w:val="000000" w:themeColor="text1"/>
          <w:sz w:val="24"/>
          <w:szCs w:val="20"/>
          <w:lang w:val="mk-MK" w:eastAsia="bg-BG"/>
        </w:rPr>
        <w:t>р</w:t>
      </w:r>
      <w:r w:rsidR="002578BB" w:rsidRPr="00E876D3">
        <w:rPr>
          <w:rFonts w:ascii="Times New Roman" w:eastAsia="Times New Roman" w:hAnsi="Times New Roman" w:cs="Times New Roman"/>
          <w:color w:val="000000" w:themeColor="text1"/>
          <w:sz w:val="24"/>
          <w:szCs w:val="20"/>
          <w:vertAlign w:val="superscript"/>
          <w:lang w:val="mk-MK" w:eastAsia="bg-BG"/>
        </w:rPr>
        <w:t>.</w:t>
      </w:r>
      <w:r w:rsidR="002578BB" w:rsidRPr="00E876D3">
        <w:rPr>
          <w:rFonts w:ascii="Times New Roman" w:eastAsia="Times New Roman" w:hAnsi="Times New Roman" w:cs="Times New Roman"/>
          <w:color w:val="000000" w:themeColor="text1"/>
          <w:sz w:val="24"/>
          <w:szCs w:val="20"/>
          <w:lang w:val="mk-MK" w:eastAsia="bg-BG"/>
        </w:rPr>
        <w:t xml:space="preserve"> Р</w:t>
      </w:r>
      <w:r w:rsidRPr="00E876D3">
        <w:rPr>
          <w:rFonts w:ascii="Times New Roman" w:eastAsia="Times New Roman" w:hAnsi="Times New Roman" w:cs="Times New Roman"/>
          <w:color w:val="000000" w:themeColor="text1"/>
          <w:sz w:val="24"/>
          <w:szCs w:val="20"/>
          <w:lang w:val="mk-MK" w:eastAsia="bg-BG"/>
        </w:rPr>
        <w:t xml:space="preserve">Д-02-29-88 / 16.04.2021  со тема: „Изработка на извештај за оцена на животната средина за INTERREG - ИПА CB програма за соработка 2021 – 2027 година помеѓу Република Бугарија и Република Северна Македонија и прекуграничната стратегија за интегриран територијален развој ќе се финансираат во рамките на програмата INTERREG - </w:t>
      </w:r>
      <w:r w:rsidR="00C2607E" w:rsidRPr="00E876D3">
        <w:rPr>
          <w:rFonts w:ascii="Times New Roman" w:eastAsia="Times New Roman" w:hAnsi="Times New Roman" w:cs="Times New Roman"/>
          <w:color w:val="000000" w:themeColor="text1"/>
          <w:sz w:val="24"/>
          <w:szCs w:val="20"/>
          <w:lang w:val="mk-MK" w:eastAsia="bg-BG"/>
        </w:rPr>
        <w:t>IPA</w:t>
      </w:r>
      <w:r w:rsidRPr="00E876D3">
        <w:rPr>
          <w:rFonts w:ascii="Times New Roman" w:eastAsia="Times New Roman" w:hAnsi="Times New Roman" w:cs="Times New Roman"/>
          <w:color w:val="000000" w:themeColor="text1"/>
          <w:sz w:val="24"/>
          <w:szCs w:val="20"/>
          <w:lang w:val="mk-MK" w:eastAsia="bg-BG"/>
        </w:rPr>
        <w:t xml:space="preserve"> CB соработка 2021 – 2027 година помеѓу Република Бугарија и Република Северна Македонија“, со идентификациски број Interreg -IPA CBC-TA-2020 -4 / Лот 3, потпишан помеѓу: Министерство за регионален развој и јавни</w:t>
      </w:r>
      <w:r w:rsidR="00C2607E" w:rsidRPr="00E876D3">
        <w:rPr>
          <w:rFonts w:ascii="Times New Roman" w:eastAsia="Times New Roman" w:hAnsi="Times New Roman" w:cs="Times New Roman"/>
          <w:color w:val="000000" w:themeColor="text1"/>
          <w:sz w:val="24"/>
          <w:szCs w:val="20"/>
          <w:lang w:val="mk-MK" w:eastAsia="bg-BG"/>
        </w:rPr>
        <w:t xml:space="preserve"> работи на Република Бугарија (Д</w:t>
      </w:r>
      <w:r w:rsidRPr="00E876D3">
        <w:rPr>
          <w:rFonts w:ascii="Times New Roman" w:eastAsia="Times New Roman" w:hAnsi="Times New Roman" w:cs="Times New Roman"/>
          <w:color w:val="000000" w:themeColor="text1"/>
          <w:sz w:val="24"/>
          <w:szCs w:val="20"/>
          <w:lang w:val="mk-MK" w:eastAsia="bg-BG"/>
        </w:rPr>
        <w:t>оговоре</w:t>
      </w:r>
      <w:r w:rsidR="00C2607E" w:rsidRPr="00E876D3">
        <w:rPr>
          <w:rFonts w:ascii="Times New Roman" w:eastAsia="Times New Roman" w:hAnsi="Times New Roman" w:cs="Times New Roman"/>
          <w:color w:val="000000" w:themeColor="text1"/>
          <w:sz w:val="24"/>
          <w:szCs w:val="20"/>
          <w:lang w:val="mk-MK" w:eastAsia="bg-BG"/>
        </w:rPr>
        <w:t>н О</w:t>
      </w:r>
      <w:r w:rsidRPr="00E876D3">
        <w:rPr>
          <w:rFonts w:ascii="Times New Roman" w:eastAsia="Times New Roman" w:hAnsi="Times New Roman" w:cs="Times New Roman"/>
          <w:color w:val="000000" w:themeColor="text1"/>
          <w:sz w:val="24"/>
          <w:szCs w:val="20"/>
          <w:lang w:val="mk-MK" w:eastAsia="bg-BG"/>
        </w:rPr>
        <w:t>рган) и BT-Engineering Ltd (Изведувач).</w:t>
      </w:r>
    </w:p>
    <w:p w:rsidR="00293444" w:rsidRPr="00E876D3" w:rsidRDefault="00293444" w:rsidP="00A260A6">
      <w:pPr>
        <w:spacing w:after="0" w:line="276" w:lineRule="auto"/>
        <w:ind w:firstLine="720"/>
        <w:jc w:val="both"/>
        <w:rPr>
          <w:rFonts w:ascii="Times New Roman" w:eastAsia="Times New Roman" w:hAnsi="Times New Roman" w:cs="Times New Roman"/>
          <w:color w:val="000000" w:themeColor="text1"/>
          <w:sz w:val="24"/>
          <w:szCs w:val="20"/>
          <w:lang w:val="mk-MK" w:eastAsia="bg-BG"/>
        </w:rPr>
      </w:pPr>
    </w:p>
    <w:p w:rsidR="00293444" w:rsidRPr="00E876D3" w:rsidRDefault="00293444" w:rsidP="00293444">
      <w:pPr>
        <w:spacing w:after="0" w:line="276" w:lineRule="auto"/>
        <w:ind w:firstLine="720"/>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Извештај</w:t>
      </w:r>
      <w:r w:rsidR="00156A89" w:rsidRPr="00E876D3">
        <w:rPr>
          <w:rFonts w:ascii="Times New Roman" w:hAnsi="Times New Roman"/>
          <w:color w:val="000000" w:themeColor="text1"/>
          <w:sz w:val="24"/>
          <w:lang w:val="mk-MK"/>
        </w:rPr>
        <w:t>от</w:t>
      </w:r>
      <w:r w:rsidRPr="00E876D3">
        <w:rPr>
          <w:rFonts w:ascii="Times New Roman" w:hAnsi="Times New Roman"/>
          <w:color w:val="000000" w:themeColor="text1"/>
          <w:sz w:val="24"/>
          <w:lang w:val="mk-MK"/>
        </w:rPr>
        <w:t xml:space="preserve"> за оцена на животната средина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на нацрт-</w:t>
      </w:r>
      <w:r w:rsidRPr="00E876D3">
        <w:rPr>
          <w:rFonts w:ascii="Times New Roman" w:hAnsi="Times New Roman"/>
          <w:i/>
          <w:color w:val="000000" w:themeColor="text1"/>
          <w:sz w:val="24"/>
          <w:lang w:val="mk-MK"/>
        </w:rPr>
        <w:t>Програмата за прекугранична соработка (</w:t>
      </w:r>
      <w:r w:rsidR="00C2607E" w:rsidRPr="00E876D3">
        <w:rPr>
          <w:rFonts w:ascii="Times New Roman" w:hAnsi="Times New Roman"/>
          <w:i/>
          <w:color w:val="000000" w:themeColor="text1"/>
          <w:sz w:val="24"/>
          <w:lang w:val="mk-MK"/>
        </w:rPr>
        <w:t>ППГС</w:t>
      </w:r>
      <w:r w:rsidRPr="00E876D3">
        <w:rPr>
          <w:rFonts w:ascii="Times New Roman" w:hAnsi="Times New Roman"/>
          <w:i/>
          <w:color w:val="000000" w:themeColor="text1"/>
          <w:sz w:val="24"/>
          <w:lang w:val="mk-MK"/>
        </w:rPr>
        <w:t>) 2021-2027 година кофинансиран во рамките на Инструментот за претпристапна помош помеѓу Република Бугарија и Република Северна Македонија</w:t>
      </w:r>
      <w:r w:rsidRPr="00E876D3">
        <w:rPr>
          <w:rFonts w:ascii="Times New Roman" w:hAnsi="Times New Roman"/>
          <w:color w:val="000000" w:themeColor="text1"/>
          <w:sz w:val="24"/>
          <w:lang w:val="mk-MK"/>
        </w:rPr>
        <w:t xml:space="preserve"> и нацрт </w:t>
      </w:r>
      <w:r w:rsidRPr="00E876D3">
        <w:rPr>
          <w:rFonts w:ascii="Times New Roman" w:hAnsi="Times New Roman"/>
          <w:i/>
          <w:color w:val="000000" w:themeColor="text1"/>
          <w:sz w:val="24"/>
          <w:lang w:val="mk-MK"/>
        </w:rPr>
        <w:t>Територијалната стратегија за интегрирани мерки (</w:t>
      </w:r>
      <w:r w:rsidR="00C2607E" w:rsidRPr="00E876D3">
        <w:rPr>
          <w:rFonts w:ascii="Times New Roman" w:hAnsi="Times New Roman"/>
          <w:i/>
          <w:color w:val="000000" w:themeColor="text1"/>
          <w:sz w:val="24"/>
          <w:lang w:val="mk-MK"/>
        </w:rPr>
        <w:t>ТСИМ</w:t>
      </w:r>
      <w:r w:rsidRPr="00E876D3">
        <w:rPr>
          <w:rFonts w:ascii="Times New Roman" w:hAnsi="Times New Roman"/>
          <w:i/>
          <w:color w:val="000000" w:themeColor="text1"/>
          <w:sz w:val="24"/>
          <w:lang w:val="mk-MK"/>
        </w:rPr>
        <w:t>)</w:t>
      </w:r>
      <w:r w:rsidRPr="00E876D3">
        <w:rPr>
          <w:rFonts w:ascii="Times New Roman" w:hAnsi="Times New Roman"/>
          <w:color w:val="000000" w:themeColor="text1"/>
          <w:sz w:val="24"/>
          <w:lang w:val="mk-MK"/>
        </w:rPr>
        <w:t xml:space="preserve"> е подготвен во согласност со националното законодавство на двете земји со кое се транспонираат барањата од </w:t>
      </w:r>
      <w:r w:rsidRPr="00E876D3">
        <w:rPr>
          <w:rFonts w:ascii="Times New Roman" w:hAnsi="Times New Roman"/>
          <w:i/>
          <w:color w:val="000000" w:themeColor="text1"/>
          <w:sz w:val="24"/>
          <w:lang w:val="mk-MK"/>
        </w:rPr>
        <w:t>Директивата 2001/42/</w:t>
      </w:r>
      <w:r w:rsidR="00156A89" w:rsidRPr="00E876D3">
        <w:rPr>
          <w:rFonts w:ascii="Times New Roman" w:hAnsi="Times New Roman"/>
          <w:i/>
          <w:color w:val="000000" w:themeColor="text1"/>
          <w:sz w:val="24"/>
          <w:lang w:val="mk-MK"/>
        </w:rPr>
        <w:t>EC</w:t>
      </w:r>
      <w:r w:rsidRPr="00E876D3">
        <w:rPr>
          <w:rFonts w:ascii="Times New Roman" w:hAnsi="Times New Roman"/>
          <w:i/>
          <w:color w:val="000000" w:themeColor="text1"/>
          <w:sz w:val="24"/>
          <w:lang w:val="mk-MK"/>
        </w:rPr>
        <w:t xml:space="preserve"> на Европскиот парламент и на Советот од 27 јуни 2001 година за оцена на ефектите на одредени планови и програми врз животната средина (Директива 2001/42/</w:t>
      </w:r>
      <w:r w:rsidR="00156A89" w:rsidRPr="00E876D3">
        <w:rPr>
          <w:rFonts w:ascii="Times New Roman" w:hAnsi="Times New Roman"/>
          <w:i/>
          <w:color w:val="000000" w:themeColor="text1"/>
          <w:sz w:val="24"/>
          <w:lang w:val="mk-MK"/>
        </w:rPr>
        <w:t>EC</w:t>
      </w:r>
      <w:r w:rsidRPr="00E876D3">
        <w:rPr>
          <w:rFonts w:ascii="Times New Roman" w:hAnsi="Times New Roman"/>
          <w:i/>
          <w:color w:val="000000" w:themeColor="text1"/>
          <w:sz w:val="24"/>
          <w:lang w:val="mk-MK"/>
        </w:rPr>
        <w:t>).</w:t>
      </w:r>
      <w:r w:rsidRPr="00E876D3">
        <w:rPr>
          <w:rFonts w:ascii="Times New Roman" w:hAnsi="Times New Roman"/>
          <w:color w:val="000000" w:themeColor="text1"/>
          <w:sz w:val="24"/>
          <w:lang w:val="mk-MK"/>
        </w:rPr>
        <w:t xml:space="preserve"> Според овие барања,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xml:space="preserve"> е развиен како единствен документ кој вклучува:</w:t>
      </w:r>
      <w:bookmarkStart w:id="2" w:name="_Hlk85393826"/>
      <w:bookmarkEnd w:id="2"/>
    </w:p>
    <w:p w:rsidR="00293444" w:rsidRPr="00E876D3" w:rsidRDefault="00A76717" w:rsidP="00BC6B4C">
      <w:pPr>
        <w:numPr>
          <w:ilvl w:val="0"/>
          <w:numId w:val="6"/>
        </w:numPr>
        <w:spacing w:after="0" w:line="276" w:lineRule="auto"/>
        <w:contextualSpacing/>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дел со инструкции</w:t>
      </w:r>
      <w:r w:rsidR="00293444" w:rsidRPr="00E876D3">
        <w:rPr>
          <w:rFonts w:ascii="Times New Roman" w:hAnsi="Times New Roman"/>
          <w:color w:val="000000" w:themeColor="text1"/>
          <w:sz w:val="24"/>
          <w:lang w:val="mk-MK"/>
        </w:rPr>
        <w:t>;</w:t>
      </w:r>
    </w:p>
    <w:p w:rsidR="00293444" w:rsidRPr="00E876D3" w:rsidRDefault="00293444" w:rsidP="00BC6B4C">
      <w:pPr>
        <w:numPr>
          <w:ilvl w:val="0"/>
          <w:numId w:val="6"/>
        </w:numPr>
        <w:spacing w:after="0" w:line="276" w:lineRule="auto"/>
        <w:contextualSpacing/>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 xml:space="preserve">список на експерти и лидер на тимот кој го подготви извештајот за оцена на животната средина; декларации на секој од експертите - во </w:t>
      </w:r>
      <w:r w:rsidR="006F5DD3" w:rsidRPr="00E876D3">
        <w:rPr>
          <w:rFonts w:ascii="Times New Roman" w:hAnsi="Times New Roman"/>
          <w:b/>
          <w:i/>
          <w:color w:val="000000" w:themeColor="text1"/>
          <w:sz w:val="24"/>
          <w:lang w:val="mk-MK"/>
        </w:rPr>
        <w:t>Прилог</w:t>
      </w:r>
      <w:r w:rsidRPr="00E876D3">
        <w:rPr>
          <w:rFonts w:ascii="Times New Roman" w:hAnsi="Times New Roman"/>
          <w:b/>
          <w:i/>
          <w:color w:val="000000" w:themeColor="text1"/>
          <w:sz w:val="24"/>
          <w:lang w:val="mk-MK"/>
        </w:rPr>
        <w:t xml:space="preserve"> 1</w:t>
      </w:r>
      <w:r w:rsidRPr="00E876D3">
        <w:rPr>
          <w:rFonts w:ascii="Times New Roman" w:hAnsi="Times New Roman"/>
          <w:color w:val="000000" w:themeColor="text1"/>
          <w:sz w:val="24"/>
          <w:lang w:val="mk-MK"/>
        </w:rPr>
        <w:t xml:space="preserve"> на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xml:space="preserve"> е претставена табеларна листа на експерти и декларации;</w:t>
      </w:r>
    </w:p>
    <w:p w:rsidR="00293444" w:rsidRPr="00E876D3" w:rsidRDefault="00293444" w:rsidP="00BC6B4C">
      <w:pPr>
        <w:numPr>
          <w:ilvl w:val="0"/>
          <w:numId w:val="6"/>
        </w:numPr>
        <w:spacing w:after="0" w:line="276" w:lineRule="auto"/>
        <w:contextualSpacing/>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 xml:space="preserve">референца за консултации и мислењата, предлозите искажани во текот на консултациите, како и начинот на нивното покривање - референцата е претставена во точка 12 од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xml:space="preserve">, а копии од добиените мислења се дадени во </w:t>
      </w:r>
      <w:r w:rsidR="006F5DD3" w:rsidRPr="00E876D3">
        <w:rPr>
          <w:rFonts w:ascii="Times New Roman" w:hAnsi="Times New Roman"/>
          <w:b/>
          <w:i/>
          <w:color w:val="000000" w:themeColor="text1"/>
          <w:sz w:val="24"/>
          <w:lang w:val="mk-MK"/>
        </w:rPr>
        <w:t>Прилог</w:t>
      </w:r>
      <w:r w:rsidRPr="00E876D3">
        <w:rPr>
          <w:rFonts w:ascii="Times New Roman" w:hAnsi="Times New Roman"/>
          <w:b/>
          <w:i/>
          <w:color w:val="000000" w:themeColor="text1"/>
          <w:sz w:val="24"/>
          <w:lang w:val="mk-MK"/>
        </w:rPr>
        <w:t xml:space="preserve"> 2</w:t>
      </w:r>
      <w:r w:rsidRPr="00E876D3">
        <w:rPr>
          <w:rFonts w:ascii="Times New Roman" w:hAnsi="Times New Roman"/>
          <w:color w:val="000000" w:themeColor="text1"/>
          <w:sz w:val="24"/>
          <w:lang w:val="mk-MK"/>
        </w:rPr>
        <w:t xml:space="preserve"> од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w:t>
      </w:r>
    </w:p>
    <w:p w:rsidR="00293444" w:rsidRPr="00E876D3" w:rsidRDefault="006F5DD3" w:rsidP="00BC6B4C">
      <w:pPr>
        <w:numPr>
          <w:ilvl w:val="0"/>
          <w:numId w:val="6"/>
        </w:numPr>
        <w:spacing w:after="0" w:line="276" w:lineRule="auto"/>
        <w:contextualSpacing/>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прилози</w:t>
      </w:r>
      <w:r w:rsidR="00293444" w:rsidRPr="00E876D3">
        <w:rPr>
          <w:rFonts w:ascii="Times New Roman" w:hAnsi="Times New Roman"/>
          <w:color w:val="000000" w:themeColor="text1"/>
          <w:sz w:val="24"/>
          <w:lang w:val="mk-MK"/>
        </w:rPr>
        <w:t xml:space="preserve">. </w:t>
      </w:r>
    </w:p>
    <w:p w:rsidR="00293444" w:rsidRPr="00E876D3" w:rsidRDefault="00293444" w:rsidP="00293444">
      <w:pPr>
        <w:spacing w:after="0" w:line="276" w:lineRule="auto"/>
        <w:ind w:firstLine="709"/>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 xml:space="preserve">Главните цели на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xml:space="preserve"> се да ги интегрира еколошките размислувања во нацртот на </w:t>
      </w:r>
      <w:r w:rsidR="00C2607E" w:rsidRPr="00E876D3">
        <w:rPr>
          <w:rFonts w:ascii="Times New Roman" w:hAnsi="Times New Roman"/>
          <w:color w:val="000000" w:themeColor="text1"/>
          <w:sz w:val="24"/>
          <w:lang w:val="mk-MK"/>
        </w:rPr>
        <w:t>ППГС</w:t>
      </w:r>
      <w:r w:rsidRPr="00E876D3">
        <w:rPr>
          <w:rFonts w:ascii="Times New Roman" w:hAnsi="Times New Roman"/>
          <w:color w:val="000000" w:themeColor="text1"/>
          <w:sz w:val="24"/>
          <w:lang w:val="mk-MK"/>
        </w:rPr>
        <w:t xml:space="preserve"> и </w:t>
      </w:r>
      <w:r w:rsidR="00C2607E" w:rsidRPr="00E876D3">
        <w:rPr>
          <w:rFonts w:ascii="Times New Roman" w:hAnsi="Times New Roman"/>
          <w:color w:val="000000" w:themeColor="text1"/>
          <w:sz w:val="24"/>
          <w:lang w:val="mk-MK"/>
        </w:rPr>
        <w:t>ТСИМ</w:t>
      </w:r>
      <w:r w:rsidRPr="00E876D3">
        <w:rPr>
          <w:rFonts w:ascii="Times New Roman" w:hAnsi="Times New Roman"/>
          <w:color w:val="000000" w:themeColor="text1"/>
          <w:sz w:val="24"/>
          <w:lang w:val="mk-MK"/>
        </w:rPr>
        <w:t xml:space="preserve"> во процесот на нивна подготовка преку:</w:t>
      </w:r>
    </w:p>
    <w:p w:rsidR="00293444" w:rsidRPr="00E876D3" w:rsidRDefault="00293444" w:rsidP="00BC6B4C">
      <w:pPr>
        <w:numPr>
          <w:ilvl w:val="0"/>
          <w:numId w:val="6"/>
        </w:numPr>
        <w:spacing w:after="0" w:line="276" w:lineRule="auto"/>
        <w:contextualSpacing/>
        <w:jc w:val="both"/>
        <w:rPr>
          <w:rFonts w:ascii="Times New Roman" w:hAnsi="Times New Roman" w:cs="Times New Roman"/>
          <w:color w:val="000000" w:themeColor="text1"/>
          <w:sz w:val="24"/>
          <w:szCs w:val="24"/>
          <w:lang w:val="mk-MK"/>
        </w:rPr>
      </w:pPr>
      <w:r w:rsidRPr="00E876D3">
        <w:rPr>
          <w:rFonts w:ascii="Times New Roman" w:hAnsi="Times New Roman"/>
          <w:color w:val="000000" w:themeColor="text1"/>
          <w:sz w:val="24"/>
          <w:lang w:val="mk-MK"/>
        </w:rPr>
        <w:t xml:space="preserve">анализа на </w:t>
      </w:r>
      <w:r w:rsidR="006F5DD3" w:rsidRPr="00E876D3">
        <w:rPr>
          <w:rFonts w:ascii="Times New Roman" w:hAnsi="Times New Roman"/>
          <w:color w:val="000000" w:themeColor="text1"/>
          <w:sz w:val="24"/>
          <w:lang w:val="mk-MK"/>
        </w:rPr>
        <w:t>тековната состојба</w:t>
      </w:r>
      <w:r w:rsidRPr="00E876D3">
        <w:rPr>
          <w:rFonts w:ascii="Times New Roman" w:hAnsi="Times New Roman"/>
          <w:color w:val="000000" w:themeColor="text1"/>
          <w:sz w:val="24"/>
          <w:lang w:val="mk-MK"/>
        </w:rPr>
        <w:t xml:space="preserve"> и проблемите на животната средина, вклучително и во однос на човековото здравје во прекуграничната област предмет на </w:t>
      </w:r>
      <w:r w:rsidR="00C2607E" w:rsidRPr="00E876D3">
        <w:rPr>
          <w:rFonts w:ascii="Times New Roman" w:hAnsi="Times New Roman"/>
          <w:color w:val="000000" w:themeColor="text1"/>
          <w:sz w:val="24"/>
          <w:lang w:val="mk-MK"/>
        </w:rPr>
        <w:t>ППГС</w:t>
      </w:r>
      <w:r w:rsidRPr="00E876D3">
        <w:rPr>
          <w:rFonts w:ascii="Times New Roman" w:hAnsi="Times New Roman"/>
          <w:color w:val="000000" w:themeColor="text1"/>
          <w:sz w:val="24"/>
          <w:lang w:val="mk-MK"/>
        </w:rPr>
        <w:t xml:space="preserve"> и </w:t>
      </w:r>
      <w:r w:rsidR="00C2607E" w:rsidRPr="00E876D3">
        <w:rPr>
          <w:rFonts w:ascii="Times New Roman" w:hAnsi="Times New Roman"/>
          <w:color w:val="000000" w:themeColor="text1"/>
          <w:sz w:val="24"/>
          <w:lang w:val="mk-MK"/>
        </w:rPr>
        <w:t>ТСИМ</w:t>
      </w:r>
      <w:r w:rsidRPr="00E876D3">
        <w:rPr>
          <w:rFonts w:ascii="Times New Roman" w:hAnsi="Times New Roman"/>
          <w:color w:val="000000" w:themeColor="text1"/>
          <w:sz w:val="24"/>
          <w:lang w:val="mk-MK"/>
        </w:rPr>
        <w:t>,</w:t>
      </w:r>
    </w:p>
    <w:p w:rsidR="00293444" w:rsidRPr="00E876D3" w:rsidRDefault="00866F7A" w:rsidP="00BC6B4C">
      <w:pPr>
        <w:numPr>
          <w:ilvl w:val="0"/>
          <w:numId w:val="6"/>
        </w:numPr>
        <w:spacing w:after="0" w:line="276" w:lineRule="auto"/>
        <w:contextualSpacing/>
        <w:jc w:val="both"/>
        <w:rPr>
          <w:rFonts w:ascii="Times New Roman" w:hAnsi="Times New Roman" w:cs="Times New Roman"/>
          <w:color w:val="000000" w:themeColor="text1"/>
          <w:sz w:val="24"/>
          <w:szCs w:val="24"/>
          <w:lang w:val="mk-MK"/>
        </w:rPr>
      </w:pPr>
      <w:r w:rsidRPr="00E876D3">
        <w:rPr>
          <w:rFonts w:ascii="Times New Roman" w:hAnsi="Times New Roman"/>
          <w:color w:val="000000" w:themeColor="text1"/>
          <w:sz w:val="24"/>
          <w:lang w:val="mk-MK"/>
        </w:rPr>
        <w:t>оцена</w:t>
      </w:r>
      <w:r w:rsidR="00293444" w:rsidRPr="00E876D3">
        <w:rPr>
          <w:rFonts w:ascii="Times New Roman" w:hAnsi="Times New Roman"/>
          <w:color w:val="000000" w:themeColor="text1"/>
          <w:sz w:val="24"/>
          <w:lang w:val="mk-MK"/>
        </w:rPr>
        <w:t xml:space="preserve"> на можните влијанија, вклучително и значајните, врз животната средина и здравјето на луѓето кои произлегуваат од одредбите на </w:t>
      </w:r>
      <w:r w:rsidR="00C2607E" w:rsidRPr="00E876D3">
        <w:rPr>
          <w:rFonts w:ascii="Times New Roman" w:hAnsi="Times New Roman"/>
          <w:color w:val="000000" w:themeColor="text1"/>
          <w:sz w:val="24"/>
          <w:lang w:val="mk-MK"/>
        </w:rPr>
        <w:t>ППГС</w:t>
      </w:r>
      <w:r w:rsidR="00293444" w:rsidRPr="00E876D3">
        <w:rPr>
          <w:rFonts w:ascii="Times New Roman" w:hAnsi="Times New Roman"/>
          <w:color w:val="000000" w:themeColor="text1"/>
          <w:sz w:val="24"/>
          <w:lang w:val="mk-MK"/>
        </w:rPr>
        <w:t xml:space="preserve"> и </w:t>
      </w:r>
      <w:r w:rsidR="00C2607E" w:rsidRPr="00E876D3">
        <w:rPr>
          <w:rFonts w:ascii="Times New Roman" w:hAnsi="Times New Roman"/>
          <w:color w:val="000000" w:themeColor="text1"/>
          <w:sz w:val="24"/>
          <w:lang w:val="mk-MK"/>
        </w:rPr>
        <w:t>ТСИМ</w:t>
      </w:r>
      <w:r w:rsidR="00293444" w:rsidRPr="00E876D3">
        <w:rPr>
          <w:rFonts w:ascii="Times New Roman" w:hAnsi="Times New Roman"/>
          <w:color w:val="000000" w:themeColor="text1"/>
          <w:sz w:val="24"/>
          <w:lang w:val="mk-MK"/>
        </w:rPr>
        <w:t xml:space="preserve"> проектите, мотивирајќи го изборот на најпогодна</w:t>
      </w:r>
      <w:r w:rsidR="00B10426" w:rsidRPr="00E876D3">
        <w:rPr>
          <w:rFonts w:ascii="Times New Roman" w:hAnsi="Times New Roman"/>
          <w:color w:val="000000" w:themeColor="text1"/>
          <w:sz w:val="24"/>
          <w:lang w:val="mk-MK"/>
        </w:rPr>
        <w:t xml:space="preserve"> алтернатива</w:t>
      </w:r>
      <w:r w:rsidR="00293444" w:rsidRPr="00E876D3">
        <w:rPr>
          <w:rFonts w:ascii="Times New Roman" w:hAnsi="Times New Roman"/>
          <w:color w:val="000000" w:themeColor="text1"/>
          <w:sz w:val="24"/>
          <w:lang w:val="mk-MK"/>
        </w:rPr>
        <w:t xml:space="preserve"> за животната средина и здравјето на луѓето за нивно спроведување;</w:t>
      </w:r>
    </w:p>
    <w:p w:rsidR="00293444" w:rsidRPr="00E876D3" w:rsidRDefault="00293444" w:rsidP="00BC6B4C">
      <w:pPr>
        <w:numPr>
          <w:ilvl w:val="0"/>
          <w:numId w:val="6"/>
        </w:numPr>
        <w:spacing w:after="0" w:line="276" w:lineRule="auto"/>
        <w:contextualSpacing/>
        <w:jc w:val="both"/>
        <w:rPr>
          <w:rFonts w:ascii="Times New Roman" w:hAnsi="Times New Roman" w:cs="Times New Roman"/>
          <w:color w:val="000000" w:themeColor="text1"/>
          <w:sz w:val="24"/>
          <w:szCs w:val="24"/>
          <w:lang w:val="mk-MK"/>
        </w:rPr>
      </w:pPr>
      <w:r w:rsidRPr="00E876D3">
        <w:rPr>
          <w:rFonts w:ascii="Times New Roman" w:hAnsi="Times New Roman"/>
          <w:color w:val="000000" w:themeColor="text1"/>
          <w:sz w:val="24"/>
          <w:lang w:val="mk-MK"/>
        </w:rPr>
        <w:t xml:space="preserve">предлагање мерки за спречување, намалување и компензирање што е можно поцелосно на негативните ефекти и мерки за </w:t>
      </w:r>
      <w:r w:rsidR="00345CB0" w:rsidRPr="00E876D3">
        <w:rPr>
          <w:rFonts w:ascii="Times New Roman" w:hAnsi="Times New Roman"/>
          <w:color w:val="000000" w:themeColor="text1"/>
          <w:sz w:val="24"/>
          <w:lang w:val="mk-MK"/>
        </w:rPr>
        <w:t>мониторинг и контрола</w:t>
      </w:r>
      <w:r w:rsidRPr="00E876D3">
        <w:rPr>
          <w:rFonts w:ascii="Times New Roman" w:hAnsi="Times New Roman"/>
          <w:color w:val="000000" w:themeColor="text1"/>
          <w:sz w:val="24"/>
          <w:lang w:val="mk-MK"/>
        </w:rPr>
        <w:t xml:space="preserve"> на влијанијата врз животната средина и здравјето на луѓето при спроведувањето на </w:t>
      </w:r>
      <w:r w:rsidR="00C2607E" w:rsidRPr="00E876D3">
        <w:rPr>
          <w:rFonts w:ascii="Times New Roman" w:hAnsi="Times New Roman"/>
          <w:color w:val="000000" w:themeColor="text1"/>
          <w:sz w:val="24"/>
          <w:lang w:val="mk-MK"/>
        </w:rPr>
        <w:t>ППГС</w:t>
      </w:r>
      <w:r w:rsidRPr="00E876D3">
        <w:rPr>
          <w:rFonts w:ascii="Times New Roman" w:hAnsi="Times New Roman"/>
          <w:color w:val="000000" w:themeColor="text1"/>
          <w:sz w:val="24"/>
          <w:lang w:val="mk-MK"/>
        </w:rPr>
        <w:t xml:space="preserve"> и </w:t>
      </w:r>
      <w:r w:rsidR="00C2607E" w:rsidRPr="00E876D3">
        <w:rPr>
          <w:rFonts w:ascii="Times New Roman" w:hAnsi="Times New Roman"/>
          <w:color w:val="000000" w:themeColor="text1"/>
          <w:sz w:val="24"/>
          <w:lang w:val="mk-MK"/>
        </w:rPr>
        <w:t>ТСИМ</w:t>
      </w:r>
      <w:r w:rsidRPr="00E876D3">
        <w:rPr>
          <w:rFonts w:ascii="Times New Roman" w:hAnsi="Times New Roman"/>
          <w:color w:val="000000" w:themeColor="text1"/>
          <w:sz w:val="24"/>
          <w:lang w:val="mk-MK"/>
        </w:rPr>
        <w:t>.</w:t>
      </w:r>
    </w:p>
    <w:p w:rsidR="00293444" w:rsidRPr="00E876D3" w:rsidRDefault="00293444" w:rsidP="00293444">
      <w:pPr>
        <w:spacing w:before="120" w:after="0" w:line="276" w:lineRule="auto"/>
        <w:ind w:firstLine="709"/>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 xml:space="preserve">Нетехничко резиме, во обем не помал од 10 проценти од обемот на извештајот, е подготвено како независен </w:t>
      </w:r>
      <w:r w:rsidR="006F5DD3" w:rsidRPr="00E876D3">
        <w:rPr>
          <w:rFonts w:ascii="Times New Roman" w:hAnsi="Times New Roman"/>
          <w:b/>
          <w:i/>
          <w:color w:val="000000" w:themeColor="text1"/>
          <w:sz w:val="24"/>
          <w:lang w:val="mk-MK"/>
        </w:rPr>
        <w:t>Прилог</w:t>
      </w:r>
      <w:r w:rsidRPr="00E876D3">
        <w:rPr>
          <w:rFonts w:ascii="Times New Roman" w:hAnsi="Times New Roman"/>
          <w:b/>
          <w:i/>
          <w:color w:val="000000" w:themeColor="text1"/>
          <w:sz w:val="24"/>
          <w:lang w:val="mk-MK"/>
        </w:rPr>
        <w:t xml:space="preserve"> 3</w:t>
      </w:r>
      <w:r w:rsidRPr="00E876D3">
        <w:rPr>
          <w:rFonts w:ascii="Times New Roman" w:hAnsi="Times New Roman"/>
          <w:color w:val="000000" w:themeColor="text1"/>
          <w:sz w:val="24"/>
          <w:lang w:val="mk-MK"/>
        </w:rPr>
        <w:t xml:space="preserve"> на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Резимето не содржи технички термини, напишано е на јазик разбирлив за пошироката јавност и ги содржи потребните визуелни материјали - карти, фотографии, дијаграми.</w:t>
      </w:r>
    </w:p>
    <w:p w:rsidR="00293444" w:rsidRPr="00E876D3" w:rsidRDefault="00C2607E" w:rsidP="00293444">
      <w:pPr>
        <w:spacing w:before="120" w:after="0" w:line="276" w:lineRule="auto"/>
        <w:ind w:firstLine="709"/>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ИОЖС</w:t>
      </w:r>
      <w:r w:rsidR="00293444" w:rsidRPr="00E876D3">
        <w:rPr>
          <w:rFonts w:ascii="Times New Roman" w:hAnsi="Times New Roman"/>
          <w:color w:val="000000" w:themeColor="text1"/>
          <w:sz w:val="24"/>
          <w:lang w:val="mk-MK"/>
        </w:rPr>
        <w:t xml:space="preserve"> соодветно ќе ги одрази и ќе ги земе предвид сите совети добиени како резултат на консултациите што се одржаа за о</w:t>
      </w:r>
      <w:r w:rsidR="00B10426" w:rsidRPr="00E876D3">
        <w:rPr>
          <w:rFonts w:ascii="Times New Roman" w:hAnsi="Times New Roman"/>
          <w:color w:val="000000" w:themeColor="text1"/>
          <w:sz w:val="24"/>
          <w:lang w:val="mk-MK"/>
        </w:rPr>
        <w:t>бемот</w:t>
      </w:r>
      <w:r w:rsidR="00293444" w:rsidRPr="00E876D3">
        <w:rPr>
          <w:rFonts w:ascii="Times New Roman" w:hAnsi="Times New Roman"/>
          <w:color w:val="000000" w:themeColor="text1"/>
          <w:sz w:val="24"/>
          <w:lang w:val="mk-MK"/>
        </w:rPr>
        <w:t xml:space="preserve"> и содржината на </w:t>
      </w:r>
      <w:r w:rsidRPr="00E876D3">
        <w:rPr>
          <w:rFonts w:ascii="Times New Roman" w:hAnsi="Times New Roman"/>
          <w:color w:val="000000" w:themeColor="text1"/>
          <w:sz w:val="24"/>
          <w:lang w:val="mk-MK"/>
        </w:rPr>
        <w:t>ИОЖС</w:t>
      </w:r>
      <w:r w:rsidR="00293444" w:rsidRPr="00E876D3">
        <w:rPr>
          <w:rFonts w:ascii="Times New Roman" w:hAnsi="Times New Roman"/>
          <w:color w:val="000000" w:themeColor="text1"/>
          <w:sz w:val="24"/>
          <w:lang w:val="mk-MK"/>
        </w:rPr>
        <w:t xml:space="preserve"> со јавноста, засегнатите страни и трети страни кои може да бидат засегнати од спроведувањето на </w:t>
      </w:r>
      <w:r w:rsidRPr="00E876D3">
        <w:rPr>
          <w:rFonts w:ascii="Times New Roman" w:hAnsi="Times New Roman"/>
          <w:color w:val="000000" w:themeColor="text1"/>
          <w:sz w:val="24"/>
          <w:lang w:val="mk-MK"/>
        </w:rPr>
        <w:t>ППГС</w:t>
      </w:r>
      <w:r w:rsidR="00293444" w:rsidRPr="00E876D3">
        <w:rPr>
          <w:rFonts w:ascii="Times New Roman" w:hAnsi="Times New Roman"/>
          <w:color w:val="000000" w:themeColor="text1"/>
          <w:sz w:val="24"/>
          <w:lang w:val="mk-MK"/>
        </w:rPr>
        <w:t xml:space="preserve"> и </w:t>
      </w:r>
      <w:r w:rsidRPr="00E876D3">
        <w:rPr>
          <w:rFonts w:ascii="Times New Roman" w:hAnsi="Times New Roman"/>
          <w:color w:val="000000" w:themeColor="text1"/>
          <w:sz w:val="24"/>
          <w:lang w:val="mk-MK"/>
        </w:rPr>
        <w:t>ТСИМ</w:t>
      </w:r>
      <w:r w:rsidR="00293444" w:rsidRPr="00E876D3">
        <w:rPr>
          <w:rFonts w:ascii="Times New Roman" w:hAnsi="Times New Roman"/>
          <w:color w:val="000000" w:themeColor="text1"/>
          <w:sz w:val="24"/>
          <w:lang w:val="mk-MK"/>
        </w:rPr>
        <w:t xml:space="preserve">. </w:t>
      </w:r>
    </w:p>
    <w:p w:rsidR="00293444" w:rsidRPr="00E876D3" w:rsidRDefault="00C2607E" w:rsidP="00293444">
      <w:pPr>
        <w:spacing w:after="0" w:line="276" w:lineRule="auto"/>
        <w:ind w:firstLine="720"/>
        <w:jc w:val="both"/>
        <w:rPr>
          <w:rFonts w:ascii="Times New Roman" w:hAnsi="Times New Roman"/>
          <w:color w:val="000000" w:themeColor="text1"/>
          <w:sz w:val="24"/>
          <w:lang w:val="mk-MK"/>
        </w:rPr>
      </w:pPr>
      <w:r w:rsidRPr="00E876D3">
        <w:rPr>
          <w:rFonts w:ascii="Times New Roman" w:hAnsi="Times New Roman"/>
          <w:color w:val="000000" w:themeColor="text1"/>
          <w:sz w:val="24"/>
          <w:lang w:val="mk-MK"/>
        </w:rPr>
        <w:t>ИОЖС</w:t>
      </w:r>
      <w:r w:rsidR="00293444" w:rsidRPr="00E876D3">
        <w:rPr>
          <w:rFonts w:ascii="Times New Roman" w:hAnsi="Times New Roman"/>
          <w:color w:val="000000" w:themeColor="text1"/>
          <w:sz w:val="24"/>
          <w:lang w:val="mk-MK"/>
        </w:rPr>
        <w:t xml:space="preserve"> и сите негови </w:t>
      </w:r>
      <w:r w:rsidR="006F5DD3" w:rsidRPr="00E876D3">
        <w:rPr>
          <w:rFonts w:ascii="Times New Roman" w:hAnsi="Times New Roman"/>
          <w:color w:val="000000" w:themeColor="text1"/>
          <w:sz w:val="24"/>
          <w:lang w:val="mk-MK"/>
        </w:rPr>
        <w:t>прилози</w:t>
      </w:r>
      <w:r w:rsidR="00293444" w:rsidRPr="00E876D3">
        <w:rPr>
          <w:rFonts w:ascii="Times New Roman" w:hAnsi="Times New Roman"/>
          <w:color w:val="000000" w:themeColor="text1"/>
          <w:sz w:val="24"/>
          <w:lang w:val="mk-MK"/>
        </w:rPr>
        <w:t xml:space="preserve"> ќе бидат достапни за консултација во согласност со</w:t>
      </w:r>
      <w:r w:rsidR="00A44D8F" w:rsidRPr="00E876D3">
        <w:rPr>
          <w:rFonts w:ascii="Times New Roman" w:hAnsi="Times New Roman"/>
          <w:color w:val="000000" w:themeColor="text1"/>
          <w:sz w:val="24"/>
          <w:lang w:val="mk-MK"/>
        </w:rPr>
        <w:t xml:space="preserve"> чл. 6 од Директивата 2001/42/ЕC</w:t>
      </w:r>
      <w:r w:rsidR="00293444" w:rsidRPr="00E876D3">
        <w:rPr>
          <w:rFonts w:ascii="Times New Roman" w:hAnsi="Times New Roman"/>
          <w:color w:val="000000" w:themeColor="text1"/>
          <w:sz w:val="24"/>
          <w:lang w:val="mk-MK"/>
        </w:rPr>
        <w:t xml:space="preserve">, заедно со нацртите на </w:t>
      </w:r>
      <w:r w:rsidRPr="00E876D3">
        <w:rPr>
          <w:rFonts w:ascii="Times New Roman" w:hAnsi="Times New Roman"/>
          <w:color w:val="000000" w:themeColor="text1"/>
          <w:sz w:val="24"/>
          <w:lang w:val="mk-MK"/>
        </w:rPr>
        <w:t>ППГС</w:t>
      </w:r>
      <w:r w:rsidR="00293444" w:rsidRPr="00E876D3">
        <w:rPr>
          <w:rFonts w:ascii="Times New Roman" w:hAnsi="Times New Roman"/>
          <w:color w:val="000000" w:themeColor="text1"/>
          <w:sz w:val="24"/>
          <w:lang w:val="mk-MK"/>
        </w:rPr>
        <w:t xml:space="preserve"> и </w:t>
      </w:r>
      <w:r w:rsidRPr="00E876D3">
        <w:rPr>
          <w:rFonts w:ascii="Times New Roman" w:hAnsi="Times New Roman"/>
          <w:color w:val="000000" w:themeColor="text1"/>
          <w:sz w:val="24"/>
          <w:lang w:val="mk-MK"/>
        </w:rPr>
        <w:t>ТСИМ</w:t>
      </w:r>
      <w:r w:rsidR="00293444" w:rsidRPr="00E876D3">
        <w:rPr>
          <w:rFonts w:ascii="Times New Roman" w:hAnsi="Times New Roman"/>
          <w:color w:val="000000" w:themeColor="text1"/>
          <w:sz w:val="24"/>
          <w:lang w:val="mk-MK"/>
        </w:rPr>
        <w:t>.</w:t>
      </w:r>
    </w:p>
    <w:p w:rsidR="00A73556" w:rsidRPr="00E876D3" w:rsidRDefault="00A73556" w:rsidP="00293444">
      <w:pPr>
        <w:spacing w:after="0" w:line="276" w:lineRule="auto"/>
        <w:ind w:firstLine="720"/>
        <w:jc w:val="both"/>
        <w:rPr>
          <w:rFonts w:ascii="Times New Roman" w:hAnsi="Times New Roman"/>
          <w:color w:val="000000" w:themeColor="text1"/>
          <w:sz w:val="24"/>
          <w:lang w:val="mk-MK"/>
        </w:rPr>
      </w:pPr>
    </w:p>
    <w:p w:rsidR="00A73556" w:rsidRPr="00E876D3" w:rsidRDefault="00A73556" w:rsidP="00293444">
      <w:pPr>
        <w:spacing w:after="0" w:line="276" w:lineRule="auto"/>
        <w:ind w:firstLine="720"/>
        <w:jc w:val="both"/>
        <w:rPr>
          <w:rFonts w:ascii="Times New Roman" w:eastAsia="Times New Roman" w:hAnsi="Times New Roman" w:cs="Times New Roman"/>
          <w:color w:val="000000" w:themeColor="text1"/>
          <w:sz w:val="24"/>
          <w:szCs w:val="20"/>
          <w:lang w:val="mk-MK"/>
        </w:rPr>
      </w:pPr>
    </w:p>
    <w:p w:rsidR="00A73556" w:rsidRPr="00E876D3" w:rsidRDefault="00A73556" w:rsidP="00A73556">
      <w:pPr>
        <w:spacing w:before="120" w:after="120" w:line="276" w:lineRule="auto"/>
        <w:jc w:val="both"/>
        <w:rPr>
          <w:rFonts w:ascii="Times New Roman" w:eastAsia="Calibri" w:hAnsi="Times New Roman" w:cs="Times New Roman"/>
          <w:sz w:val="24"/>
          <w:szCs w:val="24"/>
          <w:lang w:val="mk-MK"/>
        </w:rPr>
      </w:pPr>
      <w:r w:rsidRPr="00E876D3">
        <w:rPr>
          <w:rFonts w:ascii="Times New Roman" w:eastAsia="Times New Roman" w:hAnsi="Times New Roman" w:cs="Times New Roman"/>
          <w:b/>
          <w:sz w:val="28"/>
          <w:szCs w:val="32"/>
          <w:lang w:val="mk-MK"/>
        </w:rPr>
        <w:t xml:space="preserve">КОНТАКТ ИНФОРМАЦИИ СО </w:t>
      </w:r>
      <w:r w:rsidR="00A44D8F" w:rsidRPr="00E876D3">
        <w:rPr>
          <w:rFonts w:ascii="Times New Roman" w:eastAsia="Times New Roman" w:hAnsi="Times New Roman" w:cs="Times New Roman"/>
          <w:b/>
          <w:sz w:val="28"/>
          <w:szCs w:val="32"/>
          <w:lang w:val="mk-MK"/>
        </w:rPr>
        <w:t>ДОДЕЛУВАЧОТ</w:t>
      </w:r>
    </w:p>
    <w:p w:rsidR="00A73556" w:rsidRPr="00E876D3" w:rsidRDefault="00147201" w:rsidP="00147201">
      <w:pPr>
        <w:keepNext/>
        <w:keepLines/>
        <w:shd w:val="clear" w:color="auto" w:fill="E2EFD9"/>
        <w:spacing w:after="0" w:line="276" w:lineRule="auto"/>
        <w:ind w:left="720"/>
        <w:jc w:val="both"/>
        <w:outlineLvl w:val="1"/>
        <w:rPr>
          <w:rFonts w:ascii="Times New Roman" w:eastAsia="Times New Roman" w:hAnsi="Times New Roman" w:cs="Times New Roman"/>
          <w:b/>
          <w:i/>
          <w:sz w:val="26"/>
          <w:szCs w:val="26"/>
          <w:lang w:val="mk-MK"/>
        </w:rPr>
      </w:pPr>
      <w:bookmarkStart w:id="3" w:name="_Toc76487518"/>
      <w:bookmarkStart w:id="4" w:name="_Toc89507387"/>
      <w:bookmarkStart w:id="5" w:name="_Toc90200262"/>
      <w:r w:rsidRPr="00E876D3">
        <w:rPr>
          <w:rFonts w:ascii="Times New Roman" w:hAnsi="Times New Roman" w:cs="Times New Roman"/>
          <w:b/>
          <w:i/>
          <w:sz w:val="26"/>
          <w:szCs w:val="26"/>
          <w:lang w:val="mk-MK"/>
        </w:rPr>
        <w:t>1.</w:t>
      </w:r>
      <w:r w:rsidR="00A73556" w:rsidRPr="00E876D3">
        <w:rPr>
          <w:rFonts w:ascii="Times New Roman" w:hAnsi="Times New Roman" w:cs="Times New Roman"/>
          <w:b/>
          <w:i/>
          <w:sz w:val="26"/>
          <w:szCs w:val="26"/>
          <w:lang w:val="mk-MK"/>
        </w:rPr>
        <w:t>Име, седиште и единствен матичен број на правното лице</w:t>
      </w:r>
      <w:bookmarkEnd w:id="3"/>
      <w:bookmarkEnd w:id="4"/>
      <w:bookmarkEnd w:id="5"/>
    </w:p>
    <w:p w:rsidR="00A73556" w:rsidRPr="00E876D3" w:rsidRDefault="00A73556" w:rsidP="00A73556">
      <w:pPr>
        <w:spacing w:before="120" w:after="12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Министерство за регионален развој и јавни работи</w:t>
      </w:r>
    </w:p>
    <w:p w:rsidR="00A73556" w:rsidRPr="00E876D3" w:rsidRDefault="00147201" w:rsidP="00147201">
      <w:pPr>
        <w:keepNext/>
        <w:keepLines/>
        <w:shd w:val="clear" w:color="auto" w:fill="E2EFD9"/>
        <w:spacing w:after="0" w:line="276" w:lineRule="auto"/>
        <w:ind w:left="720"/>
        <w:jc w:val="both"/>
        <w:outlineLvl w:val="1"/>
        <w:rPr>
          <w:rFonts w:ascii="Times New Roman" w:eastAsia="Times New Roman" w:hAnsi="Times New Roman" w:cs="Times New Roman"/>
          <w:b/>
          <w:i/>
          <w:sz w:val="26"/>
          <w:szCs w:val="26"/>
          <w:lang w:val="mk-MK"/>
        </w:rPr>
      </w:pPr>
      <w:bookmarkStart w:id="6" w:name="_Toc76487519"/>
      <w:bookmarkStart w:id="7" w:name="_Toc89507388"/>
      <w:bookmarkStart w:id="8" w:name="_Toc90200263"/>
      <w:r w:rsidRPr="00E876D3">
        <w:rPr>
          <w:rFonts w:ascii="Times New Roman" w:hAnsi="Times New Roman" w:cs="Times New Roman"/>
          <w:b/>
          <w:i/>
          <w:sz w:val="26"/>
          <w:szCs w:val="26"/>
          <w:lang w:val="mk-MK"/>
        </w:rPr>
        <w:t>2.</w:t>
      </w:r>
      <w:r w:rsidR="00A73556" w:rsidRPr="00E876D3">
        <w:rPr>
          <w:rFonts w:ascii="Times New Roman" w:hAnsi="Times New Roman" w:cs="Times New Roman"/>
          <w:b/>
          <w:i/>
          <w:sz w:val="26"/>
          <w:szCs w:val="26"/>
          <w:lang w:val="mk-MK"/>
        </w:rPr>
        <w:t>Целосна поштенска адреса</w:t>
      </w:r>
      <w:bookmarkEnd w:id="6"/>
      <w:bookmarkEnd w:id="7"/>
      <w:bookmarkEnd w:id="8"/>
    </w:p>
    <w:p w:rsidR="00A73556" w:rsidRPr="00E876D3" w:rsidRDefault="00FA3F15" w:rsidP="00A73556">
      <w:pPr>
        <w:spacing w:before="120" w:after="12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Софија 1000, ул. „Св. Кирил и Методиј“ бр. 17-19.</w:t>
      </w:r>
    </w:p>
    <w:p w:rsidR="00A73556" w:rsidRPr="00E876D3" w:rsidRDefault="00147201" w:rsidP="00147201">
      <w:pPr>
        <w:keepNext/>
        <w:keepLines/>
        <w:shd w:val="clear" w:color="auto" w:fill="E2EFD9"/>
        <w:spacing w:after="0" w:line="276" w:lineRule="auto"/>
        <w:ind w:left="720"/>
        <w:jc w:val="both"/>
        <w:outlineLvl w:val="1"/>
        <w:rPr>
          <w:rFonts w:ascii="Times New Roman" w:eastAsia="Times New Roman" w:hAnsi="Times New Roman" w:cs="Times New Roman"/>
          <w:b/>
          <w:i/>
          <w:sz w:val="26"/>
          <w:szCs w:val="26"/>
          <w:lang w:val="mk-MK"/>
        </w:rPr>
      </w:pPr>
      <w:bookmarkStart w:id="9" w:name="_Toc76487520"/>
      <w:bookmarkStart w:id="10" w:name="_Toc89507389"/>
      <w:bookmarkStart w:id="11" w:name="_Toc90200264"/>
      <w:r w:rsidRPr="00E876D3">
        <w:rPr>
          <w:rFonts w:ascii="Times New Roman" w:hAnsi="Times New Roman" w:cs="Times New Roman"/>
          <w:b/>
          <w:i/>
          <w:sz w:val="26"/>
          <w:szCs w:val="26"/>
          <w:lang w:val="mk-MK"/>
        </w:rPr>
        <w:t>3.</w:t>
      </w:r>
      <w:r w:rsidR="00A73556" w:rsidRPr="00E876D3">
        <w:rPr>
          <w:rFonts w:ascii="Times New Roman" w:hAnsi="Times New Roman" w:cs="Times New Roman"/>
          <w:b/>
          <w:i/>
          <w:sz w:val="26"/>
          <w:szCs w:val="26"/>
          <w:lang w:val="mk-MK"/>
        </w:rPr>
        <w:t>Телефон, факс, е-пошта</w:t>
      </w:r>
      <w:bookmarkEnd w:id="9"/>
      <w:bookmarkEnd w:id="10"/>
      <w:bookmarkEnd w:id="11"/>
    </w:p>
    <w:p w:rsidR="00A73556" w:rsidRPr="00E876D3" w:rsidRDefault="00A73556" w:rsidP="00A73556">
      <w:pPr>
        <w:spacing w:before="120" w:after="12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Лице за контакт: Десислава Георгиева - директор на Дирекцијата за управување со територијална соработка</w:t>
      </w:r>
    </w:p>
    <w:p w:rsidR="00A73556" w:rsidRPr="00E876D3" w:rsidRDefault="00A73556" w:rsidP="00A73556">
      <w:pPr>
        <w:spacing w:after="0" w:line="276" w:lineRule="auto"/>
        <w:ind w:firstLine="709"/>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Телефон: +35929405488</w:t>
      </w:r>
    </w:p>
    <w:p w:rsidR="00A73556" w:rsidRPr="00E876D3" w:rsidRDefault="00A73556" w:rsidP="00A73556">
      <w:pPr>
        <w:spacing w:before="120" w:after="12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Е-пошта: </w:t>
      </w:r>
      <w:hyperlink r:id="rId13" w:history="1">
        <w:r w:rsidRPr="00E876D3">
          <w:rPr>
            <w:rStyle w:val="Hyperlink"/>
            <w:rFonts w:ascii="Times New Roman" w:hAnsi="Times New Roman" w:cs="Times New Roman"/>
            <w:sz w:val="24"/>
            <w:szCs w:val="24"/>
            <w:lang w:val="mk-MK"/>
          </w:rPr>
          <w:t>DGGeorgieva@mrrb.government.bg</w:t>
        </w:r>
      </w:hyperlink>
    </w:p>
    <w:p w:rsidR="00FF1F66" w:rsidRPr="00E876D3" w:rsidRDefault="00FF1F66" w:rsidP="00631122">
      <w:pPr>
        <w:spacing w:before="120" w:after="120" w:line="276" w:lineRule="auto"/>
        <w:ind w:firstLine="720"/>
        <w:jc w:val="both"/>
        <w:rPr>
          <w:rFonts w:ascii="Times New Roman" w:eastAsia="Calibri" w:hAnsi="Times New Roman" w:cs="Times New Roman"/>
          <w:color w:val="FF0000"/>
          <w:sz w:val="24"/>
          <w:szCs w:val="24"/>
          <w:lang w:val="mk-MK"/>
        </w:rPr>
      </w:pPr>
      <w:r w:rsidRPr="00E876D3">
        <w:rPr>
          <w:rFonts w:ascii="Times New Roman" w:eastAsia="Calibri" w:hAnsi="Times New Roman" w:cs="Times New Roman"/>
          <w:sz w:val="24"/>
          <w:szCs w:val="24"/>
          <w:lang w:val="mk-MK"/>
        </w:rPr>
        <w:br w:type="page"/>
      </w:r>
    </w:p>
    <w:p w:rsidR="00FF1F66" w:rsidRPr="00E876D3" w:rsidRDefault="0019411F" w:rsidP="00BC6B4C">
      <w:pPr>
        <w:pStyle w:val="ListParagraph"/>
        <w:numPr>
          <w:ilvl w:val="0"/>
          <w:numId w:val="16"/>
        </w:numPr>
        <w:rPr>
          <w:rFonts w:ascii="Times New Roman" w:eastAsia="Times New Roman" w:hAnsi="Times New Roman" w:cs="Times New Roman"/>
          <w:b/>
          <w:sz w:val="28"/>
          <w:szCs w:val="32"/>
          <w:lang w:val="mk-MK"/>
        </w:rPr>
      </w:pPr>
      <w:bookmarkStart w:id="12" w:name="_Toc513629181"/>
      <w:r w:rsidRPr="00E876D3">
        <w:rPr>
          <w:rFonts w:ascii="Times New Roman" w:eastAsia="Times New Roman" w:hAnsi="Times New Roman" w:cs="Times New Roman"/>
          <w:b/>
          <w:sz w:val="28"/>
          <w:szCs w:val="32"/>
          <w:lang w:val="mk-MK"/>
        </w:rPr>
        <w:t xml:space="preserve">Опис на содржината на главните цели на </w:t>
      </w:r>
      <w:r w:rsidR="00C2607E" w:rsidRPr="00E876D3">
        <w:rPr>
          <w:rFonts w:ascii="Times New Roman" w:eastAsia="Times New Roman" w:hAnsi="Times New Roman" w:cs="Times New Roman"/>
          <w:b/>
          <w:sz w:val="28"/>
          <w:szCs w:val="32"/>
          <w:lang w:val="mk-MK"/>
        </w:rPr>
        <w:t>ППГС</w:t>
      </w:r>
      <w:r w:rsidRPr="00E876D3">
        <w:rPr>
          <w:rFonts w:ascii="Times New Roman" w:eastAsia="Times New Roman" w:hAnsi="Times New Roman" w:cs="Times New Roman"/>
          <w:b/>
          <w:sz w:val="28"/>
          <w:szCs w:val="32"/>
          <w:lang w:val="mk-MK"/>
        </w:rPr>
        <w:t xml:space="preserve"> и </w:t>
      </w:r>
      <w:r w:rsidR="00C2607E" w:rsidRPr="00E876D3">
        <w:rPr>
          <w:rFonts w:ascii="Times New Roman" w:eastAsia="Times New Roman" w:hAnsi="Times New Roman" w:cs="Times New Roman"/>
          <w:b/>
          <w:sz w:val="28"/>
          <w:szCs w:val="32"/>
          <w:lang w:val="mk-MK"/>
        </w:rPr>
        <w:t>ТСИМ</w:t>
      </w:r>
      <w:r w:rsidRPr="00E876D3">
        <w:rPr>
          <w:rFonts w:ascii="Times New Roman" w:eastAsia="Times New Roman" w:hAnsi="Times New Roman" w:cs="Times New Roman"/>
          <w:b/>
          <w:sz w:val="28"/>
          <w:szCs w:val="32"/>
          <w:lang w:val="mk-MK"/>
        </w:rPr>
        <w:t xml:space="preserve"> и поврзување со други релевантни планови и програми</w:t>
      </w:r>
      <w:bookmarkEnd w:id="12"/>
    </w:p>
    <w:p w:rsidR="00FF1F66" w:rsidRPr="00E876D3" w:rsidRDefault="00FF1F66" w:rsidP="00306FF9">
      <w:pPr>
        <w:spacing w:after="0" w:line="360" w:lineRule="auto"/>
        <w:ind w:firstLine="720"/>
        <w:jc w:val="both"/>
        <w:rPr>
          <w:rFonts w:ascii="Times New Roman" w:eastAsia="Calibri" w:hAnsi="Times New Roman" w:cs="Times New Roman"/>
          <w:sz w:val="12"/>
          <w:szCs w:val="12"/>
          <w:lang w:val="mk-MK"/>
        </w:rPr>
      </w:pPr>
    </w:p>
    <w:p w:rsidR="00FF1F66" w:rsidRPr="00E876D3" w:rsidRDefault="00FF1F66" w:rsidP="00306FF9">
      <w:pPr>
        <w:keepNext/>
        <w:keepLines/>
        <w:shd w:val="clear" w:color="auto" w:fill="DEEAF6"/>
        <w:spacing w:after="0" w:line="360" w:lineRule="auto"/>
        <w:ind w:firstLine="720"/>
        <w:jc w:val="both"/>
        <w:outlineLvl w:val="2"/>
        <w:rPr>
          <w:rFonts w:ascii="Times New Roman" w:eastAsia="Times New Roman" w:hAnsi="Times New Roman" w:cs="Times New Roman"/>
          <w:b/>
          <w:sz w:val="24"/>
          <w:szCs w:val="24"/>
          <w:lang w:val="mk-MK"/>
        </w:rPr>
      </w:pPr>
      <w:bookmarkStart w:id="13" w:name="_Toc513629182"/>
      <w:bookmarkStart w:id="14" w:name="_Toc90200265"/>
      <w:r w:rsidRPr="00E876D3">
        <w:rPr>
          <w:rFonts w:ascii="Times New Roman" w:eastAsia="Times New Roman" w:hAnsi="Times New Roman" w:cs="Times New Roman"/>
          <w:b/>
          <w:sz w:val="24"/>
          <w:szCs w:val="24"/>
          <w:lang w:val="mk-MK"/>
        </w:rPr>
        <w:t xml:space="preserve">1.1. </w:t>
      </w:r>
      <w:bookmarkEnd w:id="13"/>
      <w:r w:rsidR="0019411F" w:rsidRPr="00E876D3">
        <w:rPr>
          <w:rFonts w:ascii="Times New Roman" w:hAnsi="Times New Roman"/>
          <w:b/>
          <w:sz w:val="24"/>
          <w:lang w:val="mk-MK"/>
        </w:rPr>
        <w:t xml:space="preserve">Причина за составување </w:t>
      </w:r>
      <w:r w:rsidR="00C2607E" w:rsidRPr="00E876D3">
        <w:rPr>
          <w:rFonts w:ascii="Times New Roman" w:eastAsia="Times New Roman" w:hAnsi="Times New Roman" w:cs="Times New Roman"/>
          <w:b/>
          <w:sz w:val="24"/>
          <w:szCs w:val="24"/>
          <w:lang w:val="mk-MK"/>
        </w:rPr>
        <w:t>ППГС</w:t>
      </w:r>
      <w:r w:rsidR="0019411F" w:rsidRPr="00E876D3">
        <w:rPr>
          <w:rFonts w:ascii="Times New Roman" w:eastAsia="Times New Roman" w:hAnsi="Times New Roman" w:cs="Times New Roman"/>
          <w:b/>
          <w:sz w:val="24"/>
          <w:szCs w:val="24"/>
          <w:lang w:val="mk-MK"/>
        </w:rPr>
        <w:t xml:space="preserve"> и </w:t>
      </w:r>
      <w:r w:rsidR="00C2607E" w:rsidRPr="00E876D3">
        <w:rPr>
          <w:rFonts w:ascii="Times New Roman" w:eastAsia="Times New Roman" w:hAnsi="Times New Roman" w:cs="Times New Roman"/>
          <w:b/>
          <w:sz w:val="24"/>
          <w:szCs w:val="24"/>
          <w:lang w:val="mk-MK"/>
        </w:rPr>
        <w:t>ТСИМ</w:t>
      </w:r>
      <w:bookmarkEnd w:id="14"/>
    </w:p>
    <w:p w:rsidR="00A44D8F" w:rsidRPr="00E876D3" w:rsidRDefault="00A44D8F" w:rsidP="00A44D8F">
      <w:pPr>
        <w:spacing w:before="120" w:after="0" w:line="288"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iCs/>
          <w:sz w:val="24"/>
          <w:szCs w:val="24"/>
          <w:lang w:val="mk-MK"/>
        </w:rPr>
        <w:t xml:space="preserve">Подготовката на ППГС и ТСИМ е во согласност со европското законодавство, а особено - Регулативата (ЕУ) 2021/1060 на Европскиот парламент и на Советот од 24 јуни 2021 година со која се утврдуваат заеднички одредби за Европскиот фонд за регионален развој, Европскиот социјален фонд плус, Кохезиониот фонд, Фондот за праведна транзиција и Европскиот фонд за поморство, рибарство и аквакултура и финансиски правила за </w:t>
      </w:r>
      <w:r w:rsidR="00B10426" w:rsidRPr="00E876D3">
        <w:rPr>
          <w:rFonts w:ascii="Times New Roman" w:eastAsia="Calibri" w:hAnsi="Times New Roman" w:cs="Times New Roman"/>
          <w:iCs/>
          <w:sz w:val="24"/>
          <w:szCs w:val="24"/>
          <w:lang w:val="mk-MK"/>
        </w:rPr>
        <w:t>нив</w:t>
      </w:r>
      <w:r w:rsidRPr="00E876D3">
        <w:rPr>
          <w:rFonts w:ascii="Times New Roman" w:eastAsia="Calibri" w:hAnsi="Times New Roman" w:cs="Times New Roman"/>
          <w:iCs/>
          <w:sz w:val="24"/>
          <w:szCs w:val="24"/>
          <w:lang w:val="mk-MK"/>
        </w:rPr>
        <w:t xml:space="preserve"> и за Фондот за азил, миграција и интеграција, Фондот за внатрешна безбедност и Инструментот за финансиска поддршка за гранично управување и визна политика</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b/>
          <w:i/>
          <w:iCs/>
          <w:sz w:val="24"/>
          <w:szCs w:val="24"/>
          <w:lang w:val="mk-MK"/>
        </w:rPr>
        <w:t>Регулатива за заедничка одредба</w:t>
      </w:r>
      <w:r w:rsidRPr="00E876D3">
        <w:rPr>
          <w:rFonts w:ascii="Times New Roman" w:eastAsia="Calibri" w:hAnsi="Times New Roman" w:cs="Times New Roman"/>
          <w:i/>
          <w:iCs/>
          <w:sz w:val="24"/>
          <w:szCs w:val="24"/>
          <w:lang w:val="mk-MK"/>
        </w:rPr>
        <w:t>)</w:t>
      </w:r>
      <w:r w:rsidRPr="00E876D3">
        <w:rPr>
          <w:rFonts w:ascii="Times New Roman" w:eastAsia="Calibri" w:hAnsi="Times New Roman" w:cs="Times New Roman"/>
          <w:iCs/>
          <w:sz w:val="24"/>
          <w:szCs w:val="24"/>
          <w:lang w:val="mk-MK"/>
        </w:rPr>
        <w:t xml:space="preserve"> и</w:t>
      </w:r>
      <w:r w:rsidRPr="00E876D3">
        <w:rPr>
          <w:rFonts w:ascii="Times New Roman" w:eastAsia="Calibri" w:hAnsi="Times New Roman" w:cs="Times New Roman"/>
          <w:i/>
          <w:iCs/>
          <w:sz w:val="24"/>
          <w:szCs w:val="24"/>
          <w:lang w:val="mk-MK"/>
        </w:rPr>
        <w:t xml:space="preserve"> Регулатива (ЕУ) 2021/1059 на Европскиот парламент и на Советот од 24 јуни 2021 година за конкретни одредби за целта на европската територијална соработка (Interreg) поддржан од Европскиот фонд за регионален развој и надворешните инструменти за финансирање </w:t>
      </w:r>
      <w:r w:rsidRPr="00E876D3">
        <w:rPr>
          <w:rFonts w:ascii="Times New Roman" w:eastAsia="Calibri" w:hAnsi="Times New Roman" w:cs="Times New Roman"/>
          <w:iCs/>
          <w:sz w:val="24"/>
          <w:szCs w:val="24"/>
          <w:lang w:val="mk-MK"/>
        </w:rPr>
        <w:t>(</w:t>
      </w:r>
      <w:r w:rsidRPr="00E876D3">
        <w:rPr>
          <w:rFonts w:ascii="Times New Roman" w:eastAsia="Calibri" w:hAnsi="Times New Roman" w:cs="Times New Roman"/>
          <w:b/>
          <w:iCs/>
          <w:sz w:val="24"/>
          <w:szCs w:val="24"/>
          <w:lang w:val="mk-MK"/>
        </w:rPr>
        <w:t>Interreg регулатива</w:t>
      </w:r>
      <w:r w:rsidRPr="00E876D3">
        <w:rPr>
          <w:rFonts w:ascii="Times New Roman" w:eastAsia="Calibri" w:hAnsi="Times New Roman" w:cs="Times New Roman"/>
          <w:iCs/>
          <w:sz w:val="24"/>
          <w:szCs w:val="24"/>
          <w:lang w:val="mk-MK"/>
        </w:rPr>
        <w:t>).</w:t>
      </w:r>
    </w:p>
    <w:p w:rsidR="00293444" w:rsidRPr="00E876D3" w:rsidRDefault="002934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sz w:val="24"/>
          <w:lang w:val="mk-MK"/>
        </w:rPr>
        <w:t xml:space="preserve">На национално ниво, водечки документи за подготовка на програмите се: </w:t>
      </w:r>
    </w:p>
    <w:p w:rsidR="00293444" w:rsidRPr="00E876D3" w:rsidRDefault="00293444" w:rsidP="00BC6B4C">
      <w:pPr>
        <w:numPr>
          <w:ilvl w:val="0"/>
          <w:numId w:val="4"/>
        </w:numPr>
        <w:spacing w:before="120" w:after="0" w:line="276" w:lineRule="auto"/>
        <w:contextualSpacing/>
        <w:jc w:val="both"/>
        <w:rPr>
          <w:rFonts w:ascii="Times New Roman" w:eastAsia="Calibri" w:hAnsi="Times New Roman" w:cs="Times New Roman"/>
          <w:sz w:val="24"/>
          <w:szCs w:val="24"/>
          <w:lang w:val="mk-MK"/>
        </w:rPr>
      </w:pPr>
      <w:r w:rsidRPr="00E876D3">
        <w:rPr>
          <w:rFonts w:ascii="Times New Roman" w:hAnsi="Times New Roman"/>
          <w:sz w:val="24"/>
          <w:lang w:val="mk-MK"/>
        </w:rPr>
        <w:t>Нацрт-</w:t>
      </w:r>
      <w:r w:rsidR="00A35CB3" w:rsidRPr="00E876D3">
        <w:rPr>
          <w:rFonts w:ascii="Times New Roman" w:hAnsi="Times New Roman"/>
          <w:b/>
          <w:sz w:val="24"/>
          <w:lang w:val="mk-MK"/>
        </w:rPr>
        <w:t>Договор за Партнерство</w:t>
      </w:r>
      <w:r w:rsidR="00A35CB3" w:rsidRPr="00E876D3">
        <w:rPr>
          <w:rFonts w:ascii="Times New Roman" w:hAnsi="Times New Roman"/>
          <w:sz w:val="24"/>
          <w:lang w:val="mk-MK"/>
        </w:rPr>
        <w:t xml:space="preserve"> </w:t>
      </w:r>
      <w:r w:rsidRPr="00E876D3">
        <w:rPr>
          <w:rFonts w:ascii="Times New Roman" w:hAnsi="Times New Roman"/>
          <w:sz w:val="24"/>
          <w:lang w:val="mk-MK"/>
        </w:rPr>
        <w:t>што содржи листа на програми Interreg;</w:t>
      </w:r>
    </w:p>
    <w:p w:rsidR="00293444" w:rsidRPr="00E876D3" w:rsidRDefault="00293444" w:rsidP="00BC6B4C">
      <w:pPr>
        <w:numPr>
          <w:ilvl w:val="0"/>
          <w:numId w:val="4"/>
        </w:numPr>
        <w:spacing w:before="120" w:after="0" w:line="276" w:lineRule="auto"/>
        <w:contextualSpacing/>
        <w:jc w:val="both"/>
        <w:rPr>
          <w:rFonts w:ascii="Times New Roman" w:eastAsia="Calibri" w:hAnsi="Times New Roman" w:cs="Times New Roman"/>
          <w:sz w:val="24"/>
          <w:szCs w:val="24"/>
          <w:lang w:val="mk-MK"/>
        </w:rPr>
      </w:pPr>
      <w:r w:rsidRPr="00E876D3">
        <w:rPr>
          <w:rFonts w:ascii="Times New Roman" w:hAnsi="Times New Roman"/>
          <w:b/>
          <w:bCs/>
          <w:i/>
          <w:iCs/>
          <w:sz w:val="24"/>
          <w:lang w:val="mk-MK"/>
        </w:rPr>
        <w:t>Одлука бр. 196 на Советот на министри</w:t>
      </w:r>
      <w:r w:rsidR="00FA3F15" w:rsidRPr="00E876D3">
        <w:rPr>
          <w:rFonts w:ascii="Times New Roman" w:hAnsi="Times New Roman"/>
          <w:i/>
          <w:iCs/>
          <w:sz w:val="24"/>
          <w:lang w:val="mk-MK"/>
        </w:rPr>
        <w:t xml:space="preserve"> од 11 април 2019 година, со која се одобрува Анализата на социо-економскиот развој на Бугарија 2007-2017 година, во која се утврдуваат националните приоритети за периодот 2021-2027 година, списокот на цели на политиката што треба да се поддржат за време на програмскиот период 2021-2027 година и списокот на програми и водечки одделенија за нивниот развој,</w:t>
      </w:r>
      <w:r w:rsidRPr="00E876D3">
        <w:rPr>
          <w:rFonts w:ascii="Times New Roman" w:hAnsi="Times New Roman"/>
          <w:sz w:val="24"/>
          <w:lang w:val="mk-MK"/>
        </w:rPr>
        <w:t xml:space="preserve"> според кој Министерството за регионален развој и јавни работи (</w:t>
      </w:r>
      <w:r w:rsidR="00A35CB3" w:rsidRPr="00E876D3">
        <w:rPr>
          <w:rFonts w:ascii="Times New Roman" w:hAnsi="Times New Roman"/>
          <w:sz w:val="24"/>
          <w:lang w:val="mk-MK"/>
        </w:rPr>
        <w:t>МРРЈП</w:t>
      </w:r>
      <w:r w:rsidRPr="00E876D3">
        <w:rPr>
          <w:rFonts w:ascii="Times New Roman" w:hAnsi="Times New Roman"/>
          <w:sz w:val="24"/>
          <w:lang w:val="mk-MK"/>
        </w:rPr>
        <w:t xml:space="preserve">) беше назначено како водечки оддел за развој на програмите во рамките на целта на </w:t>
      </w:r>
      <w:r w:rsidRPr="00E876D3">
        <w:rPr>
          <w:rFonts w:ascii="Times New Roman" w:hAnsi="Times New Roman"/>
          <w:i/>
          <w:sz w:val="24"/>
          <w:lang w:val="mk-MK"/>
        </w:rPr>
        <w:t>Европската територијална соработка</w:t>
      </w:r>
      <w:r w:rsidRPr="00E876D3">
        <w:rPr>
          <w:rFonts w:ascii="Times New Roman" w:hAnsi="Times New Roman"/>
          <w:sz w:val="24"/>
          <w:lang w:val="mk-MK"/>
        </w:rPr>
        <w:t xml:space="preserve"> (Interreg) 2021-2027;</w:t>
      </w:r>
    </w:p>
    <w:p w:rsidR="00293444" w:rsidRPr="00E876D3" w:rsidRDefault="00293444" w:rsidP="00BC6B4C">
      <w:pPr>
        <w:numPr>
          <w:ilvl w:val="0"/>
          <w:numId w:val="4"/>
        </w:numPr>
        <w:spacing w:before="120" w:after="0" w:line="276" w:lineRule="auto"/>
        <w:contextualSpacing/>
        <w:jc w:val="both"/>
        <w:rPr>
          <w:rFonts w:ascii="Times New Roman" w:eastAsia="Calibri" w:hAnsi="Times New Roman" w:cs="Times New Roman"/>
          <w:sz w:val="24"/>
          <w:szCs w:val="24"/>
          <w:lang w:val="mk-MK"/>
        </w:rPr>
      </w:pPr>
      <w:r w:rsidRPr="00E876D3">
        <w:rPr>
          <w:rFonts w:ascii="Times New Roman" w:hAnsi="Times New Roman"/>
          <w:b/>
          <w:i/>
          <w:sz w:val="24"/>
          <w:lang w:val="mk-MK"/>
        </w:rPr>
        <w:t xml:space="preserve">Уредба бр. 142 на Советот на министри од 2019 година </w:t>
      </w:r>
      <w:r w:rsidRPr="00E876D3">
        <w:rPr>
          <w:rFonts w:ascii="Times New Roman" w:hAnsi="Times New Roman"/>
          <w:i/>
          <w:sz w:val="24"/>
          <w:lang w:val="mk-MK"/>
        </w:rPr>
        <w:t>за изработка на стратешките и програмските документи на Република Бугарија за управување со фондовите на ЕУ за програмскиот период 2021-2027 година;</w:t>
      </w:r>
    </w:p>
    <w:p w:rsidR="00293444" w:rsidRPr="00E876D3" w:rsidRDefault="00C2607E"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sz w:val="24"/>
          <w:lang w:val="mk-MK"/>
        </w:rPr>
        <w:t>ППГС</w:t>
      </w:r>
      <w:r w:rsidR="00293444" w:rsidRPr="00E876D3">
        <w:rPr>
          <w:rFonts w:ascii="Times New Roman" w:hAnsi="Times New Roman"/>
          <w:sz w:val="24"/>
          <w:lang w:val="mk-MK"/>
        </w:rPr>
        <w:t xml:space="preserve"> и </w:t>
      </w:r>
      <w:r w:rsidRPr="00E876D3">
        <w:rPr>
          <w:rFonts w:ascii="Times New Roman" w:hAnsi="Times New Roman"/>
          <w:sz w:val="24"/>
          <w:lang w:val="mk-MK"/>
        </w:rPr>
        <w:t>ТСИМ</w:t>
      </w:r>
      <w:r w:rsidR="00293444" w:rsidRPr="00E876D3">
        <w:rPr>
          <w:rFonts w:ascii="Times New Roman" w:hAnsi="Times New Roman"/>
          <w:sz w:val="24"/>
          <w:lang w:val="mk-MK"/>
        </w:rPr>
        <w:t xml:space="preserve"> се финансирани од </w:t>
      </w:r>
      <w:r w:rsidR="00B90D34" w:rsidRPr="00E876D3">
        <w:rPr>
          <w:rFonts w:ascii="Times New Roman" w:hAnsi="Times New Roman"/>
          <w:sz w:val="24"/>
          <w:lang w:val="mk-MK"/>
        </w:rPr>
        <w:t>Европската Унија</w:t>
      </w:r>
      <w:r w:rsidR="00293444" w:rsidRPr="00E876D3">
        <w:rPr>
          <w:rFonts w:ascii="Times New Roman" w:hAnsi="Times New Roman"/>
          <w:sz w:val="24"/>
          <w:lang w:val="mk-MK"/>
        </w:rPr>
        <w:t xml:space="preserve"> со средства од Инструментот за претпристапна помош.</w:t>
      </w:r>
    </w:p>
    <w:p w:rsidR="00293444" w:rsidRPr="00E876D3" w:rsidRDefault="00293444" w:rsidP="00293444">
      <w:pPr>
        <w:spacing w:after="0" w:line="276" w:lineRule="auto"/>
        <w:ind w:firstLine="720"/>
        <w:jc w:val="both"/>
        <w:rPr>
          <w:rFonts w:ascii="Times New Roman" w:hAnsi="Times New Roman"/>
          <w:sz w:val="24"/>
          <w:lang w:val="mk-MK"/>
        </w:rPr>
      </w:pPr>
      <w:r w:rsidRPr="00E876D3">
        <w:rPr>
          <w:rFonts w:ascii="Times New Roman" w:hAnsi="Times New Roman"/>
          <w:sz w:val="24"/>
          <w:lang w:val="mk-MK"/>
        </w:rPr>
        <w:t xml:space="preserve">Министерството за регионален развој и јавни работи е </w:t>
      </w:r>
      <w:r w:rsidR="00A35CB3" w:rsidRPr="00E876D3">
        <w:rPr>
          <w:rFonts w:ascii="Times New Roman" w:hAnsi="Times New Roman"/>
          <w:sz w:val="24"/>
          <w:lang w:val="mk-MK"/>
        </w:rPr>
        <w:t>МА</w:t>
      </w:r>
      <w:r w:rsidRPr="00E876D3">
        <w:rPr>
          <w:rFonts w:ascii="Times New Roman" w:hAnsi="Times New Roman"/>
          <w:sz w:val="24"/>
          <w:lang w:val="mk-MK"/>
        </w:rPr>
        <w:t xml:space="preserve"> по билатералните </w:t>
      </w:r>
      <w:r w:rsidR="00290795" w:rsidRPr="00E876D3">
        <w:rPr>
          <w:rFonts w:ascii="Times New Roman" w:hAnsi="Times New Roman"/>
          <w:sz w:val="24"/>
          <w:lang w:val="mk-MK"/>
        </w:rPr>
        <w:t>Interreg</w:t>
      </w:r>
      <w:r w:rsidRPr="00E876D3">
        <w:rPr>
          <w:rFonts w:ascii="Times New Roman" w:hAnsi="Times New Roman"/>
          <w:sz w:val="24"/>
          <w:lang w:val="mk-MK"/>
        </w:rPr>
        <w:t xml:space="preserve"> програми за прекугранична соработка помеѓу Република Бугарија и Република Србија, Република Турција и Република Северна Македонија.</w:t>
      </w:r>
    </w:p>
    <w:p w:rsidR="00293444" w:rsidRPr="00E876D3" w:rsidRDefault="00293444" w:rsidP="002C35F5">
      <w:pPr>
        <w:spacing w:after="0" w:line="276" w:lineRule="auto"/>
        <w:ind w:firstLine="720"/>
        <w:jc w:val="both"/>
        <w:rPr>
          <w:rFonts w:ascii="Times New Roman" w:eastAsia="Calibri" w:hAnsi="Times New Roman" w:cs="Times New Roman"/>
          <w:sz w:val="24"/>
          <w:szCs w:val="24"/>
          <w:lang w:val="mk-MK"/>
        </w:rPr>
      </w:pPr>
    </w:p>
    <w:p w:rsidR="00FF1F66" w:rsidRPr="00E876D3" w:rsidRDefault="00FF1F66" w:rsidP="002C35F5">
      <w:pPr>
        <w:keepNext/>
        <w:keepLines/>
        <w:shd w:val="clear" w:color="auto" w:fill="DEEAF6"/>
        <w:spacing w:before="120" w:after="120" w:line="276" w:lineRule="auto"/>
        <w:ind w:firstLine="720"/>
        <w:jc w:val="both"/>
        <w:outlineLvl w:val="2"/>
        <w:rPr>
          <w:rFonts w:ascii="Calibri Light" w:eastAsia="Times New Roman" w:hAnsi="Calibri Light" w:cs="Times New Roman"/>
          <w:b/>
          <w:sz w:val="24"/>
          <w:szCs w:val="24"/>
          <w:lang w:val="mk-MK"/>
        </w:rPr>
      </w:pPr>
      <w:bookmarkStart w:id="15" w:name="_Toc513629183"/>
      <w:bookmarkStart w:id="16" w:name="_Toc90200266"/>
      <w:r w:rsidRPr="00E876D3">
        <w:rPr>
          <w:rFonts w:ascii="Times New Roman" w:eastAsia="Times New Roman" w:hAnsi="Times New Roman" w:cs="Times New Roman"/>
          <w:b/>
          <w:sz w:val="24"/>
          <w:szCs w:val="24"/>
          <w:lang w:val="mk-MK"/>
        </w:rPr>
        <w:t xml:space="preserve">1.2. </w:t>
      </w:r>
      <w:bookmarkStart w:id="17" w:name="_Toc513629185"/>
      <w:bookmarkEnd w:id="15"/>
      <w:r w:rsidR="00792A69" w:rsidRPr="00E876D3">
        <w:rPr>
          <w:rFonts w:ascii="Times New Roman" w:hAnsi="Times New Roman"/>
          <w:b/>
          <w:sz w:val="24"/>
          <w:lang w:val="mk-MK"/>
        </w:rPr>
        <w:t xml:space="preserve">Главни цели и одредби на </w:t>
      </w:r>
      <w:r w:rsidR="00C2607E" w:rsidRPr="00E876D3">
        <w:rPr>
          <w:rFonts w:ascii="Times New Roman" w:hAnsi="Times New Roman"/>
          <w:b/>
          <w:sz w:val="24"/>
          <w:lang w:val="mk-MK"/>
        </w:rPr>
        <w:t>ППГС</w:t>
      </w:r>
      <w:r w:rsidR="00792A69" w:rsidRPr="00E876D3">
        <w:rPr>
          <w:rFonts w:ascii="Times New Roman" w:hAnsi="Times New Roman"/>
          <w:b/>
          <w:sz w:val="24"/>
          <w:lang w:val="mk-MK"/>
        </w:rPr>
        <w:t xml:space="preserve"> и </w:t>
      </w:r>
      <w:r w:rsidR="00C2607E" w:rsidRPr="00E876D3">
        <w:rPr>
          <w:rFonts w:ascii="Times New Roman" w:hAnsi="Times New Roman"/>
          <w:b/>
          <w:sz w:val="24"/>
          <w:lang w:val="mk-MK"/>
        </w:rPr>
        <w:t>ТСИМ</w:t>
      </w:r>
      <w:bookmarkEnd w:id="16"/>
    </w:p>
    <w:p w:rsidR="00303425" w:rsidRPr="00E876D3" w:rsidRDefault="00141E84" w:rsidP="0094515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А. </w:t>
      </w:r>
      <w:r w:rsidR="00C2607E" w:rsidRPr="00E876D3">
        <w:rPr>
          <w:rFonts w:ascii="Times New Roman" w:eastAsia="Calibri" w:hAnsi="Times New Roman" w:cs="Times New Roman"/>
          <w:b/>
          <w:bCs/>
          <w:sz w:val="24"/>
          <w:szCs w:val="24"/>
          <w:lang w:val="mk-MK"/>
        </w:rPr>
        <w:t>ППГС</w:t>
      </w:r>
      <w:r w:rsidRPr="00E876D3">
        <w:rPr>
          <w:rFonts w:ascii="Times New Roman" w:eastAsia="Calibri" w:hAnsi="Times New Roman" w:cs="Times New Roman"/>
          <w:b/>
          <w:bCs/>
          <w:sz w:val="24"/>
          <w:szCs w:val="24"/>
          <w:lang w:val="mk-MK"/>
        </w:rPr>
        <w:t xml:space="preserve"> 2021-2027 помеѓу Република Бугарија и Република Северна Македонија</w:t>
      </w:r>
      <w:r w:rsidR="009342C6" w:rsidRPr="00E876D3">
        <w:rPr>
          <w:rFonts w:ascii="Times New Roman" w:eastAsia="Calibri" w:hAnsi="Times New Roman" w:cs="Times New Roman"/>
          <w:b/>
          <w:bCs/>
          <w:sz w:val="24"/>
          <w:szCs w:val="24"/>
          <w:lang w:val="mk-MK"/>
        </w:rPr>
        <w:t xml:space="preserve"> </w:t>
      </w:r>
      <w:r w:rsidR="00792A69" w:rsidRPr="00E876D3">
        <w:rPr>
          <w:rFonts w:ascii="Times New Roman" w:eastAsia="Calibri" w:hAnsi="Times New Roman" w:cs="Times New Roman"/>
          <w:bCs/>
          <w:sz w:val="24"/>
          <w:szCs w:val="24"/>
          <w:lang w:val="mk-MK"/>
        </w:rPr>
        <w:t>има географски опфат</w:t>
      </w:r>
      <w:r w:rsidR="00303425" w:rsidRPr="00E876D3">
        <w:rPr>
          <w:rFonts w:ascii="Times New Roman" w:eastAsia="Calibri" w:hAnsi="Times New Roman" w:cs="Times New Roman"/>
          <w:sz w:val="24"/>
          <w:szCs w:val="24"/>
          <w:lang w:val="mk-MK"/>
        </w:rPr>
        <w:t xml:space="preserve">: </w:t>
      </w:r>
    </w:p>
    <w:p w:rsidR="00792A69" w:rsidRPr="00E876D3" w:rsidRDefault="00792A69"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Република Бугарија</w:t>
      </w:r>
      <w:r w:rsidRPr="00E876D3">
        <w:rPr>
          <w:rFonts w:ascii="Times New Roman" w:eastAsia="Calibri" w:hAnsi="Times New Roman" w:cs="Times New Roman"/>
          <w:iCs/>
          <w:sz w:val="24"/>
          <w:szCs w:val="24"/>
          <w:lang w:val="mk-MK"/>
        </w:rPr>
        <w:t xml:space="preserve">: </w:t>
      </w:r>
      <w:r w:rsidR="009342C6" w:rsidRPr="00E876D3">
        <w:rPr>
          <w:rFonts w:ascii="Times New Roman" w:eastAsia="Calibri" w:hAnsi="Times New Roman" w:cs="Times New Roman"/>
          <w:iCs/>
          <w:sz w:val="24"/>
          <w:szCs w:val="24"/>
          <w:lang w:val="mk-MK"/>
        </w:rPr>
        <w:t xml:space="preserve">2 НТЕС III </w:t>
      </w:r>
      <w:r w:rsidR="00290795" w:rsidRPr="00E876D3">
        <w:rPr>
          <w:rFonts w:ascii="Times New Roman" w:eastAsia="Calibri" w:hAnsi="Times New Roman" w:cs="Times New Roman"/>
          <w:iCs/>
          <w:sz w:val="24"/>
          <w:szCs w:val="24"/>
          <w:lang w:val="mk-MK"/>
        </w:rPr>
        <w:t>области</w:t>
      </w:r>
      <w:r w:rsidRPr="00E876D3">
        <w:rPr>
          <w:rFonts w:ascii="Times New Roman" w:eastAsia="Calibri" w:hAnsi="Times New Roman" w:cs="Times New Roman"/>
          <w:iCs/>
          <w:sz w:val="24"/>
          <w:szCs w:val="24"/>
          <w:lang w:val="mk-MK"/>
        </w:rPr>
        <w:t>: Благоевград и Ќустендил</w:t>
      </w:r>
      <w:r w:rsidRPr="00E876D3">
        <w:rPr>
          <w:rFonts w:ascii="Times New Roman" w:eastAsia="Calibri" w:hAnsi="Times New Roman" w:cs="Times New Roman"/>
          <w:sz w:val="24"/>
          <w:szCs w:val="24"/>
          <w:lang w:val="mk-MK"/>
        </w:rPr>
        <w:t>;</w:t>
      </w:r>
    </w:p>
    <w:p w:rsidR="00303425" w:rsidRPr="00E876D3" w:rsidRDefault="00792A69"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Република Северна Македонија: </w:t>
      </w:r>
      <w:r w:rsidR="009342C6" w:rsidRPr="00E876D3">
        <w:rPr>
          <w:rFonts w:ascii="Times New Roman" w:eastAsia="Calibri" w:hAnsi="Times New Roman" w:cs="Times New Roman"/>
          <w:iCs/>
          <w:sz w:val="24"/>
          <w:szCs w:val="24"/>
          <w:lang w:val="mk-MK"/>
        </w:rPr>
        <w:t>3 НТЕС III региони</w:t>
      </w:r>
      <w:r w:rsidRPr="00E876D3">
        <w:rPr>
          <w:rFonts w:ascii="Times New Roman" w:eastAsia="Calibri" w:hAnsi="Times New Roman" w:cs="Times New Roman"/>
          <w:iCs/>
          <w:sz w:val="24"/>
          <w:szCs w:val="24"/>
          <w:lang w:val="mk-MK"/>
        </w:rPr>
        <w:t xml:space="preserve">: </w:t>
      </w:r>
      <w:r w:rsidR="00290795" w:rsidRPr="00E876D3">
        <w:rPr>
          <w:rFonts w:ascii="Times New Roman" w:eastAsia="Calibri" w:hAnsi="Times New Roman" w:cs="Times New Roman"/>
          <w:iCs/>
          <w:sz w:val="24"/>
          <w:szCs w:val="24"/>
          <w:lang w:val="mk-MK"/>
        </w:rPr>
        <w:t>Североисточен</w:t>
      </w:r>
      <w:r w:rsidRPr="00E876D3">
        <w:rPr>
          <w:rFonts w:ascii="Times New Roman" w:eastAsia="Calibri" w:hAnsi="Times New Roman" w:cs="Times New Roman"/>
          <w:iCs/>
          <w:sz w:val="24"/>
          <w:szCs w:val="24"/>
          <w:lang w:val="mk-MK"/>
        </w:rPr>
        <w:t xml:space="preserve">, </w:t>
      </w:r>
      <w:r w:rsidR="00290795" w:rsidRPr="00E876D3">
        <w:rPr>
          <w:rFonts w:ascii="Times New Roman" w:eastAsia="Calibri" w:hAnsi="Times New Roman" w:cs="Times New Roman"/>
          <w:iCs/>
          <w:sz w:val="24"/>
          <w:szCs w:val="24"/>
          <w:lang w:val="mk-MK"/>
        </w:rPr>
        <w:t>И</w:t>
      </w:r>
      <w:r w:rsidRPr="00E876D3">
        <w:rPr>
          <w:rFonts w:ascii="Times New Roman" w:eastAsia="Calibri" w:hAnsi="Times New Roman" w:cs="Times New Roman"/>
          <w:iCs/>
          <w:sz w:val="24"/>
          <w:szCs w:val="24"/>
          <w:lang w:val="mk-MK"/>
        </w:rPr>
        <w:t xml:space="preserve">сточен и </w:t>
      </w:r>
      <w:r w:rsidR="00290795" w:rsidRPr="00E876D3">
        <w:rPr>
          <w:rFonts w:ascii="Times New Roman" w:eastAsia="Calibri" w:hAnsi="Times New Roman" w:cs="Times New Roman"/>
          <w:iCs/>
          <w:sz w:val="24"/>
          <w:szCs w:val="24"/>
          <w:lang w:val="mk-MK"/>
        </w:rPr>
        <w:t>Југоисточен</w:t>
      </w:r>
      <w:r w:rsidR="00B74171" w:rsidRPr="00E876D3">
        <w:rPr>
          <w:rFonts w:ascii="Times New Roman" w:eastAsia="Calibri" w:hAnsi="Times New Roman" w:cs="Times New Roman"/>
          <w:sz w:val="24"/>
          <w:szCs w:val="24"/>
          <w:lang w:val="mk-MK"/>
        </w:rPr>
        <w:t>.</w:t>
      </w:r>
    </w:p>
    <w:p w:rsidR="006F6326" w:rsidRPr="00E876D3" w:rsidRDefault="006F6326" w:rsidP="00D257E2">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bg-BG" w:eastAsia="bg-BG"/>
        </w:rPr>
        <w:drawing>
          <wp:inline distT="0" distB="0" distL="0" distR="0" wp14:anchorId="31A2778F" wp14:editId="671F1652">
            <wp:extent cx="4382135" cy="34738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0612" cy="3512302"/>
                    </a:xfrm>
                    <a:prstGeom prst="rect">
                      <a:avLst/>
                    </a:prstGeom>
                    <a:noFill/>
                    <a:ln>
                      <a:noFill/>
                    </a:ln>
                  </pic:spPr>
                </pic:pic>
              </a:graphicData>
            </a:graphic>
          </wp:inline>
        </w:drawing>
      </w:r>
    </w:p>
    <w:p w:rsidR="006F6326" w:rsidRPr="00E876D3" w:rsidRDefault="009342C6" w:rsidP="006F6326">
      <w:pPr>
        <w:spacing w:after="0" w:line="276" w:lineRule="auto"/>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Фигура</w:t>
      </w:r>
      <w:r w:rsidR="006F6326" w:rsidRPr="00E876D3">
        <w:rPr>
          <w:rFonts w:ascii="Times New Roman" w:eastAsia="Calibri" w:hAnsi="Times New Roman" w:cs="Times New Roman"/>
          <w:b/>
          <w:bCs/>
          <w:sz w:val="24"/>
          <w:szCs w:val="24"/>
          <w:lang w:val="mk-MK"/>
        </w:rPr>
        <w:t xml:space="preserve"> 1.2-1</w:t>
      </w:r>
      <w:r w:rsidR="006F6326" w:rsidRPr="00E876D3">
        <w:rPr>
          <w:rFonts w:ascii="Times New Roman" w:eastAsia="Calibri" w:hAnsi="Times New Roman" w:cs="Times New Roman"/>
          <w:sz w:val="24"/>
          <w:szCs w:val="24"/>
          <w:lang w:val="mk-MK"/>
        </w:rPr>
        <w:t xml:space="preserve"> </w:t>
      </w:r>
      <w:r w:rsidR="006F6326" w:rsidRPr="00E876D3">
        <w:rPr>
          <w:rFonts w:ascii="Times New Roman" w:eastAsia="Calibri" w:hAnsi="Times New Roman" w:cs="Times New Roman"/>
          <w:i/>
          <w:sz w:val="24"/>
          <w:szCs w:val="24"/>
          <w:lang w:val="mk-MK"/>
        </w:rPr>
        <w:t xml:space="preserve">Територијален опфат на </w:t>
      </w:r>
      <w:r w:rsidR="00C2607E" w:rsidRPr="00E876D3">
        <w:rPr>
          <w:rFonts w:ascii="Times New Roman" w:eastAsia="Calibri" w:hAnsi="Times New Roman" w:cs="Times New Roman"/>
          <w:i/>
          <w:sz w:val="24"/>
          <w:szCs w:val="24"/>
          <w:lang w:val="mk-MK"/>
        </w:rPr>
        <w:t>ППГС</w:t>
      </w:r>
      <w:r w:rsidR="006F6326" w:rsidRPr="00E876D3">
        <w:rPr>
          <w:rFonts w:ascii="Times New Roman" w:eastAsia="Calibri" w:hAnsi="Times New Roman" w:cs="Times New Roman"/>
          <w:i/>
          <w:sz w:val="24"/>
          <w:szCs w:val="24"/>
          <w:lang w:val="mk-MK"/>
        </w:rPr>
        <w:t xml:space="preserve"> 2021-2027 помеѓу Република Бугарија и Република Северна Македонија</w:t>
      </w:r>
    </w:p>
    <w:p w:rsidR="00792A69" w:rsidRPr="00E876D3" w:rsidRDefault="00792A69" w:rsidP="00792A69">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Главниот заеднички предизвик на регионот за прекугранична соработка за периодот 2021-2027 година е да ја напушти групата на заостанати региони и да преземе понапреден курс на развој, додека сè уште се соочува со постојани проблеми поврзани со ризикот од сиромаштија и нееднаквост во услови на приходи поради негативни демографски промени, неразвиени регионални синџири на вредности и претприемништво, ниска технолошка специјализација, неатрактивно и неконкурентно економско опкружување.</w:t>
      </w:r>
    </w:p>
    <w:p w:rsidR="00792A69" w:rsidRPr="00E876D3" w:rsidRDefault="00792A69" w:rsidP="00792A69">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Територијалната анализа спроведена за потребите на програмирањето и нејзината ажурирана верзија даваат можност да се структурираат главните наоди во следните групи области на политики, разгледани од аспект на пречки и двигатели на развојот:</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Негативни демографски промени;</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Сиромаштија и нееднаквост во приходите;</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Разлики во образовните резултати и резултати во областа на вработувањето;</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Нееднаквост во пристапот до здравствена заштита;</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Несогласувања во конкурентноста и деловното опкружување;</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прифаќање на дигиталните иновации;</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Неразвиена туристичка инфраструктура во текот на целата година;</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Недостаток на практики и услуги засновани на екосистем за справување со природни катастрофи и губење на биолошката разновидност;</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Ограничена подготвеност за еколошка транзиција;</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Ограничена прекугранична поврзаност и интрарегионална мобилност.</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Врз основа на територијалната анализа, тие се идентификувани како </w:t>
      </w:r>
      <w:r w:rsidRPr="00E876D3">
        <w:rPr>
          <w:rFonts w:ascii="Times New Roman" w:eastAsia="Calibri" w:hAnsi="Times New Roman" w:cs="Times New Roman"/>
          <w:b/>
          <w:i/>
          <w:sz w:val="24"/>
          <w:szCs w:val="24"/>
          <w:lang w:val="mk-MK"/>
        </w:rPr>
        <w:t>движечки сили</w:t>
      </w:r>
      <w:r w:rsidRPr="00E876D3">
        <w:rPr>
          <w:rFonts w:ascii="Times New Roman" w:eastAsia="Calibri" w:hAnsi="Times New Roman" w:cs="Times New Roman"/>
          <w:sz w:val="24"/>
          <w:szCs w:val="24"/>
          <w:lang w:val="mk-MK"/>
        </w:rPr>
        <w:t xml:space="preserve"> за развој:</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Поволен макроекономски контекст и резултати за малите и средни претпријатија (МСП);</w:t>
      </w:r>
    </w:p>
    <w:p w:rsidR="00792A69"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Богат биодиверзитет со силно влијание врз економскиот раст.</w:t>
      </w:r>
    </w:p>
    <w:p w:rsidR="00792A69" w:rsidRPr="00E876D3" w:rsidRDefault="00792A69" w:rsidP="00792A69">
      <w:pPr>
        <w:spacing w:after="0" w:line="276" w:lineRule="auto"/>
        <w:ind w:firstLine="720"/>
        <w:jc w:val="both"/>
        <w:rPr>
          <w:rFonts w:ascii="Times New Roman" w:eastAsia="Calibri" w:hAnsi="Times New Roman" w:cs="Times New Roman"/>
          <w:sz w:val="24"/>
          <w:szCs w:val="24"/>
          <w:lang w:val="mk-MK"/>
        </w:rPr>
      </w:pPr>
    </w:p>
    <w:p w:rsidR="00293444" w:rsidRPr="00E876D3" w:rsidRDefault="00792A69" w:rsidP="00792A69">
      <w:pPr>
        <w:spacing w:after="0" w:line="276" w:lineRule="auto"/>
        <w:ind w:firstLine="720"/>
        <w:jc w:val="both"/>
        <w:rPr>
          <w:rFonts w:ascii="Times New Roman" w:eastAsia="Calibri" w:hAnsi="Times New Roman" w:cs="Times New Roman"/>
          <w:b/>
          <w:sz w:val="24"/>
          <w:szCs w:val="24"/>
          <w:lang w:val="mk-MK"/>
        </w:rPr>
      </w:pPr>
      <w:r w:rsidRPr="00E876D3">
        <w:rPr>
          <w:rFonts w:ascii="Times New Roman" w:eastAsia="Calibri" w:hAnsi="Times New Roman" w:cs="Times New Roman"/>
          <w:sz w:val="24"/>
          <w:szCs w:val="24"/>
          <w:lang w:val="mk-MK"/>
        </w:rPr>
        <w:t xml:space="preserve">Програмата ги идентификува следните цели на политиката (од Регулативата за заеднички одредби) и поврзаните </w:t>
      </w:r>
      <w:r w:rsidRPr="00E876D3">
        <w:rPr>
          <w:rFonts w:ascii="Times New Roman" w:eastAsia="Calibri" w:hAnsi="Times New Roman" w:cs="Times New Roman"/>
          <w:b/>
          <w:sz w:val="24"/>
          <w:szCs w:val="24"/>
          <w:lang w:val="mk-MK"/>
        </w:rPr>
        <w:t>приоритети, специфични цели и поддржани активности/инвестиции</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p>
    <w:p w:rsidR="00293444" w:rsidRPr="00E876D3" w:rsidRDefault="0049388E" w:rsidP="00293444">
      <w:pPr>
        <w:spacing w:after="0" w:line="276" w:lineRule="auto"/>
        <w:jc w:val="both"/>
        <w:rPr>
          <w:rFonts w:ascii="Times New Roman" w:eastAsia="Calibri" w:hAnsi="Times New Roman" w:cs="Times New Roman"/>
          <w:sz w:val="24"/>
          <w:szCs w:val="24"/>
          <w:lang w:val="mk-MK"/>
        </w:rPr>
      </w:pPr>
      <w:r w:rsidRPr="00E876D3">
        <w:rPr>
          <w:noProof/>
          <w:lang w:val="bg-BG" w:eastAsia="bg-BG"/>
        </w:rPr>
        <mc:AlternateContent>
          <mc:Choice Requires="wps">
            <w:drawing>
              <wp:anchor distT="0" distB="0" distL="114300" distR="114300" simplePos="0" relativeHeight="251682816" behindDoc="0" locked="0" layoutInCell="1" allowOverlap="1" wp14:anchorId="6085367F" wp14:editId="71888930">
                <wp:simplePos x="0" y="0"/>
                <wp:positionH relativeFrom="column">
                  <wp:posOffset>4138862</wp:posOffset>
                </wp:positionH>
                <wp:positionV relativeFrom="paragraph">
                  <wp:posOffset>5809</wp:posOffset>
                </wp:positionV>
                <wp:extent cx="1964429" cy="1066800"/>
                <wp:effectExtent l="0" t="0" r="17145" b="19050"/>
                <wp:wrapNone/>
                <wp:docPr id="17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4429" cy="1066800"/>
                        </a:xfrm>
                        <a:prstGeom prst="rect">
                          <a:avLst/>
                        </a:prstGeom>
                        <a:solidFill>
                          <a:sysClr val="window" lastClr="FFFFFF"/>
                        </a:solidFill>
                        <a:ln w="19050">
                          <a:solidFill>
                            <a:srgbClr val="5B9BD5">
                              <a:lumMod val="50000"/>
                            </a:srgbClr>
                          </a:solidFill>
                        </a:ln>
                        <a:effectLst/>
                      </wps:spPr>
                      <wps:txbx>
                        <w:txbxContent>
                          <w:p w:rsidR="00F44290" w:rsidRPr="008E040E" w:rsidRDefault="00F44290" w:rsidP="00293444">
                            <w:pPr>
                              <w:spacing w:after="0" w:line="240" w:lineRule="auto"/>
                              <w:rPr>
                                <w:b/>
                                <w:i/>
                                <w:color w:val="1F3864" w:themeColor="accent1" w:themeShade="80"/>
                                <w:sz w:val="18"/>
                                <w:szCs w:val="18"/>
                              </w:rPr>
                            </w:pPr>
                            <w:r>
                              <w:rPr>
                                <w:b/>
                                <w:i/>
                                <w:color w:val="1F3864" w:themeColor="accent1" w:themeShade="80"/>
                                <w:sz w:val="18"/>
                                <w:szCs w:val="18"/>
                              </w:rPr>
                              <w:t>Цел на политиката 5</w:t>
                            </w:r>
                          </w:p>
                          <w:p w:rsidR="00F44290" w:rsidRPr="008E040E" w:rsidRDefault="00F44290" w:rsidP="00293444">
                            <w:pPr>
                              <w:spacing w:after="0" w:line="240" w:lineRule="auto"/>
                              <w:rPr>
                                <w:i/>
                                <w:color w:val="1F3864" w:themeColor="accent1" w:themeShade="80"/>
                                <w:sz w:val="18"/>
                                <w:szCs w:val="18"/>
                              </w:rPr>
                            </w:pPr>
                            <w:r w:rsidRPr="008E040E">
                              <w:rPr>
                                <w:i/>
                                <w:color w:val="1F3864" w:themeColor="accent1" w:themeShade="80"/>
                                <w:sz w:val="18"/>
                                <w:szCs w:val="18"/>
                              </w:rPr>
                              <w:t>Европа поблиску до граѓаните</w:t>
                            </w:r>
                            <w:r>
                              <w:rPr>
                                <w:i/>
                                <w:color w:val="1F3864" w:themeColor="accent1" w:themeShade="80"/>
                                <w:sz w:val="18"/>
                                <w:szCs w:val="18"/>
                                <w:lang w:val="mk-MK"/>
                              </w:rPr>
                              <w:t xml:space="preserve"> </w:t>
                            </w:r>
                            <w:r>
                              <w:rPr>
                                <w:i/>
                                <w:color w:val="1F3864" w:themeColor="accent1" w:themeShade="80"/>
                                <w:sz w:val="18"/>
                                <w:szCs w:val="18"/>
                              </w:rPr>
                              <w:t xml:space="preserve">преку поттикнување на </w:t>
                            </w:r>
                            <w:r w:rsidRPr="008E040E">
                              <w:rPr>
                                <w:i/>
                                <w:color w:val="1F3864" w:themeColor="accent1" w:themeShade="80"/>
                                <w:sz w:val="18"/>
                                <w:szCs w:val="18"/>
                              </w:rPr>
                              <w:t>одржливите и</w:t>
                            </w:r>
                            <w:r>
                              <w:rPr>
                                <w:i/>
                                <w:color w:val="1F3864" w:themeColor="accent1" w:themeShade="80"/>
                                <w:sz w:val="18"/>
                                <w:szCs w:val="18"/>
                                <w:lang w:val="mk-MK"/>
                              </w:rPr>
                              <w:t xml:space="preserve"> </w:t>
                            </w:r>
                            <w:r w:rsidRPr="008E040E">
                              <w:rPr>
                                <w:i/>
                                <w:color w:val="1F3864" w:themeColor="accent1" w:themeShade="80"/>
                                <w:sz w:val="18"/>
                                <w:szCs w:val="18"/>
                              </w:rPr>
                              <w:t>интегриран развој на сите видови територии и локални иницијативи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085367F" id="_x0000_t202" coordsize="21600,21600" o:spt="202" path="m,l,21600r21600,l21600,xe">
                <v:stroke joinstyle="miter"/>
                <v:path gradientshapeok="t" o:connecttype="rect"/>
              </v:shapetype>
              <v:shape id="Text Box 6" o:spid="_x0000_s1026" type="#_x0000_t202" style="position:absolute;left:0;text-align:left;margin-left:325.9pt;margin-top:.45pt;width:154.7pt;height:8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" fillcolor="window" strokecolor="#1f4e79" strokeweight="1.5pt">
                <v:path arrowok="t"/>
                <v:textbox>
                  <w:txbxContent>
                    <w:p w:rsidR="00F44290" w:rsidRPr="008E040E" w:rsidRDefault="00F44290" w:rsidP="00293444">
                      <w:pPr>
                        <w:spacing w:after="0" w:line="240" w:lineRule="auto"/>
                        <w:rPr>
                          <w:b/>
                          <w:i/>
                          <w:color w:val="1F3864" w:themeColor="accent1" w:themeShade="80"/>
                          <w:sz w:val="18"/>
                          <w:szCs w:val="18"/>
                        </w:rPr>
                      </w:pPr>
                      <w:r>
                        <w:rPr>
                          <w:b/>
                          <w:i/>
                          <w:color w:val="1F3864" w:themeColor="accent1" w:themeShade="80"/>
                          <w:sz w:val="18"/>
                          <w:szCs w:val="18"/>
                        </w:rPr>
                        <w:t>Цел на политиката 5</w:t>
                      </w:r>
                    </w:p>
                    <w:p w:rsidR="00F44290" w:rsidRPr="008E040E" w:rsidRDefault="00F44290" w:rsidP="00293444">
                      <w:pPr>
                        <w:spacing w:after="0" w:line="240" w:lineRule="auto"/>
                        <w:rPr>
                          <w:i/>
                          <w:color w:val="1F3864" w:themeColor="accent1" w:themeShade="80"/>
                          <w:sz w:val="18"/>
                          <w:szCs w:val="18"/>
                        </w:rPr>
                      </w:pPr>
                      <w:r w:rsidRPr="008E040E">
                        <w:rPr>
                          <w:i/>
                          <w:color w:val="1F3864" w:themeColor="accent1" w:themeShade="80"/>
                          <w:sz w:val="18"/>
                          <w:szCs w:val="18"/>
                        </w:rPr>
                        <w:t>Европа поблиску до граѓаните</w:t>
                      </w:r>
                      <w:r>
                        <w:rPr>
                          <w:i/>
                          <w:color w:val="1F3864" w:themeColor="accent1" w:themeShade="80"/>
                          <w:sz w:val="18"/>
                          <w:szCs w:val="18"/>
                          <w:lang w:val="mk-MK"/>
                        </w:rPr>
                        <w:t xml:space="preserve"> </w:t>
                      </w:r>
                      <w:r>
                        <w:rPr>
                          <w:i/>
                          <w:color w:val="1F3864" w:themeColor="accent1" w:themeShade="80"/>
                          <w:sz w:val="18"/>
                          <w:szCs w:val="18"/>
                        </w:rPr>
                        <w:t xml:space="preserve">преку поттикнување на </w:t>
                      </w:r>
                      <w:r w:rsidRPr="008E040E">
                        <w:rPr>
                          <w:i/>
                          <w:color w:val="1F3864" w:themeColor="accent1" w:themeShade="80"/>
                          <w:sz w:val="18"/>
                          <w:szCs w:val="18"/>
                        </w:rPr>
                        <w:t>одржливите и</w:t>
                      </w:r>
                      <w:r>
                        <w:rPr>
                          <w:i/>
                          <w:color w:val="1F3864" w:themeColor="accent1" w:themeShade="80"/>
                          <w:sz w:val="18"/>
                          <w:szCs w:val="18"/>
                          <w:lang w:val="mk-MK"/>
                        </w:rPr>
                        <w:t xml:space="preserve"> </w:t>
                      </w:r>
                      <w:r w:rsidRPr="008E040E">
                        <w:rPr>
                          <w:i/>
                          <w:color w:val="1F3864" w:themeColor="accent1" w:themeShade="80"/>
                          <w:sz w:val="18"/>
                          <w:szCs w:val="18"/>
                        </w:rPr>
                        <w:t>интегриран развој на сите видови територии и локални иницијативи</w:t>
                      </w:r>
                    </w:p>
                  </w:txbxContent>
                </v:textbox>
              </v:shape>
            </w:pict>
          </mc:Fallback>
        </mc:AlternateContent>
      </w:r>
      <w:r w:rsidR="00293444" w:rsidRPr="00E876D3">
        <w:rPr>
          <w:noProof/>
          <w:lang w:val="bg-BG" w:eastAsia="bg-BG"/>
        </w:rPr>
        <mc:AlternateContent>
          <mc:Choice Requires="wps">
            <w:drawing>
              <wp:anchor distT="0" distB="0" distL="114300" distR="114300" simplePos="0" relativeHeight="251681792" behindDoc="0" locked="0" layoutInCell="1" allowOverlap="1" wp14:anchorId="39205E8D" wp14:editId="29D80D5B">
                <wp:simplePos x="0" y="0"/>
                <wp:positionH relativeFrom="margin">
                  <wp:posOffset>0</wp:posOffset>
                </wp:positionH>
                <wp:positionV relativeFrom="paragraph">
                  <wp:posOffset>32059</wp:posOffset>
                </wp:positionV>
                <wp:extent cx="2343150" cy="1246909"/>
                <wp:effectExtent l="0" t="0" r="19050" b="10795"/>
                <wp:wrapNone/>
                <wp:docPr id="10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0" cy="1246909"/>
                        </a:xfrm>
                        <a:prstGeom prst="rect">
                          <a:avLst/>
                        </a:prstGeom>
                        <a:solidFill>
                          <a:sysClr val="window" lastClr="FFFFFF"/>
                        </a:solidFill>
                        <a:ln w="19050">
                          <a:solidFill>
                            <a:srgbClr val="5B9BD5">
                              <a:lumMod val="50000"/>
                            </a:srgbClr>
                          </a:solidFill>
                        </a:ln>
                        <a:effectLst/>
                      </wps:spPr>
                      <wps:txbx>
                        <w:txbxContent>
                          <w:p w:rsidR="00F44290" w:rsidRPr="006441FA" w:rsidRDefault="00F44290" w:rsidP="0049388E">
                            <w:pPr>
                              <w:spacing w:after="0" w:line="240" w:lineRule="auto"/>
                              <w:rPr>
                                <w:i/>
                                <w:color w:val="1F3864" w:themeColor="accent1" w:themeShade="80"/>
                                <w:sz w:val="18"/>
                                <w:szCs w:val="18"/>
                                <w:highlight w:val="yellow"/>
                              </w:rPr>
                            </w:pPr>
                            <w:r>
                              <w:rPr>
                                <w:b/>
                                <w:i/>
                                <w:color w:val="1F3864" w:themeColor="accent1" w:themeShade="80"/>
                                <w:sz w:val="18"/>
                                <w:szCs w:val="18"/>
                              </w:rPr>
                              <w:t>Цел на политиката 2</w:t>
                            </w:r>
                          </w:p>
                          <w:p w:rsidR="00F44290" w:rsidRPr="006441FA" w:rsidRDefault="00F44290" w:rsidP="0049388E">
                            <w:pPr>
                              <w:spacing w:after="0" w:line="240" w:lineRule="auto"/>
                              <w:rPr>
                                <w:i/>
                                <w:color w:val="1F3864" w:themeColor="accent1" w:themeShade="80"/>
                                <w:sz w:val="16"/>
                                <w:szCs w:val="16"/>
                              </w:rPr>
                            </w:pPr>
                            <w:r w:rsidRPr="006441FA">
                              <w:rPr>
                                <w:i/>
                                <w:color w:val="1F3864" w:themeColor="accent1" w:themeShade="80"/>
                                <w:sz w:val="16"/>
                                <w:szCs w:val="16"/>
                              </w:rPr>
                              <w:t xml:space="preserve">Позелена транзиција со ниска содржина на јаглерод кон нето нулта јаглеродна економија и отпорна Европа преку промовирање чиста и правична енергетска транзиција, зелени и сини инвестиции, </w:t>
                            </w:r>
                            <w:r>
                              <w:rPr>
                                <w:i/>
                                <w:color w:val="1F3864" w:themeColor="accent1" w:themeShade="80"/>
                                <w:sz w:val="16"/>
                                <w:szCs w:val="16"/>
                              </w:rPr>
                              <w:t>циркуларна</w:t>
                            </w:r>
                            <w:r w:rsidRPr="006441FA">
                              <w:rPr>
                                <w:i/>
                                <w:color w:val="1F3864" w:themeColor="accent1" w:themeShade="80"/>
                                <w:sz w:val="16"/>
                                <w:szCs w:val="16"/>
                              </w:rPr>
                              <w:t xml:space="preserve"> економија, ублажување и </w:t>
                            </w:r>
                            <w:r>
                              <w:rPr>
                                <w:i/>
                                <w:color w:val="1F3864" w:themeColor="accent1" w:themeShade="80"/>
                                <w:sz w:val="16"/>
                                <w:szCs w:val="16"/>
                              </w:rPr>
                              <w:t>прилагодување</w:t>
                            </w:r>
                            <w:r w:rsidRPr="006441FA">
                              <w:rPr>
                                <w:i/>
                                <w:color w:val="1F3864" w:themeColor="accent1" w:themeShade="80"/>
                                <w:sz w:val="16"/>
                                <w:szCs w:val="16"/>
                              </w:rPr>
                              <w:t xml:space="preserve"> на климатските промени, превенција и управување со ризик и одржлива урбана мобилност</w:t>
                            </w:r>
                          </w:p>
                          <w:p w:rsidR="00F44290" w:rsidRPr="008E040E" w:rsidRDefault="00F44290" w:rsidP="00293444">
                            <w:pPr>
                              <w:spacing w:after="0" w:line="240" w:lineRule="auto"/>
                              <w:rPr>
                                <w:i/>
                                <w:color w:val="1F3864" w:themeColor="accent1" w:themeShade="8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205E8D" id="Text Box 13" o:spid="_x0000_s1027" type="#_x0000_t202" style="position:absolute;left:0;text-align:left;margin-left:0;margin-top:2.5pt;width:184.5pt;height:98.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" fillcolor="window" strokecolor="#1f4e79" strokeweight="1.5pt">
                <v:path arrowok="t"/>
                <v:textbox>
                  <w:txbxContent>
                    <w:p w:rsidR="00F44290" w:rsidRPr="006441FA" w:rsidRDefault="00F44290" w:rsidP="0049388E">
                      <w:pPr>
                        <w:spacing w:after="0" w:line="240" w:lineRule="auto"/>
                        <w:rPr>
                          <w:i/>
                          <w:color w:val="1F3864" w:themeColor="accent1" w:themeShade="80"/>
                          <w:sz w:val="18"/>
                          <w:szCs w:val="18"/>
                          <w:highlight w:val="yellow"/>
                        </w:rPr>
                      </w:pPr>
                      <w:r>
                        <w:rPr>
                          <w:b/>
                          <w:i/>
                          <w:color w:val="1F3864" w:themeColor="accent1" w:themeShade="80"/>
                          <w:sz w:val="18"/>
                          <w:szCs w:val="18"/>
                        </w:rPr>
                        <w:t>Цел на политиката 2</w:t>
                      </w:r>
                    </w:p>
                    <w:p w:rsidR="00F44290" w:rsidRPr="006441FA" w:rsidRDefault="00F44290" w:rsidP="0049388E">
                      <w:pPr>
                        <w:spacing w:after="0" w:line="240" w:lineRule="auto"/>
                        <w:rPr>
                          <w:i/>
                          <w:color w:val="1F3864" w:themeColor="accent1" w:themeShade="80"/>
                          <w:sz w:val="16"/>
                          <w:szCs w:val="16"/>
                        </w:rPr>
                      </w:pPr>
                      <w:r w:rsidRPr="006441FA">
                        <w:rPr>
                          <w:i/>
                          <w:color w:val="1F3864" w:themeColor="accent1" w:themeShade="80"/>
                          <w:sz w:val="16"/>
                          <w:szCs w:val="16"/>
                        </w:rPr>
                        <w:t xml:space="preserve">Позелена транзиција со ниска содржина на јаглерод кон нето нулта јаглеродна економија и отпорна Европа преку промовирање чиста и правична енергетска транзиција, зелени и сини инвестиции, </w:t>
                      </w:r>
                      <w:r>
                        <w:rPr>
                          <w:i/>
                          <w:color w:val="1F3864" w:themeColor="accent1" w:themeShade="80"/>
                          <w:sz w:val="16"/>
                          <w:szCs w:val="16"/>
                        </w:rPr>
                        <w:t>циркуларна</w:t>
                      </w:r>
                      <w:r w:rsidRPr="006441FA">
                        <w:rPr>
                          <w:i/>
                          <w:color w:val="1F3864" w:themeColor="accent1" w:themeShade="80"/>
                          <w:sz w:val="16"/>
                          <w:szCs w:val="16"/>
                        </w:rPr>
                        <w:t xml:space="preserve"> економија, ублажување и </w:t>
                      </w:r>
                      <w:r>
                        <w:rPr>
                          <w:i/>
                          <w:color w:val="1F3864" w:themeColor="accent1" w:themeShade="80"/>
                          <w:sz w:val="16"/>
                          <w:szCs w:val="16"/>
                        </w:rPr>
                        <w:t>прилагодување</w:t>
                      </w:r>
                      <w:r w:rsidRPr="006441FA">
                        <w:rPr>
                          <w:i/>
                          <w:color w:val="1F3864" w:themeColor="accent1" w:themeShade="80"/>
                          <w:sz w:val="16"/>
                          <w:szCs w:val="16"/>
                        </w:rPr>
                        <w:t xml:space="preserve"> на климатските промени, превенција и управување со ризик и одржлива урбана мобилност</w:t>
                      </w:r>
                    </w:p>
                    <w:p w:rsidR="00F44290" w:rsidRPr="008E040E" w:rsidRDefault="00F44290" w:rsidP="00293444">
                      <w:pPr>
                        <w:spacing w:after="0" w:line="240" w:lineRule="auto"/>
                        <w:rPr>
                          <w:i/>
                          <w:color w:val="1F3864" w:themeColor="accent1" w:themeShade="80"/>
                          <w:sz w:val="16"/>
                          <w:szCs w:val="16"/>
                        </w:rPr>
                      </w:pPr>
                    </w:p>
                  </w:txbxContent>
                </v:textbox>
                <w10:wrap anchorx="margin"/>
              </v:shape>
            </w:pict>
          </mc:Fallback>
        </mc:AlternateContent>
      </w:r>
      <w:r w:rsidR="00293444" w:rsidRPr="00E876D3">
        <w:rPr>
          <w:noProof/>
          <w:lang w:val="bg-BG" w:eastAsia="bg-BG"/>
        </w:rPr>
        <mc:AlternateContent>
          <mc:Choice Requires="wps">
            <w:drawing>
              <wp:anchor distT="0" distB="0" distL="114300" distR="114300" simplePos="0" relativeHeight="251683840" behindDoc="0" locked="0" layoutInCell="1" allowOverlap="1" wp14:anchorId="1E03FB96" wp14:editId="19D77ACB">
                <wp:simplePos x="0" y="0"/>
                <wp:positionH relativeFrom="margin">
                  <wp:posOffset>2514600</wp:posOffset>
                </wp:positionH>
                <wp:positionV relativeFrom="paragraph">
                  <wp:posOffset>5715</wp:posOffset>
                </wp:positionV>
                <wp:extent cx="1419225" cy="869950"/>
                <wp:effectExtent l="0" t="0" r="28575" b="25400"/>
                <wp:wrapNone/>
                <wp:docPr id="17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869950"/>
                        </a:xfrm>
                        <a:prstGeom prst="rect">
                          <a:avLst/>
                        </a:prstGeom>
                        <a:solidFill>
                          <a:sysClr val="window" lastClr="FFFFFF"/>
                        </a:solidFill>
                        <a:ln w="19050">
                          <a:solidFill>
                            <a:srgbClr val="5B9BD5">
                              <a:lumMod val="50000"/>
                            </a:srgbClr>
                          </a:solidFill>
                        </a:ln>
                        <a:effectLst/>
                      </wps:spPr>
                      <wps:txbx>
                        <w:txbxContent>
                          <w:p w:rsidR="00F44290" w:rsidRPr="008E040E" w:rsidRDefault="00F44290" w:rsidP="00293444">
                            <w:pPr>
                              <w:spacing w:after="0" w:line="240" w:lineRule="auto"/>
                              <w:rPr>
                                <w:b/>
                                <w:i/>
                                <w:color w:val="1F3864" w:themeColor="accent1" w:themeShade="80"/>
                                <w:sz w:val="18"/>
                                <w:szCs w:val="18"/>
                              </w:rPr>
                            </w:pPr>
                            <w:r>
                              <w:rPr>
                                <w:b/>
                                <w:i/>
                                <w:color w:val="1F3864" w:themeColor="accent1" w:themeShade="80"/>
                                <w:sz w:val="18"/>
                                <w:szCs w:val="18"/>
                              </w:rPr>
                              <w:t>Цел на политиката 3</w:t>
                            </w:r>
                          </w:p>
                          <w:p w:rsidR="00F44290" w:rsidRPr="008E040E" w:rsidRDefault="00F44290" w:rsidP="00293444">
                            <w:pPr>
                              <w:spacing w:after="0" w:line="240" w:lineRule="auto"/>
                              <w:rPr>
                                <w:i/>
                                <w:color w:val="1F3864" w:themeColor="accent1" w:themeShade="80"/>
                                <w:sz w:val="18"/>
                                <w:szCs w:val="18"/>
                              </w:rPr>
                            </w:pPr>
                            <w:r w:rsidRPr="008E040E">
                              <w:rPr>
                                <w:i/>
                                <w:color w:val="1F3864" w:themeColor="accent1" w:themeShade="80"/>
                                <w:sz w:val="18"/>
                                <w:szCs w:val="18"/>
                              </w:rPr>
                              <w:t>Поврзана Европа преку зајакнување на мобилноста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E03FB96" id="Text Box 12" o:spid="_x0000_s1028" type="#_x0000_t202" style="position:absolute;left:0;text-align:left;margin-left:198pt;margin-top:.45pt;width:111.75pt;height:68.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" fillcolor="window" strokecolor="#1f4e79" strokeweight="1.5pt">
                <v:path arrowok="t"/>
                <v:textbox>
                  <w:txbxContent>
                    <w:p w:rsidR="00F44290" w:rsidRPr="008E040E" w:rsidRDefault="00F44290" w:rsidP="00293444">
                      <w:pPr>
                        <w:spacing w:after="0" w:line="240" w:lineRule="auto"/>
                        <w:rPr>
                          <w:b/>
                          <w:i/>
                          <w:color w:val="1F3864" w:themeColor="accent1" w:themeShade="80"/>
                          <w:sz w:val="18"/>
                          <w:szCs w:val="18"/>
                        </w:rPr>
                      </w:pPr>
                      <w:r>
                        <w:rPr>
                          <w:b/>
                          <w:i/>
                          <w:color w:val="1F3864" w:themeColor="accent1" w:themeShade="80"/>
                          <w:sz w:val="18"/>
                          <w:szCs w:val="18"/>
                        </w:rPr>
                        <w:t>Цел на политиката 3</w:t>
                      </w:r>
                    </w:p>
                    <w:p w:rsidR="00F44290" w:rsidRPr="008E040E" w:rsidRDefault="00F44290" w:rsidP="00293444">
                      <w:pPr>
                        <w:spacing w:after="0" w:line="240" w:lineRule="auto"/>
                        <w:rPr>
                          <w:i/>
                          <w:color w:val="1F3864" w:themeColor="accent1" w:themeShade="80"/>
                          <w:sz w:val="18"/>
                          <w:szCs w:val="18"/>
                        </w:rPr>
                      </w:pPr>
                      <w:r w:rsidRPr="008E040E">
                        <w:rPr>
                          <w:i/>
                          <w:color w:val="1F3864" w:themeColor="accent1" w:themeShade="80"/>
                          <w:sz w:val="18"/>
                          <w:szCs w:val="18"/>
                        </w:rPr>
                        <w:t>Поврзана Европа преку зајакнување на мобилноста</w:t>
                      </w:r>
                    </w:p>
                  </w:txbxContent>
                </v:textbox>
                <w10:wrap anchorx="margin"/>
              </v:shape>
            </w:pict>
          </mc:Fallback>
        </mc:AlternateContent>
      </w:r>
    </w:p>
    <w:p w:rsidR="00293444" w:rsidRPr="00E876D3" w:rsidRDefault="00293444" w:rsidP="00293444">
      <w:pPr>
        <w:rPr>
          <w:b/>
          <w:lang w:val="mk-MK"/>
        </w:rPr>
      </w:pPr>
    </w:p>
    <w:p w:rsidR="00293444" w:rsidRPr="00E876D3" w:rsidRDefault="00293444" w:rsidP="00293444">
      <w:pPr>
        <w:rPr>
          <w:lang w:val="mk-MK"/>
        </w:rPr>
      </w:pPr>
    </w:p>
    <w:p w:rsidR="00293444" w:rsidRPr="00E876D3" w:rsidRDefault="00293444" w:rsidP="00293444">
      <w:pPr>
        <w:rPr>
          <w:lang w:val="mk-MK"/>
        </w:rPr>
      </w:pPr>
    </w:p>
    <w:p w:rsidR="00293444" w:rsidRPr="00E876D3" w:rsidRDefault="00293444" w:rsidP="00293444">
      <w:pPr>
        <w:rPr>
          <w:lang w:val="mk-MK"/>
        </w:rPr>
      </w:pPr>
    </w:p>
    <w:p w:rsidR="00293444" w:rsidRPr="00E876D3" w:rsidRDefault="00293444" w:rsidP="00293444">
      <w:pPr>
        <w:rPr>
          <w:lang w:val="mk-MK"/>
        </w:rPr>
      </w:pPr>
      <w:r w:rsidRPr="00E876D3">
        <w:rPr>
          <w:noProof/>
          <w:lang w:val="bg-BG" w:eastAsia="bg-BG"/>
        </w:rPr>
        <mc:AlternateContent>
          <mc:Choice Requires="wps">
            <w:drawing>
              <wp:anchor distT="0" distB="0" distL="114300" distR="114300" simplePos="0" relativeHeight="251689984" behindDoc="0" locked="0" layoutInCell="1" allowOverlap="1" wp14:anchorId="7A8E744A" wp14:editId="46104414">
                <wp:simplePos x="0" y="0"/>
                <wp:positionH relativeFrom="column">
                  <wp:posOffset>4877435</wp:posOffset>
                </wp:positionH>
                <wp:positionV relativeFrom="paragraph">
                  <wp:posOffset>10160</wp:posOffset>
                </wp:positionV>
                <wp:extent cx="302895" cy="140335"/>
                <wp:effectExtent l="38100" t="0" r="0" b="12065"/>
                <wp:wrapNone/>
                <wp:docPr id="187" name="Down Arrow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895" cy="14033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xmlns:w15="http://schemas.microsoft.com/office/word/2012/wordml">
            <w:pict>
              <v:shapetype w14:anchorId="5329642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26" type="#_x0000_t67" style="position:absolute;margin-left:384.05pt;margin-top:.8pt;width:23.85pt;height:11.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" adj="10800" fillcolor="#5b9bd5" strokecolor="#41719c" strokeweight="1pt">
                <v:path arrowok="t"/>
              </v:shape>
            </w:pict>
          </mc:Fallback>
        </mc:AlternateContent>
      </w:r>
      <w:r w:rsidRPr="00E876D3">
        <w:rPr>
          <w:noProof/>
          <w:lang w:val="bg-BG" w:eastAsia="bg-BG"/>
        </w:rPr>
        <mc:AlternateContent>
          <mc:Choice Requires="wps">
            <w:drawing>
              <wp:anchor distT="0" distB="0" distL="114300" distR="114300" simplePos="0" relativeHeight="251688960" behindDoc="0" locked="0" layoutInCell="1" allowOverlap="1" wp14:anchorId="79107D37" wp14:editId="08A0B1E7">
                <wp:simplePos x="0" y="0"/>
                <wp:positionH relativeFrom="column">
                  <wp:posOffset>3029585</wp:posOffset>
                </wp:positionH>
                <wp:positionV relativeFrom="paragraph">
                  <wp:posOffset>8890</wp:posOffset>
                </wp:positionV>
                <wp:extent cx="295275" cy="149225"/>
                <wp:effectExtent l="38100" t="0" r="0" b="22225"/>
                <wp:wrapNone/>
                <wp:docPr id="188" name="Down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14922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xmlns:w15="http://schemas.microsoft.com/office/word/2012/wordml">
            <w:pict>
              <v:shape w14:anchorId="7753DD41" id="Down Arrow 30" o:spid="_x0000_s1026" type="#_x0000_t67" style="position:absolute;margin-left:238.55pt;margin-top:.7pt;width:23.25pt;height:1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" adj="10800" fillcolor="#5b9bd5" strokecolor="#41719c" strokeweight="1pt">
                <v:path arrowok="t"/>
              </v:shape>
            </w:pict>
          </mc:Fallback>
        </mc:AlternateContent>
      </w:r>
      <w:r w:rsidRPr="00E876D3">
        <w:rPr>
          <w:noProof/>
          <w:lang w:val="bg-BG" w:eastAsia="bg-BG"/>
        </w:rPr>
        <mc:AlternateContent>
          <mc:Choice Requires="wps">
            <w:drawing>
              <wp:anchor distT="0" distB="0" distL="114300" distR="114300" simplePos="0" relativeHeight="251687936" behindDoc="0" locked="0" layoutInCell="1" allowOverlap="1" wp14:anchorId="17D59568" wp14:editId="77D169E1">
                <wp:simplePos x="0" y="0"/>
                <wp:positionH relativeFrom="column">
                  <wp:posOffset>1086485</wp:posOffset>
                </wp:positionH>
                <wp:positionV relativeFrom="paragraph">
                  <wp:posOffset>5080</wp:posOffset>
                </wp:positionV>
                <wp:extent cx="302895" cy="139700"/>
                <wp:effectExtent l="38100" t="0" r="0" b="12700"/>
                <wp:wrapNone/>
                <wp:docPr id="189" name="Down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895" cy="1397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xmlns:w15="http://schemas.microsoft.com/office/word/2012/wordml">
            <w:pict>
              <v:shape w14:anchorId="6B488603" id="Down Arrow 29" o:spid="_x0000_s1026" type="#_x0000_t67" style="position:absolute;margin-left:85.55pt;margin-top:.4pt;width:23.85pt;height: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" adj="10800" fillcolor="#5b9bd5" strokecolor="#41719c" strokeweight="1pt">
                <v:path arrowok="t"/>
              </v:shape>
            </w:pict>
          </mc:Fallback>
        </mc:AlternateContent>
      </w:r>
    </w:p>
    <w:p w:rsidR="00293444" w:rsidRPr="00E876D3" w:rsidRDefault="00293444" w:rsidP="00293444">
      <w:pPr>
        <w:rPr>
          <w:lang w:val="mk-MK"/>
        </w:rPr>
      </w:pPr>
      <w:r w:rsidRPr="00E876D3">
        <w:rPr>
          <w:noProof/>
          <w:lang w:val="bg-BG" w:eastAsia="bg-BG"/>
        </w:rPr>
        <mc:AlternateContent>
          <mc:Choice Requires="wps">
            <w:drawing>
              <wp:anchor distT="0" distB="0" distL="114300" distR="114300" simplePos="0" relativeHeight="251686912" behindDoc="0" locked="0" layoutInCell="1" allowOverlap="1" wp14:anchorId="37D7D84C" wp14:editId="6E91A350">
                <wp:simplePos x="0" y="0"/>
                <wp:positionH relativeFrom="column">
                  <wp:posOffset>4083050</wp:posOffset>
                </wp:positionH>
                <wp:positionV relativeFrom="paragraph">
                  <wp:posOffset>7620</wp:posOffset>
                </wp:positionV>
                <wp:extent cx="1879600" cy="1047750"/>
                <wp:effectExtent l="0" t="0" r="25400" b="19050"/>
                <wp:wrapNone/>
                <wp:docPr id="19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9600" cy="104775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F4B083" w:themeFill="accent2" w:themeFillTint="99"/>
                              <w:spacing w:after="0" w:line="240" w:lineRule="auto"/>
                              <w:jc w:val="center"/>
                            </w:pPr>
                            <w:r>
                              <w:t>Приоритет 3</w:t>
                            </w:r>
                          </w:p>
                          <w:p w:rsidR="00F44290" w:rsidRPr="00D45291" w:rsidRDefault="00F44290" w:rsidP="0049388E">
                            <w:pPr>
                              <w:shd w:val="clear" w:color="auto" w:fill="F4B083" w:themeFill="accent2" w:themeFillTint="99"/>
                              <w:spacing w:after="0" w:line="240" w:lineRule="auto"/>
                              <w:jc w:val="center"/>
                              <w:rPr>
                                <w:lang w:val="bg-BG"/>
                              </w:rPr>
                            </w:pPr>
                            <w:r w:rsidRPr="006441FA">
                              <w:rPr>
                                <w:sz w:val="20"/>
                                <w:szCs w:val="20"/>
                              </w:rPr>
                              <w:t xml:space="preserve">Интегриран развој на прекуграничниот регион </w:t>
                            </w:r>
                            <w:r w:rsidRPr="00712D93">
                              <w:rPr>
                                <w:sz w:val="18"/>
                                <w:szCs w:val="20"/>
                              </w:rPr>
                              <w:t>(интегриран територијален развој на регионите)</w:t>
                            </w:r>
                          </w:p>
                          <w:p w:rsidR="00F44290" w:rsidRPr="00D45291" w:rsidRDefault="00F44290" w:rsidP="00293444">
                            <w:pPr>
                              <w:shd w:val="clear" w:color="auto" w:fill="F4B083" w:themeFill="accent2" w:themeFillTint="99"/>
                              <w:spacing w:after="0" w:line="240" w:lineRule="auto"/>
                              <w:jc w:val="center"/>
                              <w:rPr>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D7D84C" id="Text Box 35" o:spid="_x0000_s1029" type="#_x0000_t202" style="position:absolute;margin-left:321.5pt;margin-top:.6pt;width:148pt;height: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" fillcolor="window" strokeweight=".5pt">
                <v:path arrowok="t"/>
                <v:textbox>
                  <w:txbxContent>
                    <w:p w:rsidR="00F44290" w:rsidRPr="006441FA" w:rsidRDefault="00F44290" w:rsidP="0049388E">
                      <w:pPr>
                        <w:shd w:val="clear" w:color="auto" w:fill="F4B083" w:themeFill="accent2" w:themeFillTint="99"/>
                        <w:spacing w:after="0" w:line="240" w:lineRule="auto"/>
                        <w:jc w:val="center"/>
                      </w:pPr>
                      <w:r>
                        <w:t>Приоритет 3</w:t>
                      </w:r>
                    </w:p>
                    <w:p w:rsidR="00F44290" w:rsidRPr="00D45291" w:rsidRDefault="00F44290" w:rsidP="0049388E">
                      <w:pPr>
                        <w:shd w:val="clear" w:color="auto" w:fill="F4B083" w:themeFill="accent2" w:themeFillTint="99"/>
                        <w:spacing w:after="0" w:line="240" w:lineRule="auto"/>
                        <w:jc w:val="center"/>
                        <w:rPr>
                          <w:lang w:val="bg-BG"/>
                        </w:rPr>
                      </w:pPr>
                      <w:r w:rsidRPr="006441FA">
                        <w:rPr>
                          <w:sz w:val="20"/>
                          <w:szCs w:val="20"/>
                        </w:rPr>
                        <w:t xml:space="preserve">Интегриран развој на прекуграничниот регион </w:t>
                      </w:r>
                      <w:r w:rsidRPr="00712D93">
                        <w:rPr>
                          <w:sz w:val="18"/>
                          <w:szCs w:val="20"/>
                        </w:rPr>
                        <w:t>(интегриран територијален развој на регионите)</w:t>
                      </w:r>
                    </w:p>
                    <w:p w:rsidR="00F44290" w:rsidRPr="00D45291" w:rsidRDefault="00F44290" w:rsidP="00293444">
                      <w:pPr>
                        <w:shd w:val="clear" w:color="auto" w:fill="F4B083" w:themeFill="accent2" w:themeFillTint="99"/>
                        <w:spacing w:after="0" w:line="240" w:lineRule="auto"/>
                        <w:jc w:val="center"/>
                        <w:rPr>
                          <w:lang w:val="bg-BG"/>
                        </w:rPr>
                      </w:pPr>
                    </w:p>
                  </w:txbxContent>
                </v:textbox>
              </v:shape>
            </w:pict>
          </mc:Fallback>
        </mc:AlternateContent>
      </w:r>
      <w:r w:rsidRPr="00E876D3">
        <w:rPr>
          <w:noProof/>
          <w:lang w:val="bg-BG" w:eastAsia="bg-BG"/>
        </w:rPr>
        <mc:AlternateContent>
          <mc:Choice Requires="wps">
            <w:drawing>
              <wp:anchor distT="0" distB="0" distL="114300" distR="114300" simplePos="0" relativeHeight="251684864" behindDoc="0" locked="0" layoutInCell="1" allowOverlap="1" wp14:anchorId="64332DBF" wp14:editId="1A6ED1A1">
                <wp:simplePos x="0" y="0"/>
                <wp:positionH relativeFrom="margin">
                  <wp:posOffset>2340610</wp:posOffset>
                </wp:positionH>
                <wp:positionV relativeFrom="paragraph">
                  <wp:posOffset>9525</wp:posOffset>
                </wp:positionV>
                <wp:extent cx="1625600" cy="946150"/>
                <wp:effectExtent l="0" t="0" r="12700" b="25400"/>
                <wp:wrapNone/>
                <wp:docPr id="19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0" cy="94615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8EAADB" w:themeFill="accent1" w:themeFillTint="99"/>
                              <w:spacing w:after="0" w:line="240" w:lineRule="auto"/>
                              <w:jc w:val="center"/>
                            </w:pPr>
                            <w:r>
                              <w:t>Приоритет 2</w:t>
                            </w:r>
                          </w:p>
                          <w:p w:rsidR="00F44290" w:rsidRPr="00712D93" w:rsidRDefault="00F44290" w:rsidP="0049388E">
                            <w:pPr>
                              <w:shd w:val="clear" w:color="auto" w:fill="8EAADB" w:themeFill="accent1" w:themeFillTint="99"/>
                              <w:spacing w:after="0" w:line="240" w:lineRule="auto"/>
                              <w:jc w:val="center"/>
                              <w:rPr>
                                <w:sz w:val="18"/>
                                <w:szCs w:val="18"/>
                              </w:rPr>
                            </w:pPr>
                            <w:r w:rsidRPr="00CB014D">
                              <w:t xml:space="preserve">Поврзан пограничен регион </w:t>
                            </w:r>
                            <w:r w:rsidRPr="00712D93">
                              <w:rPr>
                                <w:sz w:val="18"/>
                                <w:szCs w:val="18"/>
                              </w:rPr>
                              <w:t>(комуникациски врски, проширен пристап до јадрото ТЕМ-T)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332DBF" id="Text Box 36" o:spid="_x0000_s1030" type="#_x0000_t202" style="position:absolute;margin-left:184.3pt;margin-top:.75pt;width:128pt;height:7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" fillcolor="window" strokeweight=".5pt">
                <v:path arrowok="t"/>
                <v:textbox>
                  <w:txbxContent>
                    <w:p w:rsidR="00F44290" w:rsidRPr="006441FA" w:rsidRDefault="00F44290" w:rsidP="0049388E">
                      <w:pPr>
                        <w:shd w:val="clear" w:color="auto" w:fill="8EAADB" w:themeFill="accent1" w:themeFillTint="99"/>
                        <w:spacing w:after="0" w:line="240" w:lineRule="auto"/>
                        <w:jc w:val="center"/>
                      </w:pPr>
                      <w:r>
                        <w:t>Приоритет 2</w:t>
                      </w:r>
                    </w:p>
                    <w:p w:rsidR="00F44290" w:rsidRPr="00712D93" w:rsidRDefault="00F44290" w:rsidP="0049388E">
                      <w:pPr>
                        <w:shd w:val="clear" w:color="auto" w:fill="8EAADB" w:themeFill="accent1" w:themeFillTint="99"/>
                        <w:spacing w:after="0" w:line="240" w:lineRule="auto"/>
                        <w:jc w:val="center"/>
                        <w:rPr>
                          <w:sz w:val="18"/>
                          <w:szCs w:val="18"/>
                        </w:rPr>
                      </w:pPr>
                      <w:r w:rsidRPr="00CB014D">
                        <w:t xml:space="preserve">Поврзан пограничен регион </w:t>
                      </w:r>
                      <w:r w:rsidRPr="00712D93">
                        <w:rPr>
                          <w:sz w:val="18"/>
                          <w:szCs w:val="18"/>
                        </w:rPr>
                        <w:t>(комуникациски врски, проширен пристап до јадрото ТЕМ-T)</w:t>
                      </w:r>
                    </w:p>
                  </w:txbxContent>
                </v:textbox>
                <w10:wrap anchorx="margin"/>
              </v:shape>
            </w:pict>
          </mc:Fallback>
        </mc:AlternateContent>
      </w:r>
      <w:r w:rsidRPr="00E876D3">
        <w:rPr>
          <w:noProof/>
          <w:lang w:val="bg-BG" w:eastAsia="bg-BG"/>
        </w:rPr>
        <mc:AlternateContent>
          <mc:Choice Requires="wps">
            <w:drawing>
              <wp:anchor distT="0" distB="0" distL="114300" distR="114300" simplePos="0" relativeHeight="251685888" behindDoc="0" locked="0" layoutInCell="1" allowOverlap="1" wp14:anchorId="286CCDC7" wp14:editId="711F1F49">
                <wp:simplePos x="0" y="0"/>
                <wp:positionH relativeFrom="column">
                  <wp:posOffset>387350</wp:posOffset>
                </wp:positionH>
                <wp:positionV relativeFrom="paragraph">
                  <wp:posOffset>10160</wp:posOffset>
                </wp:positionV>
                <wp:extent cx="1541780" cy="914400"/>
                <wp:effectExtent l="0" t="0" r="20320" b="19050"/>
                <wp:wrapNone/>
                <wp:docPr id="19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1780" cy="91440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A8D08D" w:themeFill="accent6" w:themeFillTint="99"/>
                              <w:spacing w:after="0" w:line="240" w:lineRule="auto"/>
                              <w:jc w:val="center"/>
                            </w:pPr>
                            <w:r>
                              <w:t>Приоритет 1</w:t>
                            </w:r>
                          </w:p>
                          <w:p w:rsidR="00F44290" w:rsidRPr="00712D93" w:rsidRDefault="00F44290" w:rsidP="0049388E">
                            <w:pPr>
                              <w:shd w:val="clear" w:color="auto" w:fill="A8D08D" w:themeFill="accent6" w:themeFillTint="99"/>
                              <w:spacing w:after="0" w:line="240" w:lineRule="auto"/>
                              <w:jc w:val="center"/>
                              <w:rPr>
                                <w:sz w:val="20"/>
                              </w:rPr>
                            </w:pPr>
                            <w:r w:rsidRPr="00712D93">
                              <w:t xml:space="preserve">Позелен пограничен регион </w:t>
                            </w:r>
                            <w:r w:rsidRPr="00712D93">
                              <w:rPr>
                                <w:i/>
                                <w:sz w:val="18"/>
                              </w:rPr>
                              <w:t>(зелена инфраструктура)</w:t>
                            </w:r>
                          </w:p>
                          <w:p w:rsidR="00F44290" w:rsidRPr="008E040E" w:rsidRDefault="00F44290" w:rsidP="00293444">
                            <w:pPr>
                              <w:shd w:val="clear" w:color="auto" w:fill="A8D08D" w:themeFill="accent6" w:themeFillTint="99"/>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6CCDC7" id="Text Box 34" o:spid="_x0000_s1031" type="#_x0000_t202" style="position:absolute;margin-left:30.5pt;margin-top:.8pt;width:121.4pt;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" fillcolor="window" strokeweight=".5pt">
                <v:path arrowok="t"/>
                <v:textbox>
                  <w:txbxContent>
                    <w:p w:rsidR="00F44290" w:rsidRPr="006441FA" w:rsidRDefault="00F44290" w:rsidP="0049388E">
                      <w:pPr>
                        <w:shd w:val="clear" w:color="auto" w:fill="A8D08D" w:themeFill="accent6" w:themeFillTint="99"/>
                        <w:spacing w:after="0" w:line="240" w:lineRule="auto"/>
                        <w:jc w:val="center"/>
                      </w:pPr>
                      <w:r>
                        <w:t>Приоритет 1</w:t>
                      </w:r>
                    </w:p>
                    <w:p w:rsidR="00F44290" w:rsidRPr="00712D93" w:rsidRDefault="00F44290" w:rsidP="0049388E">
                      <w:pPr>
                        <w:shd w:val="clear" w:color="auto" w:fill="A8D08D" w:themeFill="accent6" w:themeFillTint="99"/>
                        <w:spacing w:after="0" w:line="240" w:lineRule="auto"/>
                        <w:jc w:val="center"/>
                        <w:rPr>
                          <w:sz w:val="20"/>
                        </w:rPr>
                      </w:pPr>
                      <w:r w:rsidRPr="00712D93">
                        <w:t xml:space="preserve">Позелен пограничен регион </w:t>
                      </w:r>
                      <w:r w:rsidRPr="00712D93">
                        <w:rPr>
                          <w:i/>
                          <w:sz w:val="18"/>
                        </w:rPr>
                        <w:t>(зелена инфраструктура)</w:t>
                      </w:r>
                    </w:p>
                    <w:p w:rsidR="00F44290" w:rsidRPr="008E040E" w:rsidRDefault="00F44290" w:rsidP="00293444">
                      <w:pPr>
                        <w:shd w:val="clear" w:color="auto" w:fill="A8D08D" w:themeFill="accent6" w:themeFillTint="99"/>
                        <w:spacing w:after="0" w:line="240" w:lineRule="auto"/>
                        <w:jc w:val="center"/>
                      </w:pPr>
                    </w:p>
                  </w:txbxContent>
                </v:textbox>
              </v:shape>
            </w:pict>
          </mc:Fallback>
        </mc:AlternateContent>
      </w:r>
    </w:p>
    <w:p w:rsidR="00293444" w:rsidRPr="00E876D3" w:rsidRDefault="00293444" w:rsidP="00293444">
      <w:pPr>
        <w:rPr>
          <w:lang w:val="mk-MK"/>
        </w:rPr>
      </w:pPr>
    </w:p>
    <w:p w:rsidR="00293444" w:rsidRPr="00E876D3" w:rsidRDefault="00293444" w:rsidP="00293444">
      <w:pPr>
        <w:rPr>
          <w:lang w:val="mk-MK"/>
        </w:rPr>
      </w:pPr>
    </w:p>
    <w:p w:rsidR="00293444" w:rsidRPr="00E876D3" w:rsidRDefault="00293444" w:rsidP="00293444">
      <w:pPr>
        <w:rPr>
          <w:lang w:val="mk-MK"/>
        </w:rPr>
      </w:pPr>
      <w:r w:rsidRPr="00E876D3">
        <w:rPr>
          <w:noProof/>
          <w:lang w:val="bg-BG" w:eastAsia="bg-BG"/>
        </w:rPr>
        <mc:AlternateContent>
          <mc:Choice Requires="wps">
            <w:drawing>
              <wp:anchor distT="0" distB="0" distL="114300" distR="114300" simplePos="0" relativeHeight="251694080" behindDoc="0" locked="0" layoutInCell="1" allowOverlap="1" wp14:anchorId="5200251C" wp14:editId="6A9C8B18">
                <wp:simplePos x="0" y="0"/>
                <wp:positionH relativeFrom="column">
                  <wp:posOffset>1007110</wp:posOffset>
                </wp:positionH>
                <wp:positionV relativeFrom="paragraph">
                  <wp:posOffset>273685</wp:posOffset>
                </wp:positionV>
                <wp:extent cx="213360" cy="180975"/>
                <wp:effectExtent l="19050" t="0" r="15240" b="47625"/>
                <wp:wrapNone/>
                <wp:docPr id="193" name="Down Arrow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8097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xmlns:w15="http://schemas.microsoft.com/office/word/2012/wordml">
            <w:pict>
              <v:shape w14:anchorId="1516EAF6" id="Down Arrow 41" o:spid="_x0000_s1026" type="#_x0000_t67" style="position:absolute;margin-left:79.3pt;margin-top:21.55pt;width:16.8pt;height:1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" adj="10800" fillcolor="#5b9bd5" strokecolor="#41719c" strokeweight="1pt">
                <v:path arrowok="t"/>
              </v:shape>
            </w:pict>
          </mc:Fallback>
        </mc:AlternateContent>
      </w:r>
    </w:p>
    <w:p w:rsidR="00293444" w:rsidRPr="00E876D3" w:rsidRDefault="00293444" w:rsidP="00293444">
      <w:pPr>
        <w:rPr>
          <w:lang w:val="mk-MK"/>
        </w:rPr>
      </w:pPr>
      <w:r w:rsidRPr="00E876D3">
        <w:rPr>
          <w:noProof/>
          <w:lang w:val="bg-BG" w:eastAsia="bg-BG"/>
        </w:rPr>
        <mc:AlternateContent>
          <mc:Choice Requires="wps">
            <w:drawing>
              <wp:anchor distT="0" distB="0" distL="114300" distR="114300" simplePos="0" relativeHeight="251695104" behindDoc="0" locked="0" layoutInCell="1" allowOverlap="1" wp14:anchorId="12911574" wp14:editId="62F0AEAC">
                <wp:simplePos x="0" y="0"/>
                <wp:positionH relativeFrom="page">
                  <wp:posOffset>3943350</wp:posOffset>
                </wp:positionH>
                <wp:positionV relativeFrom="paragraph">
                  <wp:posOffset>6985</wp:posOffset>
                </wp:positionV>
                <wp:extent cx="232410" cy="180975"/>
                <wp:effectExtent l="19050" t="0" r="15240" b="47625"/>
                <wp:wrapNone/>
                <wp:docPr id="194" name="Down Arrow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 cy="18097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xmlns:w15="http://schemas.microsoft.com/office/word/2012/wordml">
            <w:pict>
              <v:shape w14:anchorId="5455427F" id="Down Arrow 39" o:spid="_x0000_s1026" type="#_x0000_t67" style="position:absolute;margin-left:310.5pt;margin-top:.55pt;width:18.3pt;height:14.2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" adj="10800" fillcolor="#5b9bd5" strokecolor="#41719c" strokeweight="1pt">
                <v:path arrowok="t"/>
                <w10:wrap anchorx="page"/>
              </v:shape>
            </w:pict>
          </mc:Fallback>
        </mc:AlternateContent>
      </w:r>
      <w:r w:rsidRPr="00E876D3">
        <w:rPr>
          <w:noProof/>
          <w:lang w:val="bg-BG" w:eastAsia="bg-BG"/>
        </w:rPr>
        <mc:AlternateContent>
          <mc:Choice Requires="wps">
            <w:drawing>
              <wp:anchor distT="0" distB="0" distL="114300" distR="114300" simplePos="0" relativeHeight="251696128" behindDoc="0" locked="0" layoutInCell="1" allowOverlap="1" wp14:anchorId="4669EAC7" wp14:editId="6860BC84">
                <wp:simplePos x="0" y="0"/>
                <wp:positionH relativeFrom="column">
                  <wp:posOffset>4896485</wp:posOffset>
                </wp:positionH>
                <wp:positionV relativeFrom="paragraph">
                  <wp:posOffset>10795</wp:posOffset>
                </wp:positionV>
                <wp:extent cx="241935" cy="171450"/>
                <wp:effectExtent l="38100" t="0" r="5715" b="38100"/>
                <wp:wrapNone/>
                <wp:docPr id="195" name="Down Arrow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 cy="17145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xmlns:w15="http://schemas.microsoft.com/office/word/2012/wordml">
            <w:pict>
              <v:shape w14:anchorId="3E56E062" id="Down Arrow 37" o:spid="_x0000_s1026" type="#_x0000_t67" style="position:absolute;margin-left:385.55pt;margin-top:.85pt;width:19.05pt;height: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" adj="10800" fillcolor="#5b9bd5" strokecolor="#41719c" strokeweight="1pt">
                <v:path arrowok="t"/>
              </v:shape>
            </w:pict>
          </mc:Fallback>
        </mc:AlternateContent>
      </w:r>
    </w:p>
    <w:p w:rsidR="00293444" w:rsidRPr="00E876D3" w:rsidRDefault="00293444" w:rsidP="00293444">
      <w:pPr>
        <w:rPr>
          <w:lang w:val="mk-MK"/>
        </w:rPr>
      </w:pPr>
      <w:r w:rsidRPr="00E876D3">
        <w:rPr>
          <w:noProof/>
          <w:lang w:val="bg-BG" w:eastAsia="bg-BG"/>
        </w:rPr>
        <mc:AlternateContent>
          <mc:Choice Requires="wps">
            <w:drawing>
              <wp:anchor distT="0" distB="0" distL="114300" distR="114300" simplePos="0" relativeHeight="251693056" behindDoc="0" locked="0" layoutInCell="1" allowOverlap="1" wp14:anchorId="622D0731" wp14:editId="7479CA93">
                <wp:simplePos x="0" y="0"/>
                <wp:positionH relativeFrom="column">
                  <wp:posOffset>131254</wp:posOffset>
                </wp:positionH>
                <wp:positionV relativeFrom="paragraph">
                  <wp:posOffset>102109</wp:posOffset>
                </wp:positionV>
                <wp:extent cx="2054860" cy="1032529"/>
                <wp:effectExtent l="0" t="0" r="21590" b="15240"/>
                <wp:wrapNone/>
                <wp:docPr id="19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4860" cy="1032529"/>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A8D08D" w:themeFill="accent6" w:themeFillTint="99"/>
                              <w:spacing w:after="0" w:line="240" w:lineRule="auto"/>
                              <w:jc w:val="center"/>
                              <w:rPr>
                                <w:i/>
                                <w:sz w:val="20"/>
                              </w:rPr>
                            </w:pPr>
                            <w:r>
                              <w:rPr>
                                <w:i/>
                                <w:sz w:val="20"/>
                              </w:rPr>
                              <w:t>Специфична цел 1.1</w:t>
                            </w:r>
                          </w:p>
                          <w:p w:rsidR="00F44290" w:rsidRPr="0049388E" w:rsidRDefault="00F44290" w:rsidP="0049388E">
                            <w:pPr>
                              <w:shd w:val="clear" w:color="auto" w:fill="A8D08D" w:themeFill="accent6" w:themeFillTint="99"/>
                              <w:spacing w:after="0" w:line="240" w:lineRule="auto"/>
                              <w:jc w:val="center"/>
                              <w:rPr>
                                <w:i/>
                                <w:sz w:val="14"/>
                              </w:rPr>
                            </w:pPr>
                            <w:r w:rsidRPr="0049388E">
                              <w:rPr>
                                <w:i/>
                                <w:sz w:val="16"/>
                              </w:rPr>
                              <w:t>Подобрување на заштитата и зачувувањето на природата, биодиверзитетот и зелената инфраструктура, вклучително и во урбаните области, и намалување на сите форми на загадување</w:t>
                            </w:r>
                          </w:p>
                          <w:p w:rsidR="00F44290" w:rsidRPr="0049388E" w:rsidRDefault="00F44290" w:rsidP="00293444">
                            <w:pPr>
                              <w:shd w:val="clear" w:color="auto" w:fill="A8D08D" w:themeFill="accent6" w:themeFillTint="99"/>
                              <w:spacing w:after="0" w:line="240" w:lineRule="auto"/>
                              <w:jc w:val="center"/>
                              <w:rPr>
                                <w:i/>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2D0731" id="Text Box 38" o:spid="_x0000_s1032" type="#_x0000_t202" style="position:absolute;margin-left:10.35pt;margin-top:8.05pt;width:161.8pt;height:81.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" fillcolor="window" strokeweight=".5pt">
                <v:path arrowok="t"/>
                <v:textbox>
                  <w:txbxContent>
                    <w:p w:rsidR="00F44290" w:rsidRPr="006441FA" w:rsidRDefault="00F44290" w:rsidP="0049388E">
                      <w:pPr>
                        <w:shd w:val="clear" w:color="auto" w:fill="A8D08D" w:themeFill="accent6" w:themeFillTint="99"/>
                        <w:spacing w:after="0" w:line="240" w:lineRule="auto"/>
                        <w:jc w:val="center"/>
                        <w:rPr>
                          <w:i/>
                          <w:sz w:val="20"/>
                        </w:rPr>
                      </w:pPr>
                      <w:r>
                        <w:rPr>
                          <w:i/>
                          <w:sz w:val="20"/>
                        </w:rPr>
                        <w:t>Специфична цел 1.1</w:t>
                      </w:r>
                    </w:p>
                    <w:p w:rsidR="00F44290" w:rsidRPr="0049388E" w:rsidRDefault="00F44290" w:rsidP="0049388E">
                      <w:pPr>
                        <w:shd w:val="clear" w:color="auto" w:fill="A8D08D" w:themeFill="accent6" w:themeFillTint="99"/>
                        <w:spacing w:after="0" w:line="240" w:lineRule="auto"/>
                        <w:jc w:val="center"/>
                        <w:rPr>
                          <w:i/>
                          <w:sz w:val="14"/>
                        </w:rPr>
                      </w:pPr>
                      <w:r w:rsidRPr="0049388E">
                        <w:rPr>
                          <w:i/>
                          <w:sz w:val="16"/>
                        </w:rPr>
                        <w:t>Подобрување на заштитата и зачувувањето на природата, биодиверзитетот и зелената инфраструктура, вклучително и во урбаните области, и намалување на сите форми на загадување</w:t>
                      </w:r>
                    </w:p>
                    <w:p w:rsidR="00F44290" w:rsidRPr="0049388E" w:rsidRDefault="00F44290" w:rsidP="00293444">
                      <w:pPr>
                        <w:shd w:val="clear" w:color="auto" w:fill="A8D08D" w:themeFill="accent6" w:themeFillTint="99"/>
                        <w:spacing w:after="0" w:line="240" w:lineRule="auto"/>
                        <w:jc w:val="center"/>
                        <w:rPr>
                          <w:i/>
                          <w:sz w:val="14"/>
                        </w:rPr>
                      </w:pPr>
                    </w:p>
                  </w:txbxContent>
                </v:textbox>
              </v:shape>
            </w:pict>
          </mc:Fallback>
        </mc:AlternateContent>
      </w:r>
      <w:r w:rsidRPr="00E876D3">
        <w:rPr>
          <w:noProof/>
          <w:lang w:val="bg-BG" w:eastAsia="bg-BG"/>
        </w:rPr>
        <mc:AlternateContent>
          <mc:Choice Requires="wps">
            <w:drawing>
              <wp:anchor distT="0" distB="0" distL="114300" distR="114300" simplePos="0" relativeHeight="251692032" behindDoc="0" locked="0" layoutInCell="1" allowOverlap="1" wp14:anchorId="7F5D5931" wp14:editId="3B33AD4E">
                <wp:simplePos x="0" y="0"/>
                <wp:positionH relativeFrom="margin">
                  <wp:posOffset>4124325</wp:posOffset>
                </wp:positionH>
                <wp:positionV relativeFrom="paragraph">
                  <wp:posOffset>125095</wp:posOffset>
                </wp:positionV>
                <wp:extent cx="1746250" cy="1117600"/>
                <wp:effectExtent l="0" t="0" r="6350" b="6350"/>
                <wp:wrapNone/>
                <wp:docPr id="19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0" cy="111760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F4B083" w:themeFill="accent2" w:themeFillTint="99"/>
                              <w:spacing w:after="0" w:line="240" w:lineRule="auto"/>
                              <w:jc w:val="center"/>
                              <w:rPr>
                                <w:i/>
                                <w:sz w:val="20"/>
                              </w:rPr>
                            </w:pPr>
                            <w:r>
                              <w:rPr>
                                <w:i/>
                                <w:sz w:val="20"/>
                              </w:rPr>
                              <w:t>Специфична цел 3.1</w:t>
                            </w:r>
                          </w:p>
                          <w:p w:rsidR="00F44290" w:rsidRPr="00CB014D" w:rsidRDefault="00F44290" w:rsidP="0049388E">
                            <w:pPr>
                              <w:shd w:val="clear" w:color="auto" w:fill="F4B083" w:themeFill="accent2" w:themeFillTint="99"/>
                              <w:spacing w:after="0" w:line="240" w:lineRule="auto"/>
                              <w:jc w:val="center"/>
                              <w:rPr>
                                <w:sz w:val="18"/>
                                <w:szCs w:val="18"/>
                              </w:rPr>
                            </w:pPr>
                            <w:r w:rsidRPr="00CB014D">
                              <w:rPr>
                                <w:sz w:val="18"/>
                              </w:rPr>
                              <w:t>Поттикнување на интегрираниот социјален, економски и еколошки развој, културното наследство и безбедноста во други области освен урбаните</w:t>
                            </w:r>
                          </w:p>
                          <w:p w:rsidR="00F44290" w:rsidRPr="006441FA" w:rsidRDefault="00F44290" w:rsidP="0049388E">
                            <w:pPr>
                              <w:shd w:val="clear" w:color="auto" w:fill="F4B083" w:themeFill="accent2" w:themeFillTint="99"/>
                              <w:spacing w:after="0" w:line="240" w:lineRule="auto"/>
                              <w:jc w:val="center"/>
                              <w:rPr>
                                <w:sz w:val="18"/>
                                <w:szCs w:val="18"/>
                              </w:rPr>
                            </w:pPr>
                          </w:p>
                          <w:p w:rsidR="00F44290" w:rsidRPr="006441FA" w:rsidRDefault="00F44290" w:rsidP="0049388E">
                            <w:pPr>
                              <w:shd w:val="clear" w:color="auto" w:fill="F4B083" w:themeFill="accent2" w:themeFillTint="99"/>
                              <w:spacing w:after="0" w:line="240" w:lineRule="auto"/>
                              <w:jc w:val="center"/>
                              <w:rPr>
                                <w:sz w:val="18"/>
                                <w:szCs w:val="18"/>
                              </w:rPr>
                            </w:pPr>
                          </w:p>
                          <w:p w:rsidR="00F44290" w:rsidRPr="006441FA" w:rsidRDefault="00F44290" w:rsidP="0049388E">
                            <w:pPr>
                              <w:shd w:val="clear" w:color="auto" w:fill="F4B083" w:themeFill="accent2" w:themeFillTint="99"/>
                              <w:spacing w:after="0" w:line="240" w:lineRule="auto"/>
                              <w:jc w:val="center"/>
                              <w:rPr>
                                <w:sz w:val="20"/>
                              </w:rPr>
                            </w:pPr>
                          </w:p>
                          <w:p w:rsidR="00F44290" w:rsidRPr="008E040E" w:rsidRDefault="00F44290" w:rsidP="00293444">
                            <w:pPr>
                              <w:shd w:val="clear" w:color="auto" w:fill="F4B083" w:themeFill="accent2" w:themeFillTint="99"/>
                              <w:spacing w:after="0" w:line="240" w:lineRule="auto"/>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5D5931" id="Text Box 40" o:spid="_x0000_s1033" type="#_x0000_t202" style="position:absolute;margin-left:324.75pt;margin-top:9.85pt;width:137.5pt;height:8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" fillcolor="window" strokeweight=".5pt">
                <v:path arrowok="t"/>
                <v:textbox>
                  <w:txbxContent>
                    <w:p w:rsidR="00F44290" w:rsidRPr="006441FA" w:rsidRDefault="00F44290" w:rsidP="0049388E">
                      <w:pPr>
                        <w:shd w:val="clear" w:color="auto" w:fill="F4B083" w:themeFill="accent2" w:themeFillTint="99"/>
                        <w:spacing w:after="0" w:line="240" w:lineRule="auto"/>
                        <w:jc w:val="center"/>
                        <w:rPr>
                          <w:i/>
                          <w:sz w:val="20"/>
                        </w:rPr>
                      </w:pPr>
                      <w:r>
                        <w:rPr>
                          <w:i/>
                          <w:sz w:val="20"/>
                        </w:rPr>
                        <w:t>Специфична цел 3.1</w:t>
                      </w:r>
                    </w:p>
                    <w:p w:rsidR="00F44290" w:rsidRPr="00CB014D" w:rsidRDefault="00F44290" w:rsidP="0049388E">
                      <w:pPr>
                        <w:shd w:val="clear" w:color="auto" w:fill="F4B083" w:themeFill="accent2" w:themeFillTint="99"/>
                        <w:spacing w:after="0" w:line="240" w:lineRule="auto"/>
                        <w:jc w:val="center"/>
                        <w:rPr>
                          <w:sz w:val="18"/>
                          <w:szCs w:val="18"/>
                        </w:rPr>
                      </w:pPr>
                      <w:r w:rsidRPr="00CB014D">
                        <w:rPr>
                          <w:sz w:val="18"/>
                        </w:rPr>
                        <w:t>Поттикнување на интегрираниот социјален, економски и еколошки развој, културното наследство и безбедноста во други области освен урбаните</w:t>
                      </w:r>
                    </w:p>
                    <w:p w:rsidR="00F44290" w:rsidRPr="006441FA" w:rsidRDefault="00F44290" w:rsidP="0049388E">
                      <w:pPr>
                        <w:shd w:val="clear" w:color="auto" w:fill="F4B083" w:themeFill="accent2" w:themeFillTint="99"/>
                        <w:spacing w:after="0" w:line="240" w:lineRule="auto"/>
                        <w:jc w:val="center"/>
                        <w:rPr>
                          <w:sz w:val="18"/>
                          <w:szCs w:val="18"/>
                        </w:rPr>
                      </w:pPr>
                    </w:p>
                    <w:p w:rsidR="00F44290" w:rsidRPr="006441FA" w:rsidRDefault="00F44290" w:rsidP="0049388E">
                      <w:pPr>
                        <w:shd w:val="clear" w:color="auto" w:fill="F4B083" w:themeFill="accent2" w:themeFillTint="99"/>
                        <w:spacing w:after="0" w:line="240" w:lineRule="auto"/>
                        <w:jc w:val="center"/>
                        <w:rPr>
                          <w:sz w:val="18"/>
                          <w:szCs w:val="18"/>
                        </w:rPr>
                      </w:pPr>
                    </w:p>
                    <w:p w:rsidR="00F44290" w:rsidRPr="006441FA" w:rsidRDefault="00F44290" w:rsidP="0049388E">
                      <w:pPr>
                        <w:shd w:val="clear" w:color="auto" w:fill="F4B083" w:themeFill="accent2" w:themeFillTint="99"/>
                        <w:spacing w:after="0" w:line="240" w:lineRule="auto"/>
                        <w:jc w:val="center"/>
                        <w:rPr>
                          <w:sz w:val="20"/>
                        </w:rPr>
                      </w:pPr>
                    </w:p>
                    <w:p w:rsidR="00F44290" w:rsidRPr="008E040E" w:rsidRDefault="00F44290" w:rsidP="00293444">
                      <w:pPr>
                        <w:shd w:val="clear" w:color="auto" w:fill="F4B083" w:themeFill="accent2" w:themeFillTint="99"/>
                        <w:spacing w:after="0" w:line="240" w:lineRule="auto"/>
                        <w:jc w:val="center"/>
                        <w:rPr>
                          <w:sz w:val="20"/>
                        </w:rPr>
                      </w:pPr>
                    </w:p>
                  </w:txbxContent>
                </v:textbox>
                <w10:wrap anchorx="margin"/>
              </v:shape>
            </w:pict>
          </mc:Fallback>
        </mc:AlternateContent>
      </w:r>
      <w:r w:rsidRPr="00E876D3">
        <w:rPr>
          <w:noProof/>
          <w:lang w:val="bg-BG" w:eastAsia="bg-BG"/>
        </w:rPr>
        <mc:AlternateContent>
          <mc:Choice Requires="wps">
            <w:drawing>
              <wp:anchor distT="0" distB="0" distL="114300" distR="114300" simplePos="0" relativeHeight="251691008" behindDoc="0" locked="0" layoutInCell="1" allowOverlap="1" wp14:anchorId="488C5098" wp14:editId="49FCA718">
                <wp:simplePos x="0" y="0"/>
                <wp:positionH relativeFrom="margin">
                  <wp:posOffset>2352675</wp:posOffset>
                </wp:positionH>
                <wp:positionV relativeFrom="paragraph">
                  <wp:posOffset>106045</wp:posOffset>
                </wp:positionV>
                <wp:extent cx="1593850" cy="1263650"/>
                <wp:effectExtent l="0" t="0" r="6350" b="0"/>
                <wp:wrapNone/>
                <wp:docPr id="19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0" cy="126365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8EAADB" w:themeFill="accent1" w:themeFillTint="99"/>
                              <w:spacing w:after="0" w:line="240" w:lineRule="auto"/>
                              <w:jc w:val="center"/>
                              <w:rPr>
                                <w:i/>
                                <w:sz w:val="20"/>
                              </w:rPr>
                            </w:pPr>
                            <w:r>
                              <w:rPr>
                                <w:i/>
                                <w:sz w:val="20"/>
                              </w:rPr>
                              <w:t>Специфична цел 2.1</w:t>
                            </w:r>
                          </w:p>
                          <w:p w:rsidR="00F44290" w:rsidRPr="0049388E" w:rsidRDefault="00F44290" w:rsidP="0049388E">
                            <w:pPr>
                              <w:shd w:val="clear" w:color="auto" w:fill="8EAADB" w:themeFill="accent1" w:themeFillTint="99"/>
                              <w:spacing w:after="0" w:line="240" w:lineRule="auto"/>
                              <w:jc w:val="center"/>
                              <w:rPr>
                                <w:sz w:val="16"/>
                                <w:szCs w:val="18"/>
                              </w:rPr>
                            </w:pPr>
                            <w:r w:rsidRPr="000609E0">
                              <w:rPr>
                                <w:sz w:val="16"/>
                                <w:szCs w:val="18"/>
                              </w:rPr>
                              <w:t>Развивање на одржлива, климатски отпорна, интелигентна и интермодална национална, регионална и локална мобилност, вклучувајќи подобрен пристап до TEМ-T и прекугранична мобилност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8C5098" id="Text Box 42" o:spid="_x0000_s1034" type="#_x0000_t202" style="position:absolute;margin-left:185.25pt;margin-top:8.35pt;width:125.5pt;height:9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" fillcolor="window" strokeweight=".5pt">
                <v:path arrowok="t"/>
                <v:textbox>
                  <w:txbxContent>
                    <w:p w:rsidR="00F44290" w:rsidRPr="006441FA" w:rsidRDefault="00F44290" w:rsidP="0049388E">
                      <w:pPr>
                        <w:shd w:val="clear" w:color="auto" w:fill="8EAADB" w:themeFill="accent1" w:themeFillTint="99"/>
                        <w:spacing w:after="0" w:line="240" w:lineRule="auto"/>
                        <w:jc w:val="center"/>
                        <w:rPr>
                          <w:i/>
                          <w:sz w:val="20"/>
                        </w:rPr>
                      </w:pPr>
                      <w:r>
                        <w:rPr>
                          <w:i/>
                          <w:sz w:val="20"/>
                        </w:rPr>
                        <w:t>Специфична цел 2.1</w:t>
                      </w:r>
                    </w:p>
                    <w:p w:rsidR="00F44290" w:rsidRPr="0049388E" w:rsidRDefault="00F44290" w:rsidP="0049388E">
                      <w:pPr>
                        <w:shd w:val="clear" w:color="auto" w:fill="8EAADB" w:themeFill="accent1" w:themeFillTint="99"/>
                        <w:spacing w:after="0" w:line="240" w:lineRule="auto"/>
                        <w:jc w:val="center"/>
                        <w:rPr>
                          <w:sz w:val="16"/>
                          <w:szCs w:val="18"/>
                        </w:rPr>
                      </w:pPr>
                      <w:r w:rsidRPr="000609E0">
                        <w:rPr>
                          <w:sz w:val="16"/>
                          <w:szCs w:val="18"/>
                        </w:rPr>
                        <w:t>Развивање на одржлива, климатски отпорна, интелигентна и интермодална национална, регионална и локална мобилност, вклучувајќи подобрен пристап до TEМ-T и прекугранична мобилност</w:t>
                      </w:r>
                    </w:p>
                  </w:txbxContent>
                </v:textbox>
                <w10:wrap anchorx="margin"/>
              </v:shape>
            </w:pict>
          </mc:Fallback>
        </mc:AlternateContent>
      </w:r>
    </w:p>
    <w:p w:rsidR="00293444" w:rsidRPr="00E876D3" w:rsidRDefault="00293444" w:rsidP="00293444">
      <w:pPr>
        <w:rPr>
          <w:lang w:val="mk-MK"/>
        </w:rPr>
      </w:pPr>
    </w:p>
    <w:p w:rsidR="00293444" w:rsidRPr="00E876D3" w:rsidRDefault="00293444" w:rsidP="00293444">
      <w:pPr>
        <w:spacing w:before="360" w:after="80"/>
        <w:rPr>
          <w:lang w:val="mk-MK"/>
        </w:rPr>
      </w:pPr>
    </w:p>
    <w:p w:rsidR="00293444" w:rsidRPr="00E876D3" w:rsidRDefault="00293444" w:rsidP="00293444">
      <w:pPr>
        <w:spacing w:before="360" w:after="80" w:line="276" w:lineRule="auto"/>
        <w:jc w:val="center"/>
        <w:rPr>
          <w:rFonts w:ascii="Times New Roman" w:hAnsi="Times New Roman" w:cs="Times New Roman"/>
          <w:b/>
          <w:bCs/>
          <w:sz w:val="24"/>
          <w:szCs w:val="24"/>
          <w:lang w:val="mk-MK"/>
        </w:rPr>
      </w:pPr>
    </w:p>
    <w:p w:rsidR="00293444" w:rsidRPr="00E876D3" w:rsidRDefault="0049388E" w:rsidP="00293444">
      <w:pPr>
        <w:spacing w:before="360" w:after="80" w:line="276"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 xml:space="preserve">Фигура </w:t>
      </w:r>
      <w:r w:rsidR="00293444" w:rsidRPr="00E876D3">
        <w:rPr>
          <w:rFonts w:ascii="Times New Roman" w:hAnsi="Times New Roman" w:cs="Times New Roman"/>
          <w:b/>
          <w:bCs/>
          <w:sz w:val="24"/>
          <w:szCs w:val="24"/>
          <w:lang w:val="mk-MK"/>
        </w:rPr>
        <w:t>1.2-2</w:t>
      </w:r>
      <w:r w:rsidR="00293444" w:rsidRPr="00E876D3">
        <w:rPr>
          <w:rFonts w:ascii="Times New Roman" w:hAnsi="Times New Roman" w:cs="Times New Roman"/>
          <w:sz w:val="24"/>
          <w:szCs w:val="24"/>
          <w:lang w:val="mk-MK"/>
        </w:rPr>
        <w:t xml:space="preserve"> </w:t>
      </w:r>
      <w:r w:rsidR="00293444" w:rsidRPr="00E876D3">
        <w:rPr>
          <w:rFonts w:ascii="Times New Roman" w:hAnsi="Times New Roman" w:cs="Times New Roman"/>
          <w:i/>
          <w:sz w:val="24"/>
          <w:szCs w:val="24"/>
          <w:lang w:val="mk-MK"/>
        </w:rPr>
        <w:t xml:space="preserve">Тематска концентрација на </w:t>
      </w:r>
      <w:r w:rsidR="00C2607E" w:rsidRPr="00E876D3">
        <w:rPr>
          <w:rFonts w:ascii="Times New Roman" w:hAnsi="Times New Roman" w:cs="Times New Roman"/>
          <w:i/>
          <w:sz w:val="24"/>
          <w:szCs w:val="24"/>
          <w:lang w:val="mk-MK"/>
        </w:rPr>
        <w:t>ППГС</w:t>
      </w:r>
      <w:r w:rsidR="00293444" w:rsidRPr="00E876D3">
        <w:rPr>
          <w:rFonts w:ascii="Times New Roman" w:hAnsi="Times New Roman" w:cs="Times New Roman"/>
          <w:i/>
          <w:sz w:val="24"/>
          <w:szCs w:val="24"/>
          <w:lang w:val="mk-MK"/>
        </w:rPr>
        <w:t xml:space="preserve"> 2021-2027 помеѓу Република Бугарија и Република Северна Македонија</w:t>
      </w:r>
    </w:p>
    <w:p w:rsidR="00135D8A" w:rsidRPr="00E876D3" w:rsidRDefault="00135D8A" w:rsidP="0049388E">
      <w:pPr>
        <w:spacing w:before="120" w:after="0" w:line="276" w:lineRule="auto"/>
        <w:jc w:val="both"/>
        <w:rPr>
          <w:rFonts w:ascii="Times New Roman" w:eastAsia="Calibri" w:hAnsi="Times New Roman" w:cs="Times New Roman"/>
          <w:sz w:val="24"/>
          <w:szCs w:val="24"/>
          <w:lang w:val="mk-MK"/>
        </w:rPr>
      </w:pPr>
    </w:p>
    <w:p w:rsidR="00DD0D35" w:rsidRPr="00E876D3" w:rsidRDefault="003607F9" w:rsidP="00DD0D35">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Содржината на приоритетите е следна: </w:t>
      </w:r>
    </w:p>
    <w:p w:rsidR="00293444" w:rsidRPr="00E876D3" w:rsidRDefault="00FA3F15" w:rsidP="00293444">
      <w:pPr>
        <w:shd w:val="clear" w:color="auto" w:fill="FFF2CC" w:themeFill="accent4" w:themeFillTint="33"/>
        <w:spacing w:before="120"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Приоритет 1: Позелен пограничен регион (зелена инфраструктура)</w:t>
      </w:r>
    </w:p>
    <w:p w:rsidR="0049388E" w:rsidRPr="00E876D3" w:rsidRDefault="0049388E" w:rsidP="0049388E">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Цел на политиката 2:</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Позелена транзиција со ниска содржина на јаглерод кон нето нулта јаглеродна економија и отпорна Европа преку промовирање чиста и правична енергетска транзиција, зелени и сини инвестиции, циркуларна економија, ублажување и прилагодување на климатските промени, превенција и управување со ризик и одржлива урбана мобилност</w:t>
      </w:r>
    </w:p>
    <w:p w:rsidR="0049388E" w:rsidRPr="00E876D3" w:rsidRDefault="0049388E" w:rsidP="0049388E">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Специфична цел 1.1:</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Подобрување на заштитата и зачувувањето на природата, биодиверзитетот и зелената инфраструктура, вклучително и во урбаните области и намалување на сите форми на загадување</w:t>
      </w:r>
    </w:p>
    <w:p w:rsidR="0049388E" w:rsidRPr="00E876D3" w:rsidRDefault="0049388E" w:rsidP="0049388E">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Список на акции/инвестиции што треба да се поддржат:</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Инвестиции во градење зеленило</w:t>
      </w:r>
      <w:r w:rsidRPr="00E876D3">
        <w:rPr>
          <w:rFonts w:ascii="Times New Roman" w:eastAsia="Calibri" w:hAnsi="Times New Roman" w:cs="Times New Roman"/>
          <w:i/>
          <w:iCs/>
          <w:sz w:val="24"/>
          <w:szCs w:val="24"/>
          <w:lang w:val="mk-MK"/>
        </w:rPr>
        <w:t xml:space="preserve"> (зелени балкони, зелени ѕидови, зелени покриви, атриумски простори, зелени тротоари, зелени паркинзи, зелени огради, бариери за бучава итн.);</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Инвестиции во развој на урбани и периурбани зелени површини</w:t>
      </w:r>
      <w:r w:rsidRPr="00E876D3">
        <w:rPr>
          <w:rFonts w:ascii="Times New Roman" w:eastAsia="Calibri" w:hAnsi="Times New Roman" w:cs="Times New Roman"/>
          <w:i/>
          <w:iCs/>
          <w:sz w:val="24"/>
          <w:szCs w:val="24"/>
          <w:lang w:val="mk-MK"/>
        </w:rPr>
        <w:t>, вклучително и подобрување на врските помеѓу зелените површини (улични дрвја/огради, улични зелени рабови и појаси, зелени игралишта и училишта, зелени и обоени плоштади, зеленило на брегот на реката);</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Инвестиции во развој на природни урбани зелени површини</w:t>
      </w:r>
      <w:r w:rsidRPr="00E876D3">
        <w:rPr>
          <w:rFonts w:ascii="Times New Roman" w:eastAsia="Calibri" w:hAnsi="Times New Roman" w:cs="Times New Roman"/>
          <w:i/>
          <w:iCs/>
          <w:sz w:val="24"/>
          <w:szCs w:val="24"/>
          <w:lang w:val="mk-MK"/>
        </w:rPr>
        <w:t xml:space="preserve"> (урбан парк, историски парк/градина, мини-парк/паркче, маалски зелен простор, институциски зелен простор, зелен спортски објект, шума, грмушка, напуштена и запуштена површина со диви насади);</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Инвестиции во развој на зелени површини за управување со водите</w:t>
      </w:r>
      <w:r w:rsidRPr="00E876D3">
        <w:rPr>
          <w:rFonts w:ascii="Times New Roman" w:eastAsia="Calibri" w:hAnsi="Times New Roman" w:cs="Times New Roman"/>
          <w:i/>
          <w:iCs/>
          <w:sz w:val="24"/>
          <w:szCs w:val="24"/>
          <w:lang w:val="mk-MK"/>
        </w:rPr>
        <w:t xml:space="preserve"> (канали, ремедијација на потоци и заштита на природата, дождовни градини или одржливи урбани системи за одводнување (ОУСО), натурализирани езерца со атмосферска вода, области за биоретенција);</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Поддршка за заеднички стратегии и акциски планови</w:t>
      </w:r>
      <w:r w:rsidRPr="00E876D3">
        <w:rPr>
          <w:rFonts w:ascii="Times New Roman" w:eastAsia="Calibri" w:hAnsi="Times New Roman" w:cs="Times New Roman"/>
          <w:i/>
          <w:iCs/>
          <w:sz w:val="24"/>
          <w:szCs w:val="24"/>
          <w:lang w:val="mk-MK"/>
        </w:rPr>
        <w:t xml:space="preserve"> за развој на нови алатки, инструменти, како и пренесување решенија помеѓу релевантните засегнати страни;</w:t>
      </w:r>
    </w:p>
    <w:p w:rsidR="00293444" w:rsidRPr="00E876D3" w:rsidRDefault="00293444" w:rsidP="00293444">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Целни групи:</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Локално население и посетители, локални власти и регионални структури на централната администрација, истражување и развој, академски и научни институции, невладини организации</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p>
    <w:p w:rsidR="00AB2044" w:rsidRPr="00E876D3" w:rsidRDefault="00AB2044" w:rsidP="00AB2044">
      <w:pPr>
        <w:shd w:val="clear" w:color="auto" w:fill="FFF2CC" w:themeFill="accent4" w:themeFillTint="33"/>
        <w:spacing w:after="0" w:line="276" w:lineRule="auto"/>
        <w:ind w:firstLine="720"/>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sz w:val="24"/>
          <w:szCs w:val="24"/>
          <w:lang w:val="mk-MK"/>
        </w:rPr>
        <w:t xml:space="preserve">Приоритет 2. Поврзан пограничен регион </w:t>
      </w:r>
      <w:r w:rsidRPr="00E876D3">
        <w:rPr>
          <w:rFonts w:ascii="Times New Roman" w:eastAsia="Calibri" w:hAnsi="Times New Roman" w:cs="Times New Roman"/>
          <w:bCs/>
          <w:i/>
          <w:sz w:val="24"/>
          <w:szCs w:val="24"/>
          <w:lang w:val="mk-MK"/>
        </w:rPr>
        <w:t>(</w:t>
      </w:r>
      <w:r w:rsidRPr="00E876D3">
        <w:rPr>
          <w:rFonts w:ascii="Times New Roman" w:hAnsi="Times New Roman" w:cs="Times New Roman"/>
          <w:i/>
          <w:sz w:val="24"/>
          <w:szCs w:val="24"/>
          <w:lang w:val="mk-MK"/>
        </w:rPr>
        <w:t>комуникациски врски, проширен пристап до јадрото ТЕМ-T)</w:t>
      </w:r>
    </w:p>
    <w:p w:rsidR="00293444" w:rsidRPr="00E876D3" w:rsidRDefault="00293444" w:rsidP="00293444">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Цел на политиката 3:</w:t>
      </w:r>
      <w:r w:rsidR="00AB2044"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sz w:val="24"/>
          <w:szCs w:val="24"/>
          <w:lang w:val="mk-MK"/>
        </w:rPr>
        <w:t>Поврзана Европа преку зајакнување на мобилноста</w:t>
      </w:r>
    </w:p>
    <w:p w:rsidR="00AB2044" w:rsidRPr="00E876D3" w:rsidRDefault="00AB2044" w:rsidP="00AB2044">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Специфична цел:</w:t>
      </w:r>
      <w:r w:rsidRPr="00E876D3">
        <w:rPr>
          <w:rFonts w:ascii="Times New Roman" w:eastAsia="Calibri" w:hAnsi="Times New Roman" w:cs="Times New Roman"/>
          <w:sz w:val="24"/>
          <w:szCs w:val="24"/>
          <w:lang w:val="mk-MK"/>
        </w:rPr>
        <w:t xml:space="preserve"> Развивање на одржлива, отпорна на климата, интелигентна и интермодална национална, регионална и локална мобилност, вклучувајќи подобрен пристап до ТЕМ-T и прекугранична мобилност</w:t>
      </w:r>
    </w:p>
    <w:p w:rsidR="00293444" w:rsidRPr="00E876D3" w:rsidRDefault="002934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Стратешки проект:</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„Воспоставување на нов граничен премин (</w:t>
      </w:r>
      <w:r w:rsidR="00AB2044" w:rsidRPr="00E876D3">
        <w:rPr>
          <w:rFonts w:ascii="Times New Roman" w:eastAsia="Calibri" w:hAnsi="Times New Roman" w:cs="Times New Roman"/>
          <w:sz w:val="24"/>
          <w:szCs w:val="24"/>
          <w:lang w:val="mk-MK"/>
        </w:rPr>
        <w:t>ГП</w:t>
      </w:r>
      <w:r w:rsidRPr="00E876D3">
        <w:rPr>
          <w:rFonts w:ascii="Times New Roman" w:eastAsia="Calibri" w:hAnsi="Times New Roman" w:cs="Times New Roman"/>
          <w:sz w:val="24"/>
          <w:szCs w:val="24"/>
          <w:lang w:val="mk-MK"/>
        </w:rPr>
        <w:t>) „Клепало“ помеѓу Република Бугарија и Република Северна Македонија“</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Главната проектна цел на проектот е да се подобри регионалната поврзаност и да се поттикне економскиот раст на </w:t>
      </w:r>
      <w:r w:rsidR="004501B8" w:rsidRPr="00E876D3">
        <w:rPr>
          <w:rFonts w:ascii="Times New Roman" w:eastAsia="Calibri" w:hAnsi="Times New Roman" w:cs="Times New Roman"/>
          <w:sz w:val="24"/>
          <w:szCs w:val="24"/>
          <w:lang w:val="mk-MK"/>
        </w:rPr>
        <w:t>подрачјето на</w:t>
      </w:r>
      <w:r w:rsidRPr="00E876D3">
        <w:rPr>
          <w:rFonts w:ascii="Times New Roman" w:eastAsia="Calibri" w:hAnsi="Times New Roman" w:cs="Times New Roman"/>
          <w:sz w:val="24"/>
          <w:szCs w:val="24"/>
          <w:lang w:val="mk-MK"/>
        </w:rPr>
        <w:t xml:space="preserve"> </w:t>
      </w:r>
      <w:r w:rsidR="00AB2044" w:rsidRPr="00E876D3">
        <w:rPr>
          <w:rFonts w:ascii="Times New Roman" w:eastAsia="Calibri" w:hAnsi="Times New Roman" w:cs="Times New Roman"/>
          <w:sz w:val="24"/>
          <w:szCs w:val="24"/>
          <w:lang w:val="mk-MK"/>
        </w:rPr>
        <w:t>ПГС</w:t>
      </w:r>
      <w:r w:rsidRPr="00E876D3">
        <w:rPr>
          <w:rFonts w:ascii="Times New Roman" w:eastAsia="Calibri" w:hAnsi="Times New Roman" w:cs="Times New Roman"/>
          <w:sz w:val="24"/>
          <w:szCs w:val="24"/>
          <w:lang w:val="mk-MK"/>
        </w:rPr>
        <w:t>. Специфични цели на проектот:</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Да се олесни зголемениот сообраќај на луѓе и стоки меѓу двете земји</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Да се зајакнат комуникациските линии меѓу двете земји </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Да се подобри и </w:t>
      </w:r>
      <w:r w:rsidR="00AB2044" w:rsidRPr="00E876D3">
        <w:rPr>
          <w:rFonts w:ascii="Times New Roman" w:eastAsia="Calibri" w:hAnsi="Times New Roman" w:cs="Times New Roman"/>
          <w:sz w:val="24"/>
          <w:szCs w:val="24"/>
          <w:lang w:val="mk-MK"/>
        </w:rPr>
        <w:t>прошири пристапот до основната мрежа ТЕМ-T</w:t>
      </w:r>
      <w:r w:rsidRPr="00E876D3">
        <w:rPr>
          <w:rFonts w:ascii="Times New Roman" w:eastAsia="Calibri" w:hAnsi="Times New Roman" w:cs="Times New Roman"/>
          <w:sz w:val="24"/>
          <w:szCs w:val="24"/>
          <w:lang w:val="mk-MK"/>
        </w:rPr>
        <w:t xml:space="preserve">. </w:t>
      </w:r>
    </w:p>
    <w:p w:rsidR="00293444" w:rsidRPr="00E876D3" w:rsidRDefault="00293444" w:rsidP="00293444">
      <w:pPr>
        <w:spacing w:after="0" w:line="276" w:lineRule="auto"/>
        <w:ind w:firstLine="720"/>
        <w:jc w:val="both"/>
        <w:rPr>
          <w:rFonts w:ascii="Times New Roman" w:eastAsia="Calibri" w:hAnsi="Times New Roman" w:cs="Times New Roman"/>
          <w:i/>
          <w:iCs/>
          <w:sz w:val="24"/>
          <w:szCs w:val="24"/>
          <w:u w:val="single"/>
          <w:lang w:val="mk-MK"/>
        </w:rPr>
      </w:pPr>
    </w:p>
    <w:p w:rsidR="00293444" w:rsidRPr="00E876D3" w:rsidRDefault="00293444" w:rsidP="00293444">
      <w:pPr>
        <w:spacing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Индикативни проектни активности:</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Надградба на постојните и изградба на нови капацитети за </w:t>
      </w:r>
      <w:r w:rsidR="00AB2044" w:rsidRPr="00E876D3">
        <w:rPr>
          <w:rFonts w:ascii="Times New Roman" w:eastAsia="Calibri" w:hAnsi="Times New Roman" w:cs="Times New Roman"/>
          <w:sz w:val="24"/>
          <w:szCs w:val="24"/>
          <w:lang w:val="mk-MK"/>
        </w:rPr>
        <w:t>ГП</w:t>
      </w:r>
      <w:r w:rsidRPr="00E876D3">
        <w:rPr>
          <w:rFonts w:ascii="Times New Roman" w:eastAsia="Calibri" w:hAnsi="Times New Roman" w:cs="Times New Roman"/>
          <w:sz w:val="24"/>
          <w:szCs w:val="24"/>
          <w:lang w:val="mk-MK"/>
        </w:rPr>
        <w:t>;</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Набавка на специјализирана техничка опрема базирана на ИКТ решенија;</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Рехабилитација на постоечки и изградба на нови патишта во двете земји;</w:t>
      </w:r>
    </w:p>
    <w:p w:rsidR="00293444" w:rsidRPr="00E876D3" w:rsidRDefault="00AB20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Еколошки и други оцен</w:t>
      </w:r>
      <w:r w:rsidR="00293444" w:rsidRPr="00E876D3">
        <w:rPr>
          <w:rFonts w:ascii="Times New Roman" w:eastAsia="Calibri" w:hAnsi="Times New Roman" w:cs="Times New Roman"/>
          <w:sz w:val="24"/>
          <w:szCs w:val="24"/>
          <w:lang w:val="mk-MK"/>
        </w:rPr>
        <w:t>и поврзани со проекти</w:t>
      </w:r>
    </w:p>
    <w:p w:rsidR="00293444" w:rsidRPr="00E876D3" w:rsidRDefault="00293444" w:rsidP="00293444">
      <w:pPr>
        <w:spacing w:after="0" w:line="276" w:lineRule="auto"/>
        <w:jc w:val="both"/>
        <w:rPr>
          <w:rFonts w:ascii="Times New Roman" w:eastAsia="Calibri" w:hAnsi="Times New Roman" w:cs="Times New Roman"/>
          <w:sz w:val="24"/>
          <w:szCs w:val="24"/>
          <w:lang w:val="mk-MK"/>
        </w:rPr>
      </w:pPr>
    </w:p>
    <w:p w:rsidR="00293444" w:rsidRPr="00E876D3" w:rsidRDefault="00D40E37" w:rsidP="00293444">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Во моментов, во претходниот програмски период 2014-2020 година и пред него, во рамките на проектот се реализирани следните активности:</w:t>
      </w:r>
    </w:p>
    <w:p w:rsidR="00293444" w:rsidRPr="00E876D3" w:rsidRDefault="00D40E37" w:rsidP="00BC6B4C">
      <w:pPr>
        <w:numPr>
          <w:ilvl w:val="0"/>
          <w:numId w:val="9"/>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На територијата на Република Бугарија:</w:t>
      </w:r>
    </w:p>
    <w:p w:rsidR="00293444" w:rsidRPr="00E876D3" w:rsidRDefault="00AB20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Претстои изградба на инфраструктура и локации на ГП, како и на водечкиот пат. Доделен е комплексен инвестициски проект - катастарски план, план на парцела за експропријација на земјиште, Детален развоен план-регулација и план за градба за инженерска и градежна инфраструктура на ГП, инвестициски проект - техничка фаза</w:t>
      </w:r>
      <w:r w:rsidR="00D40E37" w:rsidRPr="00E876D3">
        <w:rPr>
          <w:rFonts w:ascii="Times New Roman" w:eastAsia="Calibri" w:hAnsi="Times New Roman" w:cs="Times New Roman"/>
          <w:sz w:val="24"/>
          <w:szCs w:val="24"/>
          <w:lang w:val="mk-MK"/>
        </w:rPr>
        <w:t>.</w:t>
      </w:r>
    </w:p>
    <w:p w:rsidR="00293444" w:rsidRPr="00E876D3" w:rsidRDefault="00AB20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Дел од проектот за бугарската територија е поправка и завршување на патот III-1008 Струмјани - ГП Клепало. РИА има склучено договор со изведувач за изработка на технички проект за рехабилитација на делницата 1 од km 0 + 000 (кај село Струмјани) до km 0 + 650 (пред патната клучка на автопатот Струма). Целта е да се обноват и подобрат техничките и оперативните квалитети со обнова на делницата, да се зголеми носивоста на површината на патот и да се подобри одводнувањето. За делот 2 е вклучена изработка на идеен проект за изградба на нова траса на патот III-1008 од km 22 + 000 (пред пренасочување на патот за село Колибите) до почетокот на локацијата на ГП Клепало. Врз основа на развиениот идеен проект, ќе се изработи технички проект по трасата одобрена од надлежните органи со детален зонски план – план на парцела за обезбедување на терен за доизградба на патот. Во моментов е развиена првата фаза - варијанти на рути. Треба да се спроведат постапки за ОВЖС и ОК</w:t>
      </w:r>
      <w:r w:rsidR="00D40E37" w:rsidRPr="00E876D3">
        <w:rPr>
          <w:rFonts w:ascii="Times New Roman" w:eastAsia="Calibri" w:hAnsi="Times New Roman" w:cs="Times New Roman"/>
          <w:sz w:val="24"/>
          <w:szCs w:val="24"/>
          <w:lang w:val="mk-MK"/>
        </w:rPr>
        <w:t>.</w:t>
      </w:r>
    </w:p>
    <w:p w:rsidR="00D40E37" w:rsidRPr="00E876D3" w:rsidRDefault="00456E48" w:rsidP="00BC6B4C">
      <w:pPr>
        <w:numPr>
          <w:ilvl w:val="0"/>
          <w:numId w:val="9"/>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На територијата на Република Северна Македонија: </w:t>
      </w:r>
    </w:p>
    <w:p w:rsidR="00D40E37" w:rsidRPr="00E876D3" w:rsidRDefault="00D40E37" w:rsidP="00D40E3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Новиот ГП Клепало е изграден во значителна мера, вкл. изграден е комплексот на инженерска инфраструктура и згради, како и пристапниот пат.</w:t>
      </w:r>
    </w:p>
    <w:p w:rsidR="00293444" w:rsidRPr="00E876D3" w:rsidRDefault="00D40E37" w:rsidP="00D40E3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Надградба на проектната документација и усогласување на градбата со барањата од важечките прописи за ГП. </w:t>
      </w:r>
    </w:p>
    <w:p w:rsidR="00293444" w:rsidRPr="00E876D3" w:rsidRDefault="00293444" w:rsidP="00293444">
      <w:pPr>
        <w:shd w:val="clear" w:color="auto" w:fill="FFF2CC" w:themeFill="accent4" w:themeFillTint="33"/>
        <w:spacing w:after="0" w:line="276" w:lineRule="auto"/>
        <w:ind w:firstLine="720"/>
        <w:jc w:val="both"/>
        <w:rPr>
          <w:rFonts w:ascii="Times New Roman" w:hAnsi="Times New Roman" w:cs="Times New Roman"/>
          <w:i/>
          <w:sz w:val="24"/>
          <w:szCs w:val="24"/>
          <w:lang w:val="mk-MK"/>
        </w:rPr>
      </w:pPr>
      <w:r w:rsidRPr="00E876D3">
        <w:rPr>
          <w:rFonts w:ascii="Times New Roman" w:hAnsi="Times New Roman" w:cs="Times New Roman"/>
          <w:b/>
          <w:bCs/>
          <w:iCs/>
          <w:sz w:val="24"/>
          <w:szCs w:val="24"/>
          <w:lang w:val="mk-MK"/>
        </w:rPr>
        <w:t>Приоритет 3 Интегриран развој на прекуграничниот</w:t>
      </w:r>
      <w:r w:rsidRPr="00E876D3">
        <w:rPr>
          <w:rFonts w:ascii="Times New Roman" w:hAnsi="Times New Roman" w:cs="Times New Roman"/>
          <w:i/>
          <w:sz w:val="24"/>
          <w:szCs w:val="24"/>
          <w:lang w:val="mk-MK"/>
        </w:rPr>
        <w:t xml:space="preserve"> </w:t>
      </w:r>
      <w:r w:rsidRPr="00E876D3">
        <w:rPr>
          <w:rFonts w:ascii="Times New Roman" w:hAnsi="Times New Roman" w:cs="Times New Roman"/>
          <w:b/>
          <w:sz w:val="24"/>
          <w:szCs w:val="24"/>
          <w:lang w:val="mk-MK"/>
        </w:rPr>
        <w:t>регион</w:t>
      </w:r>
      <w:r w:rsidRPr="00E876D3">
        <w:rPr>
          <w:rFonts w:ascii="Times New Roman" w:hAnsi="Times New Roman" w:cs="Times New Roman"/>
          <w:i/>
          <w:sz w:val="24"/>
          <w:szCs w:val="24"/>
          <w:lang w:val="mk-MK"/>
        </w:rPr>
        <w:t xml:space="preserve"> (интегриран територијален развој на регионите)</w:t>
      </w:r>
    </w:p>
    <w:p w:rsidR="00CD4622" w:rsidRPr="00E876D3" w:rsidRDefault="00CD4622" w:rsidP="00CD4622">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Цел на политиката 5:</w:t>
      </w:r>
      <w:r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sz w:val="24"/>
          <w:szCs w:val="24"/>
          <w:lang w:val="mk-MK"/>
        </w:rPr>
        <w:t>Европа поблиску до граѓаните преку поттикнување на одржлив и интегриран развој на сите видови територии и локални иницијативи</w:t>
      </w:r>
    </w:p>
    <w:p w:rsidR="00CD4622" w:rsidRPr="00E876D3" w:rsidRDefault="00CD4622" w:rsidP="00CD4622">
      <w:pPr>
        <w:spacing w:before="120" w:after="0" w:line="276" w:lineRule="auto"/>
        <w:ind w:firstLine="720"/>
        <w:jc w:val="both"/>
        <w:rPr>
          <w:rFonts w:ascii="Times New Roman" w:eastAsia="Calibri" w:hAnsi="Times New Roman" w:cs="Times New Roman"/>
          <w:i/>
          <w:color w:val="FF0000"/>
          <w:sz w:val="24"/>
          <w:szCs w:val="24"/>
          <w:lang w:val="mk-MK"/>
        </w:rPr>
      </w:pPr>
      <w:r w:rsidRPr="00E876D3">
        <w:rPr>
          <w:rFonts w:ascii="Times New Roman" w:eastAsia="Calibri" w:hAnsi="Times New Roman" w:cs="Times New Roman"/>
          <w:i/>
          <w:color w:val="FF0000"/>
          <w:sz w:val="24"/>
          <w:szCs w:val="24"/>
          <w:lang w:val="mk-MK"/>
        </w:rPr>
        <w:t>Стратешка цел 3.1: Постигнување на интегриран територијален развој фокусиран на конкурентност и развој на туризмот.</w:t>
      </w:r>
    </w:p>
    <w:p w:rsidR="00CD4622" w:rsidRPr="00E876D3" w:rsidRDefault="00CD4622" w:rsidP="00CD4622">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Приоритет 3, за спроведување на целта на политиката 5 „Европа поблиску до граѓаните“, предвидува развој на </w:t>
      </w:r>
      <w:r w:rsidRPr="00E876D3">
        <w:rPr>
          <w:rFonts w:ascii="Times New Roman" w:eastAsia="Calibri" w:hAnsi="Times New Roman" w:cs="Times New Roman"/>
          <w:b/>
          <w:sz w:val="24"/>
          <w:szCs w:val="24"/>
          <w:lang w:val="mk-MK"/>
        </w:rPr>
        <w:t>Територијална стратегија за интегрирани мерки (ТСИМ)</w:t>
      </w:r>
      <w:r w:rsidRPr="00E876D3">
        <w:rPr>
          <w:rFonts w:ascii="Times New Roman" w:eastAsia="Calibri" w:hAnsi="Times New Roman" w:cs="Times New Roman"/>
          <w:sz w:val="24"/>
          <w:szCs w:val="24"/>
          <w:lang w:val="mk-MK"/>
        </w:rPr>
        <w:t>, која ќе се насочи на мерките (идентификувани подобни активности за поддршка во рамките на програмата) според специфични територијални потреби.</w:t>
      </w:r>
    </w:p>
    <w:p w:rsidR="005A60B7" w:rsidRPr="00E876D3" w:rsidRDefault="005A60B7" w:rsidP="005A60B7">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Интегрираниот пристап за задоволување/адресирање на потребите и потенцијалите на територијата во развиениот ТСИМ се манифестира во три главни аспекти:</w:t>
      </w:r>
    </w:p>
    <w:p w:rsidR="005A60B7" w:rsidRPr="00E876D3" w:rsidRDefault="005A60B7"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 дефинирана врз основа на постигнување одржливи резултати во однос на заедничките потреби и потенцијали за развој;</w:t>
      </w:r>
    </w:p>
    <w:p w:rsidR="005A60B7" w:rsidRPr="00E876D3" w:rsidRDefault="005A60B7"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учество на широк опсег на партнери во целиот процес на подготовка, дискусија, усвојување и спроведување на стратегијата.</w:t>
      </w:r>
    </w:p>
    <w:p w:rsidR="005A60B7" w:rsidRPr="00E876D3" w:rsidRDefault="005A60B7"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изведен пакет на меѓусебно поврзани и комплементарни (интегрирани) мерки, базирани на тесна координација на различни јавни политики според локалните специфики, задоволување на локалните потреби и развојни потенцијали и носење заеднички придобивки за партнерите и регионот.</w:t>
      </w:r>
    </w:p>
    <w:p w:rsidR="00CD4622" w:rsidRPr="00E876D3" w:rsidRDefault="00CD4622" w:rsidP="005A60B7">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Преку </w:t>
      </w:r>
      <w:r w:rsidRPr="00E876D3">
        <w:rPr>
          <w:rFonts w:ascii="Times New Roman" w:eastAsia="Calibri" w:hAnsi="Times New Roman" w:cs="Times New Roman"/>
          <w:b/>
          <w:sz w:val="24"/>
          <w:szCs w:val="24"/>
          <w:lang w:val="mk-MK"/>
        </w:rPr>
        <w:t>ТСИМ</w:t>
      </w:r>
      <w:r w:rsidRPr="00E876D3">
        <w:rPr>
          <w:rFonts w:ascii="Times New Roman" w:eastAsia="Calibri" w:hAnsi="Times New Roman" w:cs="Times New Roman"/>
          <w:sz w:val="24"/>
          <w:szCs w:val="24"/>
          <w:lang w:val="mk-MK"/>
        </w:rPr>
        <w:t xml:space="preserve"> се ќе даде приоритет на поддршката за некои проекти / акции / активности во однос на други - </w:t>
      </w:r>
      <w:r w:rsidRPr="00E876D3">
        <w:rPr>
          <w:rFonts w:ascii="Times New Roman" w:eastAsia="Calibri" w:hAnsi="Times New Roman" w:cs="Times New Roman"/>
          <w:i/>
          <w:sz w:val="24"/>
          <w:szCs w:val="24"/>
          <w:lang w:val="mk-MK"/>
        </w:rPr>
        <w:t>опишани се подолу во описот на ТСИМ како мерки</w:t>
      </w:r>
      <w:r w:rsidRPr="00E876D3">
        <w:rPr>
          <w:rFonts w:ascii="Times New Roman" w:eastAsia="Calibri" w:hAnsi="Times New Roman" w:cs="Times New Roman"/>
          <w:sz w:val="24"/>
          <w:szCs w:val="24"/>
          <w:lang w:val="mk-MK"/>
        </w:rPr>
        <w:t>.</w:t>
      </w:r>
    </w:p>
    <w:p w:rsidR="005A60B7" w:rsidRPr="00E876D3" w:rsidRDefault="005A60B7" w:rsidP="005A60B7">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Целни групи:</w:t>
      </w:r>
    </w:p>
    <w:p w:rsidR="00293444" w:rsidRPr="00E876D3" w:rsidRDefault="005A60B7" w:rsidP="005A60B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Граѓанското општество; Локални/регионални власти, регионални структури на централните власти; невладини организации; Истражување и развој, академски институции и институции за обука; Социјални институции, микро, мали и средни претпријатија (ММСП); Локално население.</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p>
    <w:p w:rsidR="00293444" w:rsidRPr="00E876D3" w:rsidRDefault="005A60B7" w:rsidP="00293444">
      <w:pPr>
        <w:spacing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Б. </w:t>
      </w:r>
      <w:r w:rsidR="00C2607E" w:rsidRPr="00E876D3">
        <w:rPr>
          <w:rFonts w:ascii="Times New Roman" w:eastAsia="Calibri" w:hAnsi="Times New Roman" w:cs="Times New Roman"/>
          <w:b/>
          <w:bCs/>
          <w:sz w:val="24"/>
          <w:szCs w:val="24"/>
          <w:lang w:val="mk-MK"/>
        </w:rPr>
        <w:t>ТСИМ</w:t>
      </w:r>
      <w:r w:rsidRPr="00E876D3">
        <w:rPr>
          <w:rFonts w:ascii="Times New Roman" w:eastAsia="Calibri" w:hAnsi="Times New Roman" w:cs="Times New Roman"/>
          <w:b/>
          <w:bCs/>
          <w:sz w:val="24"/>
          <w:szCs w:val="24"/>
          <w:lang w:val="mk-MK"/>
        </w:rPr>
        <w:t xml:space="preserve"> 2021-2027 помеѓу Република Бугарија и Република Северна Македонија</w:t>
      </w:r>
    </w:p>
    <w:p w:rsidR="00293444" w:rsidRPr="00E876D3" w:rsidRDefault="00C2607E"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ТСИМ</w:t>
      </w:r>
      <w:r w:rsidR="00293444" w:rsidRPr="00E876D3">
        <w:rPr>
          <w:rFonts w:ascii="Times New Roman" w:hAnsi="Times New Roman" w:cs="Times New Roman"/>
          <w:sz w:val="24"/>
          <w:szCs w:val="24"/>
          <w:lang w:val="mk-MK"/>
        </w:rPr>
        <w:t xml:space="preserve"> ја дефинира </w:t>
      </w:r>
      <w:r w:rsidR="00293444" w:rsidRPr="00E876D3">
        <w:rPr>
          <w:rFonts w:ascii="Times New Roman" w:hAnsi="Times New Roman" w:cs="Times New Roman"/>
          <w:b/>
          <w:sz w:val="24"/>
          <w:szCs w:val="24"/>
          <w:lang w:val="mk-MK"/>
        </w:rPr>
        <w:t>Визијата</w:t>
      </w:r>
      <w:r w:rsidR="00293444" w:rsidRPr="00E876D3">
        <w:rPr>
          <w:rFonts w:ascii="Times New Roman" w:hAnsi="Times New Roman" w:cs="Times New Roman"/>
          <w:sz w:val="24"/>
          <w:szCs w:val="24"/>
          <w:lang w:val="mk-MK"/>
        </w:rPr>
        <w:t xml:space="preserve"> на </w:t>
      </w:r>
      <w:r w:rsidRPr="00E876D3">
        <w:rPr>
          <w:rFonts w:ascii="Times New Roman" w:hAnsi="Times New Roman" w:cs="Times New Roman"/>
          <w:sz w:val="24"/>
          <w:szCs w:val="24"/>
          <w:lang w:val="mk-MK"/>
        </w:rPr>
        <w:t>ППГС</w:t>
      </w:r>
      <w:r w:rsidR="00293444" w:rsidRPr="00E876D3">
        <w:rPr>
          <w:rFonts w:ascii="Times New Roman" w:hAnsi="Times New Roman" w:cs="Times New Roman"/>
          <w:sz w:val="24"/>
          <w:szCs w:val="24"/>
          <w:lang w:val="mk-MK"/>
        </w:rPr>
        <w:t xml:space="preserve">, </w:t>
      </w:r>
      <w:r w:rsidR="00293444" w:rsidRPr="00E876D3">
        <w:rPr>
          <w:rFonts w:ascii="Times New Roman" w:hAnsi="Times New Roman" w:cs="Times New Roman"/>
          <w:b/>
          <w:sz w:val="24"/>
          <w:szCs w:val="24"/>
          <w:lang w:val="mk-MK"/>
        </w:rPr>
        <w:t>стратешката цел, специфичните цели</w:t>
      </w:r>
      <w:r w:rsidR="00293444" w:rsidRPr="00E876D3">
        <w:rPr>
          <w:rFonts w:ascii="Times New Roman" w:hAnsi="Times New Roman" w:cs="Times New Roman"/>
          <w:sz w:val="24"/>
          <w:szCs w:val="24"/>
          <w:lang w:val="mk-MK"/>
        </w:rPr>
        <w:t xml:space="preserve"> (опишани погоре во </w:t>
      </w:r>
      <w:r w:rsidR="00293444" w:rsidRPr="00E876D3">
        <w:rPr>
          <w:rFonts w:ascii="Times New Roman" w:hAnsi="Times New Roman" w:cs="Times New Roman"/>
          <w:b/>
          <w:sz w:val="24"/>
          <w:szCs w:val="24"/>
          <w:lang w:val="mk-MK"/>
        </w:rPr>
        <w:t>Приоритет 3</w:t>
      </w:r>
      <w:r w:rsidR="00293444" w:rsidRPr="00E876D3">
        <w:rPr>
          <w:rFonts w:ascii="Times New Roman" w:hAnsi="Times New Roman" w:cs="Times New Roman"/>
          <w:sz w:val="24"/>
          <w:szCs w:val="24"/>
          <w:lang w:val="mk-MK"/>
        </w:rPr>
        <w:t xml:space="preserve"> од </w:t>
      </w:r>
      <w:r w:rsidRPr="00E876D3">
        <w:rPr>
          <w:rFonts w:ascii="Times New Roman" w:hAnsi="Times New Roman" w:cs="Times New Roman"/>
          <w:b/>
          <w:sz w:val="24"/>
          <w:szCs w:val="24"/>
          <w:lang w:val="mk-MK"/>
        </w:rPr>
        <w:t>ППГС</w:t>
      </w:r>
      <w:r w:rsidR="00293444" w:rsidRPr="00E876D3">
        <w:rPr>
          <w:rFonts w:ascii="Times New Roman" w:hAnsi="Times New Roman" w:cs="Times New Roman"/>
          <w:sz w:val="24"/>
          <w:szCs w:val="24"/>
          <w:lang w:val="mk-MK"/>
        </w:rPr>
        <w:t xml:space="preserve">) и </w:t>
      </w:r>
      <w:r w:rsidR="00293444" w:rsidRPr="00E876D3">
        <w:rPr>
          <w:rFonts w:ascii="Times New Roman" w:hAnsi="Times New Roman" w:cs="Times New Roman"/>
          <w:b/>
          <w:sz w:val="24"/>
          <w:szCs w:val="24"/>
          <w:lang w:val="mk-MK"/>
        </w:rPr>
        <w:t>мерките</w:t>
      </w:r>
      <w:r w:rsidR="00293444" w:rsidRPr="00E876D3">
        <w:rPr>
          <w:rFonts w:ascii="Times New Roman" w:hAnsi="Times New Roman" w:cs="Times New Roman"/>
          <w:sz w:val="24"/>
          <w:szCs w:val="24"/>
          <w:lang w:val="mk-MK"/>
        </w:rPr>
        <w:t xml:space="preserve">. </w:t>
      </w:r>
    </w:p>
    <w:p w:rsidR="00293444" w:rsidRPr="00E876D3" w:rsidRDefault="002934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i/>
          <w:iCs/>
          <w:sz w:val="24"/>
          <w:szCs w:val="24"/>
          <w:u w:val="single"/>
          <w:lang w:val="mk-MK"/>
        </w:rPr>
        <w:t>Визија:</w:t>
      </w:r>
      <w:r w:rsidRPr="00E876D3">
        <w:rPr>
          <w:rFonts w:ascii="Times New Roman" w:hAnsi="Times New Roman" w:cs="Times New Roman"/>
          <w:sz w:val="24"/>
          <w:szCs w:val="24"/>
          <w:lang w:val="mk-MK"/>
        </w:rPr>
        <w:t xml:space="preserve"> Региони </w:t>
      </w:r>
      <w:r w:rsidR="00CD4622" w:rsidRPr="00E876D3">
        <w:rPr>
          <w:rFonts w:ascii="Times New Roman" w:hAnsi="Times New Roman" w:cs="Times New Roman"/>
          <w:sz w:val="24"/>
          <w:szCs w:val="24"/>
          <w:lang w:val="mk-MK"/>
        </w:rPr>
        <w:t>за ПГС на Република Бугарија и Република Северна Македонија: место за консолидација и стабилност на културното и историското наследство преку заеднички напори за заемно корисна соработка, социо-економска кохезија и рамномерен одржлив</w:t>
      </w:r>
      <w:r w:rsidRPr="00E876D3">
        <w:rPr>
          <w:rFonts w:ascii="Times New Roman" w:hAnsi="Times New Roman" w:cs="Times New Roman"/>
          <w:sz w:val="24"/>
          <w:szCs w:val="24"/>
          <w:lang w:val="mk-MK"/>
        </w:rPr>
        <w:t xml:space="preserve"> развој. </w:t>
      </w:r>
    </w:p>
    <w:p w:rsidR="00293444" w:rsidRPr="00E876D3" w:rsidRDefault="004501B8"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Подрачјето</w:t>
      </w:r>
      <w:r w:rsidR="00293444" w:rsidRPr="00E876D3">
        <w:rPr>
          <w:rFonts w:ascii="Times New Roman" w:hAnsi="Times New Roman" w:cs="Times New Roman"/>
          <w:sz w:val="24"/>
          <w:szCs w:val="24"/>
          <w:lang w:val="mk-MK"/>
        </w:rPr>
        <w:t xml:space="preserve"> во рамките на географскиот опфат на </w:t>
      </w:r>
      <w:r w:rsidR="00C2607E" w:rsidRPr="00E876D3">
        <w:rPr>
          <w:rFonts w:ascii="Times New Roman" w:hAnsi="Times New Roman" w:cs="Times New Roman"/>
          <w:sz w:val="24"/>
          <w:szCs w:val="24"/>
          <w:lang w:val="mk-MK"/>
        </w:rPr>
        <w:t>ТСИМ</w:t>
      </w:r>
      <w:r w:rsidR="00293444" w:rsidRPr="00E876D3">
        <w:rPr>
          <w:rFonts w:ascii="Times New Roman" w:hAnsi="Times New Roman" w:cs="Times New Roman"/>
          <w:sz w:val="24"/>
          <w:szCs w:val="24"/>
          <w:lang w:val="mk-MK"/>
        </w:rPr>
        <w:t xml:space="preserve"> се карактеризира со заеднички потреби и развојни потенци</w:t>
      </w:r>
      <w:r w:rsidRPr="00E876D3">
        <w:rPr>
          <w:rFonts w:ascii="Times New Roman" w:hAnsi="Times New Roman" w:cs="Times New Roman"/>
          <w:sz w:val="24"/>
          <w:szCs w:val="24"/>
          <w:lang w:val="mk-MK"/>
        </w:rPr>
        <w:t>јали и во суштина е функционално</w:t>
      </w:r>
      <w:r w:rsidR="00293444"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подрачје</w:t>
      </w:r>
      <w:r w:rsidR="00293444" w:rsidRPr="00E876D3">
        <w:rPr>
          <w:rFonts w:ascii="Times New Roman" w:hAnsi="Times New Roman" w:cs="Times New Roman"/>
          <w:sz w:val="24"/>
          <w:szCs w:val="24"/>
          <w:lang w:val="mk-MK"/>
        </w:rPr>
        <w:t xml:space="preserve">, но подлабоко приспособениот интервенциски пристап овозможува идентификација на </w:t>
      </w:r>
      <w:r w:rsidR="00293444" w:rsidRPr="00E876D3">
        <w:rPr>
          <w:rFonts w:ascii="Times New Roman" w:hAnsi="Times New Roman" w:cs="Times New Roman"/>
          <w:b/>
          <w:sz w:val="24"/>
          <w:szCs w:val="24"/>
          <w:lang w:val="mk-MK"/>
        </w:rPr>
        <w:t>зони за интензивна интервенција во неа</w:t>
      </w:r>
      <w:r w:rsidR="00293444" w:rsidRPr="00E876D3">
        <w:rPr>
          <w:rFonts w:ascii="Times New Roman" w:hAnsi="Times New Roman" w:cs="Times New Roman"/>
          <w:sz w:val="24"/>
          <w:szCs w:val="24"/>
          <w:lang w:val="mk-MK"/>
        </w:rPr>
        <w:t>.</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Спецификите на локалниот контекст го одредуваат определувањето </w:t>
      </w:r>
      <w:r w:rsidR="00CD4622" w:rsidRPr="00E876D3">
        <w:rPr>
          <w:rFonts w:ascii="Times New Roman" w:hAnsi="Times New Roman" w:cs="Times New Roman"/>
          <w:sz w:val="24"/>
          <w:szCs w:val="24"/>
          <w:lang w:val="mk-MK"/>
        </w:rPr>
        <w:t xml:space="preserve">на </w:t>
      </w:r>
      <w:r w:rsidR="00CD4622" w:rsidRPr="00E876D3">
        <w:rPr>
          <w:rFonts w:ascii="Times New Roman" w:hAnsi="Times New Roman" w:cs="Times New Roman"/>
          <w:b/>
          <w:sz w:val="24"/>
          <w:szCs w:val="24"/>
          <w:lang w:val="mk-MK"/>
        </w:rPr>
        <w:t xml:space="preserve">четири такви зони (Слика </w:t>
      </w:r>
      <w:r w:rsidRPr="00E876D3">
        <w:rPr>
          <w:rFonts w:ascii="Times New Roman" w:hAnsi="Times New Roman" w:cs="Times New Roman"/>
          <w:b/>
          <w:sz w:val="24"/>
          <w:szCs w:val="24"/>
          <w:lang w:val="mk-MK"/>
        </w:rPr>
        <w:t>1.2-3)</w:t>
      </w:r>
      <w:r w:rsidRPr="00E876D3">
        <w:rPr>
          <w:rFonts w:ascii="Times New Roman" w:hAnsi="Times New Roman" w:cs="Times New Roman"/>
          <w:sz w:val="24"/>
          <w:szCs w:val="24"/>
          <w:lang w:val="mk-MK"/>
        </w:rPr>
        <w:t xml:space="preserve">. Секој од нив содржи и најмалку еден развоен центар на повисоко ниво (голем град) и на тој начин е поврзан со јадрото на полицентричната мрежа. Оваа врска има не само просторна туку и функционална димензија - во поголемите и поразвиените градови полесно се постигнуваат резултати на полето на новите технологии (зелена, </w:t>
      </w:r>
      <w:r w:rsidR="00CD4622" w:rsidRPr="00E876D3">
        <w:rPr>
          <w:rFonts w:ascii="Times New Roman" w:hAnsi="Times New Roman" w:cs="Times New Roman"/>
          <w:sz w:val="24"/>
          <w:szCs w:val="24"/>
          <w:lang w:val="mk-MK"/>
        </w:rPr>
        <w:t>циркуларна</w:t>
      </w:r>
      <w:r w:rsidRPr="00E876D3">
        <w:rPr>
          <w:rFonts w:ascii="Times New Roman" w:hAnsi="Times New Roman" w:cs="Times New Roman"/>
          <w:sz w:val="24"/>
          <w:szCs w:val="24"/>
          <w:lang w:val="mk-MK"/>
        </w:rPr>
        <w:t>, дигитална) и таму е најверојатно да се направат првите чекори и да даде поттик за развој на целата територија.</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Зоните се преклопуваат/се сечат една </w:t>
      </w:r>
      <w:r w:rsidR="0086470B" w:rsidRPr="00E876D3">
        <w:rPr>
          <w:rFonts w:ascii="Times New Roman" w:hAnsi="Times New Roman" w:cs="Times New Roman"/>
          <w:sz w:val="24"/>
          <w:szCs w:val="24"/>
          <w:lang w:val="mk-MK"/>
        </w:rPr>
        <w:t>врз</w:t>
      </w:r>
      <w:r w:rsidRPr="00E876D3">
        <w:rPr>
          <w:rFonts w:ascii="Times New Roman" w:hAnsi="Times New Roman" w:cs="Times New Roman"/>
          <w:sz w:val="24"/>
          <w:szCs w:val="24"/>
          <w:lang w:val="mk-MK"/>
        </w:rPr>
        <w:t xml:space="preserve"> друга. Различните градови и околните територии спаѓаат во неколку различни зони истовремено, што го одредува нивниот профил во однос на интензитетот на различните интервенции/мерки.</w:t>
      </w:r>
    </w:p>
    <w:p w:rsidR="00293444" w:rsidRPr="00E876D3" w:rsidRDefault="00293444" w:rsidP="00293444">
      <w:pPr>
        <w:widowControl w:val="0"/>
        <w:spacing w:after="240" w:line="240" w:lineRule="auto"/>
        <w:jc w:val="center"/>
        <w:rPr>
          <w:lang w:val="mk-MK"/>
        </w:rPr>
      </w:pPr>
      <w:r w:rsidRPr="00E876D3">
        <w:rPr>
          <w:rFonts w:ascii="Arial" w:hAnsi="Arial" w:cs="Arial"/>
          <w:noProof/>
          <w:color w:val="C00000"/>
          <w:lang w:val="bg-BG" w:eastAsia="bg-BG"/>
        </w:rPr>
        <w:drawing>
          <wp:inline distT="0" distB="0" distL="0" distR="0" wp14:anchorId="49B6BE4E" wp14:editId="02AFA1B6">
            <wp:extent cx="3323127" cy="3024505"/>
            <wp:effectExtent l="0" t="0" r="0" b="4445"/>
            <wp:docPr id="199" name="Picture 19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map&#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63227" cy="3061002"/>
                    </a:xfrm>
                    <a:prstGeom prst="rect">
                      <a:avLst/>
                    </a:prstGeom>
                    <a:noFill/>
                    <a:ln>
                      <a:noFill/>
                    </a:ln>
                  </pic:spPr>
                </pic:pic>
              </a:graphicData>
            </a:graphic>
          </wp:inline>
        </w:drawing>
      </w:r>
    </w:p>
    <w:p w:rsidR="00293444" w:rsidRPr="00E876D3" w:rsidRDefault="00055548" w:rsidP="00293444">
      <w:pPr>
        <w:spacing w:after="0" w:line="276" w:lineRule="auto"/>
        <w:jc w:val="center"/>
        <w:rPr>
          <w:rFonts w:ascii="Times New Roman" w:eastAsia="Calibri" w:hAnsi="Times New Roman" w:cs="Times New Roman"/>
          <w:b/>
          <w:bCs/>
          <w:sz w:val="24"/>
          <w:szCs w:val="24"/>
          <w:lang w:val="mk-MK"/>
        </w:rPr>
      </w:pPr>
      <w:r w:rsidRPr="00E876D3">
        <w:rPr>
          <w:noProof/>
          <w:lang w:val="bg-BG" w:eastAsia="bg-BG"/>
        </w:rPr>
        <w:drawing>
          <wp:inline distT="0" distB="0" distL="0" distR="0" wp14:anchorId="009A9A3F" wp14:editId="0E2182D8">
            <wp:extent cx="1896533" cy="1423850"/>
            <wp:effectExtent l="0" t="0" r="8890" b="5080"/>
            <wp:docPr id="106" name="Picture 106" descr="Diagram,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Diagram, text&#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3627" cy="1429176"/>
                    </a:xfrm>
                    <a:prstGeom prst="rect">
                      <a:avLst/>
                    </a:prstGeom>
                    <a:noFill/>
                    <a:ln>
                      <a:noFill/>
                    </a:ln>
                  </pic:spPr>
                </pic:pic>
              </a:graphicData>
            </a:graphic>
          </wp:inline>
        </w:drawing>
      </w:r>
    </w:p>
    <w:p w:rsidR="00293444" w:rsidRPr="00E876D3" w:rsidRDefault="006F3BB0" w:rsidP="00293444">
      <w:pPr>
        <w:spacing w:after="0" w:line="276" w:lineRule="auto"/>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w:t>
      </w:r>
      <w:r w:rsidR="00293444" w:rsidRPr="00E876D3">
        <w:rPr>
          <w:rFonts w:ascii="Times New Roman" w:eastAsia="Calibri" w:hAnsi="Times New Roman" w:cs="Times New Roman"/>
          <w:b/>
          <w:bCs/>
          <w:sz w:val="24"/>
          <w:szCs w:val="24"/>
          <w:lang w:val="mk-MK"/>
        </w:rPr>
        <w:t xml:space="preserve"> 1.2-3</w:t>
      </w:r>
      <w:r w:rsidR="00293444"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 xml:space="preserve"> </w:t>
      </w:r>
      <w:r w:rsidR="00293444" w:rsidRPr="00E876D3">
        <w:rPr>
          <w:rFonts w:ascii="Times New Roman" w:eastAsia="Calibri" w:hAnsi="Times New Roman" w:cs="Times New Roman"/>
          <w:i/>
          <w:sz w:val="24"/>
          <w:szCs w:val="24"/>
          <w:lang w:val="mk-MK"/>
        </w:rPr>
        <w:t xml:space="preserve">Идентификувани зони за интензивна интервенција помеѓу Република Бугарија и Република Северна Македонија во </w:t>
      </w:r>
      <w:r w:rsidR="00C2607E" w:rsidRPr="00E876D3">
        <w:rPr>
          <w:rFonts w:ascii="Times New Roman" w:eastAsia="Calibri" w:hAnsi="Times New Roman" w:cs="Times New Roman"/>
          <w:i/>
          <w:sz w:val="24"/>
          <w:szCs w:val="24"/>
          <w:lang w:val="mk-MK"/>
        </w:rPr>
        <w:t>ТСИМ</w:t>
      </w:r>
      <w:r w:rsidR="00293444" w:rsidRPr="00E876D3">
        <w:rPr>
          <w:rFonts w:ascii="Times New Roman" w:eastAsia="Calibri" w:hAnsi="Times New Roman" w:cs="Times New Roman"/>
          <w:i/>
          <w:sz w:val="24"/>
          <w:szCs w:val="24"/>
          <w:lang w:val="mk-MK"/>
        </w:rPr>
        <w:t xml:space="preserve"> 2021-2027</w:t>
      </w:r>
    </w:p>
    <w:p w:rsidR="00293444" w:rsidRPr="00E876D3" w:rsidRDefault="00293444" w:rsidP="00293444">
      <w:pPr>
        <w:spacing w:after="0" w:line="276" w:lineRule="auto"/>
        <w:jc w:val="center"/>
        <w:rPr>
          <w:rFonts w:ascii="Times New Roman" w:eastAsia="Calibri" w:hAnsi="Times New Roman" w:cs="Times New Roman"/>
          <w:i/>
          <w:iCs/>
          <w:sz w:val="24"/>
          <w:szCs w:val="24"/>
          <w:lang w:val="mk-MK"/>
        </w:rPr>
      </w:pPr>
    </w:p>
    <w:p w:rsidR="00293444" w:rsidRPr="00E876D3" w:rsidRDefault="00293444" w:rsidP="00293444">
      <w:pPr>
        <w:spacing w:before="120" w:after="0" w:line="276" w:lineRule="auto"/>
        <w:ind w:firstLine="720"/>
        <w:jc w:val="both"/>
        <w:rPr>
          <w:rFonts w:ascii="Times New Roman" w:eastAsia="Calibri" w:hAnsi="Times New Roman" w:cs="Times New Roman"/>
          <w:color w:val="FF0000"/>
          <w:sz w:val="24"/>
          <w:szCs w:val="24"/>
          <w:lang w:val="mk-MK"/>
        </w:rPr>
      </w:pPr>
      <w:r w:rsidRPr="00E876D3">
        <w:rPr>
          <w:rFonts w:ascii="Times New Roman" w:eastAsia="Calibri" w:hAnsi="Times New Roman" w:cs="Times New Roman"/>
          <w:b/>
          <w:bCs/>
          <w:i/>
          <w:iCs/>
          <w:color w:val="FF0000"/>
          <w:sz w:val="24"/>
          <w:szCs w:val="24"/>
          <w:u w:val="single"/>
          <w:lang w:val="mk-MK"/>
        </w:rPr>
        <w:t>Стратешка цел</w:t>
      </w:r>
      <w:r w:rsidRPr="00E876D3">
        <w:rPr>
          <w:rFonts w:ascii="Times New Roman" w:eastAsia="Calibri" w:hAnsi="Times New Roman" w:cs="Times New Roman"/>
          <w:b/>
          <w:bCs/>
          <w:i/>
          <w:iCs/>
          <w:color w:val="FF0000"/>
          <w:sz w:val="24"/>
          <w:szCs w:val="24"/>
          <w:lang w:val="mk-MK"/>
        </w:rPr>
        <w:t>:</w:t>
      </w:r>
      <w:r w:rsidRPr="00E876D3">
        <w:rPr>
          <w:rFonts w:ascii="Times New Roman" w:eastAsia="Calibri" w:hAnsi="Times New Roman" w:cs="Times New Roman"/>
          <w:i/>
          <w:iCs/>
          <w:color w:val="FF0000"/>
          <w:sz w:val="24"/>
          <w:szCs w:val="24"/>
          <w:lang w:val="mk-MK"/>
        </w:rPr>
        <w:t xml:space="preserve"> </w:t>
      </w:r>
      <w:r w:rsidR="005573FA" w:rsidRPr="00E876D3">
        <w:rPr>
          <w:rFonts w:ascii="Times New Roman" w:eastAsia="Calibri" w:hAnsi="Times New Roman" w:cs="Times New Roman"/>
          <w:color w:val="FF0000"/>
          <w:sz w:val="24"/>
          <w:szCs w:val="24"/>
          <w:lang w:val="mk-MK"/>
        </w:rPr>
        <w:t>Постигнување на интегриран територијален развој фокусиран на конкурентност и развој на туризмот.</w:t>
      </w:r>
    </w:p>
    <w:p w:rsidR="00293444" w:rsidRPr="00E876D3" w:rsidRDefault="002934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u w:val="single"/>
          <w:lang w:val="mk-MK"/>
        </w:rPr>
        <w:t>Специфична цел 1.1</w:t>
      </w:r>
      <w:r w:rsidRPr="00E876D3">
        <w:rPr>
          <w:rFonts w:ascii="Times New Roman" w:eastAsia="Calibri" w:hAnsi="Times New Roman" w:cs="Times New Roman"/>
          <w:b/>
          <w:bCs/>
          <w:i/>
          <w:iCs/>
          <w:sz w:val="24"/>
          <w:szCs w:val="24"/>
          <w:lang w:val="mk-MK"/>
        </w:rPr>
        <w:t>:</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Зголемување на конкурентноста на локалната економија и подобрување на деловното опкружување:</w:t>
      </w:r>
    </w:p>
    <w:p w:rsidR="00293444" w:rsidRPr="00E876D3" w:rsidRDefault="00FA3F15" w:rsidP="00293444">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1.1.1.</w:t>
      </w:r>
      <w:r w:rsidR="006F3BB0"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Акции насочени кон зголемување на продуктивниот капацитет на МСП да станат позелени, подигитални и поконкурентни (технолошка модернизација);</w:t>
      </w:r>
    </w:p>
    <w:p w:rsidR="00293444" w:rsidRPr="00E876D3" w:rsidRDefault="00FA3F15" w:rsidP="00293444">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1.1.2.</w:t>
      </w:r>
      <w:r w:rsidR="006F3BB0"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Активности насочени кон подобрување на капацитетот на знаење на МСП да работат во позелена, подигитална и поконкурентна средина (стекнување нови знаења и вештини, вклучително и пристап до надворешни финансии);</w:t>
      </w:r>
    </w:p>
    <w:p w:rsidR="00293444" w:rsidRPr="00E876D3" w:rsidRDefault="00FA3F15" w:rsidP="00293444">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Times New Roman" w:hAnsi="Times New Roman" w:cs="Times New Roman"/>
          <w:b/>
          <w:bCs/>
          <w:color w:val="222222"/>
          <w:sz w:val="24"/>
          <w:szCs w:val="24"/>
          <w:lang w:val="mk-MK"/>
        </w:rPr>
        <w:t>Мерка 1.1.3.</w:t>
      </w:r>
      <w:r w:rsidR="006F3BB0" w:rsidRPr="00E876D3">
        <w:rPr>
          <w:rFonts w:ascii="Times New Roman" w:eastAsia="Times New Roman" w:hAnsi="Times New Roman" w:cs="Times New Roman"/>
          <w:b/>
          <w:bCs/>
          <w:color w:val="222222"/>
          <w:sz w:val="24"/>
          <w:szCs w:val="24"/>
          <w:lang w:val="mk-MK"/>
        </w:rPr>
        <w:t xml:space="preserve"> </w:t>
      </w:r>
      <w:r w:rsidR="00293444" w:rsidRPr="00E876D3">
        <w:rPr>
          <w:rFonts w:ascii="Times New Roman" w:eastAsia="Times New Roman" w:hAnsi="Times New Roman" w:cs="Times New Roman"/>
          <w:color w:val="222222"/>
          <w:sz w:val="24"/>
          <w:szCs w:val="24"/>
          <w:lang w:val="mk-MK"/>
        </w:rPr>
        <w:t>Акции насочени кон градење на ефективен процес на развој на производи (ги опфаќа сите чекори потребни за преземање на производот од концепт до достапност на пазарот) и достигнување на нови пазари (маркетинг, претприемништво, интернационализација);</w:t>
      </w:r>
    </w:p>
    <w:p w:rsidR="00293444" w:rsidRPr="00E876D3" w:rsidRDefault="00293444" w:rsidP="00293444">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p>
    <w:p w:rsidR="005573FA" w:rsidRPr="00E876D3" w:rsidRDefault="00293444" w:rsidP="005573FA">
      <w:pPr>
        <w:spacing w:before="120" w:after="0" w:line="276" w:lineRule="auto"/>
        <w:jc w:val="both"/>
        <w:rPr>
          <w:rFonts w:ascii="Times New Roman" w:hAnsi="Times New Roman" w:cs="Times New Roman"/>
          <w:bCs/>
          <w:sz w:val="24"/>
          <w:szCs w:val="24"/>
          <w:lang w:val="mk-MK"/>
        </w:rPr>
      </w:pPr>
      <w:r w:rsidRPr="00E876D3">
        <w:rPr>
          <w:rFonts w:ascii="Times New Roman" w:eastAsia="Calibri" w:hAnsi="Times New Roman" w:cs="Times New Roman"/>
          <w:b/>
          <w:bCs/>
          <w:i/>
          <w:iCs/>
          <w:color w:val="FF0000"/>
          <w:sz w:val="24"/>
          <w:szCs w:val="24"/>
          <w:u w:val="single"/>
          <w:lang w:val="mk-MK"/>
        </w:rPr>
        <w:t>Специфична цел 1.2:</w:t>
      </w:r>
      <w:r w:rsidRPr="00E876D3">
        <w:rPr>
          <w:rFonts w:ascii="Times New Roman" w:hAnsi="Times New Roman" w:cs="Times New Roman"/>
          <w:b/>
          <w:color w:val="FF0000"/>
          <w:sz w:val="24"/>
          <w:szCs w:val="24"/>
          <w:lang w:val="mk-MK"/>
        </w:rPr>
        <w:t xml:space="preserve"> </w:t>
      </w:r>
      <w:r w:rsidR="005573FA" w:rsidRPr="00E876D3">
        <w:rPr>
          <w:rFonts w:ascii="Times New Roman" w:hAnsi="Times New Roman" w:cs="Times New Roman"/>
          <w:bCs/>
          <w:sz w:val="24"/>
          <w:szCs w:val="24"/>
          <w:lang w:val="mk-MK"/>
        </w:rPr>
        <w:t>Развој на атрактивен туристички производ за сите сезони со помош на паметни решенија кои обезбедуваат универзален пристап и учество.</w:t>
      </w:r>
    </w:p>
    <w:p w:rsidR="00293444" w:rsidRPr="00E876D3" w:rsidRDefault="00293444" w:rsidP="005573FA">
      <w:pPr>
        <w:spacing w:before="120" w:after="0" w:line="276" w:lineRule="auto"/>
        <w:rPr>
          <w:rFonts w:ascii="Times New Roman" w:eastAsia="Calibri" w:hAnsi="Times New Roman" w:cs="Times New Roman"/>
          <w:color w:val="FF0000"/>
          <w:sz w:val="24"/>
          <w:szCs w:val="24"/>
          <w:lang w:val="mk-MK"/>
        </w:rPr>
      </w:pPr>
    </w:p>
    <w:p w:rsidR="00293444" w:rsidRPr="00E876D3" w:rsidRDefault="00FA3F15" w:rsidP="000030EE">
      <w:pPr>
        <w:shd w:val="clear" w:color="auto" w:fill="FFFFFF"/>
        <w:spacing w:after="0" w:line="276" w:lineRule="atLeast"/>
        <w:ind w:left="851"/>
        <w:jc w:val="both"/>
        <w:rPr>
          <w:rFonts w:ascii="Times New Roman" w:eastAsia="Times New Roman" w:hAnsi="Times New Roman" w:cs="Times New Roman"/>
          <w:color w:val="222222"/>
          <w:sz w:val="24"/>
          <w:szCs w:val="24"/>
          <w:lang w:val="mk-MK"/>
        </w:rPr>
      </w:pPr>
      <w:r w:rsidRPr="00E876D3">
        <w:rPr>
          <w:rFonts w:ascii="Times New Roman" w:eastAsia="Times New Roman" w:hAnsi="Times New Roman" w:cs="Times New Roman"/>
          <w:b/>
          <w:bCs/>
          <w:color w:val="222222"/>
          <w:sz w:val="24"/>
          <w:szCs w:val="24"/>
          <w:lang w:val="mk-MK"/>
        </w:rPr>
        <w:t>Мерка 1.2.1.</w:t>
      </w:r>
      <w:r w:rsidR="000030EE" w:rsidRPr="00E876D3">
        <w:rPr>
          <w:rFonts w:ascii="Times New Roman" w:eastAsia="Times New Roman" w:hAnsi="Times New Roman" w:cs="Times New Roman"/>
          <w:b/>
          <w:bCs/>
          <w:color w:val="222222"/>
          <w:sz w:val="24"/>
          <w:szCs w:val="24"/>
          <w:lang w:val="mk-MK"/>
        </w:rPr>
        <w:t xml:space="preserve"> </w:t>
      </w:r>
      <w:r w:rsidR="00293444" w:rsidRPr="00E876D3">
        <w:rPr>
          <w:rFonts w:ascii="Times New Roman" w:eastAsia="Times New Roman" w:hAnsi="Times New Roman" w:cs="Times New Roman"/>
          <w:color w:val="222222"/>
          <w:sz w:val="24"/>
          <w:szCs w:val="24"/>
          <w:lang w:val="mk-MK"/>
        </w:rPr>
        <w:t xml:space="preserve">Подобрување на мобилноста и поврзаноста на транспортната и инженерската инфраструктура со систем на алтернативна мобилност, вклучувајќи </w:t>
      </w:r>
      <w:r w:rsidR="000030EE" w:rsidRPr="00E876D3">
        <w:rPr>
          <w:rFonts w:ascii="Times New Roman" w:eastAsia="Times New Roman" w:hAnsi="Times New Roman" w:cs="Times New Roman"/>
          <w:color w:val="222222"/>
          <w:sz w:val="24"/>
          <w:szCs w:val="24"/>
          <w:lang w:val="mk-MK"/>
        </w:rPr>
        <w:t>мрежа</w:t>
      </w:r>
      <w:r w:rsidR="00293444" w:rsidRPr="00E876D3">
        <w:rPr>
          <w:rFonts w:ascii="Times New Roman" w:eastAsia="Times New Roman" w:hAnsi="Times New Roman" w:cs="Times New Roman"/>
          <w:color w:val="222222"/>
          <w:sz w:val="24"/>
          <w:szCs w:val="24"/>
          <w:lang w:val="mk-MK"/>
        </w:rPr>
        <w:t xml:space="preserve"> велосипедски патеки, „</w:t>
      </w:r>
      <w:r w:rsidR="00E94B28" w:rsidRPr="00E876D3">
        <w:rPr>
          <w:rFonts w:ascii="Times New Roman" w:eastAsia="Times New Roman" w:hAnsi="Times New Roman" w:cs="Times New Roman"/>
          <w:color w:val="222222"/>
          <w:sz w:val="24"/>
          <w:szCs w:val="24"/>
          <w:lang w:val="mk-MK"/>
        </w:rPr>
        <w:t>земјени</w:t>
      </w:r>
      <w:r w:rsidR="00293444" w:rsidRPr="00E876D3">
        <w:rPr>
          <w:rFonts w:ascii="Times New Roman" w:eastAsia="Times New Roman" w:hAnsi="Times New Roman" w:cs="Times New Roman"/>
          <w:color w:val="222222"/>
          <w:sz w:val="24"/>
          <w:szCs w:val="24"/>
          <w:lang w:val="mk-MK"/>
        </w:rPr>
        <w:t>“ шумски и селски патишта, хелиодроми итн.;</w:t>
      </w:r>
    </w:p>
    <w:p w:rsidR="00293444" w:rsidRPr="00E876D3" w:rsidRDefault="00FA3F15" w:rsidP="000030EE">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1.2.2.</w:t>
      </w:r>
      <w:r w:rsidR="000030EE"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Развој и маркетинг на интегрирани регионални туристички производи погодни за различни активности преку вклучување на културното и историското наследство и природните добра; заеднички напори за диверзификација на формите на туристички услуги и реализација на сезонски туризам во регионот на П</w:t>
      </w:r>
      <w:r w:rsidR="000030EE" w:rsidRPr="00E876D3">
        <w:rPr>
          <w:rFonts w:ascii="Times New Roman" w:eastAsia="SimSun" w:hAnsi="Times New Roman" w:cs="Times New Roman"/>
          <w:color w:val="222222"/>
          <w:sz w:val="24"/>
          <w:szCs w:val="24"/>
          <w:lang w:val="mk-MK"/>
        </w:rPr>
        <w:t>Г</w:t>
      </w:r>
      <w:r w:rsidR="00293444" w:rsidRPr="00E876D3">
        <w:rPr>
          <w:rFonts w:ascii="Times New Roman" w:eastAsia="SimSun" w:hAnsi="Times New Roman" w:cs="Times New Roman"/>
          <w:color w:val="222222"/>
          <w:sz w:val="24"/>
          <w:szCs w:val="24"/>
          <w:lang w:val="mk-MK"/>
        </w:rPr>
        <w:t>С;</w:t>
      </w:r>
    </w:p>
    <w:p w:rsidR="00293444" w:rsidRPr="00E876D3" w:rsidRDefault="00FA3F15" w:rsidP="000030EE">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1.2.3.</w:t>
      </w:r>
      <w:r w:rsidR="000030EE"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 xml:space="preserve">Развој на интегрирани насочени финансиски пакети за поддршка на деловната активност и создавање на нови мали и средни претпријатија во туризмот со фокус на семејните бизниси и понудата на локални туристички производи: вински и гурмански туризам, рурален еко-туризам, велосипедски туризам, лов и риболов, </w:t>
      </w:r>
      <w:r w:rsidR="000030EE" w:rsidRPr="00E876D3">
        <w:rPr>
          <w:rFonts w:ascii="Times New Roman" w:eastAsia="SimSun" w:hAnsi="Times New Roman" w:cs="Times New Roman"/>
          <w:color w:val="222222"/>
          <w:sz w:val="24"/>
          <w:szCs w:val="24"/>
          <w:lang w:val="mk-MK"/>
        </w:rPr>
        <w:t xml:space="preserve">off-road </w:t>
      </w:r>
      <w:r w:rsidR="00293444" w:rsidRPr="00E876D3">
        <w:rPr>
          <w:rFonts w:ascii="Times New Roman" w:eastAsia="SimSun" w:hAnsi="Times New Roman" w:cs="Times New Roman"/>
          <w:color w:val="222222"/>
          <w:sz w:val="24"/>
          <w:szCs w:val="24"/>
          <w:lang w:val="mk-MK"/>
        </w:rPr>
        <w:t>туризам и сл.;</w:t>
      </w:r>
    </w:p>
    <w:p w:rsidR="00293444" w:rsidRPr="00E876D3" w:rsidRDefault="00FA3F15" w:rsidP="000030EE">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1.2.4.</w:t>
      </w:r>
      <w:r w:rsidR="000030EE"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 xml:space="preserve">Создавање заедничка мрежа на локации за реализација на концепти како „зелено училиште“, „во </w:t>
      </w:r>
      <w:r w:rsidR="000030EE" w:rsidRPr="00E876D3">
        <w:rPr>
          <w:rFonts w:ascii="Times New Roman" w:eastAsia="SimSun" w:hAnsi="Times New Roman" w:cs="Times New Roman"/>
          <w:color w:val="222222"/>
          <w:sz w:val="24"/>
          <w:szCs w:val="24"/>
          <w:lang w:val="mk-MK"/>
        </w:rPr>
        <w:t>селото</w:t>
      </w:r>
      <w:r w:rsidR="00293444" w:rsidRPr="00E876D3">
        <w:rPr>
          <w:rFonts w:ascii="Times New Roman" w:eastAsia="SimSun" w:hAnsi="Times New Roman" w:cs="Times New Roman"/>
          <w:color w:val="222222"/>
          <w:sz w:val="24"/>
          <w:szCs w:val="24"/>
          <w:lang w:val="mk-MK"/>
        </w:rPr>
        <w:t xml:space="preserve">“, „посета со...“, „направено од...“ итн.; </w:t>
      </w:r>
    </w:p>
    <w:p w:rsidR="00293444" w:rsidRPr="00E876D3" w:rsidRDefault="00FA3F15" w:rsidP="000030EE">
      <w:pPr>
        <w:shd w:val="clear" w:color="auto" w:fill="FFFFFF"/>
        <w:spacing w:before="135" w:after="0" w:line="276" w:lineRule="atLeast"/>
        <w:ind w:left="851"/>
        <w:jc w:val="both"/>
        <w:rPr>
          <w:rFonts w:ascii="Times New Roman" w:eastAsia="Times New Roman" w:hAnsi="Times New Roman" w:cs="Times New Roman"/>
          <w:color w:val="222222"/>
          <w:sz w:val="24"/>
          <w:szCs w:val="24"/>
          <w:lang w:val="mk-MK"/>
        </w:rPr>
      </w:pPr>
      <w:r w:rsidRPr="00E876D3">
        <w:rPr>
          <w:rFonts w:ascii="Times New Roman" w:eastAsia="Times New Roman" w:hAnsi="Times New Roman" w:cs="Times New Roman"/>
          <w:b/>
          <w:bCs/>
          <w:color w:val="222222"/>
          <w:sz w:val="24"/>
          <w:szCs w:val="24"/>
          <w:lang w:val="mk-MK"/>
        </w:rPr>
        <w:t>Мерка 1.2.5.</w:t>
      </w:r>
      <w:r w:rsidR="000030EE" w:rsidRPr="00E876D3">
        <w:rPr>
          <w:rFonts w:ascii="Times New Roman" w:eastAsia="Times New Roman" w:hAnsi="Times New Roman" w:cs="Times New Roman"/>
          <w:b/>
          <w:bCs/>
          <w:color w:val="222222"/>
          <w:sz w:val="24"/>
          <w:szCs w:val="24"/>
          <w:lang w:val="mk-MK"/>
        </w:rPr>
        <w:t xml:space="preserve"> </w:t>
      </w:r>
      <w:r w:rsidR="00293444" w:rsidRPr="00E876D3">
        <w:rPr>
          <w:rFonts w:ascii="Times New Roman" w:eastAsia="Times New Roman" w:hAnsi="Times New Roman" w:cs="Times New Roman"/>
          <w:color w:val="222222"/>
          <w:sz w:val="24"/>
          <w:szCs w:val="24"/>
          <w:lang w:val="mk-MK"/>
        </w:rPr>
        <w:t>Разработка и примена на заеднички мерки за намалување на ранливоста на услугите во туристичкиот сектор од ефектите од пандемиски и епидемиски состојби; промовирање на развојот на здравствениот и рекреативниот туризам: производи и услуги поврзани со физички вежби, спортови на отворено, зајакнување на имунолошкиот систем и подобрување на здравствената состојба преку бањски процедури, климатска терапија, терапија со кал; комбинирање на кратки паузи од различни видови со индивидуално патување;</w:t>
      </w:r>
    </w:p>
    <w:p w:rsidR="00293444" w:rsidRPr="00E876D3" w:rsidRDefault="00293444" w:rsidP="00DD0D35">
      <w:pPr>
        <w:spacing w:before="120" w:after="0" w:line="276" w:lineRule="auto"/>
        <w:ind w:firstLine="720"/>
        <w:jc w:val="both"/>
        <w:rPr>
          <w:rFonts w:ascii="Times New Roman" w:eastAsia="Calibri" w:hAnsi="Times New Roman" w:cs="Times New Roman"/>
          <w:sz w:val="24"/>
          <w:szCs w:val="24"/>
          <w:lang w:val="mk-MK"/>
        </w:rPr>
      </w:pPr>
    </w:p>
    <w:p w:rsidR="0014397A" w:rsidRPr="00E876D3" w:rsidRDefault="00FF1F66" w:rsidP="0014397A">
      <w:pPr>
        <w:keepNext/>
        <w:keepLines/>
        <w:shd w:val="clear" w:color="auto" w:fill="DEEAF6"/>
        <w:spacing w:before="120" w:after="120" w:line="276" w:lineRule="auto"/>
        <w:ind w:firstLine="720"/>
        <w:jc w:val="both"/>
        <w:outlineLvl w:val="2"/>
        <w:rPr>
          <w:rFonts w:ascii="Calibri Light" w:eastAsia="Times New Roman" w:hAnsi="Calibri Light" w:cs="Times New Roman"/>
          <w:b/>
          <w:sz w:val="24"/>
          <w:szCs w:val="24"/>
          <w:lang w:val="mk-MK"/>
        </w:rPr>
      </w:pPr>
      <w:bookmarkStart w:id="18" w:name="_Toc90200267"/>
      <w:r w:rsidRPr="00E876D3">
        <w:rPr>
          <w:rFonts w:ascii="Times New Roman" w:eastAsia="Times New Roman" w:hAnsi="Times New Roman" w:cs="Times New Roman"/>
          <w:b/>
          <w:sz w:val="24"/>
          <w:szCs w:val="24"/>
          <w:lang w:val="mk-MK"/>
        </w:rPr>
        <w:t>1.3.</w:t>
      </w:r>
      <w:r w:rsidRPr="00E876D3">
        <w:rPr>
          <w:rFonts w:ascii="Calibri Light" w:eastAsia="Times New Roman" w:hAnsi="Calibri Light" w:cs="Times New Roman"/>
          <w:b/>
          <w:sz w:val="24"/>
          <w:szCs w:val="24"/>
          <w:lang w:val="mk-MK"/>
        </w:rPr>
        <w:t xml:space="preserve"> </w:t>
      </w:r>
      <w:bookmarkEnd w:id="17"/>
      <w:r w:rsidR="0014397A" w:rsidRPr="00E876D3">
        <w:rPr>
          <w:rFonts w:ascii="Times New Roman" w:eastAsia="Times New Roman" w:hAnsi="Times New Roman" w:cs="Times New Roman"/>
          <w:b/>
          <w:sz w:val="24"/>
          <w:szCs w:val="24"/>
          <w:lang w:val="mk-MK"/>
        </w:rPr>
        <w:t xml:space="preserve">Алтернативи на </w:t>
      </w:r>
      <w:r w:rsidR="00C2607E" w:rsidRPr="00E876D3">
        <w:rPr>
          <w:rFonts w:ascii="Times New Roman" w:eastAsia="Times New Roman" w:hAnsi="Times New Roman" w:cs="Times New Roman"/>
          <w:b/>
          <w:sz w:val="24"/>
          <w:szCs w:val="24"/>
          <w:lang w:val="mk-MK"/>
        </w:rPr>
        <w:t>ППГС</w:t>
      </w:r>
      <w:r w:rsidR="0014397A" w:rsidRPr="00E876D3">
        <w:rPr>
          <w:rFonts w:ascii="Times New Roman" w:eastAsia="Times New Roman" w:hAnsi="Times New Roman" w:cs="Times New Roman"/>
          <w:b/>
          <w:sz w:val="24"/>
          <w:szCs w:val="24"/>
          <w:lang w:val="mk-MK"/>
        </w:rPr>
        <w:t xml:space="preserve"> и </w:t>
      </w:r>
      <w:r w:rsidR="00C2607E" w:rsidRPr="00E876D3">
        <w:rPr>
          <w:rFonts w:ascii="Times New Roman" w:eastAsia="Times New Roman" w:hAnsi="Times New Roman" w:cs="Times New Roman"/>
          <w:b/>
          <w:sz w:val="24"/>
          <w:szCs w:val="24"/>
          <w:lang w:val="mk-MK"/>
        </w:rPr>
        <w:t>ТСИМ</w:t>
      </w:r>
      <w:bookmarkEnd w:id="18"/>
    </w:p>
    <w:p w:rsidR="0014397A" w:rsidRPr="00E876D3" w:rsidRDefault="0014397A" w:rsidP="0014397A">
      <w:pPr>
        <w:spacing w:after="0" w:line="276" w:lineRule="auto"/>
        <w:ind w:firstLine="720"/>
        <w:jc w:val="both"/>
        <w:rPr>
          <w:rFonts w:ascii="Times New Roman" w:eastAsia="Calibri" w:hAnsi="Times New Roman" w:cs="Times New Roman"/>
          <w:iCs/>
          <w:sz w:val="24"/>
          <w:szCs w:val="24"/>
          <w:lang w:val="mk-MK"/>
        </w:rPr>
      </w:pPr>
      <w:bookmarkStart w:id="19" w:name="_Hlk44949649"/>
      <w:r w:rsidRPr="00E876D3">
        <w:rPr>
          <w:rFonts w:ascii="Times New Roman" w:eastAsia="Calibri" w:hAnsi="Times New Roman" w:cs="Times New Roman"/>
          <w:iCs/>
          <w:sz w:val="24"/>
          <w:szCs w:val="24"/>
          <w:lang w:val="mk-MK"/>
        </w:rPr>
        <w:t>Нацрт-програмата и стратегијата не содржат алтернативи.</w:t>
      </w:r>
    </w:p>
    <w:p w:rsidR="00FF1F66" w:rsidRPr="00E876D3" w:rsidRDefault="0014397A" w:rsidP="0014397A">
      <w:pPr>
        <w:keepNext/>
        <w:keepLines/>
        <w:shd w:val="clear" w:color="auto" w:fill="DEEAF6"/>
        <w:spacing w:before="120" w:after="120" w:line="276" w:lineRule="auto"/>
        <w:ind w:firstLine="720"/>
        <w:jc w:val="both"/>
        <w:outlineLvl w:val="2"/>
        <w:rPr>
          <w:rFonts w:ascii="Times New Roman" w:eastAsia="Times New Roman" w:hAnsi="Times New Roman" w:cs="Times New Roman"/>
          <w:b/>
          <w:sz w:val="24"/>
          <w:szCs w:val="24"/>
          <w:lang w:val="mk-MK"/>
        </w:rPr>
      </w:pPr>
      <w:bookmarkStart w:id="20" w:name="_Toc513629186"/>
      <w:bookmarkStart w:id="21" w:name="_Toc89507394"/>
      <w:bookmarkStart w:id="22" w:name="_Toc90200268"/>
      <w:bookmarkEnd w:id="19"/>
      <w:r w:rsidRPr="00E876D3">
        <w:rPr>
          <w:rFonts w:ascii="Times New Roman" w:eastAsia="Times New Roman" w:hAnsi="Times New Roman" w:cs="Times New Roman"/>
          <w:b/>
          <w:sz w:val="24"/>
          <w:szCs w:val="24"/>
          <w:lang w:val="mk-MK"/>
        </w:rPr>
        <w:t xml:space="preserve">1.4. Поврзаност на </w:t>
      </w:r>
      <w:r w:rsidR="00C2607E" w:rsidRPr="00E876D3">
        <w:rPr>
          <w:rFonts w:ascii="Times New Roman" w:eastAsia="Times New Roman" w:hAnsi="Times New Roman" w:cs="Times New Roman"/>
          <w:b/>
          <w:sz w:val="24"/>
          <w:szCs w:val="24"/>
          <w:lang w:val="mk-MK"/>
        </w:rPr>
        <w:t>ППГС</w:t>
      </w:r>
      <w:r w:rsidRPr="00E876D3">
        <w:rPr>
          <w:rFonts w:ascii="Times New Roman" w:eastAsia="Times New Roman" w:hAnsi="Times New Roman" w:cs="Times New Roman"/>
          <w:b/>
          <w:sz w:val="24"/>
          <w:szCs w:val="24"/>
          <w:lang w:val="mk-MK"/>
        </w:rPr>
        <w:t xml:space="preserve"> и </w:t>
      </w:r>
      <w:r w:rsidR="00C2607E" w:rsidRPr="00E876D3">
        <w:rPr>
          <w:rFonts w:ascii="Times New Roman" w:eastAsia="Times New Roman" w:hAnsi="Times New Roman" w:cs="Times New Roman"/>
          <w:b/>
          <w:sz w:val="24"/>
          <w:szCs w:val="24"/>
          <w:lang w:val="mk-MK"/>
        </w:rPr>
        <w:t>ТСИМ</w:t>
      </w:r>
      <w:r w:rsidRPr="00E876D3">
        <w:rPr>
          <w:rFonts w:ascii="Times New Roman" w:eastAsia="Times New Roman" w:hAnsi="Times New Roman" w:cs="Times New Roman"/>
          <w:b/>
          <w:sz w:val="24"/>
          <w:szCs w:val="24"/>
          <w:lang w:val="mk-MK"/>
        </w:rPr>
        <w:t xml:space="preserve"> со други релевантни планови, програми и стратегии</w:t>
      </w:r>
      <w:bookmarkEnd w:id="20"/>
      <w:bookmarkEnd w:id="21"/>
      <w:bookmarkEnd w:id="22"/>
    </w:p>
    <w:p w:rsidR="000E6EAA" w:rsidRPr="00E876D3" w:rsidRDefault="000E6EAA" w:rsidP="00945150">
      <w:pPr>
        <w:spacing w:after="0" w:line="276" w:lineRule="auto"/>
        <w:ind w:firstLine="720"/>
        <w:jc w:val="both"/>
        <w:rPr>
          <w:rFonts w:ascii="Times New Roman" w:eastAsia="Calibri" w:hAnsi="Times New Roman" w:cs="Times New Roman"/>
          <w:color w:val="000000" w:themeColor="text1"/>
          <w:sz w:val="24"/>
          <w:szCs w:val="24"/>
          <w:lang w:val="mk-MK"/>
        </w:rPr>
      </w:pPr>
    </w:p>
    <w:p w:rsidR="0014397A" w:rsidRPr="00E876D3" w:rsidRDefault="0014397A" w:rsidP="0014397A">
      <w:pPr>
        <w:spacing w:after="0" w:line="276" w:lineRule="auto"/>
        <w:ind w:firstLine="720"/>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Проектите на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и </w:t>
      </w:r>
      <w:r w:rsidR="00C2607E" w:rsidRPr="00E876D3">
        <w:rPr>
          <w:rFonts w:ascii="Times New Roman" w:eastAsia="Calibri" w:hAnsi="Times New Roman" w:cs="Times New Roman"/>
          <w:color w:val="000000" w:themeColor="text1"/>
          <w:sz w:val="24"/>
          <w:szCs w:val="24"/>
          <w:lang w:val="mk-MK"/>
        </w:rPr>
        <w:t>ТСИМ</w:t>
      </w:r>
      <w:r w:rsidRPr="00E876D3">
        <w:rPr>
          <w:rFonts w:ascii="Times New Roman" w:eastAsia="Calibri" w:hAnsi="Times New Roman" w:cs="Times New Roman"/>
          <w:color w:val="000000" w:themeColor="text1"/>
          <w:sz w:val="24"/>
          <w:szCs w:val="24"/>
          <w:lang w:val="mk-MK"/>
        </w:rPr>
        <w:t xml:space="preserve"> 2021 - 2027 се поврзани со планови, програми и стратегии: </w:t>
      </w:r>
    </w:p>
    <w:p w:rsidR="0014397A" w:rsidRPr="00E876D3" w:rsidRDefault="0014397A" w:rsidP="00BC6B4C">
      <w:pPr>
        <w:pStyle w:val="ListParagraph"/>
        <w:numPr>
          <w:ilvl w:val="0"/>
          <w:numId w:val="5"/>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на европско и меѓународно ниво;</w:t>
      </w:r>
    </w:p>
    <w:p w:rsidR="00752CEB" w:rsidRPr="00E876D3" w:rsidRDefault="0014397A" w:rsidP="00BC6B4C">
      <w:pPr>
        <w:pStyle w:val="ListParagraph"/>
        <w:numPr>
          <w:ilvl w:val="0"/>
          <w:numId w:val="5"/>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на национално, регионално и локално ниво (спаѓа во територијалниот опсег на програмата и стратегијата во Република Бугарија и Република Северна Македонија). </w:t>
      </w:r>
    </w:p>
    <w:p w:rsidR="00BE0B32" w:rsidRPr="00E876D3" w:rsidRDefault="0014397A" w:rsidP="008F787C">
      <w:pPr>
        <w:keepNext/>
        <w:keepLines/>
        <w:spacing w:before="240" w:after="120" w:line="276" w:lineRule="auto"/>
        <w:ind w:firstLine="720"/>
        <w:jc w:val="both"/>
        <w:outlineLvl w:val="2"/>
        <w:rPr>
          <w:rFonts w:ascii="Times New Roman" w:eastAsia="Calibri" w:hAnsi="Times New Roman" w:cs="Times New Roman"/>
          <w:b/>
          <w:bCs/>
          <w:sz w:val="24"/>
          <w:szCs w:val="24"/>
          <w:lang w:val="mk-MK"/>
        </w:rPr>
      </w:pPr>
      <w:bookmarkStart w:id="23" w:name="_Toc90200269"/>
      <w:r w:rsidRPr="00E876D3">
        <w:rPr>
          <w:rFonts w:ascii="Times New Roman" w:eastAsia="Calibri" w:hAnsi="Times New Roman" w:cs="Times New Roman"/>
          <w:b/>
          <w:bCs/>
          <w:sz w:val="24"/>
          <w:szCs w:val="24"/>
          <w:lang w:val="mk-MK"/>
        </w:rPr>
        <w:t xml:space="preserve">A. Планови, програми и стратегии на европско (вклучително и билатерално) и меѓународно ниво поврзани со </w:t>
      </w:r>
      <w:r w:rsidR="00C2607E" w:rsidRPr="00E876D3">
        <w:rPr>
          <w:rFonts w:ascii="Times New Roman" w:eastAsia="Calibri" w:hAnsi="Times New Roman" w:cs="Times New Roman"/>
          <w:b/>
          <w:bCs/>
          <w:sz w:val="24"/>
          <w:szCs w:val="24"/>
          <w:lang w:val="mk-MK"/>
        </w:rPr>
        <w:t>ППГС</w:t>
      </w:r>
      <w:r w:rsidRPr="00E876D3">
        <w:rPr>
          <w:rFonts w:ascii="Times New Roman" w:eastAsia="Calibri" w:hAnsi="Times New Roman" w:cs="Times New Roman"/>
          <w:b/>
          <w:bCs/>
          <w:sz w:val="24"/>
          <w:szCs w:val="24"/>
          <w:lang w:val="mk-MK"/>
        </w:rPr>
        <w:t xml:space="preserve"> и </w:t>
      </w:r>
      <w:r w:rsidR="00C2607E" w:rsidRPr="00E876D3">
        <w:rPr>
          <w:rFonts w:ascii="Times New Roman" w:eastAsia="Calibri" w:hAnsi="Times New Roman" w:cs="Times New Roman"/>
          <w:b/>
          <w:bCs/>
          <w:sz w:val="24"/>
          <w:szCs w:val="24"/>
          <w:lang w:val="mk-MK"/>
        </w:rPr>
        <w:t>ТСИМ</w:t>
      </w:r>
      <w:r w:rsidRPr="00E876D3">
        <w:rPr>
          <w:rFonts w:ascii="Times New Roman" w:eastAsia="Calibri" w:hAnsi="Times New Roman" w:cs="Times New Roman"/>
          <w:b/>
          <w:bCs/>
          <w:sz w:val="24"/>
          <w:szCs w:val="24"/>
          <w:lang w:val="mk-MK"/>
        </w:rPr>
        <w:t xml:space="preserve"> 2021-2027.</w:t>
      </w:r>
      <w:bookmarkEnd w:id="23"/>
    </w:p>
    <w:p w:rsidR="00BA5782" w:rsidRPr="00E876D3" w:rsidRDefault="007F4517" w:rsidP="00BC6B4C">
      <w:pPr>
        <w:pStyle w:val="ListParagraph"/>
        <w:numPr>
          <w:ilvl w:val="0"/>
          <w:numId w:val="5"/>
        </w:numPr>
        <w:spacing w:before="120" w:after="0"/>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Територијална агенда 2030 „Иднина за сите места“</w:t>
      </w:r>
      <w:r w:rsidRPr="00E876D3">
        <w:rPr>
          <w:rFonts w:ascii="Times New Roman" w:hAnsi="Times New Roman" w:cs="Times New Roman"/>
          <w:b/>
          <w:bCs/>
          <w:i/>
          <w:iCs/>
          <w:sz w:val="24"/>
          <w:szCs w:val="24"/>
          <w:vertAlign w:val="superscript"/>
          <w:lang w:val="mk-MK"/>
        </w:rPr>
        <w:t>1</w:t>
      </w:r>
      <w:r w:rsidR="000030EE" w:rsidRPr="00E876D3">
        <w:rPr>
          <w:rFonts w:ascii="Times New Roman" w:hAnsi="Times New Roman" w:cs="Times New Roman"/>
          <w:b/>
          <w:bCs/>
          <w:i/>
          <w:iCs/>
          <w:sz w:val="24"/>
          <w:szCs w:val="24"/>
          <w:vertAlign w:val="superscript"/>
          <w:lang w:val="mk-MK"/>
        </w:rPr>
        <w:t xml:space="preserve"> </w:t>
      </w:r>
      <w:r w:rsidRPr="00E876D3">
        <w:rPr>
          <w:rFonts w:ascii="Times New Roman" w:hAnsi="Times New Roman" w:cs="Times New Roman"/>
          <w:bCs/>
          <w:i/>
          <w:iCs/>
          <w:sz w:val="24"/>
          <w:szCs w:val="24"/>
          <w:lang w:val="mk-MK"/>
        </w:rPr>
        <w:t xml:space="preserve">(декември 2020 година, </w:t>
      </w:r>
      <w:r w:rsidR="00C94C01" w:rsidRPr="00E876D3">
        <w:rPr>
          <w:rFonts w:ascii="Times New Roman" w:hAnsi="Times New Roman" w:cs="Times New Roman"/>
          <w:bCs/>
          <w:i/>
          <w:iCs/>
          <w:sz w:val="24"/>
          <w:szCs w:val="24"/>
          <w:lang w:val="mk-MK"/>
        </w:rPr>
        <w:t>Европска Комисија</w:t>
      </w:r>
      <w:r w:rsidR="00BA5782" w:rsidRPr="00E876D3">
        <w:rPr>
          <w:rFonts w:ascii="Times New Roman" w:hAnsi="Times New Roman" w:cs="Times New Roman"/>
          <w:i/>
          <w:iCs/>
          <w:sz w:val="24"/>
          <w:szCs w:val="24"/>
          <w:lang w:val="mk-MK"/>
        </w:rPr>
        <w:t>)</w:t>
      </w:r>
    </w:p>
    <w:p w:rsidR="005F3F0D" w:rsidRPr="00E876D3" w:rsidRDefault="007F4517" w:rsidP="005F3F0D">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Документот поставува две главни цели: </w:t>
      </w:r>
      <w:r w:rsidRPr="00E876D3">
        <w:rPr>
          <w:rFonts w:ascii="Times New Roman" w:eastAsia="Calibri" w:hAnsi="Times New Roman" w:cs="Times New Roman"/>
          <w:b/>
          <w:sz w:val="24"/>
          <w:szCs w:val="24"/>
          <w:lang w:val="mk-MK"/>
        </w:rPr>
        <w:t>фер Европа</w:t>
      </w:r>
      <w:r w:rsidRPr="00E876D3">
        <w:rPr>
          <w:rFonts w:ascii="Times New Roman" w:eastAsia="Calibri" w:hAnsi="Times New Roman" w:cs="Times New Roman"/>
          <w:sz w:val="24"/>
          <w:szCs w:val="24"/>
          <w:lang w:val="mk-MK"/>
        </w:rPr>
        <w:t xml:space="preserve"> и </w:t>
      </w:r>
      <w:r w:rsidRPr="00E876D3">
        <w:rPr>
          <w:rFonts w:ascii="Times New Roman" w:eastAsia="Calibri" w:hAnsi="Times New Roman" w:cs="Times New Roman"/>
          <w:b/>
          <w:sz w:val="24"/>
          <w:szCs w:val="24"/>
          <w:lang w:val="mk-MK"/>
        </w:rPr>
        <w:t>зелена Европа</w:t>
      </w:r>
      <w:r w:rsidRPr="00E876D3">
        <w:rPr>
          <w:rFonts w:ascii="Times New Roman" w:eastAsia="Calibri" w:hAnsi="Times New Roman" w:cs="Times New Roman"/>
          <w:sz w:val="24"/>
          <w:szCs w:val="24"/>
          <w:lang w:val="mk-MK"/>
        </w:rPr>
        <w:t xml:space="preserve">, кои имаат </w:t>
      </w:r>
      <w:r w:rsidRPr="00E876D3">
        <w:rPr>
          <w:rFonts w:ascii="Times New Roman" w:eastAsia="Calibri" w:hAnsi="Times New Roman" w:cs="Times New Roman"/>
          <w:b/>
          <w:sz w:val="24"/>
          <w:szCs w:val="24"/>
          <w:lang w:val="mk-MK"/>
        </w:rPr>
        <w:t>6 приоритети</w:t>
      </w:r>
      <w:r w:rsidRPr="00E876D3">
        <w:rPr>
          <w:rFonts w:ascii="Times New Roman" w:eastAsia="Calibri" w:hAnsi="Times New Roman" w:cs="Times New Roman"/>
          <w:sz w:val="24"/>
          <w:szCs w:val="24"/>
          <w:lang w:val="mk-MK"/>
        </w:rPr>
        <w:t xml:space="preserve"> за развој на европската територија како целина, покривајќи ги сите нејзини делови:</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Рамномерен територијален развој;</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Функционални </w:t>
      </w:r>
      <w:r w:rsidR="000030EE" w:rsidRPr="00E876D3">
        <w:rPr>
          <w:rFonts w:ascii="Times New Roman" w:eastAsia="Calibri" w:hAnsi="Times New Roman" w:cs="Times New Roman"/>
          <w:i/>
          <w:iCs/>
          <w:sz w:val="24"/>
          <w:szCs w:val="24"/>
          <w:lang w:val="mk-MK"/>
        </w:rPr>
        <w:t>подрачја</w:t>
      </w:r>
      <w:r w:rsidRPr="00E876D3">
        <w:rPr>
          <w:rFonts w:ascii="Times New Roman" w:eastAsia="Calibri" w:hAnsi="Times New Roman" w:cs="Times New Roman"/>
          <w:i/>
          <w:iCs/>
          <w:sz w:val="24"/>
          <w:szCs w:val="24"/>
          <w:lang w:val="mk-MK"/>
        </w:rPr>
        <w:t xml:space="preserve"> со помалку нееднаквости;</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Интеграција и соработка надвор од административно-територијалните и националните граници,</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Здрава средина,</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Циркуларна економија,</w:t>
      </w:r>
    </w:p>
    <w:p w:rsidR="005F3F0D"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Одржливо дигитално и физичко поврзување.</w:t>
      </w:r>
    </w:p>
    <w:p w:rsidR="005F3F0D" w:rsidRPr="00E876D3" w:rsidRDefault="007F4517" w:rsidP="005F3F0D">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Територијалната агенда 2030 е еден од главните документи на кои се заснова ТСИМ и е целосно интегрирана во неа. </w:t>
      </w:r>
    </w:p>
    <w:p w:rsidR="00A174BF" w:rsidRPr="00E876D3" w:rsidRDefault="007F4517" w:rsidP="00BC6B4C">
      <w:pPr>
        <w:pStyle w:val="ListParagraph"/>
        <w:numPr>
          <w:ilvl w:val="0"/>
          <w:numId w:val="5"/>
        </w:numPr>
        <w:spacing w:before="120" w:after="0"/>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 xml:space="preserve">Агендата на Обединетите </w:t>
      </w:r>
      <w:r w:rsidR="00C94C01" w:rsidRPr="00E876D3">
        <w:rPr>
          <w:rFonts w:ascii="Times New Roman" w:hAnsi="Times New Roman" w:cs="Times New Roman"/>
          <w:b/>
          <w:bCs/>
          <w:i/>
          <w:iCs/>
          <w:sz w:val="24"/>
          <w:szCs w:val="24"/>
          <w:lang w:val="mk-MK"/>
        </w:rPr>
        <w:t>Н</w:t>
      </w:r>
      <w:r w:rsidRPr="00E876D3">
        <w:rPr>
          <w:rFonts w:ascii="Times New Roman" w:hAnsi="Times New Roman" w:cs="Times New Roman"/>
          <w:b/>
          <w:bCs/>
          <w:i/>
          <w:iCs/>
          <w:sz w:val="24"/>
          <w:szCs w:val="24"/>
          <w:lang w:val="mk-MK"/>
        </w:rPr>
        <w:t>ации за одржлив развој 2030 „Трансформирање на светот“</w:t>
      </w:r>
      <w:r w:rsidR="009B5F37" w:rsidRPr="00E876D3">
        <w:rPr>
          <w:rStyle w:val="FootnoteReference"/>
          <w:rFonts w:ascii="Times New Roman" w:hAnsi="Times New Roman" w:cs="Times New Roman"/>
          <w:b/>
          <w:bCs/>
          <w:i/>
          <w:iCs/>
          <w:sz w:val="24"/>
          <w:szCs w:val="24"/>
          <w:lang w:val="mk-MK"/>
        </w:rPr>
        <w:footnoteReference w:id="1"/>
      </w:r>
      <w:r w:rsidR="00710144" w:rsidRPr="00E876D3">
        <w:rPr>
          <w:rFonts w:ascii="Times New Roman" w:hAnsi="Times New Roman" w:cs="Times New Roman"/>
          <w:b/>
          <w:bCs/>
          <w:i/>
          <w:iCs/>
          <w:sz w:val="24"/>
          <w:szCs w:val="24"/>
          <w:lang w:val="mk-MK"/>
        </w:rPr>
        <w:t xml:space="preserve"> </w:t>
      </w:r>
      <w:r w:rsidR="00710144" w:rsidRPr="00E876D3">
        <w:rPr>
          <w:rFonts w:ascii="Times New Roman" w:hAnsi="Times New Roman" w:cs="Times New Roman"/>
          <w:i/>
          <w:iCs/>
          <w:sz w:val="24"/>
          <w:szCs w:val="24"/>
          <w:lang w:val="mk-MK"/>
        </w:rPr>
        <w:t xml:space="preserve">(Октомври, 2015 година, Обединети </w:t>
      </w:r>
      <w:r w:rsidR="00C94C01" w:rsidRPr="00E876D3">
        <w:rPr>
          <w:rFonts w:ascii="Times New Roman" w:hAnsi="Times New Roman" w:cs="Times New Roman"/>
          <w:i/>
          <w:iCs/>
          <w:sz w:val="24"/>
          <w:szCs w:val="24"/>
          <w:lang w:val="mk-MK"/>
        </w:rPr>
        <w:t>Н</w:t>
      </w:r>
      <w:r w:rsidR="00710144" w:rsidRPr="00E876D3">
        <w:rPr>
          <w:rFonts w:ascii="Times New Roman" w:hAnsi="Times New Roman" w:cs="Times New Roman"/>
          <w:i/>
          <w:iCs/>
          <w:sz w:val="24"/>
          <w:szCs w:val="24"/>
          <w:lang w:val="mk-MK"/>
        </w:rPr>
        <w:t>ации)</w:t>
      </w:r>
    </w:p>
    <w:p w:rsidR="001821A7" w:rsidRPr="00E876D3" w:rsidRDefault="007F4517" w:rsidP="001821A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Програмата и 17-те глобални цели за одржлив развој и 169 конкретни по</w:t>
      </w:r>
      <w:r w:rsidR="00C94C01" w:rsidRPr="00E876D3">
        <w:rPr>
          <w:rFonts w:ascii="Times New Roman" w:eastAsia="Calibri" w:hAnsi="Times New Roman" w:cs="Times New Roman"/>
          <w:sz w:val="24"/>
          <w:szCs w:val="24"/>
          <w:lang w:val="mk-MK"/>
        </w:rPr>
        <w:t>т</w:t>
      </w:r>
      <w:r w:rsidRPr="00E876D3">
        <w:rPr>
          <w:rFonts w:ascii="Times New Roman" w:eastAsia="Calibri" w:hAnsi="Times New Roman" w:cs="Times New Roman"/>
          <w:sz w:val="24"/>
          <w:szCs w:val="24"/>
          <w:lang w:val="mk-MK"/>
        </w:rPr>
        <w:t>цели идентификувани во неа се сметаат како рамка за националните развојни политики, бидејќи Бугарија е посветена на постигнување на овие цели.</w:t>
      </w:r>
    </w:p>
    <w:p w:rsidR="007F4517" w:rsidRPr="00E876D3" w:rsidRDefault="001821A7" w:rsidP="007F451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оваа насока, Програмата е рефлектирана во Националната програма за развој на Бугарија: 2030 година, а оттаму - во програмските документи за периодот 2021-2027 година.</w:t>
      </w:r>
    </w:p>
    <w:p w:rsidR="001821A7" w:rsidRPr="00E876D3" w:rsidRDefault="007F4517" w:rsidP="007F451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17-те цели за одржлив развој се (</w:t>
      </w:r>
      <w:r w:rsidR="00C94C01" w:rsidRPr="00E876D3">
        <w:rPr>
          <w:rFonts w:ascii="Times New Roman" w:eastAsia="Calibri" w:hAnsi="Times New Roman" w:cs="Times New Roman"/>
          <w:i/>
          <w:sz w:val="24"/>
          <w:szCs w:val="24"/>
          <w:lang w:val="mk-MK"/>
        </w:rPr>
        <w:t>тие што се</w:t>
      </w:r>
      <w:r w:rsidRPr="00E876D3">
        <w:rPr>
          <w:rFonts w:ascii="Times New Roman" w:eastAsia="Calibri" w:hAnsi="Times New Roman" w:cs="Times New Roman"/>
          <w:i/>
          <w:sz w:val="24"/>
          <w:szCs w:val="24"/>
          <w:lang w:val="mk-MK"/>
        </w:rPr>
        <w:t xml:space="preserve"> поврзани со </w:t>
      </w:r>
      <w:r w:rsidR="00C2607E" w:rsidRPr="00E876D3">
        <w:rPr>
          <w:rFonts w:ascii="Times New Roman" w:eastAsia="Calibri" w:hAnsi="Times New Roman" w:cs="Times New Roman"/>
          <w:i/>
          <w:sz w:val="24"/>
          <w:szCs w:val="24"/>
          <w:lang w:val="mk-MK"/>
        </w:rPr>
        <w:t>ППГС</w:t>
      </w:r>
      <w:r w:rsidRPr="00E876D3">
        <w:rPr>
          <w:rFonts w:ascii="Times New Roman" w:eastAsia="Calibri" w:hAnsi="Times New Roman" w:cs="Times New Roman"/>
          <w:i/>
          <w:sz w:val="24"/>
          <w:szCs w:val="24"/>
          <w:lang w:val="mk-MK"/>
        </w:rPr>
        <w:t xml:space="preserve"> и </w:t>
      </w:r>
      <w:r w:rsidR="00C2607E" w:rsidRPr="00E876D3">
        <w:rPr>
          <w:rFonts w:ascii="Times New Roman" w:eastAsia="Calibri" w:hAnsi="Times New Roman" w:cs="Times New Roman"/>
          <w:i/>
          <w:sz w:val="24"/>
          <w:szCs w:val="24"/>
          <w:lang w:val="mk-MK"/>
        </w:rPr>
        <w:t>ТСИМ</w:t>
      </w:r>
      <w:r w:rsidRPr="00E876D3">
        <w:rPr>
          <w:rFonts w:ascii="Times New Roman" w:eastAsia="Calibri" w:hAnsi="Times New Roman" w:cs="Times New Roman"/>
          <w:i/>
          <w:sz w:val="24"/>
          <w:szCs w:val="24"/>
          <w:lang w:val="mk-MK"/>
        </w:rPr>
        <w:t xml:space="preserve"> се нагласени и односот е опишан</w:t>
      </w:r>
      <w:r w:rsidRPr="00E876D3">
        <w:rPr>
          <w:rFonts w:ascii="Times New Roman" w:eastAsia="Calibri" w:hAnsi="Times New Roman" w:cs="Times New Roman"/>
          <w:sz w:val="24"/>
          <w:szCs w:val="24"/>
          <w:lang w:val="mk-MK"/>
        </w:rPr>
        <w:t xml:space="preserve">): </w:t>
      </w:r>
    </w:p>
    <w:p w:rsidR="007F4517" w:rsidRPr="00E876D3" w:rsidRDefault="007F4517" w:rsidP="007F4517">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Цел 1: Искоренување на сиромаштијата</w:t>
      </w:r>
      <w:r w:rsidRPr="00E876D3">
        <w:rPr>
          <w:rFonts w:ascii="Times New Roman" w:eastAsia="Calibri" w:hAnsi="Times New Roman" w:cs="Times New Roman"/>
          <w:sz w:val="24"/>
          <w:szCs w:val="24"/>
          <w:lang w:val="mk-MK"/>
        </w:rPr>
        <w:t xml:space="preserve"> - преку мерки за специфична цел 1.1. на ТСИМ;</w:t>
      </w:r>
    </w:p>
    <w:p w:rsidR="007F4517" w:rsidRPr="00E876D3" w:rsidRDefault="007F4517" w:rsidP="007F4517">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Цел 2: Елиминирање на гладот</w:t>
      </w:r>
      <w:r w:rsidRPr="00E876D3">
        <w:rPr>
          <w:rFonts w:ascii="Times New Roman" w:eastAsia="Calibri" w:hAnsi="Times New Roman" w:cs="Times New Roman"/>
          <w:sz w:val="24"/>
          <w:szCs w:val="24"/>
          <w:lang w:val="mk-MK"/>
        </w:rPr>
        <w:t xml:space="preserve"> - преку мерки за специфична цел 1.1. на ТСИМ;</w:t>
      </w:r>
    </w:p>
    <w:p w:rsidR="007F4517" w:rsidRPr="00E876D3" w:rsidRDefault="00C708C0" w:rsidP="007F4517">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Цел 3: Добро здравје и благосостојба</w:t>
      </w:r>
      <w:r w:rsidRPr="00E876D3">
        <w:rPr>
          <w:rFonts w:ascii="Times New Roman" w:eastAsia="Calibri" w:hAnsi="Times New Roman" w:cs="Times New Roman"/>
          <w:sz w:val="24"/>
          <w:szCs w:val="24"/>
          <w:lang w:val="mk-MK"/>
        </w:rPr>
        <w:t xml:space="preserve"> - </w:t>
      </w:r>
      <w:r w:rsidR="007F4517" w:rsidRPr="00E876D3">
        <w:rPr>
          <w:rFonts w:ascii="Times New Roman" w:eastAsia="Calibri" w:hAnsi="Times New Roman" w:cs="Times New Roman"/>
          <w:sz w:val="24"/>
          <w:szCs w:val="24"/>
          <w:lang w:val="mk-MK"/>
        </w:rPr>
        <w:t xml:space="preserve">сите три приоритети на </w:t>
      </w:r>
      <w:r w:rsidR="00C2607E" w:rsidRPr="00E876D3">
        <w:rPr>
          <w:rFonts w:ascii="Times New Roman" w:eastAsia="Calibri" w:hAnsi="Times New Roman" w:cs="Times New Roman"/>
          <w:sz w:val="24"/>
          <w:szCs w:val="24"/>
          <w:lang w:val="mk-MK"/>
        </w:rPr>
        <w:t>ППГС</w:t>
      </w:r>
      <w:r w:rsidR="007F4517" w:rsidRPr="00E876D3">
        <w:rPr>
          <w:rFonts w:ascii="Times New Roman" w:eastAsia="Calibri" w:hAnsi="Times New Roman" w:cs="Times New Roman"/>
          <w:sz w:val="24"/>
          <w:szCs w:val="24"/>
          <w:lang w:val="mk-MK"/>
        </w:rPr>
        <w:t xml:space="preserve"> придонесуваат;</w:t>
      </w:r>
    </w:p>
    <w:p w:rsidR="001821A7" w:rsidRPr="00E876D3" w:rsidRDefault="007F4517" w:rsidP="007F451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4: Квалитетно образование - </w:t>
      </w:r>
      <w:r w:rsidRPr="00E876D3">
        <w:rPr>
          <w:rFonts w:ascii="Times New Roman" w:eastAsia="Calibri" w:hAnsi="Times New Roman" w:cs="Times New Roman"/>
          <w:sz w:val="24"/>
          <w:szCs w:val="24"/>
          <w:lang w:val="mk-MK"/>
        </w:rPr>
        <w:t>преку мерката 1.1.2 според конкретната цел 1.1 на ТСИМ;</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 5: Родова еднаквост - нема конкретни мерки, но принципот е основно хоризонтално барање за програмите финансирани од ЕУ и е во согласност со дефиницијата за подобни активности и мерки за поддршка;</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 6: Чиста вода и канализација - нема конкретни мерки, но се зема предвид потребата од обезбедување чиста вода и канализација во соодветните мерки и активности;</w:t>
      </w:r>
    </w:p>
    <w:p w:rsidR="001821A7"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 7: Економски достапна и чиста енергија - - нема конкретни мерки, но целта е конзистентна со идентификацијата на територијалните мерки;</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8: </w:t>
      </w:r>
      <w:r w:rsidR="00C94C01" w:rsidRPr="00E876D3">
        <w:rPr>
          <w:rFonts w:ascii="Times New Roman" w:eastAsia="Calibri" w:hAnsi="Times New Roman" w:cs="Times New Roman"/>
          <w:sz w:val="24"/>
          <w:szCs w:val="24"/>
          <w:u w:val="single"/>
          <w:lang w:val="mk-MK"/>
        </w:rPr>
        <w:t>П</w:t>
      </w:r>
      <w:r w:rsidRPr="00E876D3">
        <w:rPr>
          <w:rFonts w:ascii="Times New Roman" w:eastAsia="Calibri" w:hAnsi="Times New Roman" w:cs="Times New Roman"/>
          <w:sz w:val="24"/>
          <w:szCs w:val="24"/>
          <w:u w:val="single"/>
          <w:lang w:val="mk-MK"/>
        </w:rPr>
        <w:t xml:space="preserve">ристојна работа и економски раст - </w:t>
      </w:r>
      <w:r w:rsidRPr="00E876D3">
        <w:rPr>
          <w:rFonts w:ascii="Times New Roman" w:eastAsia="Calibri" w:hAnsi="Times New Roman" w:cs="Times New Roman"/>
          <w:sz w:val="24"/>
          <w:szCs w:val="24"/>
          <w:lang w:val="mk-MK"/>
        </w:rPr>
        <w:t>преку мерки за специфична цел 1.1. на ТСИМ;</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9: Индустрија, иновации и инфраструктура - </w:t>
      </w:r>
      <w:r w:rsidRPr="00E876D3">
        <w:rPr>
          <w:rFonts w:ascii="Times New Roman" w:eastAsia="Calibri" w:hAnsi="Times New Roman" w:cs="Times New Roman"/>
          <w:sz w:val="24"/>
          <w:szCs w:val="24"/>
          <w:lang w:val="mk-MK"/>
        </w:rPr>
        <w:t>преку мерки за специфична цел 1.1. на ТСИМ;</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 xml:space="preserve">Цел 10: Намалување на нееднаквости -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имаат за цел да ги намалат нееднаквостите, што е главен предмет на програмите кофинансирани од ЕУ;</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11: Одржливи градови и заедници - </w:t>
      </w:r>
      <w:r w:rsidR="00B7278E" w:rsidRPr="00E876D3">
        <w:rPr>
          <w:rFonts w:ascii="Times New Roman" w:eastAsia="Calibri" w:hAnsi="Times New Roman" w:cs="Times New Roman"/>
          <w:sz w:val="24"/>
          <w:szCs w:val="24"/>
          <w:lang w:val="mk-MK"/>
        </w:rPr>
        <w:t>Воопшто</w:t>
      </w:r>
      <w:r w:rsidRPr="00E876D3">
        <w:rPr>
          <w:rFonts w:ascii="Times New Roman" w:eastAsia="Calibri" w:hAnsi="Times New Roman" w:cs="Times New Roman"/>
          <w:sz w:val="24"/>
          <w:szCs w:val="24"/>
          <w:lang w:val="mk-MK"/>
        </w:rPr>
        <w:t xml:space="preserve">, спроведувањето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ќе придонесе за целта.</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Цел 12: Одговорна потрошувачка и производство -</w:t>
      </w:r>
      <w:r w:rsidRPr="00E876D3">
        <w:rPr>
          <w:rFonts w:ascii="Times New Roman" w:eastAsia="Calibri" w:hAnsi="Times New Roman" w:cs="Times New Roman"/>
          <w:sz w:val="24"/>
          <w:szCs w:val="24"/>
          <w:lang w:val="mk-MK"/>
        </w:rPr>
        <w:t>преку мерки за специфична цел 1.1. на ТСИМ;</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 xml:space="preserve">Цел 13: Климатски активности - </w:t>
      </w:r>
      <w:r w:rsidRPr="00E876D3">
        <w:rPr>
          <w:rFonts w:ascii="Times New Roman" w:eastAsia="Calibri" w:hAnsi="Times New Roman" w:cs="Times New Roman"/>
          <w:sz w:val="24"/>
          <w:szCs w:val="24"/>
          <w:lang w:val="mk-MK"/>
        </w:rPr>
        <w:t xml:space="preserve">Придонес за ублажување на климатските промени и прилагодување кон промените имаат активностите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Приоритет 1, како и мерките за Специфичната цел 1.1 на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 xml:space="preserve">Цел 14: Подводен живот - </w:t>
      </w:r>
      <w:r w:rsidRPr="00E876D3">
        <w:rPr>
          <w:rFonts w:ascii="Times New Roman" w:eastAsia="Calibri" w:hAnsi="Times New Roman" w:cs="Times New Roman"/>
          <w:sz w:val="24"/>
          <w:szCs w:val="24"/>
          <w:lang w:val="mk-MK"/>
        </w:rPr>
        <w:t xml:space="preserve">директно вклучување во </w:t>
      </w:r>
      <w:r w:rsidR="00B7278E" w:rsidRPr="00E876D3">
        <w:rPr>
          <w:rFonts w:ascii="Times New Roman" w:eastAsia="Calibri" w:hAnsi="Times New Roman" w:cs="Times New Roman"/>
          <w:sz w:val="24"/>
          <w:szCs w:val="24"/>
          <w:lang w:val="mk-MK"/>
        </w:rPr>
        <w:t>специфичната</w:t>
      </w:r>
      <w:r w:rsidRPr="00E876D3">
        <w:rPr>
          <w:rFonts w:ascii="Times New Roman" w:eastAsia="Calibri" w:hAnsi="Times New Roman" w:cs="Times New Roman"/>
          <w:sz w:val="24"/>
          <w:szCs w:val="24"/>
          <w:lang w:val="mk-MK"/>
        </w:rPr>
        <w:t xml:space="preserve"> цел 1.1 од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Цел 15: Животот на Земјата</w:t>
      </w:r>
      <w:r w:rsidRPr="00E876D3">
        <w:rPr>
          <w:rFonts w:ascii="Times New Roman" w:eastAsia="Calibri" w:hAnsi="Times New Roman" w:cs="Times New Roman"/>
          <w:sz w:val="24"/>
          <w:szCs w:val="24"/>
          <w:lang w:val="mk-MK"/>
        </w:rPr>
        <w:t xml:space="preserve"> - Директна врска до Специфичната цел 1.1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 xml:space="preserve">Цел 16: Мир, правда и силни институции </w:t>
      </w:r>
      <w:r w:rsidRPr="00E876D3">
        <w:rPr>
          <w:rFonts w:ascii="Times New Roman" w:eastAsia="Calibri" w:hAnsi="Times New Roman" w:cs="Times New Roman"/>
          <w:sz w:val="24"/>
          <w:szCs w:val="24"/>
          <w:lang w:val="mk-MK"/>
        </w:rPr>
        <w:t>- нема директна врска;</w:t>
      </w:r>
    </w:p>
    <w:p w:rsidR="001821A7"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17: Партнерство за постигнување цели -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се целосно засновани на принципот на партнерство.</w:t>
      </w:r>
    </w:p>
    <w:p w:rsidR="001821A7" w:rsidRPr="00E876D3" w:rsidRDefault="00C708C0" w:rsidP="001821A7">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Анализата на релевантноста на Целите за одржлив развој, кои ги претставуваат еколошките цели на меѓународно ниво - 3,6,7,11,12,13,14,15, за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точка 5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w:t>
      </w:r>
    </w:p>
    <w:p w:rsidR="00CE5A55" w:rsidRPr="00E876D3" w:rsidRDefault="00C708C0" w:rsidP="00BC6B4C">
      <w:pPr>
        <w:pStyle w:val="ListParagraph"/>
        <w:numPr>
          <w:ilvl w:val="0"/>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Предлог за одлука на Европскиот парламент и на Советот за заедничката акци</w:t>
      </w:r>
      <w:r w:rsidR="00B90D34" w:rsidRPr="00E876D3">
        <w:rPr>
          <w:rFonts w:ascii="Times New Roman" w:eastAsia="Calibri" w:hAnsi="Times New Roman" w:cs="Times New Roman"/>
          <w:b/>
          <w:bCs/>
          <w:i/>
          <w:iCs/>
          <w:sz w:val="24"/>
          <w:szCs w:val="24"/>
          <w:lang w:val="mk-MK"/>
        </w:rPr>
        <w:t>ск</w:t>
      </w:r>
      <w:r w:rsidRPr="00E876D3">
        <w:rPr>
          <w:rFonts w:ascii="Times New Roman" w:eastAsia="Calibri" w:hAnsi="Times New Roman" w:cs="Times New Roman"/>
          <w:b/>
          <w:bCs/>
          <w:i/>
          <w:iCs/>
          <w:sz w:val="24"/>
          <w:szCs w:val="24"/>
          <w:lang w:val="mk-MK"/>
        </w:rPr>
        <w:t xml:space="preserve">на програма на </w:t>
      </w:r>
      <w:r w:rsidR="00B90D34" w:rsidRPr="00E876D3">
        <w:rPr>
          <w:rFonts w:ascii="Times New Roman" w:eastAsia="Calibri" w:hAnsi="Times New Roman" w:cs="Times New Roman"/>
          <w:b/>
          <w:bCs/>
          <w:i/>
          <w:iCs/>
          <w:sz w:val="24"/>
          <w:szCs w:val="24"/>
          <w:lang w:val="mk-MK"/>
        </w:rPr>
        <w:t>Европската Унија</w:t>
      </w:r>
      <w:r w:rsidRPr="00E876D3">
        <w:rPr>
          <w:rFonts w:ascii="Times New Roman" w:eastAsia="Calibri" w:hAnsi="Times New Roman" w:cs="Times New Roman"/>
          <w:b/>
          <w:bCs/>
          <w:i/>
          <w:iCs/>
          <w:sz w:val="24"/>
          <w:szCs w:val="24"/>
          <w:lang w:val="mk-MK"/>
        </w:rPr>
        <w:t xml:space="preserve"> за животната средина до 2030 година (Осма програма за акција на ЕУ за животната средина до 2030 година).</w:t>
      </w:r>
      <w:r w:rsidR="009B5F37" w:rsidRPr="00E876D3">
        <w:rPr>
          <w:rStyle w:val="FootnoteReference"/>
          <w:rFonts w:ascii="Times New Roman" w:eastAsia="Calibri" w:hAnsi="Times New Roman" w:cs="Times New Roman"/>
          <w:b/>
          <w:bCs/>
          <w:i/>
          <w:iCs/>
          <w:sz w:val="24"/>
          <w:szCs w:val="24"/>
          <w:lang w:val="mk-MK"/>
        </w:rPr>
        <w:footnoteReference w:id="2"/>
      </w:r>
      <w:r w:rsidR="00CE5A55" w:rsidRPr="00E876D3">
        <w:rPr>
          <w:rFonts w:ascii="Times New Roman" w:eastAsia="Calibri" w:hAnsi="Times New Roman" w:cs="Times New Roman"/>
          <w:b/>
          <w:bCs/>
          <w:i/>
          <w:iCs/>
          <w:sz w:val="24"/>
          <w:szCs w:val="24"/>
          <w:lang w:val="mk-MK"/>
        </w:rPr>
        <w:t xml:space="preserve"> </w:t>
      </w:r>
      <w:r w:rsidR="00CE5A55"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iCs/>
          <w:sz w:val="24"/>
          <w:szCs w:val="24"/>
          <w:lang w:val="mk-MK"/>
        </w:rPr>
        <w:t>Европска Комисија</w:t>
      </w:r>
      <w:r w:rsidR="00CE5A55" w:rsidRPr="00E876D3">
        <w:rPr>
          <w:rFonts w:ascii="Times New Roman" w:eastAsia="Calibri" w:hAnsi="Times New Roman" w:cs="Times New Roman"/>
          <w:i/>
          <w:iCs/>
          <w:sz w:val="24"/>
          <w:szCs w:val="24"/>
          <w:lang w:val="mk-MK"/>
        </w:rPr>
        <w:t>, 14.10.2020 година, COM (2020) 652)</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Програмата е основа за постигнување на еколошките и климатските цели утврдени во Агендата на ОН 2030 и нејзините цели за одржлив развој; нејзината рамка за мониторинг е дел од напорите на ЕУ за мерење на напредокот кон поголема одржливост, вклучително климатска неутралност, ефикасност на ресурсите, просперитет и издржливост, поврзан со животната средина и климата.</w:t>
      </w:r>
    </w:p>
    <w:p w:rsidR="00E74AF1"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Програмата има 6 тематски приоритетни цели, за чие спроведување се утврдени поволни услови.</w:t>
      </w:r>
    </w:p>
    <w:p w:rsidR="00E74AF1" w:rsidRPr="00E876D3" w:rsidRDefault="00C708C0" w:rsidP="00E74AF1">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Анализата на релевантноста на тематските приоритетни цели за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и нивниот начин на усогласеност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w:t>
      </w:r>
    </w:p>
    <w:p w:rsidR="005B4166" w:rsidRPr="00E876D3" w:rsidRDefault="00C708C0"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bookmarkStart w:id="24" w:name="_Hlk81351608"/>
      <w:r w:rsidRPr="00E876D3">
        <w:rPr>
          <w:rFonts w:ascii="Times New Roman" w:eastAsia="Calibri" w:hAnsi="Times New Roman" w:cs="Times New Roman"/>
          <w:b/>
          <w:bCs/>
          <w:i/>
          <w:iCs/>
          <w:sz w:val="24"/>
          <w:szCs w:val="24"/>
          <w:lang w:val="mk-MK"/>
        </w:rPr>
        <w:t xml:space="preserve">Регулатива (ЕУ) 2021/694 на Европскиот </w:t>
      </w:r>
      <w:r w:rsidR="00C537D5" w:rsidRPr="00E876D3">
        <w:rPr>
          <w:rFonts w:ascii="Times New Roman" w:eastAsia="Calibri" w:hAnsi="Times New Roman" w:cs="Times New Roman"/>
          <w:b/>
          <w:bCs/>
          <w:i/>
          <w:iCs/>
          <w:sz w:val="24"/>
          <w:szCs w:val="24"/>
          <w:lang w:val="mk-MK"/>
        </w:rPr>
        <w:t>П</w:t>
      </w:r>
      <w:r w:rsidRPr="00E876D3">
        <w:rPr>
          <w:rFonts w:ascii="Times New Roman" w:eastAsia="Calibri" w:hAnsi="Times New Roman" w:cs="Times New Roman"/>
          <w:b/>
          <w:bCs/>
          <w:i/>
          <w:iCs/>
          <w:sz w:val="24"/>
          <w:szCs w:val="24"/>
          <w:lang w:val="mk-MK"/>
        </w:rPr>
        <w:t>арламент и на Советот од 29 април 2021 година за воспоставување на Програмата за дигитална Европа и за укинување на Одлуката (ЕУ) 2015/2240</w:t>
      </w:r>
      <w:r w:rsidR="005B4166" w:rsidRPr="00E876D3">
        <w:rPr>
          <w:rStyle w:val="FootnoteReference"/>
          <w:rFonts w:ascii="Times New Roman" w:eastAsia="Calibri" w:hAnsi="Times New Roman" w:cs="Times New Roman"/>
          <w:b/>
          <w:bCs/>
          <w:i/>
          <w:iCs/>
          <w:sz w:val="24"/>
          <w:szCs w:val="24"/>
          <w:lang w:val="mk-MK"/>
        </w:rPr>
        <w:footnoteReference w:id="3"/>
      </w:r>
    </w:p>
    <w:p w:rsidR="005B4166" w:rsidRPr="00E876D3" w:rsidRDefault="00C708C0" w:rsidP="005B4166">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Регулативата (ЕУ) 2021/694 ја воспоставува Програмата за дигитална Европа за периодот 2021-2027 година и ги утврдува целите на програмата, буџетот, формите на финансирање од </w:t>
      </w:r>
      <w:r w:rsidR="00B90D34" w:rsidRPr="00E876D3">
        <w:rPr>
          <w:rFonts w:ascii="Times New Roman" w:eastAsia="Calibri" w:hAnsi="Times New Roman" w:cs="Times New Roman"/>
          <w:sz w:val="24"/>
          <w:szCs w:val="24"/>
          <w:lang w:val="mk-MK"/>
        </w:rPr>
        <w:t>Европската Унија</w:t>
      </w:r>
      <w:r w:rsidRPr="00E876D3">
        <w:rPr>
          <w:rFonts w:ascii="Times New Roman" w:eastAsia="Calibri" w:hAnsi="Times New Roman" w:cs="Times New Roman"/>
          <w:sz w:val="24"/>
          <w:szCs w:val="24"/>
          <w:lang w:val="mk-MK"/>
        </w:rPr>
        <w:t xml:space="preserve"> и правилата за обезбедување такво финансирање. Со вкупен буџет од 7,588 милијарди евра, програмата ќе обезбеди финансирање за најсовремени</w:t>
      </w:r>
      <w:r w:rsidR="00544C1D" w:rsidRPr="00E876D3">
        <w:rPr>
          <w:rFonts w:ascii="Times New Roman" w:eastAsia="Calibri" w:hAnsi="Times New Roman" w:cs="Times New Roman"/>
          <w:sz w:val="24"/>
          <w:szCs w:val="24"/>
          <w:lang w:val="mk-MK"/>
        </w:rPr>
        <w:t xml:space="preserve"> технолошки проекти во 5 клучни</w:t>
      </w:r>
      <w:r w:rsidR="00AB2044" w:rsidRPr="00E876D3">
        <w:rPr>
          <w:rFonts w:ascii="Times New Roman" w:eastAsia="Calibri" w:hAnsi="Times New Roman" w:cs="Times New Roman"/>
          <w:sz w:val="24"/>
          <w:szCs w:val="24"/>
          <w:lang w:val="mk-MK"/>
        </w:rPr>
        <w:t xml:space="preserve"> </w:t>
      </w:r>
      <w:r w:rsidR="00544C1D"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w:t>
      </w:r>
    </w:p>
    <w:p w:rsidR="00C708C0"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Компјутерски технологии со високи перформанси: 2,2 милијарди евра;</w:t>
      </w:r>
    </w:p>
    <w:p w:rsidR="00C708C0"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Вештачка интелигенција: 2 милијарди евра;</w:t>
      </w:r>
    </w:p>
    <w:p w:rsidR="00C708C0"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Сајбер безбедност и доверба: 1,6 милијарди евра;</w:t>
      </w:r>
    </w:p>
    <w:p w:rsidR="00C708C0"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Напредни дигитални вештини: 577 милиони евра;</w:t>
      </w:r>
    </w:p>
    <w:p w:rsidR="005B4166"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Имплементација, најдобро искористување на дигиталниот капацитет и интероперабилност: 1 милијарда евра.</w:t>
      </w:r>
    </w:p>
    <w:p w:rsidR="005B4166" w:rsidRPr="00E876D3" w:rsidRDefault="00C708C0" w:rsidP="008C2FE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Мерките 1.1.1 и 1.1.2 на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исто така вклучуваат активности насочени кон дигитализација.</w:t>
      </w:r>
    </w:p>
    <w:p w:rsidR="00CE5A55" w:rsidRPr="00E876D3" w:rsidRDefault="0093733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Комуникација </w:t>
      </w:r>
      <w:r w:rsidR="00C708C0" w:rsidRPr="00E876D3">
        <w:rPr>
          <w:rFonts w:ascii="Times New Roman" w:eastAsia="Calibri" w:hAnsi="Times New Roman" w:cs="Times New Roman"/>
          <w:b/>
          <w:bCs/>
          <w:i/>
          <w:iCs/>
          <w:sz w:val="24"/>
          <w:szCs w:val="24"/>
          <w:lang w:val="mk-MK"/>
        </w:rPr>
        <w:t xml:space="preserve">од </w:t>
      </w:r>
      <w:r w:rsidR="00C537D5" w:rsidRPr="00E876D3">
        <w:rPr>
          <w:rFonts w:ascii="Times New Roman" w:eastAsia="Calibri" w:hAnsi="Times New Roman" w:cs="Times New Roman"/>
          <w:b/>
          <w:bCs/>
          <w:i/>
          <w:iCs/>
          <w:sz w:val="24"/>
          <w:szCs w:val="24"/>
          <w:lang w:val="mk-MK"/>
        </w:rPr>
        <w:t>Европската Комисија</w:t>
      </w:r>
      <w:r w:rsidR="00C708C0" w:rsidRPr="00E876D3">
        <w:rPr>
          <w:rFonts w:ascii="Times New Roman" w:eastAsia="Calibri" w:hAnsi="Times New Roman" w:cs="Times New Roman"/>
          <w:b/>
          <w:bCs/>
          <w:i/>
          <w:iCs/>
          <w:sz w:val="24"/>
          <w:szCs w:val="24"/>
          <w:lang w:val="mk-MK"/>
        </w:rPr>
        <w:t xml:space="preserve"> „Чиста планета за сите“. Европска стратешка долгорочна визија за просперитетна, модерна, конкурентна и климатски неутрална економија“</w:t>
      </w:r>
      <w:r w:rsidR="009B5F37" w:rsidRPr="00E876D3">
        <w:rPr>
          <w:rStyle w:val="FootnoteReference"/>
          <w:rFonts w:ascii="Times New Roman" w:eastAsia="Calibri" w:hAnsi="Times New Roman" w:cs="Times New Roman"/>
          <w:i/>
          <w:iCs/>
          <w:sz w:val="24"/>
          <w:szCs w:val="24"/>
          <w:lang w:val="mk-MK"/>
        </w:rPr>
        <w:footnoteReference w:id="4"/>
      </w:r>
      <w:r w:rsidR="00CE5A55" w:rsidRPr="00E876D3">
        <w:rPr>
          <w:rFonts w:ascii="Times New Roman" w:eastAsia="Calibri" w:hAnsi="Times New Roman" w:cs="Times New Roman"/>
          <w:i/>
          <w:iCs/>
          <w:sz w:val="24"/>
          <w:szCs w:val="24"/>
          <w:lang w:val="mk-MK"/>
        </w:rPr>
        <w:t>(</w:t>
      </w:r>
      <w:r w:rsidR="00C94C01" w:rsidRPr="00E876D3">
        <w:rPr>
          <w:i/>
          <w:lang w:val="mk-MK"/>
        </w:rPr>
        <w:t>Европска Комисија</w:t>
      </w:r>
      <w:r w:rsidR="00C708C0" w:rsidRPr="00E876D3">
        <w:rPr>
          <w:i/>
          <w:lang w:val="mk-MK"/>
        </w:rPr>
        <w:t>, 28.11.2018 година, COM (2018) 773)</w:t>
      </w:r>
    </w:p>
    <w:bookmarkEnd w:id="24"/>
    <w:p w:rsidR="008C2FE0" w:rsidRPr="00E876D3" w:rsidRDefault="00C708C0" w:rsidP="00947F0F">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Целта на документот за долгорочна стратегија е да се потврди посветеноста на Европа за водечка глобална климатска акција и да се претстави визија што може да доведе до нула нето емисии на стакленички гасови до 2050 година преку социјално праведна транзиција на рентабилен начин. Идентификувани се 7 главни стратешки градбени блокови за постигнување економија со нула нето емисии на стакленички гасови, а за нив ќе придонесат мерките од конкретната цел 1.1 на ТСИМ за зголемување на конкурентноста на локалната економија и подобрување на деловното опкружување.</w:t>
      </w:r>
    </w:p>
    <w:p w:rsidR="001866A3" w:rsidRPr="00E876D3" w:rsidRDefault="00C708C0" w:rsidP="00947F0F">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Анализата на релевантноста и степенот на усогласеност во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CE5A55" w:rsidRPr="00E876D3" w:rsidRDefault="0093733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bookmarkStart w:id="25" w:name="_Hlk81351588"/>
      <w:r w:rsidRPr="00E876D3">
        <w:rPr>
          <w:rFonts w:ascii="Times New Roman" w:eastAsia="Calibri" w:hAnsi="Times New Roman" w:cs="Times New Roman"/>
          <w:b/>
          <w:bCs/>
          <w:i/>
          <w:iCs/>
          <w:sz w:val="24"/>
          <w:szCs w:val="24"/>
          <w:lang w:val="mk-MK"/>
        </w:rPr>
        <w:t xml:space="preserve">Комуникација </w:t>
      </w:r>
      <w:r w:rsidR="00C708C0" w:rsidRPr="00E876D3">
        <w:rPr>
          <w:rFonts w:ascii="Times New Roman" w:eastAsia="Calibri" w:hAnsi="Times New Roman" w:cs="Times New Roman"/>
          <w:b/>
          <w:bCs/>
          <w:i/>
          <w:iCs/>
          <w:sz w:val="24"/>
          <w:szCs w:val="24"/>
          <w:lang w:val="mk-MK"/>
        </w:rPr>
        <w:t xml:space="preserve">од </w:t>
      </w:r>
      <w:r w:rsidR="00C537D5" w:rsidRPr="00E876D3">
        <w:rPr>
          <w:rFonts w:ascii="Times New Roman" w:eastAsia="Calibri" w:hAnsi="Times New Roman" w:cs="Times New Roman"/>
          <w:b/>
          <w:bCs/>
          <w:i/>
          <w:iCs/>
          <w:sz w:val="24"/>
          <w:szCs w:val="24"/>
          <w:lang w:val="mk-MK"/>
        </w:rPr>
        <w:t>Европската Комисија</w:t>
      </w:r>
      <w:r w:rsidR="00C708C0" w:rsidRPr="00E876D3">
        <w:rPr>
          <w:rFonts w:ascii="Times New Roman" w:eastAsia="Calibri" w:hAnsi="Times New Roman" w:cs="Times New Roman"/>
          <w:b/>
          <w:bCs/>
          <w:i/>
          <w:iCs/>
          <w:sz w:val="24"/>
          <w:szCs w:val="24"/>
          <w:lang w:val="mk-MK"/>
        </w:rPr>
        <w:t>: „Градење клима</w:t>
      </w:r>
      <w:r w:rsidR="00816492" w:rsidRPr="00E876D3">
        <w:rPr>
          <w:rFonts w:ascii="Times New Roman" w:eastAsia="Calibri" w:hAnsi="Times New Roman" w:cs="Times New Roman"/>
          <w:b/>
          <w:bCs/>
          <w:i/>
          <w:iCs/>
          <w:sz w:val="24"/>
          <w:szCs w:val="24"/>
          <w:lang w:val="mk-MK"/>
        </w:rPr>
        <w:t>тски</w:t>
      </w:r>
      <w:r w:rsidR="00C708C0" w:rsidRPr="00E876D3">
        <w:rPr>
          <w:rFonts w:ascii="Times New Roman" w:eastAsia="Calibri" w:hAnsi="Times New Roman" w:cs="Times New Roman"/>
          <w:b/>
          <w:bCs/>
          <w:i/>
          <w:iCs/>
          <w:sz w:val="24"/>
          <w:szCs w:val="24"/>
          <w:lang w:val="mk-MK"/>
        </w:rPr>
        <w:t xml:space="preserve"> отпорна Европа - новата стратегија на ЕУ за прилагодување кон климатските промени““</w:t>
      </w:r>
      <w:r w:rsidR="009B5F37" w:rsidRPr="00E876D3">
        <w:rPr>
          <w:rStyle w:val="FootnoteReference"/>
          <w:rFonts w:ascii="Times New Roman" w:eastAsia="Calibri" w:hAnsi="Times New Roman" w:cs="Times New Roman"/>
          <w:i/>
          <w:iCs/>
          <w:sz w:val="24"/>
          <w:szCs w:val="24"/>
          <w:lang w:val="mk-MK"/>
        </w:rPr>
        <w:footnoteReference w:id="5"/>
      </w:r>
      <w:r w:rsidR="00CE5A55"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iCs/>
          <w:sz w:val="24"/>
          <w:szCs w:val="24"/>
          <w:lang w:val="mk-MK"/>
        </w:rPr>
        <w:t>Европска Комисија</w:t>
      </w:r>
      <w:r w:rsidR="00CE5A55" w:rsidRPr="00E876D3">
        <w:rPr>
          <w:rFonts w:ascii="Times New Roman" w:eastAsia="Calibri" w:hAnsi="Times New Roman" w:cs="Times New Roman"/>
          <w:i/>
          <w:iCs/>
          <w:sz w:val="24"/>
          <w:szCs w:val="24"/>
          <w:lang w:val="mk-MK"/>
        </w:rPr>
        <w:t>, 24.02.2021, COM (2021) 82)</w:t>
      </w:r>
    </w:p>
    <w:bookmarkEnd w:id="25"/>
    <w:p w:rsidR="00434312" w:rsidRPr="00E876D3" w:rsidRDefault="00434312" w:rsidP="00434312">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ги наведува начините за справување со неизбежните последици од климатските промени. Целта е да се изгради климатско отпорно општество преку по</w:t>
      </w:r>
      <w:r w:rsidR="00E903F8" w:rsidRPr="00E876D3">
        <w:rPr>
          <w:rFonts w:ascii="Times New Roman" w:eastAsia="Calibri" w:hAnsi="Times New Roman" w:cs="Times New Roman"/>
          <w:sz w:val="24"/>
          <w:szCs w:val="24"/>
          <w:lang w:val="mk-MK"/>
        </w:rPr>
        <w:t>големо</w:t>
      </w:r>
      <w:r w:rsidRPr="00E876D3">
        <w:rPr>
          <w:rFonts w:ascii="Times New Roman" w:eastAsia="Calibri" w:hAnsi="Times New Roman" w:cs="Times New Roman"/>
          <w:sz w:val="24"/>
          <w:szCs w:val="24"/>
          <w:lang w:val="mk-MK"/>
        </w:rPr>
        <w:t xml:space="preserve"> и подобро познавање на последиците и неопходното прилагодување, побрз развој на планови за </w:t>
      </w:r>
      <w:r w:rsidR="00E903F8" w:rsidRPr="00E876D3">
        <w:rPr>
          <w:rFonts w:ascii="Times New Roman" w:eastAsia="Calibri" w:hAnsi="Times New Roman" w:cs="Times New Roman"/>
          <w:sz w:val="24"/>
          <w:szCs w:val="24"/>
          <w:lang w:val="mk-MK"/>
        </w:rPr>
        <w:t>прилагодување</w:t>
      </w:r>
      <w:r w:rsidRPr="00E876D3">
        <w:rPr>
          <w:rFonts w:ascii="Times New Roman" w:eastAsia="Calibri" w:hAnsi="Times New Roman" w:cs="Times New Roman"/>
          <w:sz w:val="24"/>
          <w:szCs w:val="24"/>
          <w:lang w:val="mk-MK"/>
        </w:rPr>
        <w:t xml:space="preserve"> </w:t>
      </w:r>
      <w:r w:rsidR="00EA7D9A" w:rsidRPr="00E876D3">
        <w:rPr>
          <w:rFonts w:ascii="Times New Roman" w:eastAsia="Calibri" w:hAnsi="Times New Roman" w:cs="Times New Roman"/>
          <w:sz w:val="24"/>
          <w:szCs w:val="24"/>
          <w:lang w:val="mk-MK"/>
        </w:rPr>
        <w:t>и оцен</w:t>
      </w:r>
      <w:r w:rsidRPr="00E876D3">
        <w:rPr>
          <w:rFonts w:ascii="Times New Roman" w:eastAsia="Calibri" w:hAnsi="Times New Roman" w:cs="Times New Roman"/>
          <w:sz w:val="24"/>
          <w:szCs w:val="24"/>
          <w:lang w:val="mk-MK"/>
        </w:rPr>
        <w:t xml:space="preserve">а на климатските ризици, забрзување на акциите за </w:t>
      </w:r>
      <w:r w:rsidR="00E903F8" w:rsidRPr="00E876D3">
        <w:rPr>
          <w:rFonts w:ascii="Times New Roman" w:eastAsia="Calibri" w:hAnsi="Times New Roman" w:cs="Times New Roman"/>
          <w:sz w:val="24"/>
          <w:szCs w:val="24"/>
          <w:lang w:val="mk-MK"/>
        </w:rPr>
        <w:t>прилагодување</w:t>
      </w:r>
      <w:r w:rsidRPr="00E876D3">
        <w:rPr>
          <w:rFonts w:ascii="Times New Roman" w:eastAsia="Calibri" w:hAnsi="Times New Roman" w:cs="Times New Roman"/>
          <w:sz w:val="24"/>
          <w:szCs w:val="24"/>
          <w:lang w:val="mk-MK"/>
        </w:rPr>
        <w:t xml:space="preserve"> и поддршка за зајакнување на отпорноста на глобалните климатски промени.</w:t>
      </w:r>
    </w:p>
    <w:p w:rsidR="008C2FE0" w:rsidRPr="00E876D3" w:rsidRDefault="00434312" w:rsidP="00434312">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е конзистентна со подготовката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како што се гледа во активностите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Приоритет 1 и конкретната цел 2.1.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ја интегрира потребата за прилагодување на климатските промени</w:t>
      </w:r>
      <w:r w:rsidR="00B124EE" w:rsidRPr="00E876D3">
        <w:rPr>
          <w:rFonts w:ascii="Times New Roman" w:hAnsi="Times New Roman" w:cs="Times New Roman"/>
          <w:sz w:val="24"/>
          <w:szCs w:val="24"/>
          <w:lang w:val="mk-MK"/>
        </w:rPr>
        <w:t xml:space="preserve"> </w:t>
      </w:r>
    </w:p>
    <w:p w:rsidR="001866A3" w:rsidRPr="00E876D3" w:rsidRDefault="00434312" w:rsidP="00027E11">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насоките вклучени во документот и нивниот начин на усогласеност во проектите на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CE5A55" w:rsidRPr="00E876D3" w:rsidRDefault="0093733C" w:rsidP="00BC6B4C">
      <w:pPr>
        <w:pStyle w:val="ListParagraph"/>
        <w:numPr>
          <w:ilvl w:val="0"/>
          <w:numId w:val="5"/>
        </w:numPr>
        <w:spacing w:before="120" w:after="0" w:line="276" w:lineRule="auto"/>
        <w:jc w:val="both"/>
        <w:rPr>
          <w:rFonts w:ascii="Times New Roman" w:eastAsia="Calibri" w:hAnsi="Times New Roman" w:cs="Times New Roman"/>
          <w:i/>
          <w:sz w:val="24"/>
          <w:szCs w:val="24"/>
          <w:lang w:val="mk-MK"/>
        </w:rPr>
      </w:pPr>
      <w:bookmarkStart w:id="26" w:name="_Hlk81351550"/>
      <w:r w:rsidRPr="00E876D3">
        <w:rPr>
          <w:rFonts w:ascii="Times New Roman" w:eastAsia="Calibri" w:hAnsi="Times New Roman" w:cs="Times New Roman"/>
          <w:b/>
          <w:bCs/>
          <w:i/>
          <w:iCs/>
          <w:sz w:val="24"/>
          <w:szCs w:val="24"/>
          <w:lang w:val="mk-MK"/>
        </w:rPr>
        <w:t>Комуникација</w:t>
      </w:r>
      <w:r w:rsidR="00434312" w:rsidRPr="00E876D3">
        <w:rPr>
          <w:rFonts w:ascii="Times New Roman" w:eastAsia="Calibri" w:hAnsi="Times New Roman" w:cs="Times New Roman"/>
          <w:b/>
          <w:bCs/>
          <w:i/>
          <w:iCs/>
          <w:sz w:val="24"/>
          <w:szCs w:val="24"/>
          <w:lang w:val="mk-MK"/>
        </w:rPr>
        <w:t xml:space="preserve"> од </w:t>
      </w:r>
      <w:r w:rsidR="00C537D5" w:rsidRPr="00E876D3">
        <w:rPr>
          <w:rFonts w:ascii="Times New Roman" w:eastAsia="Calibri" w:hAnsi="Times New Roman" w:cs="Times New Roman"/>
          <w:b/>
          <w:bCs/>
          <w:i/>
          <w:iCs/>
          <w:sz w:val="24"/>
          <w:szCs w:val="24"/>
          <w:lang w:val="mk-MK"/>
        </w:rPr>
        <w:t>Европската Комисија</w:t>
      </w:r>
      <w:r w:rsidR="00434312" w:rsidRPr="00E876D3">
        <w:rPr>
          <w:rFonts w:ascii="Times New Roman" w:eastAsia="Calibri" w:hAnsi="Times New Roman" w:cs="Times New Roman"/>
          <w:b/>
          <w:bCs/>
          <w:i/>
          <w:iCs/>
          <w:sz w:val="24"/>
          <w:szCs w:val="24"/>
          <w:lang w:val="mk-MK"/>
        </w:rPr>
        <w:t xml:space="preserve"> „Ажурирање на новата индустриска стратегија за 2020 година: Градење посилен единствен пазар за закрепнување на Европа“</w:t>
      </w:r>
      <w:r w:rsidR="009B5F37" w:rsidRPr="00E876D3">
        <w:rPr>
          <w:rStyle w:val="FootnoteReference"/>
          <w:rFonts w:ascii="Times New Roman" w:eastAsia="Calibri" w:hAnsi="Times New Roman" w:cs="Times New Roman"/>
          <w:i/>
          <w:iCs/>
          <w:sz w:val="24"/>
          <w:szCs w:val="24"/>
          <w:lang w:val="mk-MK"/>
        </w:rPr>
        <w:footnoteReference w:id="6"/>
      </w:r>
      <w:r w:rsidR="00525CEF"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sz w:val="24"/>
          <w:szCs w:val="24"/>
          <w:lang w:val="mk-MK"/>
        </w:rPr>
        <w:t>Европска Комисија</w:t>
      </w:r>
      <w:r w:rsidR="00434312" w:rsidRPr="00E876D3">
        <w:rPr>
          <w:rFonts w:ascii="Times New Roman" w:eastAsia="Calibri" w:hAnsi="Times New Roman" w:cs="Times New Roman"/>
          <w:i/>
          <w:sz w:val="24"/>
          <w:szCs w:val="24"/>
          <w:lang w:val="mk-MK"/>
        </w:rPr>
        <w:t>, 05.05.2021 година, COM (2021) 350)</w:t>
      </w:r>
      <w:bookmarkEnd w:id="26"/>
    </w:p>
    <w:p w:rsidR="001866A3" w:rsidRPr="00E876D3" w:rsidRDefault="00434312" w:rsidP="00293E7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се однесува на потребата за подобро разбирање на нашите зависности во стратешките области од клучно значење и претставува збир на алатки за нивно решавање. Се предлагаат и нови мерки за забрзување на еколошката и дигиталната транзиција. Се нагласува клучното значење на циркуларната економија како и инвестирањето во вештини.</w:t>
      </w:r>
    </w:p>
    <w:p w:rsidR="004C3C03" w:rsidRPr="00E876D3" w:rsidRDefault="00434312" w:rsidP="00293E7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Проектот ТСИМ ги зема предвид приоритетите, предвидувајќи мерки специјално за МСП, вкл. за транзиција кон </w:t>
      </w:r>
      <w:r w:rsidR="0093733C" w:rsidRPr="00E876D3">
        <w:rPr>
          <w:rFonts w:ascii="Times New Roman" w:eastAsia="Calibri" w:hAnsi="Times New Roman" w:cs="Times New Roman"/>
          <w:sz w:val="24"/>
          <w:szCs w:val="24"/>
          <w:lang w:val="mk-MK"/>
        </w:rPr>
        <w:t>циркуларна</w:t>
      </w:r>
      <w:r w:rsidRPr="00E876D3">
        <w:rPr>
          <w:rFonts w:ascii="Times New Roman" w:eastAsia="Calibri" w:hAnsi="Times New Roman" w:cs="Times New Roman"/>
          <w:sz w:val="24"/>
          <w:szCs w:val="24"/>
          <w:lang w:val="mk-MK"/>
        </w:rPr>
        <w:t xml:space="preserve"> економија - мерка 1.1.1 (технолошка модернизација), мерка 1.1.2 (стекнување на нови знаења, вклучително и за позелена животна средина).</w:t>
      </w:r>
    </w:p>
    <w:p w:rsidR="00525CEF" w:rsidRPr="00E876D3" w:rsidRDefault="0093733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bookmarkStart w:id="27" w:name="_Hlk81351521"/>
      <w:r w:rsidRPr="00E876D3">
        <w:rPr>
          <w:rFonts w:ascii="Times New Roman" w:eastAsia="Calibri" w:hAnsi="Times New Roman" w:cs="Times New Roman"/>
          <w:b/>
          <w:bCs/>
          <w:i/>
          <w:iCs/>
          <w:sz w:val="24"/>
          <w:szCs w:val="24"/>
          <w:lang w:val="mk-MK"/>
        </w:rPr>
        <w:t xml:space="preserve">Комуникација </w:t>
      </w:r>
      <w:r w:rsidR="00434312" w:rsidRPr="00E876D3">
        <w:rPr>
          <w:rFonts w:ascii="Times New Roman" w:eastAsia="Calibri" w:hAnsi="Times New Roman" w:cs="Times New Roman"/>
          <w:b/>
          <w:bCs/>
          <w:i/>
          <w:iCs/>
          <w:sz w:val="24"/>
          <w:szCs w:val="24"/>
          <w:lang w:val="mk-MK"/>
        </w:rPr>
        <w:t xml:space="preserve">од </w:t>
      </w:r>
      <w:r w:rsidR="00C537D5" w:rsidRPr="00E876D3">
        <w:rPr>
          <w:rFonts w:ascii="Times New Roman" w:eastAsia="Calibri" w:hAnsi="Times New Roman" w:cs="Times New Roman"/>
          <w:b/>
          <w:bCs/>
          <w:i/>
          <w:iCs/>
          <w:sz w:val="24"/>
          <w:szCs w:val="24"/>
          <w:lang w:val="mk-MK"/>
        </w:rPr>
        <w:t>Европската Комисија</w:t>
      </w:r>
      <w:r w:rsidR="00434312" w:rsidRPr="00E876D3">
        <w:rPr>
          <w:rFonts w:ascii="Times New Roman" w:eastAsia="Calibri" w:hAnsi="Times New Roman" w:cs="Times New Roman"/>
          <w:b/>
          <w:bCs/>
          <w:i/>
          <w:iCs/>
          <w:sz w:val="24"/>
          <w:szCs w:val="24"/>
          <w:lang w:val="mk-MK"/>
        </w:rPr>
        <w:t xml:space="preserve"> „Пат до здрава планета за сите“. А</w:t>
      </w:r>
      <w:r w:rsidR="00E903F8" w:rsidRPr="00E876D3">
        <w:rPr>
          <w:rFonts w:ascii="Times New Roman" w:eastAsia="Calibri" w:hAnsi="Times New Roman" w:cs="Times New Roman"/>
          <w:b/>
          <w:bCs/>
          <w:i/>
          <w:iCs/>
          <w:sz w:val="24"/>
          <w:szCs w:val="24"/>
          <w:lang w:val="mk-MK"/>
        </w:rPr>
        <w:t>кциски</w:t>
      </w:r>
      <w:r w:rsidR="00434312" w:rsidRPr="00E876D3">
        <w:rPr>
          <w:rFonts w:ascii="Times New Roman" w:eastAsia="Calibri" w:hAnsi="Times New Roman" w:cs="Times New Roman"/>
          <w:b/>
          <w:bCs/>
          <w:i/>
          <w:iCs/>
          <w:sz w:val="24"/>
          <w:szCs w:val="24"/>
          <w:lang w:val="mk-MK"/>
        </w:rPr>
        <w:t xml:space="preserve"> план на ЕУ: Кон нула загадување на воздухот, водата и почвата“</w:t>
      </w:r>
      <w:r w:rsidR="009B5F37" w:rsidRPr="00E876D3">
        <w:rPr>
          <w:rStyle w:val="FootnoteReference"/>
          <w:rFonts w:ascii="Times New Roman" w:eastAsia="Calibri" w:hAnsi="Times New Roman" w:cs="Times New Roman"/>
          <w:i/>
          <w:iCs/>
          <w:sz w:val="24"/>
          <w:szCs w:val="24"/>
          <w:lang w:val="mk-MK"/>
        </w:rPr>
        <w:footnoteReference w:id="7"/>
      </w:r>
      <w:r w:rsidR="000A1E0B" w:rsidRPr="00E876D3">
        <w:rPr>
          <w:rFonts w:ascii="Times New Roman" w:eastAsia="Calibri" w:hAnsi="Times New Roman" w:cs="Times New Roman"/>
          <w:i/>
          <w:iCs/>
          <w:sz w:val="24"/>
          <w:szCs w:val="24"/>
          <w:lang w:val="mk-MK"/>
        </w:rPr>
        <w:t>(</w:t>
      </w:r>
      <w:bookmarkEnd w:id="27"/>
      <w:r w:rsidR="00C94C01" w:rsidRPr="00E876D3">
        <w:rPr>
          <w:i/>
          <w:lang w:val="mk-MK"/>
        </w:rPr>
        <w:t>Европска Комисија</w:t>
      </w:r>
      <w:r w:rsidR="00434312" w:rsidRPr="00E876D3">
        <w:rPr>
          <w:i/>
          <w:lang w:val="mk-MK"/>
        </w:rPr>
        <w:t>, 12.05.2021 година, COM (2021) 400)</w:t>
      </w:r>
    </w:p>
    <w:p w:rsidR="00414167" w:rsidRPr="00E876D3" w:rsidRDefault="00434312" w:rsidP="0041416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Документот ја поставува визијата за нула загадување до 2050 година: Здрава планета за сите - Загадувањето на воздухот, водата и почвата е намалено на нивоа кои повеќе не се сметаат за штетни за здравјето и природните екосистеми и кои се во согласност со границите, на кои нашите планетата е во состојба да се справи со, со што се создава нетоксична средина. Идентификувани се водечки иницијативи за постигнување на визијата.</w:t>
      </w:r>
    </w:p>
    <w:p w:rsidR="00414167" w:rsidRPr="00E876D3" w:rsidRDefault="00434312" w:rsidP="00414167">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е направена анализа на односот на иницијативите (што ги претставуваат еколошките цели) кон проектите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w:t>
      </w:r>
    </w:p>
    <w:p w:rsidR="00BE0B32" w:rsidRPr="00E876D3" w:rsidRDefault="00434312" w:rsidP="00BC6B4C">
      <w:pPr>
        <w:pStyle w:val="ListParagraph"/>
        <w:numPr>
          <w:ilvl w:val="0"/>
          <w:numId w:val="5"/>
        </w:numPr>
        <w:spacing w:before="120" w:after="0" w:line="276" w:lineRule="auto"/>
        <w:jc w:val="both"/>
        <w:rPr>
          <w:rFonts w:ascii="Times New Roman" w:hAnsi="Times New Roman" w:cs="Times New Roman"/>
          <w:i/>
          <w:sz w:val="24"/>
          <w:szCs w:val="24"/>
          <w:lang w:val="mk-MK"/>
        </w:rPr>
      </w:pPr>
      <w:r w:rsidRPr="00E876D3">
        <w:rPr>
          <w:rFonts w:ascii="Times New Roman" w:eastAsia="Calibri" w:hAnsi="Times New Roman" w:cs="Times New Roman"/>
          <w:b/>
          <w:bCs/>
          <w:i/>
          <w:iCs/>
          <w:sz w:val="24"/>
          <w:szCs w:val="24"/>
          <w:lang w:val="mk-MK"/>
        </w:rPr>
        <w:t xml:space="preserve">Комуникација од </w:t>
      </w:r>
      <w:r w:rsidR="00C537D5" w:rsidRPr="00E876D3">
        <w:rPr>
          <w:rFonts w:ascii="Times New Roman" w:eastAsia="Calibri" w:hAnsi="Times New Roman" w:cs="Times New Roman"/>
          <w:b/>
          <w:bCs/>
          <w:i/>
          <w:iCs/>
          <w:sz w:val="24"/>
          <w:szCs w:val="24"/>
          <w:lang w:val="mk-MK"/>
        </w:rPr>
        <w:t>Европската Комисија</w:t>
      </w:r>
      <w:r w:rsidRPr="00E876D3">
        <w:rPr>
          <w:rFonts w:ascii="Times New Roman" w:eastAsia="Calibri" w:hAnsi="Times New Roman" w:cs="Times New Roman"/>
          <w:b/>
          <w:bCs/>
          <w:i/>
          <w:iCs/>
          <w:sz w:val="24"/>
          <w:szCs w:val="24"/>
          <w:lang w:val="mk-MK"/>
        </w:rPr>
        <w:t xml:space="preserve"> за Европскиот зелен пакт</w:t>
      </w:r>
      <w:r w:rsidR="009B5F37" w:rsidRPr="00E876D3">
        <w:rPr>
          <w:rStyle w:val="FootnoteReference"/>
          <w:rFonts w:ascii="Times New Roman" w:eastAsia="Calibri" w:hAnsi="Times New Roman" w:cs="Times New Roman"/>
          <w:b/>
          <w:bCs/>
          <w:i/>
          <w:iCs/>
          <w:sz w:val="24"/>
          <w:szCs w:val="24"/>
          <w:lang w:val="mk-MK"/>
        </w:rPr>
        <w:footnoteReference w:id="8"/>
      </w:r>
      <w:r w:rsidR="0093733C" w:rsidRPr="00E876D3">
        <w:rPr>
          <w:rFonts w:ascii="Times New Roman" w:eastAsia="Calibri" w:hAnsi="Times New Roman" w:cs="Times New Roman"/>
          <w:b/>
          <w:bCs/>
          <w:i/>
          <w:iCs/>
          <w:sz w:val="24"/>
          <w:szCs w:val="24"/>
          <w:lang w:val="mk-MK"/>
        </w:rPr>
        <w:t xml:space="preserve"> </w:t>
      </w:r>
      <w:r w:rsidR="00BD3886" w:rsidRPr="00E876D3">
        <w:rPr>
          <w:rFonts w:ascii="Times New Roman" w:hAnsi="Times New Roman" w:cs="Times New Roman"/>
          <w:i/>
          <w:sz w:val="24"/>
          <w:szCs w:val="24"/>
          <w:lang w:val="mk-MK"/>
        </w:rPr>
        <w:t>(</w:t>
      </w:r>
      <w:r w:rsidR="00C94C01" w:rsidRPr="00E876D3">
        <w:rPr>
          <w:rFonts w:ascii="Times New Roman" w:hAnsi="Times New Roman" w:cs="Times New Roman"/>
          <w:i/>
          <w:sz w:val="24"/>
          <w:szCs w:val="24"/>
          <w:lang w:val="mk-MK"/>
        </w:rPr>
        <w:t>Европска Комисија</w:t>
      </w:r>
      <w:r w:rsidRPr="00E876D3">
        <w:rPr>
          <w:rFonts w:ascii="Times New Roman" w:hAnsi="Times New Roman" w:cs="Times New Roman"/>
          <w:i/>
          <w:sz w:val="24"/>
          <w:szCs w:val="24"/>
          <w:lang w:val="mk-MK"/>
        </w:rPr>
        <w:t>, 11.12.2019 година, COM (2019) 640)</w:t>
      </w:r>
    </w:p>
    <w:p w:rsidR="00434312" w:rsidRPr="00E876D3" w:rsidRDefault="00434312" w:rsidP="00434312">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документот, климатските промени и деградацијата на животната средина се закана за самото постоење на Европа и светот.</w:t>
      </w:r>
    </w:p>
    <w:p w:rsidR="005F3F0D" w:rsidRPr="00E876D3" w:rsidRDefault="00434312" w:rsidP="00434312">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Европскиот зелен пакт обезбедува а</w:t>
      </w:r>
      <w:r w:rsidR="00E903F8" w:rsidRPr="00E876D3">
        <w:rPr>
          <w:rFonts w:ascii="Times New Roman" w:hAnsi="Times New Roman" w:cs="Times New Roman"/>
          <w:sz w:val="24"/>
          <w:szCs w:val="24"/>
          <w:lang w:val="mk-MK"/>
        </w:rPr>
        <w:t>кциски</w:t>
      </w:r>
      <w:r w:rsidRPr="00E876D3">
        <w:rPr>
          <w:rFonts w:ascii="Times New Roman" w:hAnsi="Times New Roman" w:cs="Times New Roman"/>
          <w:sz w:val="24"/>
          <w:szCs w:val="24"/>
          <w:lang w:val="mk-MK"/>
        </w:rPr>
        <w:t xml:space="preserve"> план за:</w:t>
      </w:r>
    </w:p>
    <w:p w:rsidR="00434312" w:rsidRPr="00E876D3" w:rsidRDefault="00434312" w:rsidP="00BC6B4C">
      <w:pPr>
        <w:pStyle w:val="ListParagraph"/>
        <w:numPr>
          <w:ilvl w:val="2"/>
          <w:numId w:val="8"/>
        </w:numPr>
        <w:tabs>
          <w:tab w:val="left" w:pos="1843"/>
        </w:tabs>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зголемување на ефикасноста на ресурсите со преминување кон чиста, </w:t>
      </w:r>
      <w:r w:rsidR="0093733C" w:rsidRPr="00E876D3">
        <w:rPr>
          <w:rFonts w:ascii="Times New Roman" w:hAnsi="Times New Roman" w:cs="Times New Roman"/>
          <w:sz w:val="24"/>
          <w:szCs w:val="24"/>
          <w:lang w:val="mk-MK"/>
        </w:rPr>
        <w:t>циркуларна</w:t>
      </w:r>
      <w:r w:rsidRPr="00E876D3">
        <w:rPr>
          <w:rFonts w:ascii="Times New Roman" w:hAnsi="Times New Roman" w:cs="Times New Roman"/>
          <w:sz w:val="24"/>
          <w:szCs w:val="24"/>
          <w:lang w:val="mk-MK"/>
        </w:rPr>
        <w:t xml:space="preserve"> економија и</w:t>
      </w:r>
    </w:p>
    <w:p w:rsidR="005F3F0D" w:rsidRPr="00E876D3" w:rsidRDefault="00434312" w:rsidP="00BC6B4C">
      <w:pPr>
        <w:pStyle w:val="ListParagraph"/>
        <w:numPr>
          <w:ilvl w:val="2"/>
          <w:numId w:val="8"/>
        </w:numPr>
        <w:tabs>
          <w:tab w:val="left" w:pos="1843"/>
        </w:tabs>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обновување на биодиверзитетот и намалување на загадувањето.</w:t>
      </w:r>
    </w:p>
    <w:p w:rsidR="005F3F0D" w:rsidRPr="00E876D3" w:rsidRDefault="00434312" w:rsidP="005F3F0D">
      <w:pPr>
        <w:spacing w:after="0" w:line="276" w:lineRule="auto"/>
        <w:ind w:firstLine="720"/>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релевантноста и усогласеноста на еколошките цели со / во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3F68A8" w:rsidRPr="00E876D3" w:rsidRDefault="00434312"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Комуникација од </w:t>
      </w:r>
      <w:r w:rsidR="00C537D5" w:rsidRPr="00E876D3">
        <w:rPr>
          <w:rFonts w:ascii="Times New Roman" w:eastAsia="Calibri" w:hAnsi="Times New Roman" w:cs="Times New Roman"/>
          <w:b/>
          <w:bCs/>
          <w:i/>
          <w:iCs/>
          <w:sz w:val="24"/>
          <w:szCs w:val="24"/>
          <w:lang w:val="mk-MK"/>
        </w:rPr>
        <w:t>Европската Комисија</w:t>
      </w:r>
      <w:r w:rsidRPr="00E876D3">
        <w:rPr>
          <w:rFonts w:ascii="Times New Roman" w:eastAsia="Calibri" w:hAnsi="Times New Roman" w:cs="Times New Roman"/>
          <w:b/>
          <w:bCs/>
          <w:i/>
          <w:iCs/>
          <w:sz w:val="24"/>
          <w:szCs w:val="24"/>
          <w:lang w:val="mk-MK"/>
        </w:rPr>
        <w:t>: Нов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за циркуларна економија - кон почиста и поконкурентна Европа</w:t>
      </w:r>
      <w:r w:rsidR="009B5F37" w:rsidRPr="00E876D3">
        <w:rPr>
          <w:rStyle w:val="FootnoteReference"/>
          <w:rFonts w:ascii="Times New Roman" w:eastAsia="Calibri" w:hAnsi="Times New Roman" w:cs="Times New Roman"/>
          <w:b/>
          <w:bCs/>
          <w:i/>
          <w:iCs/>
          <w:sz w:val="24"/>
          <w:szCs w:val="24"/>
          <w:lang w:val="mk-MK"/>
        </w:rPr>
        <w:footnoteReference w:id="9"/>
      </w:r>
      <w:r w:rsidR="0093733C" w:rsidRPr="00E876D3">
        <w:rPr>
          <w:rFonts w:ascii="Times New Roman" w:eastAsia="Calibri" w:hAnsi="Times New Roman" w:cs="Times New Roman"/>
          <w:b/>
          <w:bCs/>
          <w:i/>
          <w:iCs/>
          <w:sz w:val="24"/>
          <w:szCs w:val="24"/>
          <w:lang w:val="mk-MK"/>
        </w:rPr>
        <w:t xml:space="preserve"> </w:t>
      </w:r>
      <w:r w:rsidR="00F74A4B"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iCs/>
          <w:sz w:val="24"/>
          <w:szCs w:val="24"/>
          <w:lang w:val="mk-MK"/>
        </w:rPr>
        <w:t>Европска Комисија</w:t>
      </w:r>
      <w:r w:rsidRPr="00E876D3">
        <w:rPr>
          <w:rFonts w:ascii="Times New Roman" w:eastAsia="Calibri" w:hAnsi="Times New Roman" w:cs="Times New Roman"/>
          <w:i/>
          <w:iCs/>
          <w:sz w:val="24"/>
          <w:szCs w:val="24"/>
          <w:lang w:val="mk-MK"/>
        </w:rPr>
        <w:t>, 11.03.2020 година, COM / 2020/98)</w:t>
      </w:r>
    </w:p>
    <w:p w:rsidR="003D22DD" w:rsidRPr="00E876D3" w:rsidRDefault="00434312" w:rsidP="00DF52A3">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Планот претставува збир на меѓусебно поврзани иницијативи за воспоставување веродостојна и кохерентна рамка во следните области на клучни активности (опишани во анекс на планот.):</w:t>
      </w:r>
    </w:p>
    <w:p w:rsidR="002F2F37"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рамка на политика за одржливи производи</w:t>
      </w:r>
      <w:r w:rsidR="003D22DD" w:rsidRPr="00E876D3">
        <w:rPr>
          <w:rFonts w:ascii="Times New Roman" w:eastAsia="Calibri" w:hAnsi="Times New Roman" w:cs="Times New Roman"/>
          <w:sz w:val="24"/>
          <w:szCs w:val="24"/>
          <w:lang w:val="mk-MK"/>
        </w:rPr>
        <w:t>;</w:t>
      </w:r>
    </w:p>
    <w:p w:rsidR="003D22DD"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клучни синџири на вредност на производи;</w:t>
      </w:r>
    </w:p>
    <w:p w:rsidR="00627A45"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помалку отпад, повеќе вредност;</w:t>
      </w:r>
    </w:p>
    <w:p w:rsidR="00627A45"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искористување на придобивките од </w:t>
      </w:r>
      <w:r w:rsidR="00E903F8" w:rsidRPr="00E876D3">
        <w:rPr>
          <w:rFonts w:ascii="Times New Roman" w:eastAsia="Calibri" w:hAnsi="Times New Roman" w:cs="Times New Roman"/>
          <w:sz w:val="24"/>
          <w:szCs w:val="24"/>
          <w:u w:val="single"/>
          <w:lang w:val="mk-MK"/>
        </w:rPr>
        <w:t>циркуларната економија</w:t>
      </w:r>
      <w:r w:rsidRPr="00E876D3">
        <w:rPr>
          <w:rFonts w:ascii="Times New Roman" w:eastAsia="Calibri" w:hAnsi="Times New Roman" w:cs="Times New Roman"/>
          <w:sz w:val="24"/>
          <w:szCs w:val="24"/>
          <w:u w:val="single"/>
          <w:lang w:val="mk-MK"/>
        </w:rPr>
        <w:t xml:space="preserve"> за луѓето, регионите и градовите</w:t>
      </w:r>
      <w:r w:rsidRPr="00E876D3">
        <w:rPr>
          <w:rFonts w:ascii="Times New Roman" w:eastAsia="Calibri" w:hAnsi="Times New Roman" w:cs="Times New Roman"/>
          <w:sz w:val="24"/>
          <w:szCs w:val="24"/>
          <w:lang w:val="mk-MK"/>
        </w:rPr>
        <w:t xml:space="preserve"> </w:t>
      </w:r>
      <w:r w:rsidR="00627A45" w:rsidRPr="00E876D3">
        <w:rPr>
          <w:rFonts w:ascii="Times New Roman" w:eastAsia="Calibri" w:hAnsi="Times New Roman" w:cs="Times New Roman"/>
          <w:sz w:val="24"/>
          <w:szCs w:val="24"/>
          <w:lang w:val="mk-MK"/>
        </w:rPr>
        <w:t xml:space="preserve">– една од областите е: поддршка на транзицијата кон циркуларна економија преку фондови за кохезиона политика, механизмот за правична транзиција и урбани иницијативи - оваа област е директно поврзана со </w:t>
      </w:r>
      <w:r w:rsidR="00C2607E" w:rsidRPr="00E876D3">
        <w:rPr>
          <w:rFonts w:ascii="Times New Roman" w:eastAsia="Calibri" w:hAnsi="Times New Roman" w:cs="Times New Roman"/>
          <w:sz w:val="24"/>
          <w:szCs w:val="24"/>
          <w:lang w:val="mk-MK"/>
        </w:rPr>
        <w:t>ТСИМ</w:t>
      </w:r>
      <w:r w:rsidR="00627A45" w:rsidRPr="00E876D3">
        <w:rPr>
          <w:rFonts w:ascii="Times New Roman" w:eastAsia="Calibri" w:hAnsi="Times New Roman" w:cs="Times New Roman"/>
          <w:sz w:val="24"/>
          <w:szCs w:val="24"/>
          <w:lang w:val="mk-MK"/>
        </w:rPr>
        <w:t>, а конкретно со мерката 1.1.1., која ги вклучува трансформациските активности на бизнисите во позелени и подигитални;</w:t>
      </w:r>
    </w:p>
    <w:p w:rsidR="00627A45"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водечка позиција во глобалните напори;</w:t>
      </w:r>
    </w:p>
    <w:p w:rsidR="00627A45"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следење на напредокот.</w:t>
      </w:r>
    </w:p>
    <w:p w:rsidR="00C367BE" w:rsidRPr="00E876D3" w:rsidRDefault="00434312" w:rsidP="00C367BE">
      <w:pPr>
        <w:spacing w:after="0" w:line="276" w:lineRule="auto"/>
        <w:ind w:firstLine="720"/>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релевантноста и усогласеноста на насоките до / во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D41CF8" w:rsidRPr="00E876D3" w:rsidRDefault="00434312"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Стратегија на ЕУ за биодиверзитет 2030 година</w:t>
      </w:r>
      <w:r w:rsidR="009B5F37" w:rsidRPr="00E876D3">
        <w:rPr>
          <w:rStyle w:val="FootnoteReference"/>
          <w:rFonts w:ascii="Times New Roman" w:eastAsia="Calibri" w:hAnsi="Times New Roman" w:cs="Times New Roman"/>
          <w:b/>
          <w:bCs/>
          <w:i/>
          <w:iCs/>
          <w:sz w:val="24"/>
          <w:szCs w:val="24"/>
          <w:lang w:val="mk-MK"/>
        </w:rPr>
        <w:footnoteReference w:id="10"/>
      </w:r>
      <w:r w:rsidR="00D41CF8" w:rsidRPr="00E876D3">
        <w:rPr>
          <w:rFonts w:ascii="Times New Roman" w:eastAsia="Calibri" w:hAnsi="Times New Roman" w:cs="Times New Roman"/>
          <w:b/>
          <w:bCs/>
          <w:i/>
          <w:iCs/>
          <w:sz w:val="24"/>
          <w:szCs w:val="24"/>
          <w:lang w:val="mk-MK"/>
        </w:rPr>
        <w:t>.</w:t>
      </w:r>
      <w:r w:rsidR="00F74A4B"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iCs/>
          <w:sz w:val="24"/>
          <w:szCs w:val="24"/>
          <w:lang w:val="mk-MK"/>
        </w:rPr>
        <w:t>Европска Комисија</w:t>
      </w:r>
      <w:r w:rsidR="00F74A4B" w:rsidRPr="00E876D3">
        <w:rPr>
          <w:rFonts w:ascii="Times New Roman" w:eastAsia="Calibri" w:hAnsi="Times New Roman" w:cs="Times New Roman"/>
          <w:i/>
          <w:iCs/>
          <w:sz w:val="24"/>
          <w:szCs w:val="24"/>
          <w:lang w:val="mk-MK"/>
        </w:rPr>
        <w:t>, 20.05.2020 година, COM (2020) 380)</w:t>
      </w:r>
    </w:p>
    <w:p w:rsidR="00434312" w:rsidRPr="00E876D3" w:rsidRDefault="00434312" w:rsidP="00434312">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има за цел да го стави биодиверзитетот на Европа на пат кон закрепнување до 2030 година, од корист на луѓето, климата и планетата. Клучните активности што треба да се преземат до 2030 година вклучуваат создавање заштитени подрачја, обновување на оштетените екосистеми, обезбедување средства за биолошката разновидност, справување со глобалната криза на биолошката разновидност.</w:t>
      </w:r>
    </w:p>
    <w:p w:rsidR="00EE22CF" w:rsidRPr="00E876D3" w:rsidRDefault="00434312" w:rsidP="00434312">
      <w:pPr>
        <w:spacing w:after="0" w:line="276"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се рефлектира во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Приоритет 1, кој предвидува подобни активности главно за зелени површини и намалување на загадувањето, што има позитивно влијание врз биолошката разновидност</w:t>
      </w:r>
      <w:r w:rsidR="00EE22CF" w:rsidRPr="00E876D3">
        <w:rPr>
          <w:rFonts w:ascii="Times New Roman" w:hAnsi="Times New Roman" w:cs="Times New Roman"/>
          <w:sz w:val="24"/>
          <w:szCs w:val="24"/>
          <w:lang w:val="mk-MK"/>
        </w:rPr>
        <w:t>.</w:t>
      </w:r>
    </w:p>
    <w:p w:rsidR="00EE22CF" w:rsidRPr="00E876D3" w:rsidRDefault="005A3AF8" w:rsidP="00EE22CF">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 xml:space="preserve">Анализа на релевантноста и усогласеноста на целите на животната средина со/во </w:t>
      </w:r>
      <w:r w:rsidR="00C2607E" w:rsidRPr="00E876D3">
        <w:rPr>
          <w:rFonts w:ascii="Times New Roman" w:hAnsi="Times New Roman" w:cs="Times New Roman"/>
          <w:i/>
          <w:iCs/>
          <w:sz w:val="24"/>
          <w:szCs w:val="24"/>
          <w:lang w:val="mk-MK"/>
        </w:rPr>
        <w:t>ППГС</w:t>
      </w:r>
      <w:r w:rsidRPr="00E876D3">
        <w:rPr>
          <w:rFonts w:ascii="Times New Roman" w:hAnsi="Times New Roman" w:cs="Times New Roman"/>
          <w:i/>
          <w:iCs/>
          <w:sz w:val="24"/>
          <w:szCs w:val="24"/>
          <w:lang w:val="mk-MK"/>
        </w:rPr>
        <w:t xml:space="preserve"> и </w:t>
      </w:r>
      <w:r w:rsidR="00C2607E" w:rsidRPr="00E876D3">
        <w:rPr>
          <w:rFonts w:ascii="Times New Roman" w:hAnsi="Times New Roman" w:cs="Times New Roman"/>
          <w:i/>
          <w:iCs/>
          <w:sz w:val="24"/>
          <w:szCs w:val="24"/>
          <w:lang w:val="mk-MK"/>
        </w:rPr>
        <w:t>ТСИМ</w:t>
      </w:r>
      <w:r w:rsidRPr="00E876D3">
        <w:rPr>
          <w:rFonts w:ascii="Times New Roman" w:hAnsi="Times New Roman" w:cs="Times New Roman"/>
          <w:i/>
          <w:iCs/>
          <w:sz w:val="24"/>
          <w:szCs w:val="24"/>
          <w:lang w:val="mk-MK"/>
        </w:rPr>
        <w:t xml:space="preserve"> е направена во </w:t>
      </w:r>
      <w:r w:rsidRPr="00E876D3">
        <w:rPr>
          <w:rFonts w:ascii="Times New Roman" w:hAnsi="Times New Roman" w:cs="Times New Roman"/>
          <w:b/>
          <w:i/>
          <w:iCs/>
          <w:sz w:val="24"/>
          <w:szCs w:val="24"/>
          <w:lang w:val="mk-MK"/>
        </w:rPr>
        <w:t>точка 5</w:t>
      </w:r>
      <w:r w:rsidRPr="00E876D3">
        <w:rPr>
          <w:rFonts w:ascii="Times New Roman" w:hAnsi="Times New Roman" w:cs="Times New Roman"/>
          <w:i/>
          <w:iCs/>
          <w:sz w:val="24"/>
          <w:szCs w:val="24"/>
          <w:lang w:val="mk-MK"/>
        </w:rPr>
        <w:t xml:space="preserve"> од </w:t>
      </w:r>
      <w:r w:rsidR="00C2607E" w:rsidRPr="00E876D3">
        <w:rPr>
          <w:rFonts w:ascii="Times New Roman" w:hAnsi="Times New Roman" w:cs="Times New Roman"/>
          <w:i/>
          <w:iCs/>
          <w:sz w:val="24"/>
          <w:szCs w:val="24"/>
          <w:lang w:val="mk-MK"/>
        </w:rPr>
        <w:t>ИОЖС</w:t>
      </w:r>
      <w:r w:rsidRPr="00E876D3">
        <w:rPr>
          <w:rFonts w:ascii="Times New Roman" w:hAnsi="Times New Roman" w:cs="Times New Roman"/>
          <w:i/>
          <w:iCs/>
          <w:sz w:val="24"/>
          <w:szCs w:val="24"/>
          <w:lang w:val="mk-MK"/>
        </w:rPr>
        <w:t xml:space="preserve">. </w:t>
      </w:r>
    </w:p>
    <w:p w:rsidR="00E037AA" w:rsidRPr="00E876D3" w:rsidRDefault="00524A46" w:rsidP="00BC6B4C">
      <w:pPr>
        <w:pStyle w:val="ListParagraph"/>
        <w:numPr>
          <w:ilvl w:val="0"/>
          <w:numId w:val="5"/>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Стратегија на ЕУ за регионот на Дунав</w:t>
      </w:r>
      <w:r w:rsidR="004576A0" w:rsidRPr="00E876D3">
        <w:rPr>
          <w:rStyle w:val="FootnoteReference"/>
          <w:rFonts w:ascii="Times New Roman" w:hAnsi="Times New Roman" w:cs="Times New Roman"/>
          <w:b/>
          <w:bCs/>
          <w:i/>
          <w:iCs/>
          <w:sz w:val="24"/>
          <w:szCs w:val="24"/>
          <w:lang w:val="mk-MK"/>
        </w:rPr>
        <w:footnoteReference w:id="11"/>
      </w:r>
      <w:r w:rsidR="00121F89" w:rsidRPr="00E876D3">
        <w:rPr>
          <w:rFonts w:ascii="Times New Roman" w:hAnsi="Times New Roman" w:cs="Times New Roman"/>
          <w:b/>
          <w:bCs/>
          <w:i/>
          <w:iCs/>
          <w:sz w:val="24"/>
          <w:szCs w:val="24"/>
          <w:lang w:val="mk-MK"/>
        </w:rPr>
        <w:t xml:space="preserve"> </w:t>
      </w:r>
      <w:r w:rsidR="004576A0" w:rsidRPr="00E876D3">
        <w:rPr>
          <w:rFonts w:ascii="Times New Roman" w:hAnsi="Times New Roman" w:cs="Times New Roman"/>
          <w:i/>
          <w:iCs/>
          <w:sz w:val="24"/>
          <w:szCs w:val="24"/>
          <w:lang w:val="mk-MK"/>
        </w:rPr>
        <w:t>(</w:t>
      </w:r>
      <w:r w:rsidR="00C94C01" w:rsidRPr="00E876D3">
        <w:rPr>
          <w:rFonts w:ascii="Times New Roman" w:hAnsi="Times New Roman" w:cs="Times New Roman"/>
          <w:i/>
          <w:iCs/>
          <w:sz w:val="24"/>
          <w:szCs w:val="24"/>
          <w:lang w:val="mk-MK"/>
        </w:rPr>
        <w:t>Европска Комисија</w:t>
      </w:r>
      <w:r w:rsidR="004576A0" w:rsidRPr="00E876D3">
        <w:rPr>
          <w:rFonts w:ascii="Times New Roman" w:hAnsi="Times New Roman" w:cs="Times New Roman"/>
          <w:i/>
          <w:iCs/>
          <w:sz w:val="24"/>
          <w:szCs w:val="24"/>
          <w:lang w:val="mk-MK"/>
        </w:rPr>
        <w:t xml:space="preserve">, 08.12.2010, COM / 2010/0715 </w:t>
      </w:r>
      <w:r w:rsidR="00FB742C" w:rsidRPr="00E876D3">
        <w:rPr>
          <w:rFonts w:ascii="Times New Roman" w:hAnsi="Times New Roman" w:cs="Times New Roman"/>
          <w:i/>
          <w:iCs/>
          <w:sz w:val="24"/>
          <w:szCs w:val="24"/>
          <w:lang w:val="mk-MK"/>
        </w:rPr>
        <w:t>конечна</w:t>
      </w:r>
      <w:r w:rsidR="004576A0" w:rsidRPr="00E876D3">
        <w:rPr>
          <w:rFonts w:ascii="Times New Roman" w:hAnsi="Times New Roman" w:cs="Times New Roman"/>
          <w:i/>
          <w:iCs/>
          <w:sz w:val="24"/>
          <w:szCs w:val="24"/>
          <w:lang w:val="mk-MK"/>
        </w:rPr>
        <w:t>) и Стратегијата на ЕУ за Јадранскиот и Јонскиот регион</w:t>
      </w:r>
      <w:r w:rsidR="004576A0" w:rsidRPr="00E876D3">
        <w:rPr>
          <w:rStyle w:val="FootnoteReference"/>
          <w:rFonts w:ascii="Times New Roman" w:eastAsia="Calibri" w:hAnsi="Times New Roman" w:cs="Times New Roman"/>
          <w:b/>
          <w:bCs/>
          <w:i/>
          <w:iCs/>
          <w:sz w:val="24"/>
          <w:szCs w:val="24"/>
          <w:lang w:val="mk-MK"/>
        </w:rPr>
        <w:footnoteReference w:id="12"/>
      </w:r>
      <w:r w:rsidR="003B6B2D" w:rsidRPr="00E876D3">
        <w:rPr>
          <w:rFonts w:ascii="Times New Roman" w:hAnsi="Times New Roman" w:cs="Times New Roman"/>
          <w:i/>
          <w:iCs/>
          <w:sz w:val="24"/>
          <w:szCs w:val="24"/>
          <w:lang w:val="mk-MK"/>
        </w:rPr>
        <w:t xml:space="preserve"> </w:t>
      </w:r>
      <w:r w:rsidR="009531D4" w:rsidRPr="00E876D3">
        <w:rPr>
          <w:rFonts w:ascii="Times New Roman" w:hAnsi="Times New Roman" w:cs="Times New Roman"/>
          <w:i/>
          <w:iCs/>
          <w:sz w:val="24"/>
          <w:szCs w:val="24"/>
          <w:lang w:val="mk-MK"/>
        </w:rPr>
        <w:t>(</w:t>
      </w:r>
      <w:r w:rsidR="00C94C01" w:rsidRPr="00E876D3">
        <w:rPr>
          <w:rFonts w:ascii="Times New Roman" w:hAnsi="Times New Roman" w:cs="Times New Roman"/>
          <w:i/>
          <w:iCs/>
          <w:sz w:val="24"/>
          <w:szCs w:val="24"/>
          <w:lang w:val="mk-MK"/>
        </w:rPr>
        <w:t>Европска Комисија</w:t>
      </w:r>
      <w:r w:rsidR="009531D4" w:rsidRPr="00E876D3">
        <w:rPr>
          <w:rFonts w:ascii="Times New Roman" w:hAnsi="Times New Roman" w:cs="Times New Roman"/>
          <w:i/>
          <w:iCs/>
          <w:sz w:val="24"/>
          <w:szCs w:val="24"/>
          <w:lang w:val="mk-MK"/>
        </w:rPr>
        <w:t xml:space="preserve">, 17.06.2014, COM (2014) 357 </w:t>
      </w:r>
      <w:r w:rsidR="00FB742C" w:rsidRPr="00E876D3">
        <w:rPr>
          <w:rFonts w:ascii="Times New Roman" w:hAnsi="Times New Roman" w:cs="Times New Roman"/>
          <w:i/>
          <w:iCs/>
          <w:sz w:val="24"/>
          <w:szCs w:val="24"/>
          <w:lang w:val="mk-MK"/>
        </w:rPr>
        <w:t>конечна</w:t>
      </w:r>
      <w:r w:rsidR="009531D4" w:rsidRPr="00E876D3">
        <w:rPr>
          <w:rFonts w:ascii="Times New Roman" w:hAnsi="Times New Roman" w:cs="Times New Roman"/>
          <w:i/>
          <w:iCs/>
          <w:sz w:val="24"/>
          <w:szCs w:val="24"/>
          <w:lang w:val="mk-MK"/>
        </w:rPr>
        <w:t>)</w:t>
      </w:r>
      <w:r w:rsidR="009531D4" w:rsidRPr="00E876D3">
        <w:rPr>
          <w:rFonts w:ascii="Times New Roman" w:hAnsi="Times New Roman" w:cs="Times New Roman"/>
          <w:i/>
          <w:sz w:val="24"/>
          <w:szCs w:val="24"/>
          <w:lang w:val="mk-MK"/>
        </w:rPr>
        <w:t xml:space="preserve">, </w:t>
      </w:r>
      <w:r w:rsidR="009531D4" w:rsidRPr="00E876D3">
        <w:rPr>
          <w:rFonts w:ascii="Times New Roman" w:hAnsi="Times New Roman" w:cs="Times New Roman"/>
          <w:b/>
          <w:i/>
          <w:sz w:val="24"/>
          <w:szCs w:val="24"/>
          <w:lang w:val="mk-MK"/>
        </w:rPr>
        <w:t>Изменет а</w:t>
      </w:r>
      <w:r w:rsidR="00E903F8" w:rsidRPr="00E876D3">
        <w:rPr>
          <w:rFonts w:ascii="Times New Roman" w:hAnsi="Times New Roman" w:cs="Times New Roman"/>
          <w:b/>
          <w:i/>
          <w:sz w:val="24"/>
          <w:szCs w:val="24"/>
          <w:lang w:val="mk-MK"/>
        </w:rPr>
        <w:t>кциски</w:t>
      </w:r>
      <w:r w:rsidR="009531D4" w:rsidRPr="00E876D3">
        <w:rPr>
          <w:rFonts w:ascii="Times New Roman" w:hAnsi="Times New Roman" w:cs="Times New Roman"/>
          <w:b/>
          <w:i/>
          <w:sz w:val="24"/>
          <w:szCs w:val="24"/>
          <w:lang w:val="mk-MK"/>
        </w:rPr>
        <w:t xml:space="preserve"> план</w:t>
      </w:r>
      <w:r w:rsidR="009531D4" w:rsidRPr="00E876D3">
        <w:rPr>
          <w:rFonts w:ascii="Times New Roman" w:hAnsi="Times New Roman" w:cs="Times New Roman"/>
          <w:i/>
          <w:sz w:val="24"/>
          <w:szCs w:val="24"/>
          <w:lang w:val="mk-MK"/>
        </w:rPr>
        <w:t xml:space="preserve"> (02.04.2020, COM (2020) 132 </w:t>
      </w:r>
      <w:r w:rsidR="00FB742C" w:rsidRPr="00E876D3">
        <w:rPr>
          <w:rFonts w:ascii="Times New Roman" w:hAnsi="Times New Roman" w:cs="Times New Roman"/>
          <w:i/>
          <w:iCs/>
          <w:sz w:val="24"/>
          <w:szCs w:val="24"/>
          <w:lang w:val="mk-MK"/>
        </w:rPr>
        <w:t>конечен</w:t>
      </w:r>
      <w:r w:rsidR="009531D4" w:rsidRPr="00E876D3">
        <w:rPr>
          <w:rFonts w:ascii="Times New Roman" w:hAnsi="Times New Roman" w:cs="Times New Roman"/>
          <w:i/>
          <w:sz w:val="24"/>
          <w:szCs w:val="24"/>
          <w:lang w:val="mk-MK"/>
        </w:rPr>
        <w:t xml:space="preserve">) </w:t>
      </w:r>
      <w:r w:rsidR="009531D4" w:rsidRPr="00E876D3">
        <w:rPr>
          <w:rFonts w:ascii="Times New Roman" w:hAnsi="Times New Roman" w:cs="Times New Roman"/>
          <w:b/>
          <w:i/>
          <w:sz w:val="24"/>
          <w:szCs w:val="24"/>
          <w:lang w:val="mk-MK"/>
        </w:rPr>
        <w:t xml:space="preserve">и Дополнување на </w:t>
      </w:r>
      <w:r w:rsidR="003B6B2D" w:rsidRPr="00E876D3">
        <w:rPr>
          <w:rFonts w:ascii="Times New Roman" w:hAnsi="Times New Roman" w:cs="Times New Roman"/>
          <w:b/>
          <w:i/>
          <w:sz w:val="24"/>
          <w:szCs w:val="24"/>
          <w:lang w:val="mk-MK"/>
        </w:rPr>
        <w:t>Комуникацијата</w:t>
      </w:r>
      <w:r w:rsidR="009531D4" w:rsidRPr="00E876D3">
        <w:rPr>
          <w:rFonts w:ascii="Times New Roman" w:hAnsi="Times New Roman" w:cs="Times New Roman"/>
          <w:b/>
          <w:i/>
          <w:sz w:val="24"/>
          <w:szCs w:val="24"/>
          <w:lang w:val="mk-MK"/>
        </w:rPr>
        <w:t xml:space="preserve"> на Комисијата</w:t>
      </w:r>
      <w:r w:rsidR="009531D4" w:rsidRPr="00E876D3">
        <w:rPr>
          <w:rFonts w:ascii="Times New Roman" w:hAnsi="Times New Roman" w:cs="Times New Roman"/>
          <w:i/>
          <w:sz w:val="24"/>
          <w:szCs w:val="24"/>
          <w:lang w:val="mk-MK"/>
        </w:rPr>
        <w:t xml:space="preserve"> (02.04.2020, COM (2020 </w:t>
      </w:r>
      <w:r w:rsidR="00FB742C" w:rsidRPr="00E876D3">
        <w:rPr>
          <w:rFonts w:ascii="Times New Roman" w:hAnsi="Times New Roman" w:cs="Times New Roman"/>
          <w:i/>
          <w:iCs/>
          <w:sz w:val="24"/>
          <w:szCs w:val="24"/>
          <w:lang w:val="mk-MK"/>
        </w:rPr>
        <w:t>конечно</w:t>
      </w:r>
      <w:r w:rsidR="009531D4" w:rsidRPr="00E876D3">
        <w:rPr>
          <w:rFonts w:ascii="Times New Roman" w:hAnsi="Times New Roman" w:cs="Times New Roman"/>
          <w:i/>
          <w:sz w:val="24"/>
          <w:szCs w:val="24"/>
          <w:lang w:val="mk-MK"/>
        </w:rPr>
        <w:t>))</w:t>
      </w:r>
    </w:p>
    <w:p w:rsidR="00524A46" w:rsidRPr="00E876D3" w:rsidRDefault="00524A46" w:rsidP="00524A46">
      <w:pPr>
        <w:spacing w:after="0" w:line="276" w:lineRule="auto"/>
        <w:ind w:left="720" w:firstLine="720"/>
        <w:jc w:val="both"/>
        <w:rPr>
          <w:rFonts w:ascii="Times New Roman" w:hAnsi="Times New Roman"/>
          <w:sz w:val="24"/>
          <w:szCs w:val="24"/>
          <w:lang w:val="mk-MK"/>
        </w:rPr>
      </w:pPr>
      <w:r w:rsidRPr="00E876D3">
        <w:rPr>
          <w:rFonts w:ascii="Times New Roman" w:hAnsi="Times New Roman"/>
          <w:sz w:val="24"/>
          <w:szCs w:val="24"/>
          <w:lang w:val="mk-MK"/>
        </w:rPr>
        <w:t xml:space="preserve">Територијалните предизвици на </w:t>
      </w:r>
      <w:r w:rsidR="00C2607E" w:rsidRPr="00E876D3">
        <w:rPr>
          <w:rFonts w:ascii="Times New Roman" w:hAnsi="Times New Roman"/>
          <w:sz w:val="24"/>
          <w:szCs w:val="24"/>
          <w:lang w:val="mk-MK"/>
        </w:rPr>
        <w:t>ППГС</w:t>
      </w:r>
      <w:r w:rsidRPr="00E876D3">
        <w:rPr>
          <w:rFonts w:ascii="Times New Roman" w:hAnsi="Times New Roman"/>
          <w:sz w:val="24"/>
          <w:szCs w:val="24"/>
          <w:lang w:val="mk-MK"/>
        </w:rPr>
        <w:t xml:space="preserve"> (пр. еколошки закани, нерамномерен социо-економски развој, некоординирани образовни системи, истражување и иновации) се исто така признати како такви во Стратегијата на ЕУ за регионот Дунав (EUSDR) (Република Бугарија) и во Стратегијата на ЕУ за Јадранскиот и Јонскиот регион (EUAIRS) (Република Северна Македонија). Ова отвора можности за усогласување на релевантните приоритети на програмата за прекугранична соработка со двете макро-регионални стратегии и за нивно интегрирање во стратешката рамка на референтната програма. Сепак, програмската област не е блиску до Дунавскиот басен или Јадранскиот и Јонскиот басен. Оваа околност овозможува вклучување на макро-регионални стратегии главно во смисла на индиректни синергии и придонеси. </w:t>
      </w:r>
      <w:r w:rsidR="003B6B2D" w:rsidRPr="00E876D3">
        <w:rPr>
          <w:rFonts w:ascii="Times New Roman" w:hAnsi="Times New Roman"/>
          <w:sz w:val="24"/>
          <w:szCs w:val="24"/>
          <w:lang w:val="mk-MK"/>
        </w:rPr>
        <w:t xml:space="preserve">Особено, синергиите и координацијата на акциите помеѓу ППГС и двете макро-регионални стратегии може потенцијално да се предвидат во областа на </w:t>
      </w:r>
      <w:r w:rsidR="005A2F7D" w:rsidRPr="00E876D3">
        <w:rPr>
          <w:rFonts w:ascii="Times New Roman" w:hAnsi="Times New Roman"/>
          <w:sz w:val="24"/>
          <w:szCs w:val="24"/>
          <w:lang w:val="mk-MK"/>
        </w:rPr>
        <w:t>институциски</w:t>
      </w:r>
      <w:r w:rsidR="003B6B2D" w:rsidRPr="00E876D3">
        <w:rPr>
          <w:rFonts w:ascii="Times New Roman" w:hAnsi="Times New Roman"/>
          <w:sz w:val="24"/>
          <w:szCs w:val="24"/>
          <w:lang w:val="mk-MK"/>
        </w:rPr>
        <w:t>от капацитет и размената на практики / знаења / решенија во следните приоритети на макро-регионалните стратегии:</w:t>
      </w:r>
    </w:p>
    <w:p w:rsidR="00524A46" w:rsidRPr="00E876D3" w:rsidRDefault="00524A46" w:rsidP="00524A46">
      <w:pPr>
        <w:spacing w:after="0" w:line="276" w:lineRule="auto"/>
        <w:ind w:left="720" w:firstLine="720"/>
        <w:jc w:val="both"/>
        <w:rPr>
          <w:rFonts w:ascii="Times New Roman" w:hAnsi="Times New Roman"/>
          <w:sz w:val="24"/>
          <w:szCs w:val="24"/>
          <w:lang w:val="mk-MK"/>
        </w:rPr>
      </w:pPr>
      <w:r w:rsidRPr="00E876D3">
        <w:rPr>
          <w:rFonts w:ascii="Times New Roman" w:hAnsi="Times New Roman"/>
          <w:sz w:val="24"/>
          <w:szCs w:val="24"/>
          <w:lang w:val="mk-MK"/>
        </w:rPr>
        <w:t>- Приоритетна област 3 „Промовирање на култура и туризам, контакти меѓу луѓето“ (EUSDR) и столб 4 „Одржлив туризам“ (EUAIRS)</w:t>
      </w:r>
    </w:p>
    <w:p w:rsidR="00524A46" w:rsidRPr="00E876D3" w:rsidRDefault="00524A46" w:rsidP="00524A46">
      <w:pPr>
        <w:spacing w:after="0" w:line="276" w:lineRule="auto"/>
        <w:ind w:left="720" w:firstLine="720"/>
        <w:jc w:val="both"/>
        <w:rPr>
          <w:rFonts w:ascii="Times New Roman" w:hAnsi="Times New Roman"/>
          <w:sz w:val="24"/>
          <w:szCs w:val="24"/>
          <w:lang w:val="mk-MK"/>
        </w:rPr>
      </w:pPr>
      <w:r w:rsidRPr="00E876D3">
        <w:rPr>
          <w:rFonts w:ascii="Times New Roman" w:hAnsi="Times New Roman"/>
          <w:sz w:val="24"/>
          <w:szCs w:val="24"/>
          <w:lang w:val="mk-MK"/>
        </w:rPr>
        <w:t>Значителен опсег на акции во рамките на програмата за прекугранична соработка, кои ќе бидат поддржани во рамките на приоритетот „Интегриран развој на пограничниот регион“, ќе бидат насочени кон туризмот. Се очекува инвестициите да ја подобрат инфраструктурата и услугите за туризмот, брендирањето и маркетингот, како и да ја зајакнат меѓуинституци</w:t>
      </w:r>
      <w:r w:rsidR="005A2F7D" w:rsidRPr="00E876D3">
        <w:rPr>
          <w:rFonts w:ascii="Times New Roman" w:hAnsi="Times New Roman"/>
          <w:sz w:val="24"/>
          <w:szCs w:val="24"/>
          <w:lang w:val="mk-MK"/>
        </w:rPr>
        <w:t>ск</w:t>
      </w:r>
      <w:r w:rsidRPr="00E876D3">
        <w:rPr>
          <w:rFonts w:ascii="Times New Roman" w:hAnsi="Times New Roman"/>
          <w:sz w:val="24"/>
          <w:szCs w:val="24"/>
          <w:lang w:val="mk-MK"/>
        </w:rPr>
        <w:t>ата координација и развојот на политиките, истовремено промовирајќи ја заштитата и реинтеграцијата на природните екосистеми со цел да се постигне одржлива прекугранична туристичка заедница. Односите меѓу луѓето се во срцето на оваа заедница.</w:t>
      </w:r>
    </w:p>
    <w:p w:rsidR="00524A46" w:rsidRPr="00E876D3" w:rsidRDefault="00524A46" w:rsidP="00524A46">
      <w:pPr>
        <w:spacing w:after="0" w:line="276" w:lineRule="auto"/>
        <w:ind w:left="720" w:firstLine="720"/>
        <w:jc w:val="both"/>
        <w:rPr>
          <w:rFonts w:ascii="Times New Roman" w:hAnsi="Times New Roman"/>
          <w:sz w:val="24"/>
          <w:szCs w:val="24"/>
          <w:lang w:val="mk-MK"/>
        </w:rPr>
      </w:pPr>
      <w:r w:rsidRPr="00E876D3">
        <w:rPr>
          <w:rFonts w:ascii="Times New Roman" w:hAnsi="Times New Roman"/>
          <w:sz w:val="24"/>
          <w:szCs w:val="24"/>
          <w:lang w:val="mk-MK"/>
        </w:rPr>
        <w:t xml:space="preserve">- Приоритетни области 5 „Ризици во животната средина“, 6 „Биодиверзитет, </w:t>
      </w:r>
      <w:r w:rsidR="003B6B2D" w:rsidRPr="00E876D3">
        <w:rPr>
          <w:rFonts w:ascii="Times New Roman" w:hAnsi="Times New Roman"/>
          <w:sz w:val="24"/>
          <w:szCs w:val="24"/>
          <w:lang w:val="mk-MK"/>
        </w:rPr>
        <w:t>предел</w:t>
      </w:r>
      <w:r w:rsidRPr="00E876D3">
        <w:rPr>
          <w:rFonts w:ascii="Times New Roman" w:hAnsi="Times New Roman"/>
          <w:sz w:val="24"/>
          <w:szCs w:val="24"/>
          <w:lang w:val="mk-MK"/>
        </w:rPr>
        <w:t>и, квалитет на воздухот и почвата“ и 10 „</w:t>
      </w:r>
      <w:r w:rsidR="008B77C4" w:rsidRPr="00E876D3">
        <w:rPr>
          <w:rFonts w:ascii="Times New Roman" w:hAnsi="Times New Roman"/>
          <w:sz w:val="24"/>
          <w:szCs w:val="24"/>
          <w:lang w:val="mk-MK"/>
        </w:rPr>
        <w:t>Институциски</w:t>
      </w:r>
      <w:r w:rsidRPr="00E876D3">
        <w:rPr>
          <w:rFonts w:ascii="Times New Roman" w:hAnsi="Times New Roman"/>
          <w:sz w:val="24"/>
          <w:szCs w:val="24"/>
          <w:lang w:val="mk-MK"/>
        </w:rPr>
        <w:t xml:space="preserve"> капацитет и соработка“ (EUSDR) и столб 3 „Квалитет на животната средина“ (EUAIRS)</w:t>
      </w:r>
    </w:p>
    <w:p w:rsidR="003F356C" w:rsidRPr="00E876D3" w:rsidRDefault="00524A46" w:rsidP="00524A46">
      <w:pPr>
        <w:spacing w:after="0" w:line="276" w:lineRule="auto"/>
        <w:ind w:left="720" w:firstLine="720"/>
        <w:jc w:val="both"/>
        <w:rPr>
          <w:rFonts w:ascii="Times New Roman" w:hAnsi="Times New Roman" w:cs="Times New Roman"/>
          <w:sz w:val="24"/>
          <w:szCs w:val="24"/>
          <w:lang w:val="mk-MK"/>
        </w:rPr>
      </w:pPr>
      <w:r w:rsidRPr="00E876D3">
        <w:rPr>
          <w:rFonts w:ascii="Times New Roman" w:hAnsi="Times New Roman"/>
          <w:sz w:val="24"/>
          <w:szCs w:val="24"/>
          <w:lang w:val="mk-MK"/>
        </w:rPr>
        <w:t xml:space="preserve">Според приоритетот 1 „Зелен граничен регион“, програмата за прекугранична соработка ќе се стреми да ја подобри еколошката инфраструктура како средство за заштита и подобрување на поврзаноста со животната средина, како и спречување на губење на биолошката разновидност и колапс на екосистемот. Јавните власти се повеќе се препознаваат како клучни даватели на екосистемски услуги во изградбата и обновувањето на зелените површини, така што предлагањето практики за зајакнување на </w:t>
      </w:r>
      <w:r w:rsidR="005A2F7D" w:rsidRPr="00E876D3">
        <w:rPr>
          <w:rFonts w:ascii="Times New Roman" w:hAnsi="Times New Roman"/>
          <w:sz w:val="24"/>
          <w:szCs w:val="24"/>
          <w:lang w:val="mk-MK"/>
        </w:rPr>
        <w:t>институциски</w:t>
      </w:r>
      <w:r w:rsidRPr="00E876D3">
        <w:rPr>
          <w:rFonts w:ascii="Times New Roman" w:hAnsi="Times New Roman"/>
          <w:sz w:val="24"/>
          <w:szCs w:val="24"/>
          <w:lang w:val="mk-MK"/>
        </w:rPr>
        <w:t>от капацитет за прилагодување на климатските промени, заедно со ширењето на зелените решенија, би помогнало да се постигнат целите на EUSDR и EUAIRS</w:t>
      </w:r>
      <w:r w:rsidR="003F356C" w:rsidRPr="00E876D3">
        <w:rPr>
          <w:rFonts w:ascii="Times New Roman" w:hAnsi="Times New Roman" w:cs="Times New Roman"/>
          <w:sz w:val="24"/>
          <w:szCs w:val="24"/>
          <w:lang w:val="mk-MK"/>
        </w:rPr>
        <w:t xml:space="preserve">. </w:t>
      </w:r>
    </w:p>
    <w:p w:rsidR="00267194" w:rsidRPr="00E876D3" w:rsidRDefault="00524A46"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Регионална енергетска стратегија на прекуграничниот регион </w:t>
      </w:r>
      <w:r w:rsidR="003B6B2D" w:rsidRPr="00E876D3">
        <w:rPr>
          <w:rFonts w:ascii="Times New Roman" w:eastAsia="Calibri" w:hAnsi="Times New Roman" w:cs="Times New Roman"/>
          <w:b/>
          <w:bCs/>
          <w:i/>
          <w:iCs/>
          <w:sz w:val="24"/>
          <w:szCs w:val="24"/>
          <w:lang w:val="mk-MK"/>
        </w:rPr>
        <w:t>–</w:t>
      </w:r>
      <w:r w:rsidRPr="00E876D3">
        <w:rPr>
          <w:rFonts w:ascii="Times New Roman" w:eastAsia="Calibri" w:hAnsi="Times New Roman" w:cs="Times New Roman"/>
          <w:b/>
          <w:bCs/>
          <w:i/>
          <w:iCs/>
          <w:sz w:val="24"/>
          <w:szCs w:val="24"/>
          <w:lang w:val="mk-MK"/>
        </w:rPr>
        <w:t xml:space="preserve"> </w:t>
      </w:r>
      <w:r w:rsidR="005A2F7D" w:rsidRPr="00E876D3">
        <w:rPr>
          <w:rFonts w:ascii="Times New Roman" w:eastAsia="Calibri" w:hAnsi="Times New Roman" w:cs="Times New Roman"/>
          <w:b/>
          <w:bCs/>
          <w:i/>
          <w:iCs/>
          <w:sz w:val="24"/>
          <w:szCs w:val="24"/>
          <w:lang w:val="mk-MK"/>
        </w:rPr>
        <w:t>Област</w:t>
      </w:r>
      <w:r w:rsidR="003B6B2D" w:rsidRPr="00E876D3">
        <w:rPr>
          <w:rFonts w:ascii="Times New Roman" w:eastAsia="Calibri" w:hAnsi="Times New Roman" w:cs="Times New Roman"/>
          <w:b/>
          <w:bCs/>
          <w:i/>
          <w:iCs/>
          <w:sz w:val="24"/>
          <w:szCs w:val="24"/>
          <w:lang w:val="mk-MK"/>
        </w:rPr>
        <w:t xml:space="preserve"> </w:t>
      </w:r>
      <w:r w:rsidRPr="00E876D3">
        <w:rPr>
          <w:rFonts w:ascii="Times New Roman" w:eastAsia="Calibri" w:hAnsi="Times New Roman" w:cs="Times New Roman"/>
          <w:b/>
          <w:bCs/>
          <w:i/>
          <w:iCs/>
          <w:sz w:val="24"/>
          <w:szCs w:val="24"/>
          <w:lang w:val="mk-MK"/>
        </w:rPr>
        <w:t>Благоевград, Република Бугарија и Источен плански регион на Република Македонија за периодот 2018-2023 година.</w:t>
      </w:r>
      <w:r w:rsidR="000E3DDE" w:rsidRPr="00E876D3">
        <w:rPr>
          <w:rStyle w:val="FootnoteReference"/>
          <w:rFonts w:ascii="Times New Roman" w:eastAsia="Calibri" w:hAnsi="Times New Roman" w:cs="Times New Roman"/>
          <w:b/>
          <w:bCs/>
          <w:i/>
          <w:iCs/>
          <w:sz w:val="24"/>
          <w:szCs w:val="24"/>
          <w:lang w:val="mk-MK"/>
        </w:rPr>
        <w:footnoteReference w:id="13"/>
      </w:r>
      <w:r w:rsidR="00CB23E7" w:rsidRPr="00E876D3">
        <w:rPr>
          <w:rFonts w:ascii="Times New Roman" w:eastAsia="Calibri" w:hAnsi="Times New Roman" w:cs="Times New Roman"/>
          <w:b/>
          <w:bCs/>
          <w:i/>
          <w:iCs/>
          <w:sz w:val="24"/>
          <w:szCs w:val="24"/>
          <w:lang w:val="mk-MK"/>
        </w:rPr>
        <w:t xml:space="preserve"> </w:t>
      </w:r>
      <w:r w:rsidR="00CB23E7" w:rsidRPr="00E876D3">
        <w:rPr>
          <w:rFonts w:ascii="Times New Roman" w:eastAsia="Calibri" w:hAnsi="Times New Roman" w:cs="Times New Roman"/>
          <w:i/>
          <w:iCs/>
          <w:sz w:val="24"/>
          <w:szCs w:val="24"/>
          <w:lang w:val="mk-MK"/>
        </w:rPr>
        <w:t>(септември, 2018 година.)</w:t>
      </w:r>
    </w:p>
    <w:p w:rsidR="00EE22CF" w:rsidRPr="00E876D3" w:rsidRDefault="002C1D4A" w:rsidP="00EE22CF">
      <w:pPr>
        <w:spacing w:after="0" w:line="276" w:lineRule="auto"/>
        <w:ind w:firstLine="720"/>
        <w:jc w:val="both"/>
        <w:rPr>
          <w:rFonts w:ascii="Times New Roman" w:eastAsia="Calibri" w:hAnsi="Times New Roman" w:cs="Times New Roman"/>
          <w:i/>
          <w:sz w:val="24"/>
          <w:szCs w:val="24"/>
          <w:lang w:val="mk-MK"/>
        </w:rPr>
      </w:pPr>
      <w:r w:rsidRPr="00E876D3">
        <w:rPr>
          <w:rFonts w:ascii="Times New Roman" w:eastAsia="Calibri" w:hAnsi="Times New Roman" w:cs="Times New Roman"/>
          <w:sz w:val="24"/>
          <w:szCs w:val="24"/>
          <w:lang w:val="mk-MK"/>
        </w:rPr>
        <w:t xml:space="preserve">Стратегијата е развиена во рамките на проект финансиран од </w:t>
      </w:r>
      <w:r w:rsidRPr="00E876D3">
        <w:rPr>
          <w:rFonts w:ascii="Times New Roman" w:eastAsia="Calibri" w:hAnsi="Times New Roman" w:cs="Times New Roman"/>
          <w:i/>
          <w:sz w:val="24"/>
          <w:szCs w:val="24"/>
          <w:lang w:val="mk-MK"/>
        </w:rPr>
        <w:t xml:space="preserve">Програмата за прекугранична соработка помеѓу Република Бугарија и Република Македонија 2014-2020 година. </w:t>
      </w:r>
    </w:p>
    <w:p w:rsidR="00EE22CF" w:rsidRPr="00E876D3" w:rsidRDefault="002C1D4A" w:rsidP="00EE22CF">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Главната цел на стратегијата е да се постигне одржливо користење на енергетските ресурси на прекуграничниот регион и да се намалат емисиите на стакленички гасови во истиот, преку спроведување активности за енергетска ефикасност за подобрување на управувањето со јавните згради и обезбедување методолошка поддршка на општините во прекуграничен регион.</w:t>
      </w:r>
    </w:p>
    <w:p w:rsidR="00A465AF" w:rsidRPr="00E876D3" w:rsidRDefault="002C1D4A" w:rsidP="00EE22CF">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Формулирани се следните стратешки цели:</w:t>
      </w:r>
    </w:p>
    <w:p w:rsidR="00A465AF"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Намалување на енергетскиот интензитет на претпријатијата - </w:t>
      </w:r>
      <w:r w:rsidRPr="00E876D3">
        <w:rPr>
          <w:rFonts w:ascii="Times New Roman" w:eastAsia="Calibri" w:hAnsi="Times New Roman" w:cs="Times New Roman"/>
          <w:sz w:val="24"/>
          <w:szCs w:val="24"/>
          <w:lang w:val="mk-MK"/>
        </w:rPr>
        <w:t xml:space="preserve">целта е </w:t>
      </w:r>
      <w:r w:rsidR="005A2F7D" w:rsidRPr="00E876D3">
        <w:rPr>
          <w:rFonts w:ascii="Times New Roman" w:eastAsia="Calibri" w:hAnsi="Times New Roman" w:cs="Times New Roman"/>
          <w:sz w:val="24"/>
          <w:szCs w:val="24"/>
          <w:lang w:val="mk-MK"/>
        </w:rPr>
        <w:t>прикажана</w:t>
      </w:r>
      <w:r w:rsidRPr="00E876D3">
        <w:rPr>
          <w:rFonts w:ascii="Times New Roman" w:eastAsia="Calibri" w:hAnsi="Times New Roman" w:cs="Times New Roman"/>
          <w:sz w:val="24"/>
          <w:szCs w:val="24"/>
          <w:lang w:val="mk-MK"/>
        </w:rPr>
        <w:t xml:space="preserve"> во нацрт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 мерка 1.1.1;</w:t>
      </w:r>
    </w:p>
    <w:p w:rsidR="00A465AF"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Намалување на потрошувачката на енергија во јавни згради, згради за образование, здравство, административно управување и станбени згради;</w:t>
      </w:r>
    </w:p>
    <w:p w:rsidR="00A465AF"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Подобрување на енергетската инфраструктура;</w:t>
      </w:r>
    </w:p>
    <w:p w:rsidR="001828E9"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Подобрување на транспортната инфраструктура</w:t>
      </w:r>
      <w:r w:rsidRPr="00E876D3">
        <w:rPr>
          <w:rFonts w:ascii="Times New Roman" w:eastAsia="Calibri" w:hAnsi="Times New Roman" w:cs="Times New Roman"/>
          <w:i/>
          <w:sz w:val="24"/>
          <w:szCs w:val="24"/>
          <w:lang w:val="mk-MK"/>
        </w:rPr>
        <w:t xml:space="preserve"> </w:t>
      </w:r>
      <w:r w:rsidR="00DA6D36" w:rsidRPr="00E876D3">
        <w:rPr>
          <w:rFonts w:ascii="Times New Roman" w:eastAsia="Calibri" w:hAnsi="Times New Roman" w:cs="Times New Roman"/>
          <w:sz w:val="24"/>
          <w:szCs w:val="24"/>
          <w:lang w:val="mk-MK"/>
        </w:rPr>
        <w:t xml:space="preserve">– директно се рефлектира во Приоритет 2 на </w:t>
      </w:r>
      <w:r w:rsidR="00C2607E" w:rsidRPr="00E876D3">
        <w:rPr>
          <w:rFonts w:ascii="Times New Roman" w:eastAsia="Calibri" w:hAnsi="Times New Roman" w:cs="Times New Roman"/>
          <w:sz w:val="24"/>
          <w:szCs w:val="24"/>
          <w:lang w:val="mk-MK"/>
        </w:rPr>
        <w:t>ППГС</w:t>
      </w:r>
      <w:r w:rsidR="00DA6D36" w:rsidRPr="00E876D3">
        <w:rPr>
          <w:rFonts w:ascii="Times New Roman" w:eastAsia="Calibri" w:hAnsi="Times New Roman" w:cs="Times New Roman"/>
          <w:sz w:val="24"/>
          <w:szCs w:val="24"/>
          <w:lang w:val="mk-MK"/>
        </w:rPr>
        <w:t xml:space="preserve">, според кој е предвиден конкретен проект, како и во мерката 1.2.1 на </w:t>
      </w:r>
      <w:r w:rsidR="00C2607E" w:rsidRPr="00E876D3">
        <w:rPr>
          <w:rFonts w:ascii="Times New Roman" w:eastAsia="Calibri" w:hAnsi="Times New Roman" w:cs="Times New Roman"/>
          <w:sz w:val="24"/>
          <w:szCs w:val="24"/>
          <w:lang w:val="mk-MK"/>
        </w:rPr>
        <w:t>ТСИМ</w:t>
      </w:r>
      <w:r w:rsidR="00DA6D36" w:rsidRPr="00E876D3">
        <w:rPr>
          <w:rFonts w:ascii="Times New Roman" w:eastAsia="Calibri" w:hAnsi="Times New Roman" w:cs="Times New Roman"/>
          <w:sz w:val="24"/>
          <w:szCs w:val="24"/>
          <w:lang w:val="mk-MK"/>
        </w:rPr>
        <w:t>.</w:t>
      </w:r>
    </w:p>
    <w:p w:rsidR="00A465AF"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Искористување на потенцијалот за производство на енергија од ОИЕ на територијата на прекуграничниот регион.</w:t>
      </w:r>
    </w:p>
    <w:p w:rsidR="00BE0B32" w:rsidRPr="00E876D3" w:rsidRDefault="00645B56" w:rsidP="008F787C">
      <w:pPr>
        <w:keepNext/>
        <w:keepLines/>
        <w:spacing w:before="240" w:after="120" w:line="276" w:lineRule="auto"/>
        <w:ind w:firstLine="720"/>
        <w:jc w:val="both"/>
        <w:outlineLvl w:val="2"/>
        <w:rPr>
          <w:rFonts w:ascii="Times New Roman" w:eastAsia="Calibri" w:hAnsi="Times New Roman" w:cs="Times New Roman"/>
          <w:b/>
          <w:bCs/>
          <w:sz w:val="24"/>
          <w:szCs w:val="24"/>
          <w:lang w:val="mk-MK"/>
        </w:rPr>
      </w:pPr>
      <w:bookmarkStart w:id="28" w:name="_Toc90200270"/>
      <w:r w:rsidRPr="00E876D3">
        <w:rPr>
          <w:rFonts w:ascii="Times New Roman" w:eastAsia="Calibri" w:hAnsi="Times New Roman" w:cs="Times New Roman"/>
          <w:b/>
          <w:bCs/>
          <w:sz w:val="24"/>
          <w:szCs w:val="24"/>
          <w:lang w:val="mk-MK"/>
        </w:rPr>
        <w:t xml:space="preserve">Б. Планови, програми и стратегии на територијата на Република Бугарија поврзани со </w:t>
      </w:r>
      <w:r w:rsidR="00C2607E" w:rsidRPr="00E876D3">
        <w:rPr>
          <w:rFonts w:ascii="Times New Roman" w:eastAsia="Calibri" w:hAnsi="Times New Roman" w:cs="Times New Roman"/>
          <w:b/>
          <w:bCs/>
          <w:sz w:val="24"/>
          <w:szCs w:val="24"/>
          <w:lang w:val="mk-MK"/>
        </w:rPr>
        <w:t>ППГС</w:t>
      </w:r>
      <w:r w:rsidRPr="00E876D3">
        <w:rPr>
          <w:rFonts w:ascii="Times New Roman" w:eastAsia="Calibri" w:hAnsi="Times New Roman" w:cs="Times New Roman"/>
          <w:b/>
          <w:bCs/>
          <w:sz w:val="24"/>
          <w:szCs w:val="24"/>
          <w:lang w:val="mk-MK"/>
        </w:rPr>
        <w:t xml:space="preserve"> и </w:t>
      </w:r>
      <w:r w:rsidR="00C2607E" w:rsidRPr="00E876D3">
        <w:rPr>
          <w:rFonts w:ascii="Times New Roman" w:eastAsia="Calibri" w:hAnsi="Times New Roman" w:cs="Times New Roman"/>
          <w:b/>
          <w:bCs/>
          <w:sz w:val="24"/>
          <w:szCs w:val="24"/>
          <w:lang w:val="mk-MK"/>
        </w:rPr>
        <w:t>ТСИМ</w:t>
      </w:r>
      <w:r w:rsidRPr="00E876D3">
        <w:rPr>
          <w:rFonts w:ascii="Times New Roman" w:eastAsia="Calibri" w:hAnsi="Times New Roman" w:cs="Times New Roman"/>
          <w:b/>
          <w:bCs/>
          <w:sz w:val="24"/>
          <w:szCs w:val="24"/>
          <w:lang w:val="mk-MK"/>
        </w:rPr>
        <w:t xml:space="preserve"> 2021-2027.</w:t>
      </w:r>
      <w:bookmarkEnd w:id="28"/>
    </w:p>
    <w:p w:rsidR="00752CEB" w:rsidRPr="00E876D3" w:rsidRDefault="00645B56"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Нацрт-Договор за партнерство за програмскиот период 2021-2027 година.</w:t>
      </w:r>
      <w:r w:rsidR="00BC221F" w:rsidRPr="00E876D3">
        <w:rPr>
          <w:rStyle w:val="FootnoteReference"/>
          <w:rFonts w:ascii="Times New Roman" w:eastAsia="Calibri" w:hAnsi="Times New Roman" w:cs="Times New Roman"/>
          <w:b/>
          <w:bCs/>
          <w:i/>
          <w:iCs/>
          <w:sz w:val="24"/>
          <w:szCs w:val="24"/>
          <w:lang w:val="mk-MK"/>
        </w:rPr>
        <w:footnoteReference w:id="14"/>
      </w:r>
      <w:r w:rsidR="00CB23E7" w:rsidRPr="00E876D3">
        <w:rPr>
          <w:rFonts w:ascii="Times New Roman" w:eastAsia="Calibri" w:hAnsi="Times New Roman" w:cs="Times New Roman"/>
          <w:b/>
          <w:bCs/>
          <w:i/>
          <w:iCs/>
          <w:sz w:val="24"/>
          <w:szCs w:val="24"/>
          <w:lang w:val="mk-MK"/>
        </w:rPr>
        <w:t xml:space="preserve"> </w:t>
      </w:r>
      <w:r w:rsidRPr="00E876D3">
        <w:rPr>
          <w:rFonts w:ascii="Times New Roman" w:eastAsia="Calibri" w:hAnsi="Times New Roman" w:cs="Times New Roman"/>
          <w:i/>
          <w:iCs/>
          <w:sz w:val="24"/>
          <w:szCs w:val="24"/>
          <w:lang w:val="mk-MK"/>
        </w:rPr>
        <w:t>(јуни, 2021 година).</w:t>
      </w:r>
    </w:p>
    <w:p w:rsidR="008F1366" w:rsidRPr="00E876D3" w:rsidRDefault="00A74408" w:rsidP="008F1366">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Договорот за партнерство е национален стратешки документ кој ја прикажува рамката за управување со европските фондови во Бугарија во програмскиот период 2021 - 2027 година.</w:t>
      </w:r>
    </w:p>
    <w:p w:rsidR="002F2F37" w:rsidRPr="00E876D3" w:rsidRDefault="00A74408" w:rsidP="00E416BD">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Табела 7</w:t>
      </w:r>
      <w:r w:rsidRPr="00E876D3">
        <w:rPr>
          <w:rFonts w:ascii="Times New Roman" w:hAnsi="Times New Roman" w:cs="Times New Roman"/>
          <w:sz w:val="24"/>
          <w:szCs w:val="24"/>
          <w:lang w:val="mk-MK"/>
        </w:rPr>
        <w:t xml:space="preserve"> од нацрт-договорот, како Програма 3, </w:t>
      </w:r>
      <w:r w:rsidR="002A699F" w:rsidRPr="00E876D3">
        <w:rPr>
          <w:rFonts w:ascii="Times New Roman" w:hAnsi="Times New Roman" w:cs="Times New Roman"/>
          <w:sz w:val="24"/>
          <w:szCs w:val="24"/>
          <w:lang w:val="mk-MK"/>
        </w:rPr>
        <w:t>ја</w:t>
      </w:r>
      <w:r w:rsidRPr="00E876D3">
        <w:rPr>
          <w:rFonts w:ascii="Times New Roman" w:hAnsi="Times New Roman" w:cs="Times New Roman"/>
          <w:sz w:val="24"/>
          <w:szCs w:val="24"/>
          <w:lang w:val="mk-MK"/>
        </w:rPr>
        <w:t xml:space="preserve"> прикаж</w:t>
      </w:r>
      <w:r w:rsidR="002A699F" w:rsidRPr="00E876D3">
        <w:rPr>
          <w:rFonts w:ascii="Times New Roman" w:hAnsi="Times New Roman" w:cs="Times New Roman"/>
          <w:sz w:val="24"/>
          <w:szCs w:val="24"/>
          <w:lang w:val="mk-MK"/>
        </w:rPr>
        <w:t>ува</w:t>
      </w:r>
      <w:r w:rsidRPr="00E876D3">
        <w:rPr>
          <w:rFonts w:ascii="Times New Roman" w:hAnsi="Times New Roman" w:cs="Times New Roman"/>
          <w:sz w:val="24"/>
          <w:szCs w:val="24"/>
          <w:lang w:val="mk-MK"/>
        </w:rPr>
        <w:t xml:space="preserve"> Билатералната програма за прекугранична соработка на надворешните граници на </w:t>
      </w:r>
      <w:r w:rsidR="00B90D34" w:rsidRPr="00E876D3">
        <w:rPr>
          <w:rFonts w:ascii="Times New Roman" w:hAnsi="Times New Roman" w:cs="Times New Roman"/>
          <w:sz w:val="24"/>
          <w:szCs w:val="24"/>
          <w:lang w:val="mk-MK"/>
        </w:rPr>
        <w:t>Европската Унија</w:t>
      </w:r>
      <w:r w:rsidRPr="00E876D3">
        <w:rPr>
          <w:rFonts w:ascii="Times New Roman" w:hAnsi="Times New Roman" w:cs="Times New Roman"/>
          <w:sz w:val="24"/>
          <w:szCs w:val="24"/>
          <w:lang w:val="mk-MK"/>
        </w:rPr>
        <w:t xml:space="preserve"> меѓу Република Бугарија и Република Северна Македонија. </w:t>
      </w:r>
    </w:p>
    <w:p w:rsidR="00752CEB" w:rsidRPr="00E876D3" w:rsidRDefault="00A74408"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програма за развој: Бугарија 2030 година</w:t>
      </w:r>
      <w:r w:rsidR="000E3DDE" w:rsidRPr="00E876D3">
        <w:rPr>
          <w:rStyle w:val="FootnoteReference"/>
          <w:rFonts w:ascii="Times New Roman" w:hAnsi="Times New Roman" w:cs="Times New Roman"/>
          <w:sz w:val="24"/>
          <w:szCs w:val="24"/>
          <w:lang w:val="mk-MK"/>
        </w:rPr>
        <w:footnoteReference w:id="15"/>
      </w:r>
      <w:r w:rsidR="00681621" w:rsidRPr="00E876D3">
        <w:rPr>
          <w:rFonts w:ascii="Times New Roman" w:eastAsia="Calibri" w:hAnsi="Times New Roman" w:cs="Times New Roman"/>
          <w:b/>
          <w:bCs/>
          <w:i/>
          <w:iCs/>
          <w:sz w:val="24"/>
          <w:szCs w:val="24"/>
          <w:lang w:val="mk-MK"/>
        </w:rPr>
        <w:t xml:space="preserve"> </w:t>
      </w:r>
      <w:r w:rsidR="00CB23E7" w:rsidRPr="00E876D3">
        <w:rPr>
          <w:rFonts w:ascii="Times New Roman" w:hAnsi="Times New Roman" w:cs="Times New Roman"/>
          <w:sz w:val="24"/>
          <w:szCs w:val="24"/>
          <w:lang w:val="mk-MK"/>
        </w:rPr>
        <w:t>(одобрен</w:t>
      </w:r>
      <w:r w:rsidR="0015266D" w:rsidRPr="00E876D3">
        <w:rPr>
          <w:rFonts w:ascii="Times New Roman" w:hAnsi="Times New Roman" w:cs="Times New Roman"/>
          <w:sz w:val="24"/>
          <w:szCs w:val="24"/>
          <w:lang w:val="mk-MK"/>
        </w:rPr>
        <w:t>а</w:t>
      </w:r>
      <w:r w:rsidR="00CB23E7" w:rsidRPr="00E876D3">
        <w:rPr>
          <w:rFonts w:ascii="Times New Roman" w:hAnsi="Times New Roman" w:cs="Times New Roman"/>
          <w:sz w:val="24"/>
          <w:szCs w:val="24"/>
          <w:lang w:val="mk-MK"/>
        </w:rPr>
        <w:t xml:space="preserve"> од Сов</w:t>
      </w:r>
      <w:r w:rsidR="00681621" w:rsidRPr="00E876D3">
        <w:rPr>
          <w:rFonts w:ascii="Times New Roman" w:hAnsi="Times New Roman" w:cs="Times New Roman"/>
          <w:sz w:val="24"/>
          <w:szCs w:val="24"/>
          <w:lang w:val="mk-MK"/>
        </w:rPr>
        <w:t>етот на министри со Протоколот</w:t>
      </w:r>
      <w:r w:rsidR="00CB23E7" w:rsidRPr="00E876D3">
        <w:rPr>
          <w:rFonts w:ascii="Times New Roman" w:hAnsi="Times New Roman" w:cs="Times New Roman"/>
          <w:sz w:val="24"/>
          <w:szCs w:val="24"/>
          <w:lang w:val="mk-MK"/>
        </w:rPr>
        <w:t xml:space="preserve"> 67 од 2 декември 2020 година)</w:t>
      </w:r>
    </w:p>
    <w:p w:rsidR="00A74408" w:rsidRPr="00E876D3" w:rsidRDefault="00A74408" w:rsidP="00A74408">
      <w:pPr>
        <w:spacing w:after="0" w:line="276" w:lineRule="auto"/>
        <w:ind w:firstLine="709"/>
        <w:jc w:val="both"/>
        <w:rPr>
          <w:rFonts w:ascii="Times New Roman" w:hAnsi="Times New Roman"/>
          <w:sz w:val="24"/>
          <w:lang w:val="mk-MK"/>
        </w:rPr>
      </w:pPr>
      <w:r w:rsidRPr="00E876D3">
        <w:rPr>
          <w:rFonts w:ascii="Times New Roman" w:hAnsi="Times New Roman"/>
          <w:sz w:val="24"/>
          <w:lang w:val="mk-MK"/>
        </w:rPr>
        <w:t>Програмата е рамковен стратешки документ од највисок ред во хиерархијата на националните програмски документи, кој</w:t>
      </w:r>
      <w:r w:rsidR="0015266D" w:rsidRPr="00E876D3">
        <w:rPr>
          <w:rFonts w:ascii="Times New Roman" w:hAnsi="Times New Roman"/>
          <w:sz w:val="24"/>
          <w:lang w:val="mk-MK"/>
        </w:rPr>
        <w:t>а</w:t>
      </w:r>
      <w:r w:rsidRPr="00E876D3">
        <w:rPr>
          <w:rFonts w:ascii="Times New Roman" w:hAnsi="Times New Roman"/>
          <w:sz w:val="24"/>
          <w:lang w:val="mk-MK"/>
        </w:rPr>
        <w:t xml:space="preserve"> ја одредува визијата и општите цели на развојните политики во сите сектори на власта, вклучувајќи ги и нивните територијални димензии.</w:t>
      </w:r>
    </w:p>
    <w:p w:rsidR="002C5C65"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sz w:val="24"/>
          <w:lang w:val="mk-MK"/>
        </w:rPr>
        <w:t xml:space="preserve">Програмата вклучува три стратешки цели: забрзан економски развој, демографско закрепнување и намалување на нееднаквостите, за што се идентификувани 13 приоритети. </w:t>
      </w:r>
      <w:r w:rsidR="00C2607E" w:rsidRPr="00E876D3">
        <w:rPr>
          <w:rFonts w:ascii="Times New Roman" w:hAnsi="Times New Roman"/>
          <w:sz w:val="24"/>
          <w:lang w:val="mk-MK"/>
        </w:rPr>
        <w:t>ППГС</w:t>
      </w:r>
      <w:r w:rsidRPr="00E876D3">
        <w:rPr>
          <w:rFonts w:ascii="Times New Roman" w:hAnsi="Times New Roman"/>
          <w:sz w:val="24"/>
          <w:lang w:val="mk-MK"/>
        </w:rPr>
        <w:t xml:space="preserve"> и </w:t>
      </w:r>
      <w:r w:rsidR="00C2607E" w:rsidRPr="00E876D3">
        <w:rPr>
          <w:rFonts w:ascii="Times New Roman" w:hAnsi="Times New Roman"/>
          <w:sz w:val="24"/>
          <w:lang w:val="mk-MK"/>
        </w:rPr>
        <w:t>ТСИМ</w:t>
      </w:r>
      <w:r w:rsidRPr="00E876D3">
        <w:rPr>
          <w:rFonts w:ascii="Times New Roman" w:hAnsi="Times New Roman"/>
          <w:sz w:val="24"/>
          <w:lang w:val="mk-MK"/>
        </w:rPr>
        <w:t xml:space="preserve"> вклучуваат интервенции кои придонесуваат за приоритетите</w:t>
      </w:r>
      <w:r w:rsidR="002C5C65" w:rsidRPr="00E876D3">
        <w:rPr>
          <w:rFonts w:ascii="Times New Roman" w:hAnsi="Times New Roman" w:cs="Times New Roman"/>
          <w:sz w:val="24"/>
          <w:szCs w:val="24"/>
          <w:lang w:val="mk-MK"/>
        </w:rPr>
        <w:t xml:space="preserve">: </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П1: Образование и вештини;</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П4: </w:t>
      </w:r>
      <w:r w:rsidR="00681621" w:rsidRPr="00E876D3">
        <w:rPr>
          <w:rFonts w:ascii="Times New Roman" w:hAnsi="Times New Roman" w:cs="Times New Roman"/>
          <w:sz w:val="24"/>
          <w:szCs w:val="24"/>
          <w:lang w:val="mk-MK"/>
        </w:rPr>
        <w:t>Циркуларна</w:t>
      </w:r>
      <w:r w:rsidRPr="00E876D3">
        <w:rPr>
          <w:rFonts w:ascii="Times New Roman" w:hAnsi="Times New Roman" w:cs="Times New Roman"/>
          <w:sz w:val="24"/>
          <w:szCs w:val="24"/>
          <w:lang w:val="mk-MK"/>
        </w:rPr>
        <w:t xml:space="preserve"> и нискојаглеродна економија;</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П5: Чист воздух и биодиверзитет;</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П6: Одржливо земјоделство;</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П7: Транспортно поврзување;</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P8: Дигитално поврзување;</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П9: Локален развој;</w:t>
      </w:r>
    </w:p>
    <w:p w:rsidR="002C5C65"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 11: Социјална инклузија.</w:t>
      </w:r>
    </w:p>
    <w:p w:rsidR="005F3F0D" w:rsidRPr="00E876D3" w:rsidRDefault="00A74408" w:rsidP="007B070F">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Бидејќи приоритетите 4, 5 и 6 поставуваат цели за животната средина на национално ниво, во точка 5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е направена анализа на степенот до кој тие се интегрирани во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w:t>
      </w:r>
    </w:p>
    <w:p w:rsidR="00010719" w:rsidRPr="00E876D3" w:rsidRDefault="00A7440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регионален развој за периодот 2012-2022 година.</w:t>
      </w:r>
      <w:r w:rsidR="000E3DDE" w:rsidRPr="00E876D3">
        <w:rPr>
          <w:rStyle w:val="FootnoteReference"/>
          <w:rFonts w:ascii="Times New Roman" w:eastAsia="Calibri" w:hAnsi="Times New Roman" w:cs="Times New Roman"/>
          <w:i/>
          <w:iCs/>
          <w:sz w:val="24"/>
          <w:szCs w:val="24"/>
          <w:lang w:val="mk-MK"/>
        </w:rPr>
        <w:footnoteReference w:id="16"/>
      </w:r>
      <w:r w:rsidR="00681621" w:rsidRPr="00E876D3">
        <w:rPr>
          <w:rFonts w:ascii="Times New Roman" w:eastAsia="Calibri" w:hAnsi="Times New Roman" w:cs="Times New Roman"/>
          <w:b/>
          <w:bCs/>
          <w:i/>
          <w:iCs/>
          <w:sz w:val="24"/>
          <w:szCs w:val="24"/>
          <w:lang w:val="mk-MK"/>
        </w:rPr>
        <w:t xml:space="preserve"> </w:t>
      </w:r>
      <w:r w:rsidR="00FA3F15" w:rsidRPr="00E876D3">
        <w:rPr>
          <w:rFonts w:ascii="Times New Roman" w:eastAsia="Calibri" w:hAnsi="Times New Roman" w:cs="Times New Roman"/>
          <w:i/>
          <w:iCs/>
          <w:sz w:val="24"/>
          <w:szCs w:val="24"/>
          <w:lang w:val="mk-MK"/>
        </w:rPr>
        <w:t>(</w:t>
      </w:r>
      <w:r w:rsidR="00FA3F15" w:rsidRPr="00E876D3">
        <w:rPr>
          <w:i/>
          <w:lang w:val="mk-MK"/>
        </w:rPr>
        <w:t>Одобрен</w:t>
      </w:r>
      <w:r w:rsidR="002F7D88" w:rsidRPr="00E876D3">
        <w:rPr>
          <w:i/>
          <w:lang w:val="mk-MK"/>
        </w:rPr>
        <w:t>а</w:t>
      </w:r>
      <w:r w:rsidR="00FA3F15" w:rsidRPr="00E876D3">
        <w:rPr>
          <w:i/>
          <w:lang w:val="mk-MK"/>
        </w:rPr>
        <w:t xml:space="preserve"> со Одлука бр. 696 на Советот на министри од 24.08.2012 година.)</w:t>
      </w:r>
    </w:p>
    <w:p w:rsidR="002F2F37" w:rsidRPr="00E876D3" w:rsidRDefault="00A74408" w:rsidP="0095050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поставува цели за економска, социјална и територијална кохезија на европско, национално и регионално ниво, што е и основа за развој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Во овој поглед, стратегијата се зема предвид при подготовката на документите. Директната врска има стратешка цел 3 од стратегијата „Територијална кохезија и развој на прекугранична, меѓурегионална и транснационална соработка“.</w:t>
      </w:r>
    </w:p>
    <w:p w:rsidR="002F2F37" w:rsidRPr="00E876D3" w:rsidRDefault="00A7440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Национален концепт за просторен развој за периодот 2013-2025 година. - Ажурира</w:t>
      </w:r>
      <w:r w:rsidR="00E94FA2" w:rsidRPr="00E876D3">
        <w:rPr>
          <w:rFonts w:ascii="Times New Roman" w:eastAsia="Calibri" w:hAnsi="Times New Roman" w:cs="Times New Roman"/>
          <w:b/>
          <w:bCs/>
          <w:i/>
          <w:iCs/>
          <w:sz w:val="24"/>
          <w:szCs w:val="24"/>
          <w:lang w:val="mk-MK"/>
        </w:rPr>
        <w:t>н</w:t>
      </w:r>
      <w:r w:rsidRPr="00E876D3">
        <w:rPr>
          <w:rFonts w:ascii="Times New Roman" w:eastAsia="Calibri" w:hAnsi="Times New Roman" w:cs="Times New Roman"/>
          <w:b/>
          <w:bCs/>
          <w:i/>
          <w:iCs/>
          <w:sz w:val="24"/>
          <w:szCs w:val="24"/>
          <w:lang w:val="mk-MK"/>
        </w:rPr>
        <w:t xml:space="preserve"> 2019 година.</w:t>
      </w:r>
      <w:r w:rsidR="000E3DDE" w:rsidRPr="00E876D3">
        <w:rPr>
          <w:rStyle w:val="FootnoteReference"/>
          <w:rFonts w:ascii="Times New Roman" w:eastAsia="Calibri" w:hAnsi="Times New Roman" w:cs="Times New Roman"/>
          <w:i/>
          <w:iCs/>
          <w:sz w:val="24"/>
          <w:szCs w:val="24"/>
          <w:lang w:val="mk-MK"/>
        </w:rPr>
        <w:footnoteReference w:id="17"/>
      </w:r>
      <w:r w:rsidR="00FA3F15" w:rsidRPr="00E876D3">
        <w:rPr>
          <w:rFonts w:ascii="Times New Roman" w:eastAsia="Calibri" w:hAnsi="Times New Roman" w:cs="Times New Roman"/>
          <w:i/>
          <w:iCs/>
          <w:sz w:val="24"/>
          <w:szCs w:val="24"/>
          <w:lang w:val="mk-MK"/>
        </w:rPr>
        <w:t>(</w:t>
      </w:r>
      <w:r w:rsidR="00FA3F15" w:rsidRPr="00E876D3">
        <w:rPr>
          <w:i/>
          <w:lang w:val="mk-MK"/>
        </w:rPr>
        <w:t>донесен со Одлука на Министерскиот совет од 07.05.2020 година.)</w:t>
      </w:r>
    </w:p>
    <w:p w:rsidR="001731DF"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Следејќи ја Националната стратегија за регионален развој, Ажурирањето на Националниот концепт за просторен развој поставува 3 стратешки цели - за територијална кохезија, економска кохезија и социјална кохезија. Концептот ги дефинира и областите за прекугранична соработка, од кои една е „Зона Бугарија - Република Северна Македонија“. Според концептот за оваа област, се наведува дека досегашниот развој во областа на туризмот, екологијата, зачувувањето на биолошката разновидност и економскиот развој се природните насоки за прекугранична соработка со Република Северна Македонија. Резерви за развој на туризмот има во областа на здравствениот, културниот и конференцискиот туризам, за што Бугарија може да обезбеди соодветни услови. Заштитените подрачја за зачувување на биолошката разновидност од двете страни на границата се основа за создавање прекуграничен еколошки коридор и подготовка и спроведување на заеднички проекти. Традициите во прекуграничното образование и заедничките услуги засновани на јазична и културна близина се предуслов за понатамошен развој во оваа насока. Економските врски се продлабочуваат, а ниската невработеност и отворените нови работни места, особено во аутсорсинг индустријата, се основа за развој на економските врски меѓу двете земји. Зголемувањето на капацитетот на </w:t>
      </w:r>
      <w:r w:rsidR="001731DF" w:rsidRPr="00E876D3">
        <w:rPr>
          <w:rFonts w:ascii="Times New Roman" w:eastAsia="Calibri" w:hAnsi="Times New Roman" w:cs="Times New Roman"/>
          <w:sz w:val="24"/>
          <w:szCs w:val="24"/>
          <w:lang w:val="mk-MK"/>
        </w:rPr>
        <w:t>ГП</w:t>
      </w:r>
      <w:r w:rsidRPr="00E876D3">
        <w:rPr>
          <w:rFonts w:ascii="Times New Roman" w:eastAsia="Calibri" w:hAnsi="Times New Roman" w:cs="Times New Roman"/>
          <w:sz w:val="24"/>
          <w:szCs w:val="24"/>
          <w:lang w:val="mk-MK"/>
        </w:rPr>
        <w:t xml:space="preserve">, обезбедувањето на доверливоста на системот за </w:t>
      </w:r>
      <w:r w:rsidR="001731DF" w:rsidRPr="00E876D3">
        <w:rPr>
          <w:rFonts w:ascii="Times New Roman" w:eastAsia="Calibri" w:hAnsi="Times New Roman" w:cs="Times New Roman"/>
          <w:sz w:val="24"/>
          <w:szCs w:val="24"/>
          <w:lang w:val="mk-MK"/>
        </w:rPr>
        <w:t>гранични премини</w:t>
      </w:r>
      <w:r w:rsidRPr="00E876D3">
        <w:rPr>
          <w:rFonts w:ascii="Times New Roman" w:eastAsia="Calibri" w:hAnsi="Times New Roman" w:cs="Times New Roman"/>
          <w:sz w:val="24"/>
          <w:szCs w:val="24"/>
          <w:lang w:val="mk-MK"/>
        </w:rPr>
        <w:t xml:space="preserve">, решавањето на проблемите на „тесните делови“ во транспортната инфраструктура се идентификувани како клучни мерки за постигнување лесен физички пристап. </w:t>
      </w:r>
    </w:p>
    <w:p w:rsidR="00F737A5"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Концептот и насоките за развој на областа се конзистентни со проектите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E65630" w:rsidRPr="00E876D3" w:rsidRDefault="00634AF8"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мали и средни претпријатија 2021-2027 година.</w:t>
      </w:r>
      <w:r w:rsidR="00E65630" w:rsidRPr="00E876D3">
        <w:rPr>
          <w:rStyle w:val="FootnoteReference"/>
          <w:rFonts w:ascii="Times New Roman" w:eastAsia="Calibri" w:hAnsi="Times New Roman" w:cs="Times New Roman"/>
          <w:b/>
          <w:bCs/>
          <w:i/>
          <w:iCs/>
          <w:sz w:val="24"/>
          <w:szCs w:val="24"/>
          <w:lang w:val="mk-MK"/>
        </w:rPr>
        <w:footnoteReference w:id="18"/>
      </w:r>
      <w:r w:rsidR="00E65630" w:rsidRPr="00E876D3">
        <w:rPr>
          <w:rFonts w:ascii="Times New Roman" w:eastAsia="Calibri" w:hAnsi="Times New Roman" w:cs="Times New Roman"/>
          <w:b/>
          <w:bCs/>
          <w:i/>
          <w:iCs/>
          <w:sz w:val="24"/>
          <w:szCs w:val="24"/>
          <w:lang w:val="mk-MK"/>
        </w:rPr>
        <w:t xml:space="preserve"> </w:t>
      </w:r>
    </w:p>
    <w:p w:rsidR="00E65630" w:rsidRPr="00E876D3" w:rsidRDefault="00634AF8" w:rsidP="00E65630">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Националната стратегија е клучен стратешки документ за следниот програмски период, кој ја поставува визијата за јавната политика за поддршка на МСП и ја одразува политиката на ЕУ кон малите и средни претпријатија. Идентификувани се 6 области на влијание (претприемништво, пристап до пазар, пристап до финансии, дигитализација и вештини, подобра регулатива и животна средина). Во областа на влијание 3 Пристап до финансии како мерка 3.5. Обезбедена е поддршка за мали проекти кои промовираат меѓурегионална соработка на МСП, кои идентификуваат активности финансирани од прекуграничните програми Interreg - поддршка за имплементација на мали меѓурегионални проекти; поддршка за настани, состаноци, конференции, работилници и деловни состаноци помеѓу бугарски и странски мали и средни претпријатија; поддршка за меѓународна соработка на МСП во националните и регионалните приоритетни сектори. </w:t>
      </w:r>
      <w:r w:rsidR="0066292E" w:rsidRPr="00E876D3">
        <w:rPr>
          <w:rFonts w:ascii="Times New Roman" w:eastAsia="Calibri" w:hAnsi="Times New Roman" w:cs="Times New Roman"/>
          <w:sz w:val="24"/>
          <w:szCs w:val="24"/>
          <w:lang w:val="mk-MK"/>
        </w:rPr>
        <w:t>Дополнително, вкупните оперативни програми за финансирање политики како одговор на кризата со КОВИД-19.</w:t>
      </w:r>
    </w:p>
    <w:p w:rsidR="00E65630" w:rsidRPr="00E876D3" w:rsidRDefault="00634AF8" w:rsidP="00E65630">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е конзистентна со идентификацијата на мерките и активностите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E65630" w:rsidRPr="00E876D3" w:rsidRDefault="00634AF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Иновациска стратегија за паметна специјализација за периодот 2021-2027 година </w:t>
      </w:r>
      <w:r w:rsidR="00E65630" w:rsidRPr="00E876D3">
        <w:rPr>
          <w:rFonts w:ascii="Times New Roman" w:eastAsia="Calibri" w:hAnsi="Times New Roman" w:cs="Times New Roman"/>
          <w:i/>
          <w:iCs/>
          <w:sz w:val="24"/>
          <w:szCs w:val="24"/>
          <w:lang w:val="mk-MK"/>
        </w:rPr>
        <w:t>(во процес на подготовка</w:t>
      </w:r>
      <w:r w:rsidR="00E65630" w:rsidRPr="00E876D3">
        <w:rPr>
          <w:rStyle w:val="FootnoteReference"/>
          <w:rFonts w:ascii="Times New Roman" w:eastAsia="Calibri" w:hAnsi="Times New Roman" w:cs="Times New Roman"/>
          <w:i/>
          <w:iCs/>
          <w:sz w:val="24"/>
          <w:szCs w:val="24"/>
          <w:lang w:val="mk-MK"/>
        </w:rPr>
        <w:footnoteReference w:id="19"/>
      </w:r>
      <w:r w:rsidR="00E65630" w:rsidRPr="00E876D3">
        <w:rPr>
          <w:rFonts w:ascii="Times New Roman" w:eastAsia="Calibri" w:hAnsi="Times New Roman" w:cs="Times New Roman"/>
          <w:i/>
          <w:iCs/>
          <w:sz w:val="24"/>
          <w:szCs w:val="24"/>
          <w:lang w:val="mk-MK"/>
        </w:rPr>
        <w:t>)</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Тематските приоритетни </w:t>
      </w:r>
      <w:r w:rsidR="0066292E"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 xml:space="preserve"> за паметна специјализација во периодот 2021-2027 година, утврдени во стратегијата се следните:</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 Информатика и ИКТ.</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 Мехатроника (независна област).</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 Здрав живот и биотехнолошка индустрија.</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4. Нови технологии во креативните и рекреативните индустрии.</w:t>
      </w:r>
    </w:p>
    <w:p w:rsidR="00E65630"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5. Чисти технологии, </w:t>
      </w:r>
      <w:r w:rsidR="0066292E" w:rsidRPr="00E876D3">
        <w:rPr>
          <w:rFonts w:ascii="Times New Roman" w:eastAsia="Calibri" w:hAnsi="Times New Roman" w:cs="Times New Roman"/>
          <w:sz w:val="24"/>
          <w:szCs w:val="24"/>
          <w:lang w:val="mk-MK"/>
        </w:rPr>
        <w:t>циркуларна</w:t>
      </w:r>
      <w:r w:rsidRPr="00E876D3">
        <w:rPr>
          <w:rFonts w:ascii="Times New Roman" w:eastAsia="Calibri" w:hAnsi="Times New Roman" w:cs="Times New Roman"/>
          <w:sz w:val="24"/>
          <w:szCs w:val="24"/>
          <w:lang w:val="mk-MK"/>
        </w:rPr>
        <w:t xml:space="preserve"> и ниска јаглеродна економија.</w:t>
      </w:r>
    </w:p>
    <w:p w:rsidR="00E65630" w:rsidRPr="00E876D3" w:rsidRDefault="00E574E2" w:rsidP="00E65630">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Тематските приоритети - главно 1 и 5 се земени предвид при дефинирањето на мерките за конкретната цел 1.1 на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E65630" w:rsidRPr="00E876D3" w:rsidRDefault="00BA2B52"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Концепт за дигитална трансформација на бугарската индустрија</w:t>
      </w:r>
      <w:r w:rsidR="00E65630" w:rsidRPr="00E876D3">
        <w:rPr>
          <w:rStyle w:val="FootnoteReference"/>
          <w:rFonts w:ascii="Times New Roman" w:eastAsia="Calibri" w:hAnsi="Times New Roman" w:cs="Times New Roman"/>
          <w:b/>
          <w:bCs/>
          <w:i/>
          <w:iCs/>
          <w:sz w:val="24"/>
          <w:szCs w:val="24"/>
          <w:lang w:val="mk-MK"/>
        </w:rPr>
        <w:footnoteReference w:id="20"/>
      </w:r>
      <w:r w:rsidR="0066292E" w:rsidRPr="00E876D3">
        <w:rPr>
          <w:rFonts w:ascii="Times New Roman" w:eastAsia="Calibri" w:hAnsi="Times New Roman" w:cs="Times New Roman"/>
          <w:b/>
          <w:bCs/>
          <w:i/>
          <w:iCs/>
          <w:sz w:val="24"/>
          <w:szCs w:val="24"/>
          <w:lang w:val="mk-MK"/>
        </w:rPr>
        <w:t xml:space="preserve"> </w:t>
      </w:r>
      <w:r w:rsidR="00E65630" w:rsidRPr="00E876D3">
        <w:rPr>
          <w:rFonts w:ascii="Times New Roman" w:eastAsia="Calibri" w:hAnsi="Times New Roman" w:cs="Times New Roman"/>
          <w:b/>
          <w:bCs/>
          <w:i/>
          <w:iCs/>
          <w:sz w:val="24"/>
          <w:szCs w:val="24"/>
          <w:lang w:val="mk-MK"/>
        </w:rPr>
        <w:t>(</w:t>
      </w:r>
      <w:r w:rsidRPr="00E876D3">
        <w:rPr>
          <w:b/>
          <w:i/>
          <w:lang w:val="mk-MK"/>
        </w:rPr>
        <w:t>Индустрија 4.0), донесена со Одлука бр. 37 од 30 август 2017 година на Министерскиот совет</w:t>
      </w:r>
      <w:r w:rsidRPr="00E876D3">
        <w:rPr>
          <w:lang w:val="mk-MK"/>
        </w:rPr>
        <w:t xml:space="preserve"> </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Целта на концептот е да се создадат предуслови за модернизација, автоматизација и конкурентно позиционирање на бугарската економија на среден и долг рок (2017 - 2030 година).</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Визијата наведена во Концептот е дека до 2030 година Бугарија ќе биде препознаена како регионален центар на дигиталната економија преку имплементација на производи, технологии, деловни модели и процеси од </w:t>
      </w:r>
      <w:r w:rsidR="0066292E" w:rsidRPr="00E876D3">
        <w:rPr>
          <w:rFonts w:ascii="Times New Roman" w:eastAsia="Times New Roman" w:hAnsi="Times New Roman" w:cs="Times New Roman"/>
          <w:iCs/>
          <w:sz w:val="24"/>
          <w:szCs w:val="24"/>
          <w:lang w:val="mk-MK" w:eastAsia="en-GB"/>
        </w:rPr>
        <w:t xml:space="preserve">Индустрија </w:t>
      </w:r>
      <w:r w:rsidRPr="00E876D3">
        <w:rPr>
          <w:rFonts w:ascii="Times New Roman" w:eastAsia="Calibri" w:hAnsi="Times New Roman" w:cs="Times New Roman"/>
          <w:sz w:val="24"/>
          <w:szCs w:val="24"/>
          <w:lang w:val="mk-MK"/>
        </w:rPr>
        <w:t>4.0.</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Усвојувањето на Концептот ќе овозможи усвојување конкретни политики и мерки за дигитализирање на реалната економија и производниот сектор и ќе помогне во координирање на политиките, инструментите и механизмите во различните ресорни министерства, а во согласност со политиките на </w:t>
      </w:r>
      <w:r w:rsidR="00B90D34" w:rsidRPr="00E876D3">
        <w:rPr>
          <w:rFonts w:ascii="Times New Roman" w:eastAsia="Calibri" w:hAnsi="Times New Roman" w:cs="Times New Roman"/>
          <w:sz w:val="24"/>
          <w:szCs w:val="24"/>
          <w:lang w:val="mk-MK"/>
        </w:rPr>
        <w:t>Европската Унија</w:t>
      </w:r>
      <w:r w:rsidRPr="00E876D3">
        <w:rPr>
          <w:rFonts w:ascii="Times New Roman" w:eastAsia="Calibri" w:hAnsi="Times New Roman" w:cs="Times New Roman"/>
          <w:sz w:val="24"/>
          <w:szCs w:val="24"/>
          <w:lang w:val="mk-MK"/>
        </w:rPr>
        <w:t xml:space="preserve"> во оваа </w:t>
      </w:r>
      <w:r w:rsidR="0066292E" w:rsidRPr="00E876D3">
        <w:rPr>
          <w:rFonts w:ascii="Times New Roman" w:eastAsia="Calibri" w:hAnsi="Times New Roman" w:cs="Times New Roman"/>
          <w:sz w:val="24"/>
          <w:szCs w:val="24"/>
          <w:lang w:val="mk-MK"/>
        </w:rPr>
        <w:t>подрачје</w:t>
      </w:r>
      <w:r w:rsidRPr="00E876D3">
        <w:rPr>
          <w:rFonts w:ascii="Times New Roman" w:eastAsia="Calibri" w:hAnsi="Times New Roman" w:cs="Times New Roman"/>
          <w:sz w:val="24"/>
          <w:szCs w:val="24"/>
          <w:lang w:val="mk-MK"/>
        </w:rPr>
        <w:t>.</w:t>
      </w:r>
    </w:p>
    <w:p w:rsidR="00E65630" w:rsidRPr="00E876D3" w:rsidRDefault="0066292E"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Подрачјата</w:t>
      </w:r>
      <w:r w:rsidR="00BA2B52" w:rsidRPr="00E876D3">
        <w:rPr>
          <w:rFonts w:ascii="Times New Roman" w:eastAsia="Calibri" w:hAnsi="Times New Roman" w:cs="Times New Roman"/>
          <w:sz w:val="24"/>
          <w:szCs w:val="24"/>
          <w:lang w:val="mk-MK"/>
        </w:rPr>
        <w:t xml:space="preserve"> на интервенција опфатени во Концептот за деловна дигитализација, извозна ориентација и конкурентност се следните:</w:t>
      </w:r>
    </w:p>
    <w:p w:rsidR="00BA2B52" w:rsidRPr="00E876D3" w:rsidRDefault="00BA2B52" w:rsidP="00BA2B52">
      <w:pPr>
        <w:spacing w:after="0" w:line="276" w:lineRule="auto"/>
        <w:ind w:firstLine="709"/>
        <w:jc w:val="both"/>
        <w:rPr>
          <w:rFonts w:ascii="Times New Roman" w:eastAsia="Times New Roman" w:hAnsi="Times New Roman" w:cs="Times New Roman"/>
          <w:i/>
          <w:iCs/>
          <w:sz w:val="24"/>
          <w:szCs w:val="24"/>
          <w:lang w:val="mk-MK" w:eastAsia="en-GB"/>
        </w:rPr>
      </w:pPr>
      <w:r w:rsidRPr="00E876D3">
        <w:rPr>
          <w:rFonts w:ascii="Times New Roman" w:eastAsia="Times New Roman" w:hAnsi="Times New Roman" w:cs="Times New Roman"/>
          <w:i/>
          <w:iCs/>
          <w:sz w:val="24"/>
          <w:szCs w:val="24"/>
          <w:lang w:val="mk-MK" w:eastAsia="en-GB"/>
        </w:rPr>
        <w:t xml:space="preserve">- </w:t>
      </w:r>
      <w:r w:rsidR="0066292E" w:rsidRPr="00E876D3">
        <w:rPr>
          <w:rFonts w:ascii="Times New Roman" w:eastAsia="Times New Roman" w:hAnsi="Times New Roman" w:cs="Times New Roman"/>
          <w:i/>
          <w:iCs/>
          <w:sz w:val="24"/>
          <w:szCs w:val="24"/>
          <w:lang w:val="mk-MK" w:eastAsia="en-GB"/>
        </w:rPr>
        <w:t>Подрачје</w:t>
      </w:r>
      <w:r w:rsidRPr="00E876D3">
        <w:rPr>
          <w:rFonts w:ascii="Times New Roman" w:eastAsia="Times New Roman" w:hAnsi="Times New Roman" w:cs="Times New Roman"/>
          <w:i/>
          <w:iCs/>
          <w:sz w:val="24"/>
          <w:szCs w:val="24"/>
          <w:lang w:val="mk-MK" w:eastAsia="en-GB"/>
        </w:rPr>
        <w:t xml:space="preserve"> 1: </w:t>
      </w:r>
      <w:r w:rsidRPr="00E876D3">
        <w:rPr>
          <w:rFonts w:ascii="Times New Roman" w:eastAsia="Times New Roman" w:hAnsi="Times New Roman" w:cs="Times New Roman"/>
          <w:iCs/>
          <w:sz w:val="24"/>
          <w:szCs w:val="24"/>
          <w:lang w:val="mk-MK" w:eastAsia="en-GB"/>
        </w:rPr>
        <w:t>Зајакнување на врската помеѓу науката и индустријата во земјата и забрзана интеграција на Бугарија во европските и меѓународните програми, иницијативи и мрежи поврзани со развојот и имплементацијата на Индустрија 4.0.</w:t>
      </w:r>
    </w:p>
    <w:p w:rsidR="00BA2B52" w:rsidRPr="00E876D3" w:rsidRDefault="00BA2B52" w:rsidP="00BA2B52">
      <w:pPr>
        <w:spacing w:after="0" w:line="276" w:lineRule="auto"/>
        <w:ind w:firstLine="709"/>
        <w:jc w:val="both"/>
        <w:rPr>
          <w:rFonts w:ascii="Times New Roman" w:eastAsia="Times New Roman" w:hAnsi="Times New Roman" w:cs="Times New Roman"/>
          <w:i/>
          <w:iCs/>
          <w:sz w:val="24"/>
          <w:szCs w:val="24"/>
          <w:lang w:val="mk-MK" w:eastAsia="en-GB"/>
        </w:rPr>
      </w:pPr>
      <w:r w:rsidRPr="00E876D3">
        <w:rPr>
          <w:rFonts w:ascii="Times New Roman" w:eastAsia="Times New Roman" w:hAnsi="Times New Roman" w:cs="Times New Roman"/>
          <w:i/>
          <w:iCs/>
          <w:sz w:val="24"/>
          <w:szCs w:val="24"/>
          <w:lang w:val="mk-MK" w:eastAsia="en-GB"/>
        </w:rPr>
        <w:t xml:space="preserve">- </w:t>
      </w:r>
      <w:r w:rsidR="0066292E" w:rsidRPr="00E876D3">
        <w:rPr>
          <w:rFonts w:ascii="Times New Roman" w:eastAsia="Times New Roman" w:hAnsi="Times New Roman" w:cs="Times New Roman"/>
          <w:i/>
          <w:iCs/>
          <w:sz w:val="24"/>
          <w:szCs w:val="24"/>
          <w:lang w:val="mk-MK" w:eastAsia="en-GB"/>
        </w:rPr>
        <w:t xml:space="preserve">Подрачје </w:t>
      </w:r>
      <w:r w:rsidRPr="00E876D3">
        <w:rPr>
          <w:rFonts w:ascii="Times New Roman" w:eastAsia="Times New Roman" w:hAnsi="Times New Roman" w:cs="Times New Roman"/>
          <w:i/>
          <w:iCs/>
          <w:sz w:val="24"/>
          <w:szCs w:val="24"/>
          <w:lang w:val="mk-MK" w:eastAsia="en-GB"/>
        </w:rPr>
        <w:t xml:space="preserve">2: </w:t>
      </w:r>
      <w:r w:rsidRPr="00E876D3">
        <w:rPr>
          <w:rFonts w:ascii="Times New Roman" w:eastAsia="Times New Roman" w:hAnsi="Times New Roman" w:cs="Times New Roman"/>
          <w:iCs/>
          <w:sz w:val="24"/>
          <w:szCs w:val="24"/>
          <w:lang w:val="mk-MK" w:eastAsia="en-GB"/>
        </w:rPr>
        <w:t>Технолошка обнова на бугарската економија преку: воведување стандарди, изградба на инфраструктура, развој на специфични механизми за стимулирање на развојот и пазарната имплементација на технолошките иновации (нови производи, услуги и производни процеси) преку технологии од Индустрија 4.0.</w:t>
      </w:r>
    </w:p>
    <w:p w:rsidR="00BA2B52" w:rsidRPr="00E876D3" w:rsidRDefault="00BA2B52" w:rsidP="00BA2B52">
      <w:pPr>
        <w:spacing w:after="0" w:line="276" w:lineRule="auto"/>
        <w:ind w:firstLine="709"/>
        <w:jc w:val="both"/>
        <w:rPr>
          <w:rFonts w:ascii="Times New Roman" w:eastAsia="Times New Roman" w:hAnsi="Times New Roman" w:cs="Times New Roman"/>
          <w:iCs/>
          <w:sz w:val="24"/>
          <w:szCs w:val="24"/>
          <w:lang w:val="mk-MK" w:eastAsia="en-GB"/>
        </w:rPr>
      </w:pPr>
      <w:r w:rsidRPr="00E876D3">
        <w:rPr>
          <w:rFonts w:ascii="Times New Roman" w:eastAsia="Times New Roman" w:hAnsi="Times New Roman" w:cs="Times New Roman"/>
          <w:i/>
          <w:iCs/>
          <w:sz w:val="24"/>
          <w:szCs w:val="24"/>
          <w:lang w:val="mk-MK" w:eastAsia="en-GB"/>
        </w:rPr>
        <w:t xml:space="preserve">- </w:t>
      </w:r>
      <w:r w:rsidR="0066292E" w:rsidRPr="00E876D3">
        <w:rPr>
          <w:rFonts w:ascii="Times New Roman" w:eastAsia="Times New Roman" w:hAnsi="Times New Roman" w:cs="Times New Roman"/>
          <w:i/>
          <w:iCs/>
          <w:sz w:val="24"/>
          <w:szCs w:val="24"/>
          <w:lang w:val="mk-MK" w:eastAsia="en-GB"/>
        </w:rPr>
        <w:t xml:space="preserve">Подрачје </w:t>
      </w:r>
      <w:r w:rsidRPr="00E876D3">
        <w:rPr>
          <w:rFonts w:ascii="Times New Roman" w:eastAsia="Times New Roman" w:hAnsi="Times New Roman" w:cs="Times New Roman"/>
          <w:i/>
          <w:iCs/>
          <w:sz w:val="24"/>
          <w:szCs w:val="24"/>
          <w:lang w:val="mk-MK" w:eastAsia="en-GB"/>
        </w:rPr>
        <w:t xml:space="preserve">3: </w:t>
      </w:r>
      <w:r w:rsidRPr="00E876D3">
        <w:rPr>
          <w:rFonts w:ascii="Times New Roman" w:eastAsia="Times New Roman" w:hAnsi="Times New Roman" w:cs="Times New Roman"/>
          <w:iCs/>
          <w:sz w:val="24"/>
          <w:szCs w:val="24"/>
          <w:lang w:val="mk-MK" w:eastAsia="en-GB"/>
        </w:rPr>
        <w:t xml:space="preserve">Градење човечки, научни, организациски и </w:t>
      </w:r>
      <w:r w:rsidR="005A2F7D" w:rsidRPr="00E876D3">
        <w:rPr>
          <w:rFonts w:ascii="Times New Roman" w:eastAsia="Times New Roman" w:hAnsi="Times New Roman" w:cs="Times New Roman"/>
          <w:iCs/>
          <w:sz w:val="24"/>
          <w:szCs w:val="24"/>
          <w:lang w:val="mk-MK" w:eastAsia="en-GB"/>
        </w:rPr>
        <w:t>институциски</w:t>
      </w:r>
      <w:r w:rsidRPr="00E876D3">
        <w:rPr>
          <w:rFonts w:ascii="Times New Roman" w:eastAsia="Times New Roman" w:hAnsi="Times New Roman" w:cs="Times New Roman"/>
          <w:iCs/>
          <w:sz w:val="24"/>
          <w:szCs w:val="24"/>
          <w:lang w:val="mk-MK" w:eastAsia="en-GB"/>
        </w:rPr>
        <w:t xml:space="preserve"> капацитети за развој на </w:t>
      </w:r>
      <w:r w:rsidR="0066292E" w:rsidRPr="00E876D3">
        <w:rPr>
          <w:rFonts w:ascii="Times New Roman" w:eastAsia="Times New Roman" w:hAnsi="Times New Roman" w:cs="Times New Roman"/>
          <w:iCs/>
          <w:sz w:val="24"/>
          <w:szCs w:val="24"/>
          <w:lang w:val="mk-MK" w:eastAsia="en-GB"/>
        </w:rPr>
        <w:t xml:space="preserve">Индустрија </w:t>
      </w:r>
      <w:r w:rsidRPr="00E876D3">
        <w:rPr>
          <w:rFonts w:ascii="Times New Roman" w:eastAsia="Times New Roman" w:hAnsi="Times New Roman" w:cs="Times New Roman"/>
          <w:iCs/>
          <w:sz w:val="24"/>
          <w:szCs w:val="24"/>
          <w:lang w:val="mk-MK" w:eastAsia="en-GB"/>
        </w:rPr>
        <w:t>4.0 во Бугарија.</w:t>
      </w:r>
      <w:r w:rsidR="0066292E" w:rsidRPr="00E876D3">
        <w:rPr>
          <w:rFonts w:ascii="Times New Roman" w:eastAsia="Times New Roman" w:hAnsi="Times New Roman" w:cs="Times New Roman"/>
          <w:iCs/>
          <w:sz w:val="24"/>
          <w:szCs w:val="24"/>
          <w:lang w:val="mk-MK" w:eastAsia="en-GB"/>
        </w:rPr>
        <w:t xml:space="preserve"> </w:t>
      </w:r>
    </w:p>
    <w:p w:rsidR="00E65630" w:rsidRPr="00E876D3" w:rsidRDefault="00BA2B52" w:rsidP="00BA2B52">
      <w:pPr>
        <w:spacing w:after="0" w:line="276" w:lineRule="auto"/>
        <w:ind w:firstLine="709"/>
        <w:jc w:val="both"/>
        <w:rPr>
          <w:rFonts w:ascii="Times New Roman" w:hAnsi="Times New Roman" w:cs="Times New Roman"/>
          <w:sz w:val="24"/>
          <w:szCs w:val="24"/>
          <w:lang w:val="mk-MK"/>
        </w:rPr>
      </w:pPr>
      <w:r w:rsidRPr="00E876D3">
        <w:rPr>
          <w:rFonts w:ascii="Times New Roman" w:eastAsia="Times New Roman" w:hAnsi="Times New Roman" w:cs="Times New Roman"/>
          <w:iCs/>
          <w:sz w:val="24"/>
          <w:szCs w:val="24"/>
          <w:lang w:val="mk-MK" w:eastAsia="en-GB"/>
        </w:rPr>
        <w:t>Предвидени се активности и мерки за дигитализација на мерки од конкретната цел 1.1 на ТСИМ</w:t>
      </w:r>
      <w:r w:rsidR="00E65630" w:rsidRPr="00E876D3">
        <w:rPr>
          <w:rFonts w:ascii="Times New Roman" w:hAnsi="Times New Roman" w:cs="Times New Roman"/>
          <w:sz w:val="24"/>
          <w:szCs w:val="24"/>
          <w:lang w:val="mk-MK"/>
        </w:rPr>
        <w:t xml:space="preserve">. </w:t>
      </w:r>
    </w:p>
    <w:p w:rsidR="00E65630" w:rsidRPr="00E876D3" w:rsidRDefault="00BA2B52" w:rsidP="00BC6B4C">
      <w:pPr>
        <w:pStyle w:val="ListParagraph"/>
        <w:numPr>
          <w:ilvl w:val="0"/>
          <w:numId w:val="23"/>
        </w:numPr>
        <w:spacing w:after="0" w:line="276" w:lineRule="auto"/>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Национален стратешки документ „Дигитална трансформација на Бугарија за периодот 2020-2030 година</w:t>
      </w:r>
      <w:r w:rsidR="00E65630" w:rsidRPr="00E876D3">
        <w:rPr>
          <w:rStyle w:val="FootnoteReference"/>
          <w:rFonts w:ascii="Times New Roman" w:hAnsi="Times New Roman" w:cs="Times New Roman"/>
          <w:b/>
          <w:bCs/>
          <w:i/>
          <w:iCs/>
          <w:sz w:val="24"/>
          <w:szCs w:val="24"/>
          <w:lang w:val="mk-MK"/>
        </w:rPr>
        <w:footnoteReference w:id="21"/>
      </w:r>
      <w:r w:rsidRPr="00E876D3">
        <w:rPr>
          <w:rFonts w:ascii="Times New Roman" w:hAnsi="Times New Roman" w:cs="Times New Roman"/>
          <w:b/>
          <w:bCs/>
          <w:i/>
          <w:iCs/>
          <w:sz w:val="24"/>
          <w:szCs w:val="24"/>
          <w:lang w:val="mk-MK"/>
        </w:rPr>
        <w:t xml:space="preserve"> “, </w:t>
      </w:r>
      <w:r w:rsidRPr="00E876D3">
        <w:rPr>
          <w:rFonts w:ascii="Times New Roman" w:hAnsi="Times New Roman" w:cs="Times New Roman"/>
          <w:i/>
          <w:iCs/>
          <w:sz w:val="24"/>
          <w:szCs w:val="24"/>
          <w:lang w:val="mk-MK"/>
        </w:rPr>
        <w:t>одобрен со Одлука бр. 493 на Министерскиот совет од 21.07.2020 г.</w:t>
      </w:r>
      <w:r w:rsidR="00E65630" w:rsidRPr="00E876D3">
        <w:rPr>
          <w:rFonts w:ascii="Times New Roman" w:eastAsia="Times New Roman" w:hAnsi="Times New Roman" w:cs="Times New Roman"/>
          <w:i/>
          <w:iCs/>
          <w:sz w:val="24"/>
          <w:szCs w:val="24"/>
          <w:shd w:val="clear" w:color="auto" w:fill="FFFFFF"/>
          <w:lang w:val="mk-MK" w:eastAsia="en-GB"/>
        </w:rPr>
        <w:t>.</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Документот ги дефинира визијата и целите на политиката за дигитална трансформација на Република Бугарија за периодот до 2030 година, како генерализирана политичка рамка во која Националната програма „Дигитална Бугарија 2025“, приоритетите на „Националната програма за развој БУГАРИЈА 2030 г. “ и голем број други национални стратешки документи со технолошка компонента (наведени во Анексот на документот), кои го опфаќаат периодот 2020-2030 година. Ги зема предвид целите на Агендата на ОН 2030 за одржлив развој и употреба на нови технологии за нивно постигнување, како и Стратешките документи на </w:t>
      </w:r>
      <w:r w:rsidR="00C537D5" w:rsidRPr="00E876D3">
        <w:rPr>
          <w:rFonts w:ascii="Times New Roman" w:eastAsia="Calibri" w:hAnsi="Times New Roman" w:cs="Times New Roman"/>
          <w:sz w:val="24"/>
          <w:szCs w:val="24"/>
          <w:lang w:val="mk-MK"/>
        </w:rPr>
        <w:t>Европската Комисија</w:t>
      </w:r>
      <w:r w:rsidRPr="00E876D3">
        <w:rPr>
          <w:rFonts w:ascii="Times New Roman" w:eastAsia="Calibri" w:hAnsi="Times New Roman" w:cs="Times New Roman"/>
          <w:sz w:val="24"/>
          <w:szCs w:val="24"/>
          <w:lang w:val="mk-MK"/>
        </w:rPr>
        <w:t xml:space="preserve"> „Европа погодна за дигиталната ера“, „Градење дигитална иднина за Европа“ , „Нова индустриска стратегија за Европа“ и други.</w:t>
      </w:r>
    </w:p>
    <w:p w:rsidR="00E65630" w:rsidRPr="00E876D3" w:rsidRDefault="00BA2B52" w:rsidP="00BA2B52">
      <w:pPr>
        <w:spacing w:after="0" w:line="276" w:lineRule="auto"/>
        <w:ind w:firstLine="709"/>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Активностите и мерките за дигитализација се предвидени во конкретната цел 1.1 на ТСИМ</w:t>
      </w:r>
      <w:r w:rsidR="00E65630" w:rsidRPr="00E876D3">
        <w:rPr>
          <w:rFonts w:ascii="Times New Roman" w:hAnsi="Times New Roman" w:cs="Times New Roman"/>
          <w:sz w:val="24"/>
          <w:szCs w:val="24"/>
          <w:lang w:val="mk-MK"/>
        </w:rPr>
        <w:t xml:space="preserve">. </w:t>
      </w:r>
    </w:p>
    <w:p w:rsidR="00E65630" w:rsidRPr="00E876D3" w:rsidRDefault="00E65630" w:rsidP="00F737A5">
      <w:pPr>
        <w:spacing w:after="0" w:line="276" w:lineRule="auto"/>
        <w:ind w:firstLine="709"/>
        <w:jc w:val="both"/>
        <w:rPr>
          <w:rFonts w:ascii="Times New Roman" w:eastAsia="Calibri" w:hAnsi="Times New Roman" w:cs="Times New Roman"/>
          <w:sz w:val="24"/>
          <w:szCs w:val="24"/>
          <w:lang w:val="mk-MK"/>
        </w:rPr>
      </w:pPr>
    </w:p>
    <w:p w:rsidR="00010719" w:rsidRPr="00E876D3" w:rsidRDefault="00BA2B52"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намалување на ризикот од катастрофи 2018-2030 година.</w:t>
      </w:r>
      <w:r w:rsidR="000E3DDE" w:rsidRPr="00E876D3">
        <w:rPr>
          <w:rStyle w:val="FootnoteReference"/>
          <w:rFonts w:ascii="Times New Roman" w:eastAsia="Calibri" w:hAnsi="Times New Roman" w:cs="Times New Roman"/>
          <w:i/>
          <w:iCs/>
          <w:sz w:val="24"/>
          <w:szCs w:val="24"/>
          <w:lang w:val="mk-MK"/>
        </w:rPr>
        <w:footnoteReference w:id="22"/>
      </w:r>
      <w:r w:rsidR="000E1A04" w:rsidRPr="00E876D3">
        <w:rPr>
          <w:rFonts w:ascii="Times New Roman" w:eastAsia="Calibri" w:hAnsi="Times New Roman" w:cs="Times New Roman"/>
          <w:b/>
          <w:bCs/>
          <w:i/>
          <w:iCs/>
          <w:sz w:val="24"/>
          <w:szCs w:val="24"/>
          <w:lang w:val="mk-MK"/>
        </w:rPr>
        <w:t xml:space="preserve"> </w:t>
      </w:r>
      <w:r w:rsidR="00A63315" w:rsidRPr="00E876D3">
        <w:rPr>
          <w:rFonts w:ascii="Times New Roman" w:eastAsia="Calibri" w:hAnsi="Times New Roman" w:cs="Times New Roman"/>
          <w:i/>
          <w:iCs/>
          <w:sz w:val="24"/>
          <w:szCs w:val="24"/>
          <w:lang w:val="mk-MK"/>
        </w:rPr>
        <w:t>(</w:t>
      </w:r>
      <w:r w:rsidRPr="00E876D3">
        <w:rPr>
          <w:i/>
          <w:lang w:val="mk-MK"/>
        </w:rPr>
        <w:t>одобрен</w:t>
      </w:r>
      <w:r w:rsidR="00611DF1" w:rsidRPr="00E876D3">
        <w:rPr>
          <w:i/>
          <w:lang w:val="mk-MK"/>
        </w:rPr>
        <w:t>а</w:t>
      </w:r>
      <w:r w:rsidRPr="00E876D3">
        <w:rPr>
          <w:i/>
          <w:lang w:val="mk-MK"/>
        </w:rPr>
        <w:t xml:space="preserve"> со Одлука на Министерскиот совет бр. 505 од 19.07.2018 година.)</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ја дефинира визијата за намалување на ризикот од катастрофи на територијата на Република Бугарија, зацртувајќи договорена рамка за соодветно намалување на постоечките ризици и спречување на нови, зголемување на подготвеноста и способностите за одговор и брзо закрепнување при катастр</w:t>
      </w:r>
      <w:r w:rsidR="00883A27" w:rsidRPr="00E876D3">
        <w:rPr>
          <w:rFonts w:ascii="Times New Roman" w:eastAsia="Calibri" w:hAnsi="Times New Roman" w:cs="Times New Roman"/>
          <w:sz w:val="24"/>
          <w:szCs w:val="24"/>
          <w:lang w:val="mk-MK"/>
        </w:rPr>
        <w:t>офи, почитувајќи го принципот „</w:t>
      </w:r>
      <w:r w:rsidRPr="00E876D3">
        <w:rPr>
          <w:rFonts w:ascii="Times New Roman" w:eastAsia="Calibri" w:hAnsi="Times New Roman" w:cs="Times New Roman"/>
          <w:sz w:val="24"/>
          <w:szCs w:val="24"/>
          <w:lang w:val="mk-MK"/>
        </w:rPr>
        <w:t>да, да изградиме повторно, но подобро“.</w:t>
      </w:r>
    </w:p>
    <w:p w:rsidR="00950508"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не е директно поврзана со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но бидејќи ризикот од катастрофи ги погодува сите сектори, документот се зема предвид при подготовката на документите и </w:t>
      </w:r>
      <w:r w:rsidR="00866F7A" w:rsidRPr="00E876D3">
        <w:rPr>
          <w:rFonts w:ascii="Times New Roman" w:eastAsia="Calibri" w:hAnsi="Times New Roman" w:cs="Times New Roman"/>
          <w:sz w:val="24"/>
          <w:szCs w:val="24"/>
          <w:lang w:val="mk-MK"/>
        </w:rPr>
        <w:t>оцена</w:t>
      </w:r>
      <w:r w:rsidRPr="00E876D3">
        <w:rPr>
          <w:rFonts w:ascii="Times New Roman" w:eastAsia="Calibri" w:hAnsi="Times New Roman" w:cs="Times New Roman"/>
          <w:sz w:val="24"/>
          <w:szCs w:val="24"/>
          <w:lang w:val="mk-MK"/>
        </w:rPr>
        <w:t>та на животната средина.</w:t>
      </w:r>
    </w:p>
    <w:p w:rsidR="006E0B6C" w:rsidRPr="00E876D3" w:rsidRDefault="00BA2B52" w:rsidP="00BC6B4C">
      <w:pPr>
        <w:pStyle w:val="ListParagraph"/>
        <w:numPr>
          <w:ilvl w:val="0"/>
          <w:numId w:val="5"/>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Ажурирана Национална стратегија за одржлив развој на туризмот во Република Бугарија 2014-2030 година.</w:t>
      </w:r>
      <w:r w:rsidR="006E0B6C" w:rsidRPr="00E876D3">
        <w:rPr>
          <w:rStyle w:val="FootnoteReference"/>
          <w:rFonts w:ascii="Times New Roman" w:hAnsi="Times New Roman" w:cs="Times New Roman"/>
          <w:i/>
          <w:iCs/>
          <w:sz w:val="24"/>
          <w:szCs w:val="24"/>
          <w:lang w:val="mk-MK"/>
        </w:rPr>
        <w:footnoteReference w:id="23"/>
      </w:r>
      <w:r w:rsidR="006E0B6C" w:rsidRPr="00E876D3">
        <w:rPr>
          <w:rFonts w:ascii="Times New Roman" w:hAnsi="Times New Roman" w:cs="Times New Roman"/>
          <w:i/>
          <w:iCs/>
          <w:sz w:val="24"/>
          <w:szCs w:val="24"/>
          <w:lang w:val="mk-MK"/>
        </w:rPr>
        <w:t xml:space="preserve"> (одобрен</w:t>
      </w:r>
      <w:r w:rsidR="00611DF1" w:rsidRPr="00E876D3">
        <w:rPr>
          <w:rFonts w:ascii="Times New Roman" w:hAnsi="Times New Roman" w:cs="Times New Roman"/>
          <w:i/>
          <w:iCs/>
          <w:sz w:val="24"/>
          <w:szCs w:val="24"/>
          <w:lang w:val="mk-MK"/>
        </w:rPr>
        <w:t>а</w:t>
      </w:r>
      <w:r w:rsidR="006E0B6C" w:rsidRPr="00E876D3">
        <w:rPr>
          <w:rFonts w:ascii="Times New Roman" w:hAnsi="Times New Roman" w:cs="Times New Roman"/>
          <w:i/>
          <w:iCs/>
          <w:sz w:val="24"/>
          <w:szCs w:val="24"/>
          <w:lang w:val="mk-MK"/>
        </w:rPr>
        <w:t xml:space="preserve"> со Одлука бр. 65 / 02.02.2018 година на Министерскиот совет)</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Основната цел дефинирана во Стратегијата е одржлив развој на туризмот во Република Бугарија. За негово постигнување се дефинирани следните стратешки цели/приоритети/:</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 Создавање поволна средина и деловно опкружување за развој на одржлив туризам</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 Развој на конкурентен туристички сектор</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 Успешно позиционирање на Бугарија на светскиот туристички пазар</w:t>
      </w:r>
    </w:p>
    <w:p w:rsidR="00520346" w:rsidRPr="00E876D3" w:rsidRDefault="00BA2B52" w:rsidP="00BA2B52">
      <w:pPr>
        <w:spacing w:after="0" w:line="276" w:lineRule="auto"/>
        <w:ind w:firstLine="709"/>
        <w:jc w:val="both"/>
        <w:rPr>
          <w:rFonts w:ascii="Times New Roman" w:eastAsia="Calibri" w:hAnsi="Times New Roman" w:cs="Times New Roman"/>
          <w:i/>
          <w:sz w:val="24"/>
          <w:szCs w:val="24"/>
          <w:lang w:val="mk-MK"/>
        </w:rPr>
      </w:pPr>
      <w:r w:rsidRPr="00E876D3">
        <w:rPr>
          <w:rFonts w:ascii="Times New Roman" w:eastAsia="Calibri" w:hAnsi="Times New Roman" w:cs="Times New Roman"/>
          <w:sz w:val="24"/>
          <w:szCs w:val="24"/>
          <w:lang w:val="mk-MK"/>
        </w:rPr>
        <w:t xml:space="preserve">4. Рамномерен развој на туристичките региони - опфатот на прекуграничниот регион, предмет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опфаќа делови од два туристички региони - Регионот Софија и Рилско-Пиринскиот регион </w:t>
      </w:r>
      <w:r w:rsidRPr="00E876D3">
        <w:rPr>
          <w:rFonts w:ascii="Times New Roman" w:eastAsia="Calibri" w:hAnsi="Times New Roman" w:cs="Times New Roman"/>
          <w:i/>
          <w:sz w:val="24"/>
          <w:szCs w:val="24"/>
          <w:lang w:val="mk-MK"/>
        </w:rPr>
        <w:t>(според Концептот за туристичко зонирање на Бугарија, 2015 г. ).</w:t>
      </w:r>
    </w:p>
    <w:p w:rsidR="00515FF3" w:rsidRPr="00E876D3" w:rsidRDefault="00BA2B52" w:rsidP="00515FF3">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Специфичната цел 1.2 на проектот ТСИМ е насочена кон развој на атрактивен туристички производ во текот на целата година, предуслов за кој е културно-историското наследство во прекуграничната област, а со идентификуваните мерки за конкретната цел ќе придонесе за стратешка цели.</w:t>
      </w:r>
    </w:p>
    <w:p w:rsidR="00A174BF" w:rsidRPr="00E876D3" w:rsidRDefault="00BA2B52" w:rsidP="00BC6B4C">
      <w:pPr>
        <w:pStyle w:val="ListParagraph"/>
        <w:numPr>
          <w:ilvl w:val="0"/>
          <w:numId w:val="5"/>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Национална стратегија за безбедност на патиштата во Република Бугарија со хоризонт 2021 - 2030 година и Акциски план за нејзино спроведување за периодот 2021 - 2023 година</w:t>
      </w:r>
      <w:r w:rsidR="000B3E9F" w:rsidRPr="00E876D3">
        <w:rPr>
          <w:rStyle w:val="FootnoteReference"/>
          <w:rFonts w:ascii="Times New Roman" w:hAnsi="Times New Roman" w:cs="Times New Roman"/>
          <w:b/>
          <w:bCs/>
          <w:i/>
          <w:iCs/>
          <w:sz w:val="24"/>
          <w:szCs w:val="24"/>
          <w:lang w:val="mk-MK"/>
        </w:rPr>
        <w:footnoteReference w:id="24"/>
      </w:r>
      <w:r w:rsidR="000B3E9F" w:rsidRPr="00E876D3">
        <w:rPr>
          <w:rFonts w:ascii="Times New Roman" w:hAnsi="Times New Roman" w:cs="Times New Roman"/>
          <w:b/>
          <w:bCs/>
          <w:i/>
          <w:iCs/>
          <w:sz w:val="24"/>
          <w:szCs w:val="24"/>
          <w:lang w:val="mk-MK"/>
        </w:rPr>
        <w:t xml:space="preserve"> </w:t>
      </w:r>
      <w:r w:rsidR="000B3E9F" w:rsidRPr="00E876D3">
        <w:rPr>
          <w:rFonts w:ascii="Times New Roman" w:hAnsi="Times New Roman" w:cs="Times New Roman"/>
          <w:i/>
          <w:iCs/>
          <w:sz w:val="24"/>
          <w:szCs w:val="24"/>
          <w:lang w:val="mk-MK"/>
        </w:rPr>
        <w:t>(одобрен</w:t>
      </w:r>
      <w:r w:rsidR="006357DF" w:rsidRPr="00E876D3">
        <w:rPr>
          <w:rFonts w:ascii="Times New Roman" w:hAnsi="Times New Roman" w:cs="Times New Roman"/>
          <w:i/>
          <w:iCs/>
          <w:sz w:val="24"/>
          <w:szCs w:val="24"/>
          <w:lang w:val="mk-MK"/>
        </w:rPr>
        <w:t>а</w:t>
      </w:r>
      <w:r w:rsidR="000B3E9F" w:rsidRPr="00E876D3">
        <w:rPr>
          <w:rFonts w:ascii="Times New Roman" w:hAnsi="Times New Roman" w:cs="Times New Roman"/>
          <w:i/>
          <w:iCs/>
          <w:sz w:val="24"/>
          <w:szCs w:val="24"/>
          <w:lang w:val="mk-MK"/>
        </w:rPr>
        <w:t xml:space="preserve"> со Одлука </w:t>
      </w:r>
      <w:r w:rsidR="006357DF" w:rsidRPr="00E876D3">
        <w:rPr>
          <w:rFonts w:ascii="Times New Roman" w:hAnsi="Times New Roman" w:cs="Times New Roman"/>
          <w:i/>
          <w:iCs/>
          <w:sz w:val="24"/>
          <w:szCs w:val="24"/>
          <w:lang w:val="mk-MK"/>
        </w:rPr>
        <w:t>бр.</w:t>
      </w:r>
      <w:r w:rsidR="000B3E9F" w:rsidRPr="00E876D3">
        <w:rPr>
          <w:rFonts w:ascii="Times New Roman" w:hAnsi="Times New Roman" w:cs="Times New Roman"/>
          <w:i/>
          <w:iCs/>
          <w:sz w:val="24"/>
          <w:szCs w:val="24"/>
          <w:lang w:val="mk-MK"/>
        </w:rPr>
        <w:t xml:space="preserve"> 775 / 26.10.2020 година на Советот на министри)</w:t>
      </w:r>
    </w:p>
    <w:p w:rsidR="002C41E7" w:rsidRPr="00E876D3" w:rsidRDefault="002C41E7" w:rsidP="002C41E7">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Стратешкиот документ го разгледува и спроведувањето на мерките за зголемување на безбедноста на патиштата во последната деценија. </w:t>
      </w:r>
      <w:r w:rsidR="00B054E6" w:rsidRPr="00E876D3">
        <w:rPr>
          <w:rFonts w:ascii="Times New Roman" w:hAnsi="Times New Roman" w:cs="Times New Roman"/>
          <w:sz w:val="24"/>
          <w:szCs w:val="24"/>
          <w:lang w:val="mk-MK"/>
        </w:rPr>
        <w:t>Нашата земја во периодот 2010-2019 година постигна 19% намалување на бројот на жртви на сообраќајни несреќи и намалување на бројот на тешко повредени лица во сообраќајни несреќи за 22%, бидејќи просечната европска стапка на опаѓање за деценијата до 2018 година е околу 21%</w:t>
      </w:r>
      <w:r w:rsidRPr="00E876D3">
        <w:rPr>
          <w:rFonts w:ascii="Times New Roman" w:hAnsi="Times New Roman" w:cs="Times New Roman"/>
          <w:sz w:val="24"/>
          <w:szCs w:val="24"/>
          <w:lang w:val="mk-MK"/>
        </w:rPr>
        <w:t>.</w:t>
      </w:r>
      <w:r w:rsidR="00B054E6" w:rsidRPr="00E876D3">
        <w:rPr>
          <w:rFonts w:ascii="Times New Roman" w:hAnsi="Times New Roman" w:cs="Times New Roman"/>
          <w:sz w:val="24"/>
          <w:szCs w:val="24"/>
          <w:lang w:val="mk-MK"/>
        </w:rPr>
        <w:t xml:space="preserve"> </w:t>
      </w:r>
    </w:p>
    <w:p w:rsidR="002C41E7" w:rsidRPr="00E876D3" w:rsidRDefault="002C41E7" w:rsidP="002C41E7">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контекст на европската политика на терен, Бугарија е посветена да работи на долг рок за да постигне „Визија нула“ загинати и тешко повредени во сообраќајни несреќи, а до 2030 година нивниот број да се намали за половина.</w:t>
      </w:r>
    </w:p>
    <w:p w:rsidR="002C41E7" w:rsidRPr="00E876D3" w:rsidRDefault="002C41E7" w:rsidP="002C41E7">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За да се постигнат целите, спроведувањето на широк опсег на мерки утврдени во Акцискиот план е поставено во тематските </w:t>
      </w:r>
      <w:r w:rsidR="008304BB"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 управување засновано на интегритет; општествено одговорно однесување - доживотно учење; контрола - ефективна и превентивна; поштед</w:t>
      </w:r>
      <w:r w:rsidR="001F754F" w:rsidRPr="00E876D3">
        <w:rPr>
          <w:rFonts w:ascii="Times New Roman" w:hAnsi="Times New Roman" w:cs="Times New Roman"/>
          <w:sz w:val="24"/>
          <w:szCs w:val="24"/>
          <w:lang w:val="mk-MK"/>
        </w:rPr>
        <w:t>лив</w:t>
      </w:r>
      <w:r w:rsidRPr="00E876D3">
        <w:rPr>
          <w:rFonts w:ascii="Times New Roman" w:hAnsi="Times New Roman" w:cs="Times New Roman"/>
          <w:sz w:val="24"/>
          <w:szCs w:val="24"/>
          <w:lang w:val="mk-MK"/>
        </w:rPr>
        <w:t>а патна инфраструктура; возила за заштита на луѓе; спасување.</w:t>
      </w:r>
    </w:p>
    <w:p w:rsidR="00950508" w:rsidRPr="00E876D3" w:rsidRDefault="00C2607E" w:rsidP="002C41E7">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ППГС</w:t>
      </w:r>
      <w:r w:rsidR="002C41E7" w:rsidRPr="00E876D3">
        <w:rPr>
          <w:rFonts w:ascii="Times New Roman" w:hAnsi="Times New Roman" w:cs="Times New Roman"/>
          <w:sz w:val="24"/>
          <w:szCs w:val="24"/>
          <w:lang w:val="mk-MK"/>
        </w:rPr>
        <w:t xml:space="preserve"> вклучува специфичен стратешки проект за Приоритет 2, поврзан со изградбата на </w:t>
      </w:r>
      <w:r w:rsidR="008304BB" w:rsidRPr="00E876D3">
        <w:rPr>
          <w:rFonts w:ascii="Times New Roman" w:hAnsi="Times New Roman" w:cs="Times New Roman"/>
          <w:sz w:val="24"/>
          <w:szCs w:val="24"/>
          <w:lang w:val="mk-MK"/>
        </w:rPr>
        <w:t>ПГ</w:t>
      </w:r>
      <w:r w:rsidR="001F754F" w:rsidRPr="00E876D3">
        <w:rPr>
          <w:rFonts w:ascii="Times New Roman" w:hAnsi="Times New Roman" w:cs="Times New Roman"/>
          <w:sz w:val="24"/>
          <w:szCs w:val="24"/>
          <w:lang w:val="mk-MK"/>
        </w:rPr>
        <w:t xml:space="preserve"> К</w:t>
      </w:r>
      <w:r w:rsidR="006F2F0C" w:rsidRPr="00E876D3">
        <w:rPr>
          <w:rFonts w:ascii="Times New Roman" w:hAnsi="Times New Roman" w:cs="Times New Roman"/>
          <w:sz w:val="24"/>
          <w:szCs w:val="24"/>
          <w:lang w:val="mk-MK"/>
        </w:rPr>
        <w:t>л</w:t>
      </w:r>
      <w:r w:rsidR="001F754F" w:rsidRPr="00E876D3">
        <w:rPr>
          <w:rFonts w:ascii="Times New Roman" w:hAnsi="Times New Roman" w:cs="Times New Roman"/>
          <w:sz w:val="24"/>
          <w:szCs w:val="24"/>
          <w:lang w:val="mk-MK"/>
        </w:rPr>
        <w:t>епало</w:t>
      </w:r>
      <w:r w:rsidR="002C41E7" w:rsidRPr="00E876D3">
        <w:rPr>
          <w:rFonts w:ascii="Times New Roman" w:hAnsi="Times New Roman" w:cs="Times New Roman"/>
          <w:sz w:val="24"/>
          <w:szCs w:val="24"/>
          <w:lang w:val="mk-MK"/>
        </w:rPr>
        <w:t xml:space="preserve"> и поврзаната инфраструктура, вкл. патните врски со него, при што треба да се земат предвид мерките за поштед</w:t>
      </w:r>
      <w:r w:rsidR="001F754F" w:rsidRPr="00E876D3">
        <w:rPr>
          <w:rFonts w:ascii="Times New Roman" w:hAnsi="Times New Roman" w:cs="Times New Roman"/>
          <w:sz w:val="24"/>
          <w:szCs w:val="24"/>
          <w:lang w:val="mk-MK"/>
        </w:rPr>
        <w:t>лив</w:t>
      </w:r>
      <w:r w:rsidR="002C41E7" w:rsidRPr="00E876D3">
        <w:rPr>
          <w:rFonts w:ascii="Times New Roman" w:hAnsi="Times New Roman" w:cs="Times New Roman"/>
          <w:sz w:val="24"/>
          <w:szCs w:val="24"/>
          <w:lang w:val="mk-MK"/>
        </w:rPr>
        <w:t xml:space="preserve"> патна инфраструктура.</w:t>
      </w:r>
    </w:p>
    <w:p w:rsidR="00A174BF" w:rsidRPr="00E876D3" w:rsidRDefault="002C41E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План за закрепнување и одржливост</w:t>
      </w:r>
      <w:r w:rsidR="000B3E9F" w:rsidRPr="00E876D3">
        <w:rPr>
          <w:rStyle w:val="FootnoteReference"/>
          <w:rFonts w:ascii="Times New Roman" w:eastAsia="Calibri" w:hAnsi="Times New Roman" w:cs="Times New Roman"/>
          <w:i/>
          <w:iCs/>
          <w:sz w:val="24"/>
          <w:szCs w:val="24"/>
          <w:lang w:val="mk-MK"/>
        </w:rPr>
        <w:footnoteReference w:id="25"/>
      </w:r>
      <w:r w:rsidR="008304BB" w:rsidRPr="00E876D3">
        <w:rPr>
          <w:rFonts w:ascii="Times New Roman" w:eastAsia="Calibri" w:hAnsi="Times New Roman" w:cs="Times New Roman"/>
          <w:b/>
          <w:bCs/>
          <w:i/>
          <w:iCs/>
          <w:sz w:val="24"/>
          <w:szCs w:val="24"/>
          <w:lang w:val="mk-MK"/>
        </w:rPr>
        <w:t xml:space="preserve"> </w:t>
      </w:r>
      <w:r w:rsidR="00A174BF" w:rsidRPr="00E876D3">
        <w:rPr>
          <w:rFonts w:ascii="Times New Roman" w:eastAsia="Calibri" w:hAnsi="Times New Roman" w:cs="Times New Roman"/>
          <w:i/>
          <w:iCs/>
          <w:sz w:val="24"/>
          <w:szCs w:val="24"/>
          <w:lang w:val="mk-MK"/>
        </w:rPr>
        <w:t>(</w:t>
      </w:r>
      <w:r w:rsidRPr="00E876D3">
        <w:rPr>
          <w:lang w:val="mk-MK"/>
        </w:rPr>
        <w:t>нацрт верзија 1.4, октомври 2021 година.)</w:t>
      </w:r>
    </w:p>
    <w:p w:rsidR="002C41E7" w:rsidRPr="00E876D3" w:rsidRDefault="002C41E7" w:rsidP="002C41E7">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Главната цел на Планот за закрепнување и одржливост е да го олесни економското и социјалното закрепнување од кризата предизвикана од пандемијата </w:t>
      </w:r>
      <w:r w:rsidR="00561846" w:rsidRPr="00E876D3">
        <w:rPr>
          <w:rFonts w:ascii="Times New Roman" w:hAnsi="Times New Roman" w:cs="Times New Roman"/>
          <w:sz w:val="24"/>
          <w:szCs w:val="24"/>
          <w:lang w:val="mk-MK"/>
        </w:rPr>
        <w:t xml:space="preserve">со </w:t>
      </w:r>
      <w:r w:rsidR="008304BB" w:rsidRPr="00E876D3">
        <w:rPr>
          <w:rFonts w:ascii="Times New Roman" w:hAnsi="Times New Roman" w:cs="Times New Roman"/>
          <w:sz w:val="24"/>
          <w:szCs w:val="24"/>
          <w:lang w:val="mk-MK"/>
        </w:rPr>
        <w:t>КОВИД</w:t>
      </w:r>
      <w:r w:rsidRPr="00E876D3">
        <w:rPr>
          <w:rFonts w:ascii="Times New Roman" w:hAnsi="Times New Roman" w:cs="Times New Roman"/>
          <w:sz w:val="24"/>
          <w:szCs w:val="24"/>
          <w:lang w:val="mk-MK"/>
        </w:rPr>
        <w:t>-19. Во остварувањето на оваа цел, владата групираше збир на мерки и реформи кои не само што го обновуваат потенцијалот за економски раст, туку и го развиваат преку обезбедување отпорност на негативните екстерналии. Планот ги поставува основите за зелена и дигитална трансформација на економијата, во контекст на амбициозните цели на Зелениот договор.</w:t>
      </w:r>
    </w:p>
    <w:p w:rsidR="002C41E7" w:rsidRPr="00E876D3" w:rsidRDefault="002C41E7" w:rsidP="002C41E7">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Планот е структуриран во четири столба: </w:t>
      </w:r>
      <w:r w:rsidRPr="00E876D3">
        <w:rPr>
          <w:rFonts w:ascii="Times New Roman" w:hAnsi="Times New Roman" w:cs="Times New Roman"/>
          <w:b/>
          <w:sz w:val="24"/>
          <w:szCs w:val="24"/>
          <w:lang w:val="mk-MK"/>
        </w:rPr>
        <w:t>Иновативна Бугарија, Зелена Бугарија, Поврзана Бугарија и Фер Бугарија</w:t>
      </w:r>
      <w:r w:rsidRPr="00E876D3">
        <w:rPr>
          <w:rFonts w:ascii="Times New Roman" w:hAnsi="Times New Roman" w:cs="Times New Roman"/>
          <w:sz w:val="24"/>
          <w:szCs w:val="24"/>
          <w:lang w:val="mk-MK"/>
        </w:rPr>
        <w:t xml:space="preserve">, вклучувајќи мерки (реформи/инвестиции) во </w:t>
      </w:r>
      <w:r w:rsidR="008304BB"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/сектори: образование и вештини, истражување и иновации, паметна индустрија, ниска јаглеродна економија, биодиверзитет, одржлив земјоделство, дигитално поврзување, транспортно поврзување, локален развој, деловно опкружување, социјална инклузија, здравје.</w:t>
      </w:r>
    </w:p>
    <w:p w:rsidR="00950508" w:rsidRPr="00E876D3" w:rsidRDefault="002C41E7" w:rsidP="002C41E7">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Планот не е директно поврзан со </w:t>
      </w:r>
      <w:r w:rsidR="00C2607E" w:rsidRPr="00E876D3">
        <w:rPr>
          <w:rFonts w:ascii="Times New Roman" w:hAnsi="Times New Roman" w:cs="Times New Roman"/>
          <w:sz w:val="24"/>
          <w:szCs w:val="24"/>
          <w:lang w:val="mk-MK"/>
        </w:rPr>
        <w:t>ППГС</w:t>
      </w:r>
      <w:r w:rsidRPr="00E876D3">
        <w:rPr>
          <w:rFonts w:ascii="Times New Roman" w:hAnsi="Times New Roman" w:cs="Times New Roman"/>
          <w:sz w:val="24"/>
          <w:szCs w:val="24"/>
          <w:lang w:val="mk-MK"/>
        </w:rPr>
        <w:t xml:space="preserve"> и </w:t>
      </w:r>
      <w:r w:rsidR="00C2607E" w:rsidRPr="00E876D3">
        <w:rPr>
          <w:rFonts w:ascii="Times New Roman" w:hAnsi="Times New Roman" w:cs="Times New Roman"/>
          <w:sz w:val="24"/>
          <w:szCs w:val="24"/>
          <w:lang w:val="mk-MK"/>
        </w:rPr>
        <w:t>ТСИМ</w:t>
      </w:r>
      <w:r w:rsidRPr="00E876D3">
        <w:rPr>
          <w:rFonts w:ascii="Times New Roman" w:hAnsi="Times New Roman" w:cs="Times New Roman"/>
          <w:sz w:val="24"/>
          <w:szCs w:val="24"/>
          <w:lang w:val="mk-MK"/>
        </w:rPr>
        <w:t xml:space="preserve">, бидејќи поставува конкретни мерки за финансирање, но го зема предвид развојот на </w:t>
      </w:r>
      <w:r w:rsidR="00C2607E" w:rsidRPr="00E876D3">
        <w:rPr>
          <w:rFonts w:ascii="Times New Roman" w:hAnsi="Times New Roman" w:cs="Times New Roman"/>
          <w:sz w:val="24"/>
          <w:szCs w:val="24"/>
          <w:lang w:val="mk-MK"/>
        </w:rPr>
        <w:t>ППГС</w:t>
      </w:r>
      <w:r w:rsidRPr="00E876D3">
        <w:rPr>
          <w:rFonts w:ascii="Times New Roman" w:hAnsi="Times New Roman" w:cs="Times New Roman"/>
          <w:sz w:val="24"/>
          <w:szCs w:val="24"/>
          <w:lang w:val="mk-MK"/>
        </w:rPr>
        <w:t xml:space="preserve"> и </w:t>
      </w:r>
      <w:r w:rsidR="00C2607E" w:rsidRPr="00E876D3">
        <w:rPr>
          <w:rFonts w:ascii="Times New Roman" w:hAnsi="Times New Roman" w:cs="Times New Roman"/>
          <w:sz w:val="24"/>
          <w:szCs w:val="24"/>
          <w:lang w:val="mk-MK"/>
        </w:rPr>
        <w:t>ТСИМ</w:t>
      </w:r>
      <w:r w:rsidRPr="00E876D3">
        <w:rPr>
          <w:rFonts w:ascii="Times New Roman" w:hAnsi="Times New Roman" w:cs="Times New Roman"/>
          <w:sz w:val="24"/>
          <w:szCs w:val="24"/>
          <w:lang w:val="mk-MK"/>
        </w:rPr>
        <w:t>, со цел да се разграничат и надополнат инвестициите и да се избегнат конфликти со реформите.</w:t>
      </w:r>
    </w:p>
    <w:p w:rsidR="0094031D" w:rsidRPr="00E876D3" w:rsidRDefault="00CB08D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Стратегија и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за транзиција кон циркуларна економија на Република Бугарија за периодот 2021-2027 година.</w:t>
      </w:r>
      <w:r w:rsidR="00B516D0" w:rsidRPr="00E876D3">
        <w:rPr>
          <w:rFonts w:ascii="Times New Roman" w:eastAsia="Calibri" w:hAnsi="Times New Roman" w:cs="Times New Roman"/>
          <w:i/>
          <w:iCs/>
          <w:sz w:val="24"/>
          <w:szCs w:val="24"/>
          <w:lang w:val="mk-MK"/>
        </w:rPr>
        <w:t xml:space="preserve"> </w:t>
      </w:r>
      <w:r w:rsidR="00B516D0" w:rsidRPr="00E876D3">
        <w:rPr>
          <w:rStyle w:val="FootnoteReference"/>
          <w:rFonts w:ascii="Times New Roman" w:eastAsia="Calibri" w:hAnsi="Times New Roman" w:cs="Times New Roman"/>
          <w:i/>
          <w:iCs/>
          <w:sz w:val="24"/>
          <w:szCs w:val="24"/>
          <w:lang w:val="mk-MK"/>
        </w:rPr>
        <w:footnoteReference w:id="26"/>
      </w:r>
      <w:r w:rsidR="001C3854" w:rsidRPr="00E876D3">
        <w:rPr>
          <w:rFonts w:ascii="Times New Roman" w:eastAsia="Calibri" w:hAnsi="Times New Roman" w:cs="Times New Roman"/>
          <w:i/>
          <w:iCs/>
          <w:sz w:val="24"/>
          <w:szCs w:val="24"/>
          <w:lang w:val="mk-MK"/>
        </w:rPr>
        <w:t xml:space="preserve"> </w:t>
      </w:r>
      <w:r w:rsidR="00B516D0" w:rsidRPr="00E876D3">
        <w:rPr>
          <w:rFonts w:ascii="Times New Roman" w:eastAsia="Calibri" w:hAnsi="Times New Roman" w:cs="Times New Roman"/>
          <w:i/>
          <w:iCs/>
          <w:sz w:val="24"/>
          <w:szCs w:val="24"/>
          <w:lang w:val="mk-MK"/>
        </w:rPr>
        <w:t>(</w:t>
      </w:r>
      <w:r w:rsidRPr="00E876D3">
        <w:rPr>
          <w:i/>
          <w:lang w:val="mk-MK"/>
        </w:rPr>
        <w:t>проект, 2020 година, Министерство за животна средина и води)</w:t>
      </w:r>
    </w:p>
    <w:p w:rsidR="00CB08D4" w:rsidRPr="00E876D3" w:rsidRDefault="00CB08D4"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Политиката на земјата за транзиција кон циркуларна економија ќе се спроведува со поставување на следните стратешки цели во нацрт Стратегијата за транзиција кон циркуларна економија: зелена и конкурентна економија; помалку отпад и повеќе ресурси; потрошувачката економија. За секоја од стратешките цели се предложени специфични цели.</w:t>
      </w:r>
    </w:p>
    <w:p w:rsidR="00CB08D4" w:rsidRPr="00E876D3" w:rsidRDefault="00CB08D4"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Придонес за транзицијата кон циркуларна економија се мерките според специфичната цел 1.1 на </w:t>
      </w:r>
      <w:r w:rsidR="00C2607E" w:rsidRPr="00E876D3">
        <w:rPr>
          <w:rFonts w:ascii="Times New Roman" w:eastAsia="Times New Roman" w:hAnsi="Times New Roman" w:cs="Times New Roman"/>
          <w:sz w:val="24"/>
          <w:szCs w:val="24"/>
          <w:lang w:val="mk-MK"/>
        </w:rPr>
        <w:t>ТСИМ</w:t>
      </w:r>
      <w:r w:rsidRPr="00E876D3">
        <w:rPr>
          <w:rFonts w:ascii="Times New Roman" w:eastAsia="Times New Roman" w:hAnsi="Times New Roman" w:cs="Times New Roman"/>
          <w:sz w:val="24"/>
          <w:szCs w:val="24"/>
          <w:lang w:val="mk-MK"/>
        </w:rPr>
        <w:t>, а особено мерките 1.1.1 за технолошка модернизација и 1.1.2 за стекнување нови знаења и вештини, вкл. за позелена животна средина.</w:t>
      </w:r>
    </w:p>
    <w:p w:rsidR="00C50552" w:rsidRPr="00E876D3" w:rsidRDefault="00CB08D4" w:rsidP="00CB08D4">
      <w:pPr>
        <w:spacing w:after="0" w:line="276" w:lineRule="auto"/>
        <w:ind w:firstLine="709"/>
        <w:jc w:val="both"/>
        <w:rPr>
          <w:rFonts w:ascii="Times New Roman" w:hAnsi="Times New Roman" w:cs="Times New Roman"/>
          <w:i/>
          <w:iCs/>
          <w:sz w:val="24"/>
          <w:szCs w:val="24"/>
          <w:lang w:val="mk-MK"/>
        </w:rPr>
      </w:pPr>
      <w:r w:rsidRPr="00E876D3">
        <w:rPr>
          <w:rFonts w:ascii="Times New Roman" w:eastAsia="Times New Roman" w:hAnsi="Times New Roman" w:cs="Times New Roman"/>
          <w:i/>
          <w:sz w:val="24"/>
          <w:szCs w:val="24"/>
          <w:lang w:val="mk-MK"/>
        </w:rPr>
        <w:t xml:space="preserve">Анализа на релевантноста и усогласеноста на целите на нацрт-стратегијата за / во </w:t>
      </w:r>
      <w:r w:rsidR="00C2607E" w:rsidRPr="00E876D3">
        <w:rPr>
          <w:rFonts w:ascii="Times New Roman" w:eastAsia="Times New Roman" w:hAnsi="Times New Roman" w:cs="Times New Roman"/>
          <w:i/>
          <w:sz w:val="24"/>
          <w:szCs w:val="24"/>
          <w:lang w:val="mk-MK"/>
        </w:rPr>
        <w:t>ППГС</w:t>
      </w:r>
      <w:r w:rsidRPr="00E876D3">
        <w:rPr>
          <w:rFonts w:ascii="Times New Roman" w:eastAsia="Times New Roman" w:hAnsi="Times New Roman" w:cs="Times New Roman"/>
          <w:i/>
          <w:sz w:val="24"/>
          <w:szCs w:val="24"/>
          <w:lang w:val="mk-MK"/>
        </w:rPr>
        <w:t xml:space="preserve"> и </w:t>
      </w:r>
      <w:r w:rsidR="00C2607E" w:rsidRPr="00E876D3">
        <w:rPr>
          <w:rFonts w:ascii="Times New Roman" w:eastAsia="Times New Roman" w:hAnsi="Times New Roman" w:cs="Times New Roman"/>
          <w:i/>
          <w:sz w:val="24"/>
          <w:szCs w:val="24"/>
          <w:lang w:val="mk-MK"/>
        </w:rPr>
        <w:t>ТСИМ</w:t>
      </w:r>
      <w:r w:rsidRPr="00E876D3">
        <w:rPr>
          <w:rFonts w:ascii="Times New Roman" w:eastAsia="Times New Roman" w:hAnsi="Times New Roman" w:cs="Times New Roman"/>
          <w:i/>
          <w:sz w:val="24"/>
          <w:szCs w:val="24"/>
          <w:lang w:val="mk-MK"/>
        </w:rPr>
        <w:t xml:space="preserve"> е направена во </w:t>
      </w:r>
      <w:r w:rsidRPr="00E876D3">
        <w:rPr>
          <w:rFonts w:ascii="Times New Roman" w:eastAsia="Times New Roman" w:hAnsi="Times New Roman" w:cs="Times New Roman"/>
          <w:b/>
          <w:i/>
          <w:sz w:val="24"/>
          <w:szCs w:val="24"/>
          <w:lang w:val="mk-MK"/>
        </w:rPr>
        <w:t>точка 5</w:t>
      </w:r>
      <w:r w:rsidRPr="00E876D3">
        <w:rPr>
          <w:rFonts w:ascii="Times New Roman" w:eastAsia="Times New Roman" w:hAnsi="Times New Roman" w:cs="Times New Roman"/>
          <w:i/>
          <w:sz w:val="24"/>
          <w:szCs w:val="24"/>
          <w:lang w:val="mk-MK"/>
        </w:rPr>
        <w:t xml:space="preserve"> од </w:t>
      </w:r>
      <w:r w:rsidR="00C2607E" w:rsidRPr="00E876D3">
        <w:rPr>
          <w:rFonts w:ascii="Times New Roman" w:eastAsia="Times New Roman" w:hAnsi="Times New Roman" w:cs="Times New Roman"/>
          <w:i/>
          <w:sz w:val="24"/>
          <w:szCs w:val="24"/>
          <w:lang w:val="mk-MK"/>
        </w:rPr>
        <w:t>ИОЖС</w:t>
      </w:r>
      <w:r w:rsidR="00C50552" w:rsidRPr="00E876D3">
        <w:rPr>
          <w:rFonts w:ascii="Times New Roman" w:hAnsi="Times New Roman" w:cs="Times New Roman"/>
          <w:i/>
          <w:iCs/>
          <w:sz w:val="24"/>
          <w:szCs w:val="24"/>
          <w:lang w:val="mk-MK"/>
        </w:rPr>
        <w:t>.</w:t>
      </w:r>
    </w:p>
    <w:p w:rsidR="004047A0" w:rsidRPr="00E876D3" w:rsidRDefault="00CB08D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програма за контрола на загадувањето на воздухот (2020 - 2030)</w:t>
      </w:r>
      <w:r w:rsidR="000B3E9F" w:rsidRPr="00E876D3">
        <w:rPr>
          <w:rStyle w:val="FootnoteReference"/>
          <w:rFonts w:ascii="Times New Roman" w:eastAsia="Calibri" w:hAnsi="Times New Roman" w:cs="Times New Roman"/>
          <w:i/>
          <w:iCs/>
          <w:sz w:val="24"/>
          <w:szCs w:val="24"/>
          <w:lang w:val="mk-MK"/>
        </w:rPr>
        <w:footnoteReference w:id="27"/>
      </w:r>
      <w:r w:rsidR="001C3854" w:rsidRPr="00E876D3">
        <w:rPr>
          <w:rFonts w:ascii="Times New Roman" w:eastAsia="Calibri" w:hAnsi="Times New Roman" w:cs="Times New Roman"/>
          <w:b/>
          <w:bCs/>
          <w:i/>
          <w:iCs/>
          <w:sz w:val="24"/>
          <w:szCs w:val="24"/>
          <w:lang w:val="mk-MK"/>
        </w:rPr>
        <w:t xml:space="preserve"> </w:t>
      </w:r>
      <w:r w:rsidR="00A63315" w:rsidRPr="00E876D3">
        <w:rPr>
          <w:rFonts w:ascii="Times New Roman" w:eastAsia="Calibri" w:hAnsi="Times New Roman" w:cs="Times New Roman"/>
          <w:i/>
          <w:iCs/>
          <w:sz w:val="24"/>
          <w:szCs w:val="24"/>
          <w:lang w:val="mk-MK"/>
        </w:rPr>
        <w:t>(</w:t>
      </w:r>
      <w:r w:rsidRPr="00E876D3">
        <w:rPr>
          <w:i/>
          <w:lang w:val="mk-MK"/>
        </w:rPr>
        <w:t>одобрен</w:t>
      </w:r>
      <w:r w:rsidR="001156B7" w:rsidRPr="00E876D3">
        <w:rPr>
          <w:i/>
          <w:lang w:val="mk-MK"/>
        </w:rPr>
        <w:t>а</w:t>
      </w:r>
      <w:r w:rsidRPr="00E876D3">
        <w:rPr>
          <w:i/>
          <w:lang w:val="mk-MK"/>
        </w:rPr>
        <w:t xml:space="preserve"> со Одлука бр. 541 на Министерскиот совет од 13.09.2019 година.)</w:t>
      </w:r>
    </w:p>
    <w:p w:rsidR="00CB08D4" w:rsidRPr="00E876D3" w:rsidRDefault="00CB08D4"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Програмата е развиена и усвоена со цел исполнување на обврските на Република Бугарија за постигнување национални </w:t>
      </w:r>
      <w:r w:rsidR="001156B7" w:rsidRPr="00E876D3">
        <w:rPr>
          <w:rFonts w:ascii="Times New Roman" w:eastAsia="Times New Roman" w:hAnsi="Times New Roman" w:cs="Times New Roman"/>
          <w:sz w:val="24"/>
          <w:szCs w:val="24"/>
          <w:lang w:val="mk-MK"/>
        </w:rPr>
        <w:t>горни прагови н</w:t>
      </w:r>
      <w:r w:rsidRPr="00E876D3">
        <w:rPr>
          <w:rFonts w:ascii="Times New Roman" w:eastAsia="Times New Roman" w:hAnsi="Times New Roman" w:cs="Times New Roman"/>
          <w:sz w:val="24"/>
          <w:szCs w:val="24"/>
          <w:lang w:val="mk-MK"/>
        </w:rPr>
        <w:t>а вкупни годишни емисии на одредени загадувачи на воздухот за 2020 и 2030 година, а особено за загадувачи</w:t>
      </w:r>
      <w:r w:rsidR="00A06301" w:rsidRPr="00E876D3">
        <w:rPr>
          <w:rFonts w:ascii="Times New Roman" w:eastAsia="Times New Roman" w:hAnsi="Times New Roman" w:cs="Times New Roman"/>
          <w:sz w:val="24"/>
          <w:szCs w:val="24"/>
          <w:lang w:val="mk-MK"/>
        </w:rPr>
        <w:t>те</w:t>
      </w:r>
      <w:r w:rsidRPr="00E876D3">
        <w:rPr>
          <w:rFonts w:ascii="Times New Roman" w:eastAsia="Times New Roman" w:hAnsi="Times New Roman" w:cs="Times New Roman"/>
          <w:sz w:val="24"/>
          <w:szCs w:val="24"/>
          <w:lang w:val="mk-MK"/>
        </w:rPr>
        <w:t xml:space="preserve"> - сулфур ди</w:t>
      </w:r>
      <w:r w:rsidR="00696ABC" w:rsidRPr="00E876D3">
        <w:rPr>
          <w:rFonts w:ascii="Times New Roman" w:eastAsia="Times New Roman" w:hAnsi="Times New Roman" w:cs="Times New Roman"/>
          <w:sz w:val="24"/>
          <w:szCs w:val="24"/>
          <w:lang w:val="mk-MK"/>
        </w:rPr>
        <w:t>оксид (SO2), азотни оксиди NOx)</w:t>
      </w:r>
      <w:r w:rsidRPr="00E876D3">
        <w:rPr>
          <w:rFonts w:ascii="Times New Roman" w:eastAsia="Times New Roman" w:hAnsi="Times New Roman" w:cs="Times New Roman"/>
          <w:sz w:val="24"/>
          <w:szCs w:val="24"/>
          <w:lang w:val="mk-MK"/>
        </w:rPr>
        <w:t>, неметан</w:t>
      </w:r>
      <w:r w:rsidR="00A06301" w:rsidRPr="00E876D3">
        <w:rPr>
          <w:rFonts w:ascii="Times New Roman" w:eastAsia="Times New Roman" w:hAnsi="Times New Roman" w:cs="Times New Roman"/>
          <w:sz w:val="24"/>
          <w:szCs w:val="24"/>
          <w:lang w:val="mk-MK"/>
        </w:rPr>
        <w:t>ски</w:t>
      </w:r>
      <w:r w:rsidRPr="00E876D3">
        <w:rPr>
          <w:rFonts w:ascii="Times New Roman" w:eastAsia="Times New Roman" w:hAnsi="Times New Roman" w:cs="Times New Roman"/>
          <w:sz w:val="24"/>
          <w:szCs w:val="24"/>
          <w:lang w:val="mk-MK"/>
        </w:rPr>
        <w:t xml:space="preserve"> испарливи органски соединенија (NMLC), амонијак (NH3) и честички (FDP2.5), во однос на емисиите за базната 2005 година во согласност со Директивата (ЕУ) 2016/2284.</w:t>
      </w:r>
    </w:p>
    <w:p w:rsidR="00CB08D4" w:rsidRPr="00E876D3" w:rsidRDefault="00C2607E"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ППГС</w:t>
      </w:r>
      <w:r w:rsidR="00CB08D4" w:rsidRPr="00E876D3">
        <w:rPr>
          <w:rFonts w:ascii="Times New Roman" w:eastAsia="Times New Roman" w:hAnsi="Times New Roman" w:cs="Times New Roman"/>
          <w:sz w:val="24"/>
          <w:szCs w:val="24"/>
          <w:lang w:val="mk-MK"/>
        </w:rPr>
        <w:t xml:space="preserve"> и </w:t>
      </w:r>
      <w:r w:rsidRPr="00E876D3">
        <w:rPr>
          <w:rFonts w:ascii="Times New Roman" w:eastAsia="Times New Roman" w:hAnsi="Times New Roman" w:cs="Times New Roman"/>
          <w:sz w:val="24"/>
          <w:szCs w:val="24"/>
          <w:lang w:val="mk-MK"/>
        </w:rPr>
        <w:t>ТСИМ</w:t>
      </w:r>
      <w:r w:rsidR="00CB08D4" w:rsidRPr="00E876D3">
        <w:rPr>
          <w:rFonts w:ascii="Times New Roman" w:eastAsia="Times New Roman" w:hAnsi="Times New Roman" w:cs="Times New Roman"/>
          <w:sz w:val="24"/>
          <w:szCs w:val="24"/>
          <w:lang w:val="mk-MK"/>
        </w:rPr>
        <w:t xml:space="preserve"> немаат конкретни прогнози, но активностите со приоритет 1 придонесуваат за намалување на загадувањето на воздухот.</w:t>
      </w:r>
    </w:p>
    <w:p w:rsidR="00BF6F65" w:rsidRPr="00E876D3" w:rsidRDefault="00CB08D4" w:rsidP="00CB08D4">
      <w:pPr>
        <w:spacing w:after="0" w:line="276" w:lineRule="auto"/>
        <w:ind w:firstLine="709"/>
        <w:jc w:val="both"/>
        <w:rPr>
          <w:rFonts w:ascii="Times New Roman" w:hAnsi="Times New Roman" w:cs="Times New Roman"/>
          <w:i/>
          <w:iCs/>
          <w:sz w:val="24"/>
          <w:szCs w:val="24"/>
          <w:lang w:val="mk-MK"/>
        </w:rPr>
      </w:pPr>
      <w:r w:rsidRPr="00E876D3">
        <w:rPr>
          <w:rFonts w:ascii="Times New Roman" w:eastAsia="Times New Roman" w:hAnsi="Times New Roman" w:cs="Times New Roman"/>
          <w:i/>
          <w:sz w:val="24"/>
          <w:szCs w:val="24"/>
          <w:lang w:val="mk-MK"/>
        </w:rPr>
        <w:t xml:space="preserve">Анализата на релевантноста и усогласеноста на целите на програмата до / во </w:t>
      </w:r>
      <w:r w:rsidR="00C2607E" w:rsidRPr="00E876D3">
        <w:rPr>
          <w:rFonts w:ascii="Times New Roman" w:eastAsia="Times New Roman" w:hAnsi="Times New Roman" w:cs="Times New Roman"/>
          <w:i/>
          <w:sz w:val="24"/>
          <w:szCs w:val="24"/>
          <w:lang w:val="mk-MK"/>
        </w:rPr>
        <w:t>ППГС</w:t>
      </w:r>
      <w:r w:rsidRPr="00E876D3">
        <w:rPr>
          <w:rFonts w:ascii="Times New Roman" w:eastAsia="Times New Roman" w:hAnsi="Times New Roman" w:cs="Times New Roman"/>
          <w:i/>
          <w:sz w:val="24"/>
          <w:szCs w:val="24"/>
          <w:lang w:val="mk-MK"/>
        </w:rPr>
        <w:t xml:space="preserve"> и </w:t>
      </w:r>
      <w:r w:rsidR="00C2607E" w:rsidRPr="00E876D3">
        <w:rPr>
          <w:rFonts w:ascii="Times New Roman" w:eastAsia="Times New Roman" w:hAnsi="Times New Roman" w:cs="Times New Roman"/>
          <w:i/>
          <w:sz w:val="24"/>
          <w:szCs w:val="24"/>
          <w:lang w:val="mk-MK"/>
        </w:rPr>
        <w:t>ТСИМ</w:t>
      </w:r>
      <w:r w:rsidRPr="00E876D3">
        <w:rPr>
          <w:rFonts w:ascii="Times New Roman" w:eastAsia="Times New Roman" w:hAnsi="Times New Roman" w:cs="Times New Roman"/>
          <w:i/>
          <w:sz w:val="24"/>
          <w:szCs w:val="24"/>
          <w:lang w:val="mk-MK"/>
        </w:rPr>
        <w:t xml:space="preserve"> е направена во </w:t>
      </w:r>
      <w:r w:rsidRPr="00E876D3">
        <w:rPr>
          <w:rFonts w:ascii="Times New Roman" w:eastAsia="Times New Roman" w:hAnsi="Times New Roman" w:cs="Times New Roman"/>
          <w:b/>
          <w:i/>
          <w:sz w:val="24"/>
          <w:szCs w:val="24"/>
          <w:lang w:val="mk-MK"/>
        </w:rPr>
        <w:t>точка 5</w:t>
      </w:r>
      <w:r w:rsidRPr="00E876D3">
        <w:rPr>
          <w:rFonts w:ascii="Times New Roman" w:eastAsia="Times New Roman" w:hAnsi="Times New Roman" w:cs="Times New Roman"/>
          <w:i/>
          <w:sz w:val="24"/>
          <w:szCs w:val="24"/>
          <w:lang w:val="mk-MK"/>
        </w:rPr>
        <w:t xml:space="preserve"> од </w:t>
      </w:r>
      <w:r w:rsidR="00C2607E" w:rsidRPr="00E876D3">
        <w:rPr>
          <w:rFonts w:ascii="Times New Roman" w:eastAsia="Times New Roman" w:hAnsi="Times New Roman" w:cs="Times New Roman"/>
          <w:i/>
          <w:sz w:val="24"/>
          <w:szCs w:val="24"/>
          <w:lang w:val="mk-MK"/>
        </w:rPr>
        <w:t>ИОЖС</w:t>
      </w:r>
      <w:r w:rsidR="00BF6F65" w:rsidRPr="00E876D3">
        <w:rPr>
          <w:rFonts w:ascii="Times New Roman" w:hAnsi="Times New Roman" w:cs="Times New Roman"/>
          <w:i/>
          <w:iCs/>
          <w:sz w:val="24"/>
          <w:szCs w:val="24"/>
          <w:lang w:val="mk-MK"/>
        </w:rPr>
        <w:t>.</w:t>
      </w:r>
    </w:p>
    <w:p w:rsidR="004047A0" w:rsidRPr="00E876D3" w:rsidRDefault="00CB08D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Национална програма за подобрување на квалитетот на </w:t>
      </w:r>
      <w:r w:rsidR="00863BEF" w:rsidRPr="00E876D3">
        <w:rPr>
          <w:rFonts w:ascii="Times New Roman" w:eastAsia="Calibri" w:hAnsi="Times New Roman" w:cs="Times New Roman"/>
          <w:b/>
          <w:bCs/>
          <w:i/>
          <w:iCs/>
          <w:sz w:val="24"/>
          <w:szCs w:val="24"/>
          <w:lang w:val="mk-MK"/>
        </w:rPr>
        <w:t>амбиентниот</w:t>
      </w:r>
      <w:r w:rsidRPr="00E876D3">
        <w:rPr>
          <w:rFonts w:ascii="Times New Roman" w:eastAsia="Calibri" w:hAnsi="Times New Roman" w:cs="Times New Roman"/>
          <w:b/>
          <w:bCs/>
          <w:i/>
          <w:iCs/>
          <w:sz w:val="24"/>
          <w:szCs w:val="24"/>
          <w:lang w:val="mk-MK"/>
        </w:rPr>
        <w:t xml:space="preserve"> воздух 2018-2024 година.</w:t>
      </w:r>
      <w:r w:rsidR="00515FF3" w:rsidRPr="00E876D3">
        <w:rPr>
          <w:rStyle w:val="FootnoteReference"/>
          <w:rFonts w:ascii="Times New Roman" w:eastAsia="Calibri" w:hAnsi="Times New Roman" w:cs="Times New Roman"/>
          <w:i/>
          <w:iCs/>
          <w:sz w:val="24"/>
          <w:szCs w:val="24"/>
          <w:lang w:val="mk-MK"/>
        </w:rPr>
        <w:footnoteReference w:id="28"/>
      </w:r>
      <w:r w:rsidR="00446BFE" w:rsidRPr="00E876D3">
        <w:rPr>
          <w:rFonts w:ascii="Times New Roman" w:eastAsia="Calibri" w:hAnsi="Times New Roman" w:cs="Times New Roman"/>
          <w:b/>
          <w:bCs/>
          <w:i/>
          <w:iCs/>
          <w:sz w:val="24"/>
          <w:szCs w:val="24"/>
          <w:lang w:val="mk-MK"/>
        </w:rPr>
        <w:t xml:space="preserve"> </w:t>
      </w:r>
      <w:r w:rsidR="00120CD6" w:rsidRPr="00E876D3">
        <w:rPr>
          <w:rFonts w:ascii="Times New Roman" w:eastAsia="Calibri" w:hAnsi="Times New Roman" w:cs="Times New Roman"/>
          <w:i/>
          <w:iCs/>
          <w:sz w:val="24"/>
          <w:szCs w:val="24"/>
          <w:lang w:val="mk-MK"/>
        </w:rPr>
        <w:t>(</w:t>
      </w:r>
      <w:r w:rsidRPr="00E876D3">
        <w:rPr>
          <w:i/>
          <w:lang w:val="mk-MK"/>
        </w:rPr>
        <w:t>одобрен</w:t>
      </w:r>
      <w:r w:rsidR="00A06301" w:rsidRPr="00E876D3">
        <w:rPr>
          <w:i/>
          <w:lang w:val="mk-MK"/>
        </w:rPr>
        <w:t>а</w:t>
      </w:r>
      <w:r w:rsidRPr="00E876D3">
        <w:rPr>
          <w:i/>
          <w:lang w:val="mk-MK"/>
        </w:rPr>
        <w:t xml:space="preserve"> со Одлука бр. 334 на Министерскиот совет од 07.06.2019 година.)</w:t>
      </w:r>
    </w:p>
    <w:p w:rsidR="006F363B" w:rsidRPr="00E876D3" w:rsidRDefault="00CB08D4" w:rsidP="006F363B">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Поради непочитување на стандардите за квалитет на воздухот, бугарската влада во моментов е предмет на прекршочна постапка пред Судот на правдата. Конкретно, ова се однесува на дваесет и осум општини во кои е забележано непочитување на директивата за почист воздух за Европа (CAFE директива) во однос на FDP10. Програмата предлага пакет мерки што треба да се спроведат до крајот на 2024 година со цел да се усогласат со барањата на Директивата за почист воздух за Европа во однос на нивоата на FDP10. Мерките се насочени кон намалување на емисиите од двата главни сектори кои се извори на емисиите на FDP10, имено греењето во домот и транспортот.</w:t>
      </w:r>
    </w:p>
    <w:p w:rsidR="00CB08D4" w:rsidRPr="00E876D3" w:rsidRDefault="00C2607E"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ППГС</w:t>
      </w:r>
      <w:r w:rsidR="00CB08D4" w:rsidRPr="00E876D3">
        <w:rPr>
          <w:rFonts w:ascii="Times New Roman" w:eastAsia="Times New Roman" w:hAnsi="Times New Roman" w:cs="Times New Roman"/>
          <w:sz w:val="24"/>
          <w:szCs w:val="24"/>
          <w:lang w:val="mk-MK"/>
        </w:rPr>
        <w:t xml:space="preserve"> и </w:t>
      </w:r>
      <w:r w:rsidRPr="00E876D3">
        <w:rPr>
          <w:rFonts w:ascii="Times New Roman" w:eastAsia="Times New Roman" w:hAnsi="Times New Roman" w:cs="Times New Roman"/>
          <w:sz w:val="24"/>
          <w:szCs w:val="24"/>
          <w:lang w:val="mk-MK"/>
        </w:rPr>
        <w:t>ТСИМ</w:t>
      </w:r>
      <w:r w:rsidR="00CB08D4" w:rsidRPr="00E876D3">
        <w:rPr>
          <w:rFonts w:ascii="Times New Roman" w:eastAsia="Times New Roman" w:hAnsi="Times New Roman" w:cs="Times New Roman"/>
          <w:sz w:val="24"/>
          <w:szCs w:val="24"/>
          <w:lang w:val="mk-MK"/>
        </w:rPr>
        <w:t xml:space="preserve"> немаат конкретни прогнози, но активностите со приоритет 1 придонесуваат за намалување на загадувањето на воздухот.</w:t>
      </w:r>
    </w:p>
    <w:p w:rsidR="00BF6F65" w:rsidRPr="00E876D3" w:rsidRDefault="00CB08D4" w:rsidP="00CB08D4">
      <w:pPr>
        <w:spacing w:after="0" w:line="276" w:lineRule="auto"/>
        <w:ind w:firstLine="709"/>
        <w:jc w:val="both"/>
        <w:rPr>
          <w:rFonts w:ascii="Times New Roman" w:hAnsi="Times New Roman" w:cs="Times New Roman"/>
          <w:i/>
          <w:iCs/>
          <w:sz w:val="24"/>
          <w:szCs w:val="24"/>
          <w:lang w:val="mk-MK"/>
        </w:rPr>
      </w:pPr>
      <w:r w:rsidRPr="00E876D3">
        <w:rPr>
          <w:rFonts w:ascii="Times New Roman" w:eastAsia="Times New Roman" w:hAnsi="Times New Roman" w:cs="Times New Roman"/>
          <w:i/>
          <w:sz w:val="24"/>
          <w:szCs w:val="24"/>
          <w:lang w:val="mk-MK"/>
        </w:rPr>
        <w:t xml:space="preserve">Анализа на релевантноста и усогласеноста на целите на програмата со / во </w:t>
      </w:r>
      <w:r w:rsidR="00C2607E" w:rsidRPr="00E876D3">
        <w:rPr>
          <w:rFonts w:ascii="Times New Roman" w:eastAsia="Times New Roman" w:hAnsi="Times New Roman" w:cs="Times New Roman"/>
          <w:i/>
          <w:sz w:val="24"/>
          <w:szCs w:val="24"/>
          <w:lang w:val="mk-MK"/>
        </w:rPr>
        <w:t>ППГС</w:t>
      </w:r>
      <w:r w:rsidRPr="00E876D3">
        <w:rPr>
          <w:rFonts w:ascii="Times New Roman" w:eastAsia="Times New Roman" w:hAnsi="Times New Roman" w:cs="Times New Roman"/>
          <w:i/>
          <w:sz w:val="24"/>
          <w:szCs w:val="24"/>
          <w:lang w:val="mk-MK"/>
        </w:rPr>
        <w:t xml:space="preserve"> и </w:t>
      </w:r>
      <w:r w:rsidR="00C2607E" w:rsidRPr="00E876D3">
        <w:rPr>
          <w:rFonts w:ascii="Times New Roman" w:eastAsia="Times New Roman" w:hAnsi="Times New Roman" w:cs="Times New Roman"/>
          <w:i/>
          <w:sz w:val="24"/>
          <w:szCs w:val="24"/>
          <w:lang w:val="mk-MK"/>
        </w:rPr>
        <w:t>ТСИМ</w:t>
      </w:r>
      <w:r w:rsidRPr="00E876D3">
        <w:rPr>
          <w:rFonts w:ascii="Times New Roman" w:eastAsia="Times New Roman" w:hAnsi="Times New Roman" w:cs="Times New Roman"/>
          <w:i/>
          <w:sz w:val="24"/>
          <w:szCs w:val="24"/>
          <w:lang w:val="mk-MK"/>
        </w:rPr>
        <w:t xml:space="preserve"> е направена во </w:t>
      </w:r>
      <w:r w:rsidRPr="00E876D3">
        <w:rPr>
          <w:rFonts w:ascii="Times New Roman" w:eastAsia="Times New Roman" w:hAnsi="Times New Roman" w:cs="Times New Roman"/>
          <w:b/>
          <w:i/>
          <w:sz w:val="24"/>
          <w:szCs w:val="24"/>
          <w:lang w:val="mk-MK"/>
        </w:rPr>
        <w:t>точка 5</w:t>
      </w:r>
      <w:r w:rsidRPr="00E876D3">
        <w:rPr>
          <w:rFonts w:ascii="Times New Roman" w:eastAsia="Times New Roman" w:hAnsi="Times New Roman" w:cs="Times New Roman"/>
          <w:i/>
          <w:sz w:val="24"/>
          <w:szCs w:val="24"/>
          <w:lang w:val="mk-MK"/>
        </w:rPr>
        <w:t xml:space="preserve"> од </w:t>
      </w:r>
      <w:r w:rsidR="00C2607E" w:rsidRPr="00E876D3">
        <w:rPr>
          <w:rFonts w:ascii="Times New Roman" w:eastAsia="Times New Roman" w:hAnsi="Times New Roman" w:cs="Times New Roman"/>
          <w:i/>
          <w:sz w:val="24"/>
          <w:szCs w:val="24"/>
          <w:lang w:val="mk-MK"/>
        </w:rPr>
        <w:t>ИОЖС</w:t>
      </w:r>
      <w:r w:rsidRPr="00E876D3">
        <w:rPr>
          <w:rFonts w:ascii="Times New Roman" w:eastAsia="Times New Roman" w:hAnsi="Times New Roman" w:cs="Times New Roman"/>
          <w:sz w:val="24"/>
          <w:szCs w:val="24"/>
          <w:lang w:val="mk-MK"/>
        </w:rPr>
        <w:t>.</w:t>
      </w:r>
    </w:p>
    <w:p w:rsidR="004047A0" w:rsidRPr="00E876D3" w:rsidRDefault="0050620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Национална стратегија за </w:t>
      </w:r>
      <w:r w:rsidR="00A06301" w:rsidRPr="00E876D3">
        <w:rPr>
          <w:rFonts w:ascii="Times New Roman" w:eastAsia="Calibri" w:hAnsi="Times New Roman" w:cs="Times New Roman"/>
          <w:b/>
          <w:bCs/>
          <w:i/>
          <w:iCs/>
          <w:sz w:val="24"/>
          <w:szCs w:val="24"/>
          <w:lang w:val="mk-MK"/>
        </w:rPr>
        <w:t>прилагодување кон</w:t>
      </w:r>
      <w:r w:rsidRPr="00E876D3">
        <w:rPr>
          <w:rFonts w:ascii="Times New Roman" w:eastAsia="Calibri" w:hAnsi="Times New Roman" w:cs="Times New Roman"/>
          <w:b/>
          <w:bCs/>
          <w:i/>
          <w:iCs/>
          <w:sz w:val="24"/>
          <w:szCs w:val="24"/>
          <w:lang w:val="mk-MK"/>
        </w:rPr>
        <w:t xml:space="preserve"> климатските промени и Акци</w:t>
      </w:r>
      <w:r w:rsidR="00556EFA" w:rsidRPr="00E876D3">
        <w:rPr>
          <w:rFonts w:ascii="Times New Roman" w:eastAsia="Calibri" w:hAnsi="Times New Roman" w:cs="Times New Roman"/>
          <w:b/>
          <w:bCs/>
          <w:i/>
          <w:iCs/>
          <w:sz w:val="24"/>
          <w:szCs w:val="24"/>
          <w:lang w:val="mk-MK"/>
        </w:rPr>
        <w:t>скио</w:t>
      </w:r>
      <w:r w:rsidRPr="00E876D3">
        <w:rPr>
          <w:rFonts w:ascii="Times New Roman" w:eastAsia="Calibri" w:hAnsi="Times New Roman" w:cs="Times New Roman"/>
          <w:b/>
          <w:bCs/>
          <w:i/>
          <w:iCs/>
          <w:sz w:val="24"/>
          <w:szCs w:val="24"/>
          <w:lang w:val="mk-MK"/>
        </w:rPr>
        <w:t>т план до 2030 година.</w:t>
      </w:r>
      <w:r w:rsidR="000B3E9F" w:rsidRPr="00E876D3">
        <w:rPr>
          <w:rStyle w:val="FootnoteReference"/>
          <w:rFonts w:ascii="Times New Roman" w:eastAsia="Calibri" w:hAnsi="Times New Roman" w:cs="Times New Roman"/>
          <w:i/>
          <w:iCs/>
          <w:sz w:val="24"/>
          <w:szCs w:val="24"/>
          <w:lang w:val="mk-MK"/>
        </w:rPr>
        <w:footnoteReference w:id="29"/>
      </w:r>
      <w:r w:rsidR="006C30AF" w:rsidRPr="00E876D3">
        <w:rPr>
          <w:rFonts w:ascii="Times New Roman" w:eastAsia="Calibri" w:hAnsi="Times New Roman" w:cs="Times New Roman"/>
          <w:b/>
          <w:bCs/>
          <w:i/>
          <w:iCs/>
          <w:sz w:val="24"/>
          <w:szCs w:val="24"/>
          <w:lang w:val="mk-MK"/>
        </w:rPr>
        <w:t xml:space="preserve"> </w:t>
      </w:r>
      <w:r w:rsidR="00120CD6" w:rsidRPr="00E876D3">
        <w:rPr>
          <w:rFonts w:ascii="Times New Roman" w:eastAsia="Calibri" w:hAnsi="Times New Roman" w:cs="Times New Roman"/>
          <w:i/>
          <w:iCs/>
          <w:sz w:val="24"/>
          <w:szCs w:val="24"/>
          <w:lang w:val="mk-MK"/>
        </w:rPr>
        <w:t>(</w:t>
      </w:r>
      <w:r w:rsidRPr="00E876D3">
        <w:rPr>
          <w:i/>
          <w:lang w:val="mk-MK"/>
        </w:rPr>
        <w:t>одобрен</w:t>
      </w:r>
      <w:r w:rsidR="00375423" w:rsidRPr="00E876D3">
        <w:rPr>
          <w:i/>
          <w:lang w:val="mk-MK"/>
        </w:rPr>
        <w:t>а</w:t>
      </w:r>
      <w:r w:rsidRPr="00E876D3">
        <w:rPr>
          <w:i/>
          <w:lang w:val="mk-MK"/>
        </w:rPr>
        <w:t xml:space="preserve"> со Одлука бр. 621 на Министерскиот совет на 25.10.2019 година.)</w:t>
      </w:r>
    </w:p>
    <w:p w:rsidR="00506207" w:rsidRPr="00E876D3" w:rsidRDefault="00506207" w:rsidP="00506207">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 xml:space="preserve">Стратегијата ги анализира климатските ризици и ранливости по сектори на економијата, поставува цели и дава можности за </w:t>
      </w:r>
      <w:r w:rsidR="008B77C4" w:rsidRPr="00E876D3">
        <w:rPr>
          <w:rFonts w:ascii="Times New Roman" w:eastAsia="Times New Roman" w:hAnsi="Times New Roman" w:cs="Times New Roman"/>
          <w:sz w:val="24"/>
          <w:szCs w:val="20"/>
          <w:lang w:val="mk-MK"/>
        </w:rPr>
        <w:t>прилагодување</w:t>
      </w:r>
      <w:r w:rsidRPr="00E876D3">
        <w:rPr>
          <w:rFonts w:ascii="Times New Roman" w:eastAsia="Times New Roman" w:hAnsi="Times New Roman" w:cs="Times New Roman"/>
          <w:sz w:val="24"/>
          <w:szCs w:val="20"/>
          <w:lang w:val="mk-MK"/>
        </w:rPr>
        <w:t>. Заедничките стратешки цели се:</w:t>
      </w:r>
    </w:p>
    <w:p w:rsidR="00506207" w:rsidRPr="00E876D3" w:rsidRDefault="00506207" w:rsidP="00506207">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 xml:space="preserve">o Вклучување и интегрирање на </w:t>
      </w:r>
      <w:r w:rsidR="008B77C4" w:rsidRPr="00E876D3">
        <w:rPr>
          <w:rFonts w:ascii="Times New Roman" w:eastAsia="Times New Roman" w:hAnsi="Times New Roman" w:cs="Times New Roman"/>
          <w:sz w:val="24"/>
          <w:szCs w:val="20"/>
          <w:lang w:val="mk-MK"/>
        </w:rPr>
        <w:t>прилагодувањето</w:t>
      </w:r>
      <w:r w:rsidRPr="00E876D3">
        <w:rPr>
          <w:rFonts w:ascii="Times New Roman" w:eastAsia="Times New Roman" w:hAnsi="Times New Roman" w:cs="Times New Roman"/>
          <w:sz w:val="24"/>
          <w:szCs w:val="20"/>
          <w:lang w:val="mk-MK"/>
        </w:rPr>
        <w:t xml:space="preserve"> кон климатските промени;</w:t>
      </w:r>
    </w:p>
    <w:p w:rsidR="00506207" w:rsidRPr="00E876D3" w:rsidRDefault="00506207" w:rsidP="00506207">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 xml:space="preserve">o Градење </w:t>
      </w:r>
      <w:r w:rsidR="008B77C4" w:rsidRPr="00E876D3">
        <w:rPr>
          <w:rFonts w:ascii="Times New Roman" w:eastAsia="Times New Roman" w:hAnsi="Times New Roman" w:cs="Times New Roman"/>
          <w:sz w:val="24"/>
          <w:szCs w:val="20"/>
          <w:lang w:val="mk-MK"/>
        </w:rPr>
        <w:t>институциски</w:t>
      </w:r>
      <w:r w:rsidRPr="00E876D3">
        <w:rPr>
          <w:rFonts w:ascii="Times New Roman" w:eastAsia="Times New Roman" w:hAnsi="Times New Roman" w:cs="Times New Roman"/>
          <w:sz w:val="24"/>
          <w:szCs w:val="20"/>
          <w:lang w:val="mk-MK"/>
        </w:rPr>
        <w:t xml:space="preserve"> капацитет за </w:t>
      </w:r>
      <w:r w:rsidR="008B77C4" w:rsidRPr="00E876D3">
        <w:rPr>
          <w:rFonts w:ascii="Times New Roman" w:eastAsia="Times New Roman" w:hAnsi="Times New Roman" w:cs="Times New Roman"/>
          <w:sz w:val="24"/>
          <w:szCs w:val="20"/>
          <w:lang w:val="mk-MK"/>
        </w:rPr>
        <w:t>прилагодување</w:t>
      </w:r>
      <w:r w:rsidRPr="00E876D3">
        <w:rPr>
          <w:rFonts w:ascii="Times New Roman" w:eastAsia="Times New Roman" w:hAnsi="Times New Roman" w:cs="Times New Roman"/>
          <w:sz w:val="24"/>
          <w:szCs w:val="20"/>
          <w:lang w:val="mk-MK"/>
        </w:rPr>
        <w:t xml:space="preserve"> </w:t>
      </w:r>
      <w:r w:rsidR="008B77C4" w:rsidRPr="00E876D3">
        <w:rPr>
          <w:rFonts w:ascii="Times New Roman" w:eastAsia="Times New Roman" w:hAnsi="Times New Roman" w:cs="Times New Roman"/>
          <w:sz w:val="24"/>
          <w:szCs w:val="20"/>
          <w:lang w:val="mk-MK"/>
        </w:rPr>
        <w:t>кон</w:t>
      </w:r>
      <w:r w:rsidRPr="00E876D3">
        <w:rPr>
          <w:rFonts w:ascii="Times New Roman" w:eastAsia="Times New Roman" w:hAnsi="Times New Roman" w:cs="Times New Roman"/>
          <w:sz w:val="24"/>
          <w:szCs w:val="20"/>
          <w:lang w:val="mk-MK"/>
        </w:rPr>
        <w:t xml:space="preserve"> климатските промени;</w:t>
      </w:r>
    </w:p>
    <w:p w:rsidR="00506207" w:rsidRPr="00E876D3" w:rsidRDefault="00506207" w:rsidP="00506207">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o Подигнување на свеста за прилагодување кон климатските промени.</w:t>
      </w:r>
    </w:p>
    <w:p w:rsidR="00F8104E" w:rsidRPr="00E876D3" w:rsidRDefault="00506207" w:rsidP="00506207">
      <w:pPr>
        <w:spacing w:after="0" w:line="276" w:lineRule="auto"/>
        <w:ind w:firstLine="709"/>
        <w:jc w:val="both"/>
        <w:rPr>
          <w:rFonts w:ascii="Times New Roman" w:hAnsi="Times New Roman" w:cs="Times New Roman"/>
          <w:i/>
          <w:iCs/>
          <w:sz w:val="24"/>
          <w:szCs w:val="24"/>
          <w:lang w:val="mk-MK"/>
        </w:rPr>
      </w:pPr>
      <w:r w:rsidRPr="00E876D3">
        <w:rPr>
          <w:rFonts w:ascii="Times New Roman" w:eastAsia="Times New Roman" w:hAnsi="Times New Roman" w:cs="Times New Roman"/>
          <w:sz w:val="24"/>
          <w:szCs w:val="20"/>
          <w:lang w:val="mk-MK"/>
        </w:rPr>
        <w:t xml:space="preserve">Приоритетот 1 од </w:t>
      </w:r>
      <w:r w:rsidR="00C2607E" w:rsidRPr="00E876D3">
        <w:rPr>
          <w:rFonts w:ascii="Times New Roman" w:eastAsia="Times New Roman" w:hAnsi="Times New Roman" w:cs="Times New Roman"/>
          <w:sz w:val="24"/>
          <w:szCs w:val="20"/>
          <w:lang w:val="mk-MK"/>
        </w:rPr>
        <w:t>ППГС</w:t>
      </w:r>
      <w:r w:rsidRPr="00E876D3">
        <w:rPr>
          <w:rFonts w:ascii="Times New Roman" w:eastAsia="Times New Roman" w:hAnsi="Times New Roman" w:cs="Times New Roman"/>
          <w:sz w:val="24"/>
          <w:szCs w:val="20"/>
          <w:lang w:val="mk-MK"/>
        </w:rPr>
        <w:t xml:space="preserve"> предвидува активности кои придонесуваат за </w:t>
      </w:r>
      <w:r w:rsidR="008B77C4" w:rsidRPr="00E876D3">
        <w:rPr>
          <w:rFonts w:ascii="Times New Roman" w:eastAsia="Times New Roman" w:hAnsi="Times New Roman" w:cs="Times New Roman"/>
          <w:sz w:val="24"/>
          <w:szCs w:val="20"/>
          <w:lang w:val="mk-MK"/>
        </w:rPr>
        <w:t>прилагодување</w:t>
      </w:r>
      <w:r w:rsidRPr="00E876D3">
        <w:rPr>
          <w:rFonts w:ascii="Times New Roman" w:eastAsia="Times New Roman" w:hAnsi="Times New Roman" w:cs="Times New Roman"/>
          <w:sz w:val="24"/>
          <w:szCs w:val="20"/>
          <w:lang w:val="mk-MK"/>
        </w:rPr>
        <w:t xml:space="preserve"> и специфична</w:t>
      </w:r>
      <w:r w:rsidR="008B77C4" w:rsidRPr="00E876D3">
        <w:rPr>
          <w:rFonts w:ascii="Times New Roman" w:eastAsia="Times New Roman" w:hAnsi="Times New Roman" w:cs="Times New Roman"/>
          <w:sz w:val="24"/>
          <w:szCs w:val="20"/>
          <w:lang w:val="mk-MK"/>
        </w:rPr>
        <w:t>та</w:t>
      </w:r>
      <w:r w:rsidRPr="00E876D3">
        <w:rPr>
          <w:rFonts w:ascii="Times New Roman" w:eastAsia="Times New Roman" w:hAnsi="Times New Roman" w:cs="Times New Roman"/>
          <w:sz w:val="24"/>
          <w:szCs w:val="20"/>
          <w:lang w:val="mk-MK"/>
        </w:rPr>
        <w:t xml:space="preserve"> цел 2.1. на </w:t>
      </w:r>
      <w:r w:rsidR="00C2607E" w:rsidRPr="00E876D3">
        <w:rPr>
          <w:rFonts w:ascii="Times New Roman" w:eastAsia="Times New Roman" w:hAnsi="Times New Roman" w:cs="Times New Roman"/>
          <w:sz w:val="24"/>
          <w:szCs w:val="20"/>
          <w:lang w:val="mk-MK"/>
        </w:rPr>
        <w:t>ППГС</w:t>
      </w:r>
      <w:r w:rsidRPr="00E876D3">
        <w:rPr>
          <w:rFonts w:ascii="Times New Roman" w:eastAsia="Times New Roman" w:hAnsi="Times New Roman" w:cs="Times New Roman"/>
          <w:sz w:val="24"/>
          <w:szCs w:val="20"/>
          <w:lang w:val="mk-MK"/>
        </w:rPr>
        <w:t xml:space="preserve"> ја интегрира потребата за </w:t>
      </w:r>
      <w:r w:rsidR="00A06301" w:rsidRPr="00E876D3">
        <w:rPr>
          <w:rFonts w:ascii="Times New Roman" w:eastAsia="Times New Roman" w:hAnsi="Times New Roman" w:cs="Times New Roman"/>
          <w:sz w:val="24"/>
          <w:szCs w:val="20"/>
          <w:lang w:val="mk-MK"/>
        </w:rPr>
        <w:t>прилагодување кон</w:t>
      </w:r>
      <w:r w:rsidRPr="00E876D3">
        <w:rPr>
          <w:rFonts w:ascii="Times New Roman" w:eastAsia="Times New Roman" w:hAnsi="Times New Roman" w:cs="Times New Roman"/>
          <w:sz w:val="24"/>
          <w:szCs w:val="20"/>
          <w:lang w:val="mk-MK"/>
        </w:rPr>
        <w:t xml:space="preserve"> климатските промени, бидејќи </w:t>
      </w:r>
      <w:r w:rsidRPr="00E876D3">
        <w:rPr>
          <w:rFonts w:ascii="Times New Roman" w:eastAsia="Times New Roman" w:hAnsi="Times New Roman" w:cs="Times New Roman"/>
          <w:i/>
          <w:sz w:val="24"/>
          <w:szCs w:val="20"/>
          <w:lang w:val="mk-MK"/>
        </w:rPr>
        <w:t xml:space="preserve">анализата на релевантноста на целите и можностите за </w:t>
      </w:r>
      <w:r w:rsidR="008B77C4" w:rsidRPr="00E876D3">
        <w:rPr>
          <w:rFonts w:ascii="Times New Roman" w:eastAsia="Times New Roman" w:hAnsi="Times New Roman" w:cs="Times New Roman"/>
          <w:i/>
          <w:sz w:val="24"/>
          <w:szCs w:val="20"/>
          <w:lang w:val="mk-MK"/>
        </w:rPr>
        <w:t>прилагодување</w:t>
      </w:r>
      <w:r w:rsidRPr="00E876D3">
        <w:rPr>
          <w:rFonts w:ascii="Times New Roman" w:eastAsia="Times New Roman" w:hAnsi="Times New Roman" w:cs="Times New Roman"/>
          <w:i/>
          <w:sz w:val="24"/>
          <w:szCs w:val="20"/>
          <w:lang w:val="mk-MK"/>
        </w:rPr>
        <w:t xml:space="preserve"> на активностите и мерките во проектите </w:t>
      </w:r>
      <w:r w:rsidR="00C2607E" w:rsidRPr="00E876D3">
        <w:rPr>
          <w:rFonts w:ascii="Times New Roman" w:eastAsia="Times New Roman" w:hAnsi="Times New Roman" w:cs="Times New Roman"/>
          <w:i/>
          <w:sz w:val="24"/>
          <w:szCs w:val="20"/>
          <w:lang w:val="mk-MK"/>
        </w:rPr>
        <w:t>ППГС</w:t>
      </w:r>
      <w:r w:rsidRPr="00E876D3">
        <w:rPr>
          <w:rFonts w:ascii="Times New Roman" w:eastAsia="Times New Roman" w:hAnsi="Times New Roman" w:cs="Times New Roman"/>
          <w:i/>
          <w:sz w:val="24"/>
          <w:szCs w:val="20"/>
          <w:lang w:val="mk-MK"/>
        </w:rPr>
        <w:t xml:space="preserve"> и </w:t>
      </w:r>
      <w:r w:rsidR="00C2607E" w:rsidRPr="00E876D3">
        <w:rPr>
          <w:rFonts w:ascii="Times New Roman" w:eastAsia="Times New Roman" w:hAnsi="Times New Roman" w:cs="Times New Roman"/>
          <w:i/>
          <w:sz w:val="24"/>
          <w:szCs w:val="20"/>
          <w:lang w:val="mk-MK"/>
        </w:rPr>
        <w:t>ТСИМ</w:t>
      </w:r>
      <w:r w:rsidRPr="00E876D3">
        <w:rPr>
          <w:rFonts w:ascii="Times New Roman" w:eastAsia="Times New Roman" w:hAnsi="Times New Roman" w:cs="Times New Roman"/>
          <w:i/>
          <w:sz w:val="24"/>
          <w:szCs w:val="20"/>
          <w:lang w:val="mk-MK"/>
        </w:rPr>
        <w:t xml:space="preserve"> е направена во </w:t>
      </w:r>
      <w:r w:rsidRPr="00E876D3">
        <w:rPr>
          <w:rFonts w:ascii="Times New Roman" w:eastAsia="Times New Roman" w:hAnsi="Times New Roman" w:cs="Times New Roman"/>
          <w:b/>
          <w:i/>
          <w:sz w:val="24"/>
          <w:szCs w:val="20"/>
          <w:lang w:val="mk-MK"/>
        </w:rPr>
        <w:t>точка 5</w:t>
      </w:r>
      <w:r w:rsidRPr="00E876D3">
        <w:rPr>
          <w:rFonts w:ascii="Times New Roman" w:eastAsia="Times New Roman" w:hAnsi="Times New Roman" w:cs="Times New Roman"/>
          <w:i/>
          <w:sz w:val="24"/>
          <w:szCs w:val="20"/>
          <w:lang w:val="mk-MK"/>
        </w:rPr>
        <w:t xml:space="preserve"> од </w:t>
      </w:r>
      <w:r w:rsidR="00C2607E" w:rsidRPr="00E876D3">
        <w:rPr>
          <w:rFonts w:ascii="Times New Roman" w:eastAsia="Times New Roman" w:hAnsi="Times New Roman" w:cs="Times New Roman"/>
          <w:i/>
          <w:sz w:val="24"/>
          <w:szCs w:val="20"/>
          <w:lang w:val="mk-MK"/>
        </w:rPr>
        <w:t>ИОЖС</w:t>
      </w:r>
      <w:r w:rsidR="00340A23" w:rsidRPr="00E876D3">
        <w:rPr>
          <w:rFonts w:ascii="Times New Roman" w:hAnsi="Times New Roman" w:cs="Times New Roman"/>
          <w:i/>
          <w:iCs/>
          <w:sz w:val="24"/>
          <w:szCs w:val="24"/>
          <w:lang w:val="mk-MK"/>
        </w:rPr>
        <w:t>.</w:t>
      </w:r>
    </w:p>
    <w:p w:rsidR="00010719" w:rsidRPr="00E876D3" w:rsidRDefault="000A206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Интегриран план од областа на енергетиката и климата на Република Бугарија 2021 - 2030 година.</w:t>
      </w:r>
      <w:r w:rsidR="00515FF3" w:rsidRPr="00E876D3">
        <w:rPr>
          <w:rStyle w:val="FootnoteReference"/>
          <w:rFonts w:ascii="Times New Roman" w:eastAsia="Calibri" w:hAnsi="Times New Roman" w:cs="Times New Roman"/>
          <w:i/>
          <w:iCs/>
          <w:sz w:val="24"/>
          <w:szCs w:val="24"/>
          <w:lang w:val="mk-MK"/>
        </w:rPr>
        <w:footnoteReference w:id="30"/>
      </w:r>
      <w:r w:rsidR="006C30AF" w:rsidRPr="00E876D3">
        <w:rPr>
          <w:rFonts w:ascii="Times New Roman" w:eastAsia="Calibri" w:hAnsi="Times New Roman" w:cs="Times New Roman"/>
          <w:b/>
          <w:bCs/>
          <w:i/>
          <w:iCs/>
          <w:sz w:val="24"/>
          <w:szCs w:val="24"/>
          <w:lang w:val="mk-MK"/>
        </w:rPr>
        <w:t xml:space="preserve"> </w:t>
      </w:r>
      <w:r w:rsidR="0037605F" w:rsidRPr="00E876D3">
        <w:rPr>
          <w:rFonts w:ascii="Times New Roman" w:eastAsia="Calibri" w:hAnsi="Times New Roman" w:cs="Times New Roman"/>
          <w:i/>
          <w:iCs/>
          <w:sz w:val="24"/>
          <w:szCs w:val="24"/>
          <w:lang w:val="mk-MK"/>
        </w:rPr>
        <w:t>(</w:t>
      </w:r>
      <w:r w:rsidRPr="00E876D3">
        <w:rPr>
          <w:i/>
          <w:lang w:val="mk-MK"/>
        </w:rPr>
        <w:t>одобрен со Протоколот на Советот на министри од 27.02.2020 г.)</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Интегрираниот енергетски и климатски план на Република Бугарија 2021-2030 ги дефинира главните цели и мерки за спроведување на националните енергетски и климатски политики за имплементација на европското законодавство, принципи и приоритети за развој на енергијата, со цел да се постигн</w:t>
      </w:r>
      <w:r w:rsidR="008B77C4" w:rsidRPr="00E876D3">
        <w:rPr>
          <w:rStyle w:val="fontstyle01"/>
          <w:rFonts w:ascii="Times New Roman" w:hAnsi="Times New Roman" w:cs="Times New Roman"/>
          <w:color w:val="auto"/>
          <w:lang w:val="mk-MK"/>
        </w:rPr>
        <w:t>ат</w:t>
      </w:r>
      <w:r w:rsidRPr="00E876D3">
        <w:rPr>
          <w:rStyle w:val="fontstyle01"/>
          <w:rFonts w:ascii="Times New Roman" w:hAnsi="Times New Roman" w:cs="Times New Roman"/>
          <w:color w:val="auto"/>
          <w:lang w:val="mk-MK"/>
        </w:rPr>
        <w:t xml:space="preserve"> обврзувачк</w:t>
      </w:r>
      <w:r w:rsidR="008B77C4" w:rsidRPr="00E876D3">
        <w:rPr>
          <w:rStyle w:val="fontstyle01"/>
          <w:rFonts w:ascii="Times New Roman" w:hAnsi="Times New Roman" w:cs="Times New Roman"/>
          <w:color w:val="auto"/>
          <w:lang w:val="mk-MK"/>
        </w:rPr>
        <w:t>ите цели на</w:t>
      </w:r>
      <w:r w:rsidRPr="00E876D3">
        <w:rPr>
          <w:rStyle w:val="fontstyle01"/>
          <w:rFonts w:ascii="Times New Roman" w:hAnsi="Times New Roman" w:cs="Times New Roman"/>
          <w:color w:val="auto"/>
          <w:lang w:val="mk-MK"/>
        </w:rPr>
        <w:t xml:space="preserve"> ЕУ за клима и енергија за 2030 година. Главните цели на интегрираниот план на Република Бугарија се следните:</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 стимулирање на нискојаглерод</w:t>
      </w:r>
      <w:r w:rsidR="008B77C4" w:rsidRPr="00E876D3">
        <w:rPr>
          <w:rStyle w:val="fontstyle01"/>
          <w:rFonts w:ascii="Times New Roman" w:hAnsi="Times New Roman" w:cs="Times New Roman"/>
          <w:color w:val="auto"/>
          <w:lang w:val="mk-MK"/>
        </w:rPr>
        <w:t>ен</w:t>
      </w:r>
      <w:r w:rsidRPr="00E876D3">
        <w:rPr>
          <w:rStyle w:val="fontstyle01"/>
          <w:rFonts w:ascii="Times New Roman" w:hAnsi="Times New Roman" w:cs="Times New Roman"/>
          <w:color w:val="auto"/>
          <w:lang w:val="mk-MK"/>
        </w:rPr>
        <w:t xml:space="preserve"> економски развој;</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 развој на конкурентна и сигурна енергија;</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 намалување на зависноста од увоз на горива и енергија;</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 гарантирање на енергија по пристапни цени за сите потрошувачи.</w:t>
      </w:r>
    </w:p>
    <w:p w:rsidR="006F363B" w:rsidRPr="00E876D3" w:rsidRDefault="000A2064" w:rsidP="000A2064">
      <w:pPr>
        <w:spacing w:before="120" w:after="0" w:line="276" w:lineRule="auto"/>
        <w:ind w:firstLine="720"/>
        <w:jc w:val="both"/>
        <w:rPr>
          <w:rFonts w:ascii="Times New Roman" w:eastAsia="Calibri" w:hAnsi="Times New Roman" w:cs="Times New Roman"/>
          <w:i/>
          <w:iCs/>
          <w:sz w:val="24"/>
          <w:szCs w:val="24"/>
          <w:lang w:val="mk-MK"/>
        </w:rPr>
      </w:pPr>
      <w:r w:rsidRPr="00E876D3">
        <w:rPr>
          <w:rStyle w:val="fontstyle01"/>
          <w:rFonts w:ascii="Times New Roman" w:hAnsi="Times New Roman" w:cs="Times New Roman"/>
          <w:color w:val="auto"/>
          <w:lang w:val="mk-MK"/>
        </w:rPr>
        <w:t xml:space="preserve">Некои од мерките според специфичната цел 1.1 на </w:t>
      </w:r>
      <w:r w:rsidR="00C2607E" w:rsidRPr="00E876D3">
        <w:rPr>
          <w:rStyle w:val="fontstyle01"/>
          <w:rFonts w:ascii="Times New Roman" w:hAnsi="Times New Roman" w:cs="Times New Roman"/>
          <w:color w:val="auto"/>
          <w:lang w:val="mk-MK"/>
        </w:rPr>
        <w:t>ТСИМ</w:t>
      </w:r>
      <w:r w:rsidRPr="00E876D3">
        <w:rPr>
          <w:rStyle w:val="fontstyle01"/>
          <w:rFonts w:ascii="Times New Roman" w:hAnsi="Times New Roman" w:cs="Times New Roman"/>
          <w:color w:val="auto"/>
          <w:lang w:val="mk-MK"/>
        </w:rPr>
        <w:t xml:space="preserve"> се поврзани со енергетската ефикасност (како резултат на технолошката модернизација, што ќе ги направи бизнисите поеколошки), како што е </w:t>
      </w:r>
      <w:r w:rsidRPr="00E876D3">
        <w:rPr>
          <w:rStyle w:val="fontstyle01"/>
          <w:rFonts w:ascii="Times New Roman" w:hAnsi="Times New Roman" w:cs="Times New Roman"/>
          <w:i/>
          <w:color w:val="auto"/>
          <w:lang w:val="mk-MK"/>
        </w:rPr>
        <w:t xml:space="preserve">анализата на степенот на усогласеност со релевантните цели на планот во проектите за </w:t>
      </w:r>
      <w:r w:rsidR="00C2607E" w:rsidRPr="00E876D3">
        <w:rPr>
          <w:rStyle w:val="fontstyle01"/>
          <w:rFonts w:ascii="Times New Roman" w:hAnsi="Times New Roman" w:cs="Times New Roman"/>
          <w:i/>
          <w:color w:val="auto"/>
          <w:lang w:val="mk-MK"/>
        </w:rPr>
        <w:t>ППГС</w:t>
      </w:r>
      <w:r w:rsidRPr="00E876D3">
        <w:rPr>
          <w:rStyle w:val="fontstyle01"/>
          <w:rFonts w:ascii="Times New Roman" w:hAnsi="Times New Roman" w:cs="Times New Roman"/>
          <w:i/>
          <w:color w:val="auto"/>
          <w:lang w:val="mk-MK"/>
        </w:rPr>
        <w:t xml:space="preserve"> а ТСИМ е направен во </w:t>
      </w:r>
      <w:r w:rsidRPr="00E876D3">
        <w:rPr>
          <w:rStyle w:val="fontstyle01"/>
          <w:rFonts w:ascii="Times New Roman" w:hAnsi="Times New Roman" w:cs="Times New Roman"/>
          <w:b/>
          <w:i/>
          <w:color w:val="auto"/>
          <w:lang w:val="mk-MK"/>
        </w:rPr>
        <w:t>точка 5</w:t>
      </w:r>
      <w:r w:rsidRPr="00E876D3">
        <w:rPr>
          <w:rStyle w:val="fontstyle01"/>
          <w:rFonts w:ascii="Times New Roman" w:hAnsi="Times New Roman" w:cs="Times New Roman"/>
          <w:i/>
          <w:color w:val="auto"/>
          <w:lang w:val="mk-MK"/>
        </w:rPr>
        <w:t xml:space="preserve"> од </w:t>
      </w:r>
      <w:r w:rsidR="00C2607E" w:rsidRPr="00E876D3">
        <w:rPr>
          <w:rStyle w:val="fontstyle01"/>
          <w:rFonts w:ascii="Times New Roman" w:hAnsi="Times New Roman" w:cs="Times New Roman"/>
          <w:i/>
          <w:color w:val="auto"/>
          <w:lang w:val="mk-MK"/>
        </w:rPr>
        <w:t>ИОЖС</w:t>
      </w:r>
      <w:r w:rsidR="00456F60" w:rsidRPr="00E876D3">
        <w:rPr>
          <w:rFonts w:ascii="Times New Roman" w:eastAsia="Calibri" w:hAnsi="Times New Roman" w:cs="Times New Roman"/>
          <w:i/>
          <w:iCs/>
          <w:sz w:val="24"/>
          <w:szCs w:val="24"/>
          <w:lang w:val="mk-MK"/>
        </w:rPr>
        <w:t>.</w:t>
      </w:r>
    </w:p>
    <w:p w:rsidR="00A174BF" w:rsidRPr="00E876D3" w:rsidRDefault="005F296A" w:rsidP="00BC6B4C">
      <w:pPr>
        <w:pStyle w:val="ListParagraph"/>
        <w:numPr>
          <w:ilvl w:val="0"/>
          <w:numId w:val="5"/>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Национална програма за заштита, одржливо користење и обновување на функциите на почвата 2020-2030.</w:t>
      </w:r>
      <w:r w:rsidR="000B3E9F" w:rsidRPr="00E876D3">
        <w:rPr>
          <w:rStyle w:val="FootnoteReference"/>
          <w:rFonts w:ascii="Times New Roman" w:hAnsi="Times New Roman" w:cs="Times New Roman"/>
          <w:i/>
          <w:iCs/>
          <w:sz w:val="24"/>
          <w:szCs w:val="24"/>
          <w:lang w:val="mk-MK"/>
        </w:rPr>
        <w:footnoteReference w:id="31"/>
      </w:r>
      <w:r w:rsidR="00D0796E" w:rsidRPr="00E876D3">
        <w:rPr>
          <w:rFonts w:ascii="Times New Roman" w:hAnsi="Times New Roman" w:cs="Times New Roman"/>
          <w:b/>
          <w:bCs/>
          <w:i/>
          <w:iCs/>
          <w:sz w:val="24"/>
          <w:szCs w:val="24"/>
          <w:lang w:val="mk-MK"/>
        </w:rPr>
        <w:t xml:space="preserve"> </w:t>
      </w:r>
      <w:r w:rsidR="00596A83" w:rsidRPr="00E876D3">
        <w:rPr>
          <w:rFonts w:ascii="Times New Roman" w:hAnsi="Times New Roman" w:cs="Times New Roman"/>
          <w:i/>
          <w:iCs/>
          <w:sz w:val="24"/>
          <w:szCs w:val="24"/>
          <w:lang w:val="mk-MK"/>
        </w:rPr>
        <w:t>(одобрено со Одлука бр. 748 на Советот на министри од 22.10.2020 година.)</w:t>
      </w:r>
    </w:p>
    <w:p w:rsidR="005F296A" w:rsidRPr="00E876D3" w:rsidRDefault="005F296A" w:rsidP="005F296A">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Општата стратешка цел на земјата поврзана со заштитата, одржливото користење и обновувањето на функциите на почвата е: </w:t>
      </w:r>
      <w:r w:rsidR="008B77C4" w:rsidRPr="00E876D3">
        <w:rPr>
          <w:rFonts w:ascii="Times New Roman" w:hAnsi="Times New Roman" w:cs="Times New Roman"/>
          <w:sz w:val="24"/>
          <w:szCs w:val="24"/>
          <w:lang w:val="mk-MK"/>
        </w:rPr>
        <w:t>о</w:t>
      </w:r>
      <w:r w:rsidRPr="00E876D3">
        <w:rPr>
          <w:rFonts w:ascii="Times New Roman" w:hAnsi="Times New Roman" w:cs="Times New Roman"/>
          <w:sz w:val="24"/>
          <w:szCs w:val="24"/>
          <w:lang w:val="mk-MK"/>
        </w:rPr>
        <w:t>држливо користење на земјиштето, обезбедување на високо ниво на зачувување на функциите на почвата, висока продуктивност, одржување на екосистемите и социјална благосостојба. Формулирани се стратешки цели за да се постигне општата стратешка цел.</w:t>
      </w:r>
    </w:p>
    <w:p w:rsidR="006F363B" w:rsidRPr="00E876D3" w:rsidRDefault="005F296A" w:rsidP="005F296A">
      <w:pPr>
        <w:spacing w:after="0" w:line="276" w:lineRule="auto"/>
        <w:ind w:firstLine="709"/>
        <w:jc w:val="both"/>
        <w:rPr>
          <w:rFonts w:ascii="Times New Roman" w:hAnsi="Times New Roman" w:cs="Times New Roman"/>
          <w:i/>
          <w:iCs/>
          <w:sz w:val="24"/>
          <w:szCs w:val="24"/>
          <w:lang w:val="mk-MK"/>
        </w:rPr>
      </w:pPr>
      <w:r w:rsidRPr="00E876D3">
        <w:rPr>
          <w:rFonts w:ascii="Times New Roman" w:hAnsi="Times New Roman" w:cs="Times New Roman"/>
          <w:i/>
          <w:sz w:val="24"/>
          <w:szCs w:val="24"/>
          <w:lang w:val="mk-MK"/>
        </w:rPr>
        <w:t xml:space="preserve">Бидејќи програмата ги поставува целите за заштита на почвата (како компонента на животната средина), анализата на нивната релевантност за/во </w:t>
      </w:r>
      <w:r w:rsidR="00C2607E" w:rsidRPr="00E876D3">
        <w:rPr>
          <w:rFonts w:ascii="Times New Roman" w:hAnsi="Times New Roman" w:cs="Times New Roman"/>
          <w:i/>
          <w:sz w:val="24"/>
          <w:szCs w:val="24"/>
          <w:lang w:val="mk-MK"/>
        </w:rPr>
        <w:t>ППГС</w:t>
      </w:r>
      <w:r w:rsidRPr="00E876D3">
        <w:rPr>
          <w:rFonts w:ascii="Times New Roman" w:hAnsi="Times New Roman" w:cs="Times New Roman"/>
          <w:i/>
          <w:sz w:val="24"/>
          <w:szCs w:val="24"/>
          <w:lang w:val="mk-MK"/>
        </w:rPr>
        <w:t xml:space="preserve"> и </w:t>
      </w:r>
      <w:r w:rsidR="00C2607E" w:rsidRPr="00E876D3">
        <w:rPr>
          <w:rFonts w:ascii="Times New Roman" w:hAnsi="Times New Roman" w:cs="Times New Roman"/>
          <w:i/>
          <w:sz w:val="24"/>
          <w:szCs w:val="24"/>
          <w:lang w:val="mk-MK"/>
        </w:rPr>
        <w:t>ТСИМ</w:t>
      </w:r>
      <w:r w:rsidRPr="00E876D3">
        <w:rPr>
          <w:rFonts w:ascii="Times New Roman" w:hAnsi="Times New Roman" w:cs="Times New Roman"/>
          <w:i/>
          <w:sz w:val="24"/>
          <w:szCs w:val="24"/>
          <w:lang w:val="mk-MK"/>
        </w:rPr>
        <w:t xml:space="preserve"> е направена во точка 5 од </w:t>
      </w:r>
      <w:r w:rsidR="00C2607E" w:rsidRPr="00E876D3">
        <w:rPr>
          <w:rFonts w:ascii="Times New Roman" w:hAnsi="Times New Roman" w:cs="Times New Roman"/>
          <w:i/>
          <w:sz w:val="24"/>
          <w:szCs w:val="24"/>
          <w:lang w:val="mk-MK"/>
        </w:rPr>
        <w:t>ИОЖС</w:t>
      </w:r>
      <w:r w:rsidRPr="00E876D3">
        <w:rPr>
          <w:rFonts w:ascii="Times New Roman" w:hAnsi="Times New Roman" w:cs="Times New Roman"/>
          <w:i/>
          <w:sz w:val="24"/>
          <w:szCs w:val="24"/>
          <w:lang w:val="mk-MK"/>
        </w:rPr>
        <w:t>.</w:t>
      </w:r>
    </w:p>
    <w:p w:rsidR="00867C1D" w:rsidRPr="00E876D3" w:rsidRDefault="005F296A" w:rsidP="00BC6B4C">
      <w:pPr>
        <w:pStyle w:val="ListParagraph"/>
        <w:numPr>
          <w:ilvl w:val="0"/>
          <w:numId w:val="5"/>
        </w:numPr>
        <w:spacing w:before="120" w:after="0" w:line="276" w:lineRule="auto"/>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Национална стратегија за развој на шумскиот сектор 2013-2020 година.</w:t>
      </w:r>
      <w:r w:rsidR="00867C1D" w:rsidRPr="00E876D3">
        <w:rPr>
          <w:rStyle w:val="FootnoteReference"/>
          <w:rFonts w:ascii="Times New Roman" w:hAnsi="Times New Roman" w:cs="Times New Roman"/>
          <w:b/>
          <w:bCs/>
          <w:i/>
          <w:iCs/>
          <w:sz w:val="24"/>
          <w:szCs w:val="24"/>
          <w:lang w:val="mk-MK"/>
        </w:rPr>
        <w:footnoteReference w:id="32"/>
      </w:r>
      <w:r w:rsidR="00D0796E" w:rsidRPr="00E876D3">
        <w:rPr>
          <w:rFonts w:ascii="Times New Roman" w:hAnsi="Times New Roman" w:cs="Times New Roman"/>
          <w:b/>
          <w:bCs/>
          <w:i/>
          <w:iCs/>
          <w:sz w:val="24"/>
          <w:szCs w:val="24"/>
          <w:lang w:val="mk-MK"/>
        </w:rPr>
        <w:t xml:space="preserve"> </w:t>
      </w:r>
      <w:r w:rsidR="00D0796E" w:rsidRPr="00E876D3">
        <w:rPr>
          <w:rFonts w:ascii="Times New Roman" w:hAnsi="Times New Roman" w:cs="Times New Roman"/>
          <w:i/>
          <w:iCs/>
          <w:sz w:val="24"/>
          <w:szCs w:val="24"/>
          <w:lang w:val="mk-MK"/>
        </w:rPr>
        <w:t>(одобрен</w:t>
      </w:r>
      <w:r w:rsidR="008B77C4" w:rsidRPr="00E876D3">
        <w:rPr>
          <w:rFonts w:ascii="Times New Roman" w:hAnsi="Times New Roman" w:cs="Times New Roman"/>
          <w:i/>
          <w:iCs/>
          <w:sz w:val="24"/>
          <w:szCs w:val="24"/>
          <w:lang w:val="mk-MK"/>
        </w:rPr>
        <w:t>а</w:t>
      </w:r>
      <w:r w:rsidR="00D0796E" w:rsidRPr="00E876D3">
        <w:rPr>
          <w:rFonts w:ascii="Times New Roman" w:hAnsi="Times New Roman" w:cs="Times New Roman"/>
          <w:i/>
          <w:iCs/>
          <w:sz w:val="24"/>
          <w:szCs w:val="24"/>
          <w:lang w:val="mk-MK"/>
        </w:rPr>
        <w:t xml:space="preserve"> со Протокол бр. 48.1 на Советот на министри од 27.11.2013 г.)</w:t>
      </w:r>
    </w:p>
    <w:p w:rsidR="005F296A" w:rsidRPr="00E876D3" w:rsidRDefault="005F296A" w:rsidP="005F296A">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Националната стратегија за развој на шумскиот сектор е главниот документ кој ја дефинира стратешката рамка на државната политика за постигнување долгорочно и одржливо управување со живите и продуктивни мултифункционални шуми и зголемување на конкурентноста на шумскиот сектор како основа за подобар животен стандард, особено во планинските и руралните средини.</w:t>
      </w:r>
    </w:p>
    <w:p w:rsidR="005F296A" w:rsidRPr="00E876D3" w:rsidRDefault="005F296A" w:rsidP="005F296A">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Како резултат на имплементацијата на Стратегијата, се очекува да се зачуваат и збогатат еколошките, социјалните и економските функции на шумите.</w:t>
      </w:r>
    </w:p>
    <w:p w:rsidR="005F296A" w:rsidRPr="00E876D3" w:rsidRDefault="005F296A" w:rsidP="005F296A">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Бидејќи значаен дел од прекуграничниот регион во рамките на опсегот на </w:t>
      </w:r>
      <w:r w:rsidR="00C2607E" w:rsidRPr="00E876D3">
        <w:rPr>
          <w:rFonts w:ascii="Times New Roman" w:hAnsi="Times New Roman" w:cs="Times New Roman"/>
          <w:sz w:val="24"/>
          <w:szCs w:val="24"/>
          <w:lang w:val="mk-MK"/>
        </w:rPr>
        <w:t>ППГС</w:t>
      </w:r>
      <w:r w:rsidRPr="00E876D3">
        <w:rPr>
          <w:rFonts w:ascii="Times New Roman" w:hAnsi="Times New Roman" w:cs="Times New Roman"/>
          <w:sz w:val="24"/>
          <w:szCs w:val="24"/>
          <w:lang w:val="mk-MK"/>
        </w:rPr>
        <w:t xml:space="preserve"> и </w:t>
      </w:r>
      <w:r w:rsidR="00C2607E" w:rsidRPr="00E876D3">
        <w:rPr>
          <w:rFonts w:ascii="Times New Roman" w:hAnsi="Times New Roman" w:cs="Times New Roman"/>
          <w:sz w:val="24"/>
          <w:szCs w:val="24"/>
          <w:lang w:val="mk-MK"/>
        </w:rPr>
        <w:t>ТСИМ</w:t>
      </w:r>
      <w:r w:rsidRPr="00E876D3">
        <w:rPr>
          <w:rFonts w:ascii="Times New Roman" w:hAnsi="Times New Roman" w:cs="Times New Roman"/>
          <w:sz w:val="24"/>
          <w:szCs w:val="24"/>
          <w:lang w:val="mk-MK"/>
        </w:rPr>
        <w:t xml:space="preserve"> е </w:t>
      </w:r>
      <w:r w:rsidR="00CE0A31" w:rsidRPr="00E876D3">
        <w:rPr>
          <w:rFonts w:ascii="Times New Roman" w:hAnsi="Times New Roman" w:cs="Times New Roman"/>
          <w:sz w:val="24"/>
          <w:szCs w:val="24"/>
          <w:lang w:val="mk-MK"/>
        </w:rPr>
        <w:t xml:space="preserve">заземен со </w:t>
      </w:r>
      <w:r w:rsidRPr="00E876D3">
        <w:rPr>
          <w:rFonts w:ascii="Times New Roman" w:hAnsi="Times New Roman" w:cs="Times New Roman"/>
          <w:sz w:val="24"/>
          <w:szCs w:val="24"/>
          <w:lang w:val="mk-MK"/>
        </w:rPr>
        <w:t xml:space="preserve">шумски површини, стратегијата е конзистентна со подготовката на </w:t>
      </w:r>
      <w:r w:rsidR="00C2607E" w:rsidRPr="00E876D3">
        <w:rPr>
          <w:rFonts w:ascii="Times New Roman" w:hAnsi="Times New Roman" w:cs="Times New Roman"/>
          <w:sz w:val="24"/>
          <w:szCs w:val="24"/>
          <w:lang w:val="mk-MK"/>
        </w:rPr>
        <w:t>ИОЖС</w:t>
      </w:r>
      <w:r w:rsidRPr="00E876D3">
        <w:rPr>
          <w:rFonts w:ascii="Times New Roman" w:hAnsi="Times New Roman" w:cs="Times New Roman"/>
          <w:sz w:val="24"/>
          <w:szCs w:val="24"/>
          <w:lang w:val="mk-MK"/>
        </w:rPr>
        <w:t>.</w:t>
      </w:r>
    </w:p>
    <w:p w:rsidR="00EC64F3" w:rsidRPr="00E876D3" w:rsidRDefault="005F296A" w:rsidP="005F296A">
      <w:pPr>
        <w:spacing w:after="0" w:line="276" w:lineRule="auto"/>
        <w:ind w:firstLine="709"/>
        <w:jc w:val="both"/>
        <w:rPr>
          <w:rFonts w:ascii="Times New Roman" w:hAnsi="Times New Roman" w:cs="Times New Roman"/>
          <w:i/>
          <w:iCs/>
          <w:sz w:val="24"/>
          <w:szCs w:val="24"/>
          <w:lang w:val="mk-MK"/>
        </w:rPr>
      </w:pPr>
      <w:r w:rsidRPr="00E876D3">
        <w:rPr>
          <w:rFonts w:ascii="Times New Roman" w:hAnsi="Times New Roman" w:cs="Times New Roman"/>
          <w:i/>
          <w:sz w:val="24"/>
          <w:szCs w:val="24"/>
          <w:lang w:val="mk-MK"/>
        </w:rPr>
        <w:t xml:space="preserve">Стратегијата поставува цели за заштита на шумите (како дел од компонентата за биолошка разновидност), во врска со која е направена анализа на нивната релевантност за/во </w:t>
      </w:r>
      <w:r w:rsidR="00C2607E" w:rsidRPr="00E876D3">
        <w:rPr>
          <w:rFonts w:ascii="Times New Roman" w:hAnsi="Times New Roman" w:cs="Times New Roman"/>
          <w:i/>
          <w:sz w:val="24"/>
          <w:szCs w:val="24"/>
          <w:lang w:val="mk-MK"/>
        </w:rPr>
        <w:t>ППГС</w:t>
      </w:r>
      <w:r w:rsidRPr="00E876D3">
        <w:rPr>
          <w:rFonts w:ascii="Times New Roman" w:hAnsi="Times New Roman" w:cs="Times New Roman"/>
          <w:i/>
          <w:sz w:val="24"/>
          <w:szCs w:val="24"/>
          <w:lang w:val="mk-MK"/>
        </w:rPr>
        <w:t xml:space="preserve"> и </w:t>
      </w:r>
      <w:r w:rsidR="00C2607E" w:rsidRPr="00E876D3">
        <w:rPr>
          <w:rFonts w:ascii="Times New Roman" w:hAnsi="Times New Roman" w:cs="Times New Roman"/>
          <w:i/>
          <w:sz w:val="24"/>
          <w:szCs w:val="24"/>
          <w:lang w:val="mk-MK"/>
        </w:rPr>
        <w:t>ТСИМ</w:t>
      </w:r>
      <w:r w:rsidRPr="00E876D3">
        <w:rPr>
          <w:rFonts w:ascii="Times New Roman" w:hAnsi="Times New Roman" w:cs="Times New Roman"/>
          <w:i/>
          <w:sz w:val="24"/>
          <w:szCs w:val="24"/>
          <w:lang w:val="mk-MK"/>
        </w:rPr>
        <w:t xml:space="preserve"> во </w:t>
      </w:r>
      <w:r w:rsidRPr="00E876D3">
        <w:rPr>
          <w:rFonts w:ascii="Times New Roman" w:hAnsi="Times New Roman" w:cs="Times New Roman"/>
          <w:b/>
          <w:i/>
          <w:sz w:val="24"/>
          <w:szCs w:val="24"/>
          <w:lang w:val="mk-MK"/>
        </w:rPr>
        <w:t>точка 5</w:t>
      </w:r>
      <w:r w:rsidRPr="00E876D3">
        <w:rPr>
          <w:rFonts w:ascii="Times New Roman" w:hAnsi="Times New Roman" w:cs="Times New Roman"/>
          <w:i/>
          <w:sz w:val="24"/>
          <w:szCs w:val="24"/>
          <w:lang w:val="mk-MK"/>
        </w:rPr>
        <w:t xml:space="preserve"> од </w:t>
      </w:r>
      <w:r w:rsidR="00C2607E" w:rsidRPr="00E876D3">
        <w:rPr>
          <w:rFonts w:ascii="Times New Roman" w:hAnsi="Times New Roman" w:cs="Times New Roman"/>
          <w:i/>
          <w:sz w:val="24"/>
          <w:szCs w:val="24"/>
          <w:lang w:val="mk-MK"/>
        </w:rPr>
        <w:t>ИОЖС</w:t>
      </w:r>
      <w:r w:rsidRPr="00E876D3">
        <w:rPr>
          <w:rFonts w:ascii="Times New Roman" w:hAnsi="Times New Roman" w:cs="Times New Roman"/>
          <w:i/>
          <w:sz w:val="24"/>
          <w:szCs w:val="24"/>
          <w:lang w:val="mk-MK"/>
        </w:rPr>
        <w:t>.</w:t>
      </w:r>
    </w:p>
    <w:p w:rsidR="002F2F37"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Национален план за управување со отпад 2021-2028 година.</w:t>
      </w:r>
      <w:r w:rsidR="000B3E9F" w:rsidRPr="00E876D3">
        <w:rPr>
          <w:rStyle w:val="FootnoteReference"/>
          <w:rFonts w:ascii="Times New Roman" w:eastAsia="Calibri" w:hAnsi="Times New Roman" w:cs="Times New Roman"/>
          <w:i/>
          <w:iCs/>
          <w:sz w:val="24"/>
          <w:szCs w:val="24"/>
          <w:lang w:val="mk-MK"/>
        </w:rPr>
        <w:footnoteReference w:id="33"/>
      </w:r>
      <w:r w:rsidR="00EA7EC6" w:rsidRPr="00E876D3">
        <w:rPr>
          <w:rFonts w:ascii="Times New Roman" w:eastAsia="Calibri" w:hAnsi="Times New Roman" w:cs="Times New Roman"/>
          <w:b/>
          <w:bCs/>
          <w:i/>
          <w:iCs/>
          <w:sz w:val="24"/>
          <w:szCs w:val="24"/>
          <w:lang w:val="mk-MK"/>
        </w:rPr>
        <w:t xml:space="preserve"> </w:t>
      </w:r>
      <w:r w:rsidR="00DD410B" w:rsidRPr="00E876D3">
        <w:rPr>
          <w:rFonts w:ascii="Times New Roman" w:eastAsia="Calibri" w:hAnsi="Times New Roman" w:cs="Times New Roman"/>
          <w:i/>
          <w:iCs/>
          <w:sz w:val="24"/>
          <w:szCs w:val="24"/>
          <w:lang w:val="mk-MK"/>
        </w:rPr>
        <w:t>(</w:t>
      </w:r>
      <w:r w:rsidRPr="00E876D3">
        <w:rPr>
          <w:i/>
          <w:lang w:val="mk-MK"/>
        </w:rPr>
        <w:t>одобрен од Советот на министри, јуни 2021 година)</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Формулирани се три главни цели:</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 Намалување на штетните ефекти на отпадот преку спречување на неговото создавање и поттикнување на неговата повторна употреба</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 2: Зголемување на количината на рециклиран и </w:t>
      </w:r>
      <w:r w:rsidR="00CE0A31" w:rsidRPr="00E876D3">
        <w:rPr>
          <w:rFonts w:ascii="Times New Roman" w:hAnsi="Times New Roman" w:cs="Times New Roman"/>
          <w:sz w:val="24"/>
          <w:szCs w:val="24"/>
          <w:lang w:val="mk-MK"/>
        </w:rPr>
        <w:t>преработен</w:t>
      </w:r>
      <w:r w:rsidRPr="00E876D3">
        <w:rPr>
          <w:rFonts w:ascii="Times New Roman" w:hAnsi="Times New Roman" w:cs="Times New Roman"/>
          <w:sz w:val="24"/>
          <w:szCs w:val="24"/>
          <w:lang w:val="mk-MK"/>
        </w:rPr>
        <w:t xml:space="preserve"> отпад</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3: Намалување на количините и ризикот од депониран комунален отпад</w:t>
      </w:r>
    </w:p>
    <w:p w:rsidR="006F363B" w:rsidRPr="00E876D3" w:rsidRDefault="001742B4" w:rsidP="001742B4">
      <w:pPr>
        <w:spacing w:after="0" w:line="276" w:lineRule="auto"/>
        <w:ind w:firstLine="709"/>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Директно поврзан</w:t>
      </w:r>
      <w:r w:rsidR="00163B17" w:rsidRPr="00E876D3">
        <w:rPr>
          <w:rFonts w:ascii="Times New Roman" w:hAnsi="Times New Roman" w:cs="Times New Roman"/>
          <w:sz w:val="24"/>
          <w:szCs w:val="24"/>
          <w:lang w:val="mk-MK"/>
        </w:rPr>
        <w:t>а</w:t>
      </w:r>
      <w:r w:rsidRPr="00E876D3">
        <w:rPr>
          <w:rFonts w:ascii="Times New Roman" w:hAnsi="Times New Roman" w:cs="Times New Roman"/>
          <w:sz w:val="24"/>
          <w:szCs w:val="24"/>
          <w:lang w:val="mk-MK"/>
        </w:rPr>
        <w:t xml:space="preserve"> и придонес</w:t>
      </w:r>
      <w:r w:rsidR="00163B17" w:rsidRPr="00E876D3">
        <w:rPr>
          <w:rFonts w:ascii="Times New Roman" w:hAnsi="Times New Roman" w:cs="Times New Roman"/>
          <w:sz w:val="24"/>
          <w:szCs w:val="24"/>
          <w:lang w:val="mk-MK"/>
        </w:rPr>
        <w:t>увајќи</w:t>
      </w:r>
      <w:r w:rsidRPr="00E876D3">
        <w:rPr>
          <w:rFonts w:ascii="Times New Roman" w:hAnsi="Times New Roman" w:cs="Times New Roman"/>
          <w:sz w:val="24"/>
          <w:szCs w:val="24"/>
          <w:lang w:val="mk-MK"/>
        </w:rPr>
        <w:t xml:space="preserve"> кон имплементацијата на целите на планот е мерката 1.1.1 на ТСИМ, која опфаќа активности насочени кон правење на бизнисите поприфатливи за животната средина, што е поврзано со ограничување на отпад</w:t>
      </w:r>
      <w:r w:rsidR="00163B17" w:rsidRPr="00E876D3">
        <w:rPr>
          <w:rFonts w:ascii="Times New Roman" w:hAnsi="Times New Roman" w:cs="Times New Roman"/>
          <w:sz w:val="24"/>
          <w:szCs w:val="24"/>
          <w:lang w:val="mk-MK"/>
        </w:rPr>
        <w:t>от што се создава</w:t>
      </w:r>
      <w:r w:rsidRPr="00E876D3">
        <w:rPr>
          <w:rFonts w:ascii="Times New Roman" w:hAnsi="Times New Roman" w:cs="Times New Roman"/>
          <w:sz w:val="24"/>
          <w:szCs w:val="24"/>
          <w:lang w:val="mk-MK"/>
        </w:rPr>
        <w:t>.</w:t>
      </w:r>
    </w:p>
    <w:p w:rsidR="006B2D04" w:rsidRPr="00E876D3" w:rsidRDefault="001742B4" w:rsidP="006B2D04">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Бидејќи планот ги поставува целите за управување со отпад (како значаен фактор за животната средина), анализа на релевантноста на целите на планот и нивната усогласеност со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010719"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управување и развој на секторот води во Република Бугарија и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во краткорочна (2013-2015), среднорочна (2016-2021) и долгорочна (2022-2037) перспектива</w:t>
      </w:r>
      <w:r w:rsidR="001D3FDF" w:rsidRPr="00E876D3">
        <w:rPr>
          <w:rStyle w:val="FootnoteReference"/>
          <w:rFonts w:ascii="Times New Roman" w:eastAsia="Calibri" w:hAnsi="Times New Roman" w:cs="Times New Roman"/>
          <w:i/>
          <w:iCs/>
          <w:sz w:val="24"/>
          <w:szCs w:val="24"/>
          <w:lang w:val="mk-MK"/>
        </w:rPr>
        <w:footnoteReference w:id="34"/>
      </w:r>
      <w:r w:rsidR="008040AD" w:rsidRPr="00E876D3">
        <w:rPr>
          <w:rFonts w:ascii="Times New Roman" w:eastAsia="Calibri" w:hAnsi="Times New Roman" w:cs="Times New Roman"/>
          <w:b/>
          <w:bCs/>
          <w:i/>
          <w:iCs/>
          <w:sz w:val="24"/>
          <w:szCs w:val="24"/>
          <w:lang w:val="mk-MK"/>
        </w:rPr>
        <w:t xml:space="preserve"> </w:t>
      </w:r>
      <w:r w:rsidR="0086020B" w:rsidRPr="00E876D3">
        <w:rPr>
          <w:rFonts w:ascii="Times New Roman" w:eastAsia="Calibri" w:hAnsi="Times New Roman" w:cs="Times New Roman"/>
          <w:i/>
          <w:iCs/>
          <w:sz w:val="24"/>
          <w:szCs w:val="24"/>
          <w:lang w:val="mk-MK"/>
        </w:rPr>
        <w:t>(</w:t>
      </w:r>
      <w:r w:rsidRPr="00E876D3">
        <w:rPr>
          <w:i/>
          <w:lang w:val="mk-MK"/>
        </w:rPr>
        <w:t>одобрен</w:t>
      </w:r>
      <w:r w:rsidR="002A1FC5" w:rsidRPr="00E876D3">
        <w:rPr>
          <w:i/>
          <w:lang w:val="mk-MK"/>
        </w:rPr>
        <w:t>а</w:t>
      </w:r>
      <w:r w:rsidRPr="00E876D3">
        <w:rPr>
          <w:i/>
          <w:lang w:val="mk-MK"/>
        </w:rPr>
        <w:t xml:space="preserve"> од Народното собрание на 21.11.2012 година)</w:t>
      </w:r>
    </w:p>
    <w:p w:rsidR="001742B4" w:rsidRPr="00E876D3" w:rsidRDefault="001742B4" w:rsidP="001742B4">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Долгорочна цел во областа на секторот води е одржливо користење на водните ресурси, обезбедување на оптимални сегашни и идни потреби на населението и економијата на земјата, како и на водните екосистеми. За не</w:t>
      </w:r>
      <w:r w:rsidR="002A1FC5" w:rsidRPr="00E876D3">
        <w:rPr>
          <w:rFonts w:ascii="Times New Roman" w:eastAsia="Times New Roman" w:hAnsi="Times New Roman" w:cs="Times New Roman"/>
          <w:sz w:val="24"/>
          <w:szCs w:val="20"/>
          <w:lang w:val="mk-MK"/>
        </w:rPr>
        <w:t>јзиното</w:t>
      </w:r>
      <w:r w:rsidRPr="00E876D3">
        <w:rPr>
          <w:rFonts w:ascii="Times New Roman" w:eastAsia="Times New Roman" w:hAnsi="Times New Roman" w:cs="Times New Roman"/>
          <w:sz w:val="24"/>
          <w:szCs w:val="20"/>
          <w:lang w:val="mk-MK"/>
        </w:rPr>
        <w:t xml:space="preserve"> постигнување се формулирани 4 цели.</w:t>
      </w:r>
    </w:p>
    <w:p w:rsidR="00456F60" w:rsidRPr="00E876D3" w:rsidRDefault="001742B4" w:rsidP="001742B4">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 xml:space="preserve">Стратегијата не се рефлектира директно во проектите на </w:t>
      </w:r>
      <w:r w:rsidR="00C2607E" w:rsidRPr="00E876D3">
        <w:rPr>
          <w:rFonts w:ascii="Times New Roman" w:eastAsia="Times New Roman" w:hAnsi="Times New Roman" w:cs="Times New Roman"/>
          <w:sz w:val="24"/>
          <w:szCs w:val="20"/>
          <w:lang w:val="mk-MK"/>
        </w:rPr>
        <w:t>ППГС</w:t>
      </w:r>
      <w:r w:rsidRPr="00E876D3">
        <w:rPr>
          <w:rFonts w:ascii="Times New Roman" w:eastAsia="Times New Roman" w:hAnsi="Times New Roman" w:cs="Times New Roman"/>
          <w:sz w:val="24"/>
          <w:szCs w:val="20"/>
          <w:lang w:val="mk-MK"/>
        </w:rPr>
        <w:t xml:space="preserve"> и </w:t>
      </w:r>
      <w:r w:rsidR="00C2607E" w:rsidRPr="00E876D3">
        <w:rPr>
          <w:rFonts w:ascii="Times New Roman" w:eastAsia="Times New Roman" w:hAnsi="Times New Roman" w:cs="Times New Roman"/>
          <w:sz w:val="24"/>
          <w:szCs w:val="20"/>
          <w:lang w:val="mk-MK"/>
        </w:rPr>
        <w:t>ТСИМ</w:t>
      </w:r>
      <w:r w:rsidRPr="00E876D3">
        <w:rPr>
          <w:rFonts w:ascii="Times New Roman" w:eastAsia="Times New Roman" w:hAnsi="Times New Roman" w:cs="Times New Roman"/>
          <w:sz w:val="24"/>
          <w:szCs w:val="20"/>
          <w:lang w:val="mk-MK"/>
        </w:rPr>
        <w:t xml:space="preserve">, бидејќи </w:t>
      </w:r>
      <w:r w:rsidRPr="00E876D3">
        <w:rPr>
          <w:rFonts w:ascii="Times New Roman" w:eastAsia="Times New Roman" w:hAnsi="Times New Roman" w:cs="Times New Roman"/>
          <w:i/>
          <w:sz w:val="24"/>
          <w:szCs w:val="20"/>
          <w:lang w:val="mk-MK"/>
        </w:rPr>
        <w:t xml:space="preserve">анализата на релевантноста на целите за </w:t>
      </w:r>
      <w:r w:rsidR="00C2607E" w:rsidRPr="00E876D3">
        <w:rPr>
          <w:rFonts w:ascii="Times New Roman" w:eastAsia="Times New Roman" w:hAnsi="Times New Roman" w:cs="Times New Roman"/>
          <w:i/>
          <w:sz w:val="24"/>
          <w:szCs w:val="20"/>
          <w:lang w:val="mk-MK"/>
        </w:rPr>
        <w:t>ППГС</w:t>
      </w:r>
      <w:r w:rsidRPr="00E876D3">
        <w:rPr>
          <w:rFonts w:ascii="Times New Roman" w:eastAsia="Times New Roman" w:hAnsi="Times New Roman" w:cs="Times New Roman"/>
          <w:i/>
          <w:sz w:val="24"/>
          <w:szCs w:val="20"/>
          <w:lang w:val="mk-MK"/>
        </w:rPr>
        <w:t xml:space="preserve"> и </w:t>
      </w:r>
      <w:r w:rsidR="00C2607E" w:rsidRPr="00E876D3">
        <w:rPr>
          <w:rFonts w:ascii="Times New Roman" w:eastAsia="Times New Roman" w:hAnsi="Times New Roman" w:cs="Times New Roman"/>
          <w:i/>
          <w:sz w:val="24"/>
          <w:szCs w:val="20"/>
          <w:lang w:val="mk-MK"/>
        </w:rPr>
        <w:t>ТСИМ</w:t>
      </w:r>
      <w:r w:rsidRPr="00E876D3">
        <w:rPr>
          <w:rFonts w:ascii="Times New Roman" w:eastAsia="Times New Roman" w:hAnsi="Times New Roman" w:cs="Times New Roman"/>
          <w:i/>
          <w:sz w:val="24"/>
          <w:szCs w:val="20"/>
          <w:lang w:val="mk-MK"/>
        </w:rPr>
        <w:t xml:space="preserve"> и нивните проекции е направена во </w:t>
      </w:r>
      <w:r w:rsidRPr="00E876D3">
        <w:rPr>
          <w:rFonts w:ascii="Times New Roman" w:eastAsia="Times New Roman" w:hAnsi="Times New Roman" w:cs="Times New Roman"/>
          <w:b/>
          <w:i/>
          <w:sz w:val="24"/>
          <w:szCs w:val="20"/>
          <w:lang w:val="mk-MK"/>
        </w:rPr>
        <w:t>точка 5</w:t>
      </w:r>
      <w:r w:rsidRPr="00E876D3">
        <w:rPr>
          <w:rFonts w:ascii="Times New Roman" w:eastAsia="Times New Roman" w:hAnsi="Times New Roman" w:cs="Times New Roman"/>
          <w:i/>
          <w:sz w:val="24"/>
          <w:szCs w:val="20"/>
          <w:lang w:val="mk-MK"/>
        </w:rPr>
        <w:t xml:space="preserve"> од </w:t>
      </w:r>
      <w:r w:rsidR="00C2607E" w:rsidRPr="00E876D3">
        <w:rPr>
          <w:rFonts w:ascii="Times New Roman" w:eastAsia="Times New Roman" w:hAnsi="Times New Roman" w:cs="Times New Roman"/>
          <w:i/>
          <w:sz w:val="24"/>
          <w:szCs w:val="20"/>
          <w:lang w:val="mk-MK"/>
        </w:rPr>
        <w:t>ИОЖС</w:t>
      </w:r>
      <w:r w:rsidR="000D12FC" w:rsidRPr="00E876D3">
        <w:rPr>
          <w:rFonts w:ascii="Times New Roman" w:eastAsia="Calibri" w:hAnsi="Times New Roman" w:cs="Times New Roman"/>
          <w:sz w:val="24"/>
          <w:szCs w:val="24"/>
          <w:lang w:val="mk-MK"/>
        </w:rPr>
        <w:t xml:space="preserve">. </w:t>
      </w:r>
    </w:p>
    <w:p w:rsidR="003F68A8"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Национален план за заштита на најважните мочуришта во Бугарија 2013-2022 година.</w:t>
      </w:r>
      <w:r w:rsidR="001D3FDF" w:rsidRPr="00E876D3">
        <w:rPr>
          <w:rStyle w:val="FootnoteReference"/>
          <w:rFonts w:ascii="Times New Roman" w:eastAsia="Calibri" w:hAnsi="Times New Roman" w:cs="Times New Roman"/>
          <w:i/>
          <w:iCs/>
          <w:sz w:val="24"/>
          <w:szCs w:val="24"/>
          <w:lang w:val="mk-MK"/>
        </w:rPr>
        <w:footnoteReference w:id="35"/>
      </w:r>
      <w:r w:rsidR="008040AD" w:rsidRPr="00E876D3">
        <w:rPr>
          <w:rFonts w:ascii="Times New Roman" w:eastAsia="Calibri" w:hAnsi="Times New Roman" w:cs="Times New Roman"/>
          <w:b/>
          <w:bCs/>
          <w:i/>
          <w:iCs/>
          <w:sz w:val="24"/>
          <w:szCs w:val="24"/>
          <w:lang w:val="mk-MK"/>
        </w:rPr>
        <w:t xml:space="preserve"> </w:t>
      </w:r>
      <w:r w:rsidR="00DD410B" w:rsidRPr="00E876D3">
        <w:rPr>
          <w:rFonts w:ascii="Times New Roman" w:eastAsia="Calibri" w:hAnsi="Times New Roman" w:cs="Times New Roman"/>
          <w:i/>
          <w:iCs/>
          <w:sz w:val="24"/>
          <w:szCs w:val="24"/>
          <w:lang w:val="mk-MK"/>
        </w:rPr>
        <w:t>(</w:t>
      </w:r>
      <w:r w:rsidRPr="00E876D3">
        <w:rPr>
          <w:i/>
          <w:lang w:val="mk-MK"/>
        </w:rPr>
        <w:t>подготвен во 2012 година.)</w:t>
      </w:r>
    </w:p>
    <w:p w:rsidR="001742B4" w:rsidRPr="00E876D3" w:rsidRDefault="001742B4" w:rsidP="001742B4">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Националниот план како приоритет ги вклучува 11-те мочуришта вклучени во листата на Рамсарската конвенција. Се разгледуваат уште 28 мочуришта, кои не се вклучени во Рамсарската листа, но за кои е пријавено дека исполнуваат еден или повеќе од критериумите за декларација или имаат висок потенцијал за заштита и </w:t>
      </w:r>
      <w:r w:rsidR="002A1FC5" w:rsidRPr="00E876D3">
        <w:rPr>
          <w:rFonts w:ascii="Times New Roman" w:eastAsia="Calibri" w:hAnsi="Times New Roman" w:cs="Times New Roman"/>
          <w:sz w:val="24"/>
          <w:szCs w:val="24"/>
          <w:lang w:val="mk-MK"/>
        </w:rPr>
        <w:t>обнова</w:t>
      </w:r>
      <w:r w:rsidRPr="00E876D3">
        <w:rPr>
          <w:rFonts w:ascii="Times New Roman" w:eastAsia="Calibri" w:hAnsi="Times New Roman" w:cs="Times New Roman"/>
          <w:sz w:val="24"/>
          <w:szCs w:val="24"/>
          <w:lang w:val="mk-MK"/>
        </w:rPr>
        <w:t>. Врз основа на анализата, идентификувани се хоризонтални и конкретни мерки кои треба да се спроведат во 10-годишниот период на спроведување на планот.</w:t>
      </w:r>
    </w:p>
    <w:p w:rsidR="001742B4" w:rsidRPr="00E876D3" w:rsidRDefault="001742B4" w:rsidP="001742B4">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Територијалниот опфат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вклучува дв</w:t>
      </w:r>
      <w:r w:rsidR="002A1FC5" w:rsidRPr="00E876D3">
        <w:rPr>
          <w:rFonts w:ascii="Times New Roman" w:eastAsia="Calibri" w:hAnsi="Times New Roman" w:cs="Times New Roman"/>
          <w:sz w:val="24"/>
          <w:szCs w:val="24"/>
          <w:lang w:val="mk-MK"/>
        </w:rPr>
        <w:t>а</w:t>
      </w:r>
      <w:r w:rsidRPr="00E876D3">
        <w:rPr>
          <w:rFonts w:ascii="Times New Roman" w:eastAsia="Calibri" w:hAnsi="Times New Roman" w:cs="Times New Roman"/>
          <w:sz w:val="24"/>
          <w:szCs w:val="24"/>
          <w:lang w:val="mk-MK"/>
        </w:rPr>
        <w:t xml:space="preserve"> потенцијални локалитети Рамсар - </w:t>
      </w:r>
      <w:r w:rsidRPr="00E876D3">
        <w:rPr>
          <w:rFonts w:ascii="Times New Roman" w:eastAsia="Calibri" w:hAnsi="Times New Roman" w:cs="Times New Roman"/>
          <w:i/>
          <w:sz w:val="24"/>
          <w:szCs w:val="24"/>
          <w:lang w:val="mk-MK"/>
        </w:rPr>
        <w:t>Чокљово мочуриште</w:t>
      </w:r>
      <w:r w:rsidRPr="00E876D3">
        <w:rPr>
          <w:rFonts w:ascii="Times New Roman" w:eastAsia="Calibri" w:hAnsi="Times New Roman" w:cs="Times New Roman"/>
          <w:sz w:val="24"/>
          <w:szCs w:val="24"/>
          <w:lang w:val="mk-MK"/>
        </w:rPr>
        <w:t xml:space="preserve"> (заштитено подрачје), од кое дел се наоѓа во селото Буново, општина Ќустендил, и </w:t>
      </w:r>
      <w:r w:rsidRPr="00E876D3">
        <w:rPr>
          <w:rFonts w:ascii="Times New Roman" w:eastAsia="Calibri" w:hAnsi="Times New Roman" w:cs="Times New Roman"/>
          <w:i/>
          <w:sz w:val="24"/>
          <w:szCs w:val="24"/>
          <w:lang w:val="mk-MK"/>
        </w:rPr>
        <w:t>Седумте Рилски езера</w:t>
      </w:r>
      <w:r w:rsidRPr="00E876D3">
        <w:rPr>
          <w:rFonts w:ascii="Times New Roman" w:eastAsia="Calibri" w:hAnsi="Times New Roman" w:cs="Times New Roman"/>
          <w:sz w:val="24"/>
          <w:szCs w:val="24"/>
          <w:lang w:val="mk-MK"/>
        </w:rPr>
        <w:t xml:space="preserve"> (во рамките на Националниот парк Рила), исто така лоцирани во </w:t>
      </w:r>
      <w:r w:rsidR="008040AD" w:rsidRPr="00E876D3">
        <w:rPr>
          <w:rFonts w:ascii="Times New Roman" w:eastAsia="Calibri" w:hAnsi="Times New Roman" w:cs="Times New Roman"/>
          <w:sz w:val="24"/>
          <w:szCs w:val="24"/>
          <w:lang w:val="mk-MK"/>
        </w:rPr>
        <w:t>областа</w:t>
      </w:r>
      <w:r w:rsidR="004501B8" w:rsidRPr="00E876D3">
        <w:rPr>
          <w:rFonts w:ascii="Times New Roman" w:eastAsia="Calibri" w:hAnsi="Times New Roman" w:cs="Times New Roman"/>
          <w:sz w:val="24"/>
          <w:szCs w:val="24"/>
          <w:lang w:val="mk-MK"/>
        </w:rPr>
        <w:t xml:space="preserve"> Ќустендил</w:t>
      </w:r>
      <w:r w:rsidRPr="00E876D3">
        <w:rPr>
          <w:rFonts w:ascii="Times New Roman" w:eastAsia="Calibri" w:hAnsi="Times New Roman" w:cs="Times New Roman"/>
          <w:sz w:val="24"/>
          <w:szCs w:val="24"/>
          <w:lang w:val="mk-MK"/>
        </w:rPr>
        <w:t>.</w:t>
      </w:r>
    </w:p>
    <w:p w:rsidR="00D204F6" w:rsidRPr="00E876D3" w:rsidRDefault="001742B4" w:rsidP="001742B4">
      <w:pPr>
        <w:spacing w:after="0" w:line="276" w:lineRule="auto"/>
        <w:ind w:firstLine="709"/>
        <w:jc w:val="both"/>
        <w:rPr>
          <w:rFonts w:ascii="Times New Roman" w:eastAsia="Calibri" w:hAnsi="Times New Roman" w:cs="Times New Roman"/>
          <w:i/>
          <w:sz w:val="24"/>
          <w:szCs w:val="24"/>
          <w:lang w:val="mk-MK"/>
        </w:rPr>
      </w:pPr>
      <w:r w:rsidRPr="00E876D3">
        <w:rPr>
          <w:rFonts w:ascii="Times New Roman" w:eastAsia="Calibri" w:hAnsi="Times New Roman" w:cs="Times New Roman"/>
          <w:sz w:val="24"/>
          <w:szCs w:val="24"/>
          <w:lang w:val="mk-MK"/>
        </w:rPr>
        <w:t xml:space="preserve">За активностите и мерките од инвестициска природа во рамките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кои најверојатно ќе влијаат територијално или како влијателни мочуришта, треба да се почитуваат соодветните мерки</w:t>
      </w:r>
      <w:r w:rsidRPr="00E876D3">
        <w:rPr>
          <w:rFonts w:ascii="Times New Roman" w:eastAsia="Calibri" w:hAnsi="Times New Roman" w:cs="Times New Roman"/>
          <w:i/>
          <w:sz w:val="24"/>
          <w:szCs w:val="24"/>
          <w:lang w:val="mk-MK"/>
        </w:rPr>
        <w:t xml:space="preserve"> од Националниот план за заштита на најважните мочуришта во Бугарија. </w:t>
      </w:r>
    </w:p>
    <w:p w:rsidR="00D204F6" w:rsidRPr="00E876D3" w:rsidRDefault="001742B4" w:rsidP="00D204F6">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нивната релевантност за / во проектите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FA1CA5"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зачувување на биолошката разновидност</w:t>
      </w:r>
      <w:r w:rsidR="00FA1CA5" w:rsidRPr="00E876D3">
        <w:rPr>
          <w:rStyle w:val="FootnoteReference"/>
          <w:rFonts w:ascii="Times New Roman" w:eastAsia="Calibri" w:hAnsi="Times New Roman" w:cs="Times New Roman"/>
          <w:b/>
          <w:bCs/>
          <w:i/>
          <w:iCs/>
          <w:sz w:val="24"/>
          <w:szCs w:val="24"/>
          <w:lang w:val="mk-MK"/>
        </w:rPr>
        <w:footnoteReference w:id="36"/>
      </w:r>
      <w:r w:rsidR="00FA1CA5" w:rsidRPr="00E876D3">
        <w:rPr>
          <w:rFonts w:ascii="Times New Roman" w:eastAsia="Calibri" w:hAnsi="Times New Roman" w:cs="Times New Roman"/>
          <w:b/>
          <w:bCs/>
          <w:i/>
          <w:iCs/>
          <w:sz w:val="24"/>
          <w:szCs w:val="24"/>
          <w:lang w:val="mk-MK"/>
        </w:rPr>
        <w:t xml:space="preserve"> </w:t>
      </w:r>
      <w:r w:rsidR="00FA1CA5" w:rsidRPr="00E876D3">
        <w:rPr>
          <w:rFonts w:ascii="Times New Roman" w:eastAsia="Calibri" w:hAnsi="Times New Roman" w:cs="Times New Roman"/>
          <w:i/>
          <w:iCs/>
          <w:sz w:val="24"/>
          <w:szCs w:val="24"/>
          <w:lang w:val="mk-MK"/>
        </w:rPr>
        <w:t>(усвоен</w:t>
      </w:r>
      <w:r w:rsidR="009D72B0" w:rsidRPr="00E876D3">
        <w:rPr>
          <w:rFonts w:ascii="Times New Roman" w:eastAsia="Calibri" w:hAnsi="Times New Roman" w:cs="Times New Roman"/>
          <w:i/>
          <w:iCs/>
          <w:sz w:val="24"/>
          <w:szCs w:val="24"/>
          <w:lang w:val="mk-MK"/>
        </w:rPr>
        <w:t>а</w:t>
      </w:r>
      <w:r w:rsidR="00FA1CA5" w:rsidRPr="00E876D3">
        <w:rPr>
          <w:rFonts w:ascii="Times New Roman" w:eastAsia="Calibri" w:hAnsi="Times New Roman" w:cs="Times New Roman"/>
          <w:i/>
          <w:iCs/>
          <w:sz w:val="24"/>
          <w:szCs w:val="24"/>
          <w:lang w:val="mk-MK"/>
        </w:rPr>
        <w:t xml:space="preserve"> со Протокол бр. 15.3 на Советот на министри од 06.04.1998 година)</w:t>
      </w:r>
    </w:p>
    <w:p w:rsidR="00FA1CA5" w:rsidRPr="00E876D3" w:rsidRDefault="001742B4" w:rsidP="00FA1CA5">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sz w:val="24"/>
          <w:szCs w:val="24"/>
          <w:lang w:val="mk-MK"/>
        </w:rPr>
        <w:t xml:space="preserve">Целта на стратегијата е зачувување, обновување и одржливо управување со биолошката разновидност во земјата, како и ограничување на загубата на биолошката разновидност. Стратегијата има 7 главни приоритети - </w:t>
      </w:r>
      <w:r w:rsidRPr="00E876D3">
        <w:rPr>
          <w:rFonts w:ascii="Times New Roman" w:hAnsi="Times New Roman" w:cs="Times New Roman"/>
          <w:i/>
          <w:sz w:val="24"/>
          <w:szCs w:val="24"/>
          <w:lang w:val="mk-MK"/>
        </w:rPr>
        <w:t xml:space="preserve">анализата на релевантноста и усогласеноста на целите на животната средина со/во проектите на </w:t>
      </w:r>
      <w:r w:rsidR="00C2607E" w:rsidRPr="00E876D3">
        <w:rPr>
          <w:rFonts w:ascii="Times New Roman" w:hAnsi="Times New Roman" w:cs="Times New Roman"/>
          <w:i/>
          <w:sz w:val="24"/>
          <w:szCs w:val="24"/>
          <w:lang w:val="mk-MK"/>
        </w:rPr>
        <w:t>ППГС</w:t>
      </w:r>
      <w:r w:rsidRPr="00E876D3">
        <w:rPr>
          <w:rFonts w:ascii="Times New Roman" w:hAnsi="Times New Roman" w:cs="Times New Roman"/>
          <w:i/>
          <w:sz w:val="24"/>
          <w:szCs w:val="24"/>
          <w:lang w:val="mk-MK"/>
        </w:rPr>
        <w:t xml:space="preserve"> и </w:t>
      </w:r>
      <w:r w:rsidR="00C2607E" w:rsidRPr="00E876D3">
        <w:rPr>
          <w:rFonts w:ascii="Times New Roman" w:hAnsi="Times New Roman" w:cs="Times New Roman"/>
          <w:i/>
          <w:sz w:val="24"/>
          <w:szCs w:val="24"/>
          <w:lang w:val="mk-MK"/>
        </w:rPr>
        <w:t>ТСИМ</w:t>
      </w:r>
      <w:r w:rsidRPr="00E876D3">
        <w:rPr>
          <w:rFonts w:ascii="Times New Roman" w:hAnsi="Times New Roman" w:cs="Times New Roman"/>
          <w:i/>
          <w:sz w:val="24"/>
          <w:szCs w:val="24"/>
          <w:lang w:val="mk-MK"/>
        </w:rPr>
        <w:t xml:space="preserve"> е направена во </w:t>
      </w:r>
      <w:r w:rsidRPr="00E876D3">
        <w:rPr>
          <w:rFonts w:ascii="Times New Roman" w:hAnsi="Times New Roman" w:cs="Times New Roman"/>
          <w:b/>
          <w:i/>
          <w:sz w:val="24"/>
          <w:szCs w:val="24"/>
          <w:lang w:val="mk-MK"/>
        </w:rPr>
        <w:t>точка 5</w:t>
      </w:r>
      <w:r w:rsidRPr="00E876D3">
        <w:rPr>
          <w:rFonts w:ascii="Times New Roman" w:hAnsi="Times New Roman" w:cs="Times New Roman"/>
          <w:i/>
          <w:sz w:val="24"/>
          <w:szCs w:val="24"/>
          <w:lang w:val="mk-MK"/>
        </w:rPr>
        <w:t xml:space="preserve"> од </w:t>
      </w:r>
      <w:r w:rsidR="00C2607E" w:rsidRPr="00E876D3">
        <w:rPr>
          <w:rFonts w:ascii="Times New Roman" w:hAnsi="Times New Roman" w:cs="Times New Roman"/>
          <w:i/>
          <w:sz w:val="24"/>
          <w:szCs w:val="24"/>
          <w:lang w:val="mk-MK"/>
        </w:rPr>
        <w:t>ИОЖС</w:t>
      </w:r>
      <w:r w:rsidRPr="00E876D3">
        <w:rPr>
          <w:rFonts w:ascii="Times New Roman" w:hAnsi="Times New Roman" w:cs="Times New Roman"/>
          <w:i/>
          <w:sz w:val="24"/>
          <w:szCs w:val="24"/>
          <w:lang w:val="mk-MK"/>
        </w:rPr>
        <w:t>.</w:t>
      </w:r>
    </w:p>
    <w:p w:rsidR="00FA1CA5"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Стратегија за биодиверзитет во Република Бугарија</w:t>
      </w:r>
      <w:r w:rsidR="00FA1CA5" w:rsidRPr="00E876D3">
        <w:rPr>
          <w:rStyle w:val="FootnoteReference"/>
          <w:rFonts w:ascii="Times New Roman" w:eastAsia="Calibri" w:hAnsi="Times New Roman" w:cs="Times New Roman"/>
          <w:b/>
          <w:bCs/>
          <w:i/>
          <w:iCs/>
          <w:sz w:val="24"/>
          <w:szCs w:val="24"/>
          <w:lang w:val="mk-MK"/>
        </w:rPr>
        <w:footnoteReference w:id="37"/>
      </w:r>
      <w:r w:rsidR="00FA1CA5" w:rsidRPr="00E876D3">
        <w:rPr>
          <w:rFonts w:ascii="Times New Roman" w:eastAsia="Calibri" w:hAnsi="Times New Roman" w:cs="Times New Roman"/>
          <w:b/>
          <w:bCs/>
          <w:i/>
          <w:iCs/>
          <w:sz w:val="24"/>
          <w:szCs w:val="24"/>
          <w:lang w:val="mk-MK"/>
        </w:rPr>
        <w:t xml:space="preserve">2030 година </w:t>
      </w:r>
      <w:r w:rsidR="00FA1CA5" w:rsidRPr="00E876D3">
        <w:rPr>
          <w:rFonts w:ascii="Times New Roman" w:eastAsia="Calibri" w:hAnsi="Times New Roman" w:cs="Times New Roman"/>
          <w:i/>
          <w:iCs/>
          <w:sz w:val="24"/>
          <w:szCs w:val="24"/>
          <w:lang w:val="mk-MK"/>
        </w:rPr>
        <w:t>(во подготовка - нацрт, октомври, 2021 година)</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Нацрт-стратегијата ја поставува следната визија: До 2050 година, биодиверзитетот, национално и светско природно наследство, се заштитува, обновува, оценува, одржливо и правично се искористува преку долгорочни и стратешки политики и пристапи, интеграција во други национални секторски политики, учество и вклучување на државни, научни, образовни институции, невладини организации и иницијативи, бизнис и граѓанско општество.</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Идентификувани се 3 приоритети:</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1 - Зачувување, одржливо користење на биолошката разновидност и правична распределба на придобивките кои произлегуваат од користењето на генетските ресурси.</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2 - Зачувување и обновување на екосистемите и зачувување на услугите и придобивките што ги обезбедуваат.</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3 - Одржување и ефективно управување со Националната еколошка мрежа.</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Врз основа на формулираните приоритети, поставени се 12 национални цели.</w:t>
      </w:r>
    </w:p>
    <w:p w:rsidR="001742B4" w:rsidRPr="00E876D3" w:rsidRDefault="00C2607E"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ППГС</w:t>
      </w:r>
      <w:r w:rsidR="001742B4" w:rsidRPr="00E876D3">
        <w:rPr>
          <w:rFonts w:ascii="Times New Roman" w:hAnsi="Times New Roman" w:cs="Times New Roman"/>
          <w:sz w:val="24"/>
          <w:szCs w:val="24"/>
          <w:lang w:val="mk-MK"/>
        </w:rPr>
        <w:t xml:space="preserve"> и </w:t>
      </w:r>
      <w:r w:rsidRPr="00E876D3">
        <w:rPr>
          <w:rFonts w:ascii="Times New Roman" w:hAnsi="Times New Roman" w:cs="Times New Roman"/>
          <w:sz w:val="24"/>
          <w:szCs w:val="24"/>
          <w:lang w:val="mk-MK"/>
        </w:rPr>
        <w:t>ТСИМ</w:t>
      </w:r>
      <w:r w:rsidR="001742B4" w:rsidRPr="00E876D3">
        <w:rPr>
          <w:rFonts w:ascii="Times New Roman" w:hAnsi="Times New Roman" w:cs="Times New Roman"/>
          <w:sz w:val="24"/>
          <w:szCs w:val="24"/>
          <w:lang w:val="mk-MK"/>
        </w:rPr>
        <w:t xml:space="preserve"> немаат директни планови за зачувување на биолошката разновидност, но како индиректен ефект ќе придонесат за постигнување на приоритетите на стратегијата.</w:t>
      </w:r>
    </w:p>
    <w:p w:rsidR="00FA1CA5" w:rsidRPr="00E876D3" w:rsidRDefault="001742B4" w:rsidP="001742B4">
      <w:pPr>
        <w:spacing w:after="0" w:line="276" w:lineRule="auto"/>
        <w:ind w:firstLine="709"/>
        <w:jc w:val="both"/>
        <w:rPr>
          <w:rFonts w:ascii="Times New Roman" w:hAnsi="Times New Roman" w:cs="Times New Roman"/>
          <w:i/>
          <w:iCs/>
          <w:sz w:val="24"/>
          <w:szCs w:val="24"/>
          <w:lang w:val="mk-MK"/>
        </w:rPr>
      </w:pPr>
      <w:r w:rsidRPr="00E876D3">
        <w:rPr>
          <w:rFonts w:ascii="Times New Roman" w:hAnsi="Times New Roman" w:cs="Times New Roman"/>
          <w:i/>
          <w:sz w:val="24"/>
          <w:szCs w:val="24"/>
          <w:lang w:val="mk-MK"/>
        </w:rPr>
        <w:t xml:space="preserve">Анализа на степенот на усогласеност со 12-те цели на стратегијата е направена во </w:t>
      </w:r>
      <w:r w:rsidRPr="00E876D3">
        <w:rPr>
          <w:rFonts w:ascii="Times New Roman" w:hAnsi="Times New Roman" w:cs="Times New Roman"/>
          <w:b/>
          <w:i/>
          <w:sz w:val="24"/>
          <w:szCs w:val="24"/>
          <w:lang w:val="mk-MK"/>
        </w:rPr>
        <w:t>точка 5</w:t>
      </w:r>
      <w:r w:rsidRPr="00E876D3">
        <w:rPr>
          <w:rFonts w:ascii="Times New Roman" w:hAnsi="Times New Roman" w:cs="Times New Roman"/>
          <w:i/>
          <w:sz w:val="24"/>
          <w:szCs w:val="24"/>
          <w:lang w:val="mk-MK"/>
        </w:rPr>
        <w:t xml:space="preserve"> од </w:t>
      </w:r>
      <w:r w:rsidR="00C2607E" w:rsidRPr="00E876D3">
        <w:rPr>
          <w:rFonts w:ascii="Times New Roman" w:hAnsi="Times New Roman" w:cs="Times New Roman"/>
          <w:i/>
          <w:sz w:val="24"/>
          <w:szCs w:val="24"/>
          <w:lang w:val="mk-MK"/>
        </w:rPr>
        <w:t>ИОЖС</w:t>
      </w:r>
      <w:r w:rsidRPr="00E876D3">
        <w:rPr>
          <w:rFonts w:ascii="Times New Roman" w:hAnsi="Times New Roman" w:cs="Times New Roman"/>
          <w:i/>
          <w:sz w:val="24"/>
          <w:szCs w:val="24"/>
          <w:lang w:val="mk-MK"/>
        </w:rPr>
        <w:t>.</w:t>
      </w:r>
    </w:p>
    <w:p w:rsidR="004047A0" w:rsidRPr="00E876D3" w:rsidRDefault="0017680D" w:rsidP="00BC6B4C">
      <w:pPr>
        <w:pStyle w:val="ListParagraph"/>
        <w:numPr>
          <w:ilvl w:val="0"/>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План за управување со речен слив (</w:t>
      </w:r>
      <w:r w:rsidR="004D0903" w:rsidRPr="00E876D3">
        <w:rPr>
          <w:rFonts w:ascii="Times New Roman" w:eastAsia="Calibri" w:hAnsi="Times New Roman" w:cs="Times New Roman"/>
          <w:b/>
          <w:bCs/>
          <w:i/>
          <w:iCs/>
          <w:sz w:val="24"/>
          <w:szCs w:val="24"/>
          <w:lang w:val="mk-MK"/>
        </w:rPr>
        <w:t>ПУРС</w:t>
      </w:r>
      <w:r w:rsidRPr="00E876D3">
        <w:rPr>
          <w:rFonts w:ascii="Times New Roman" w:eastAsia="Calibri" w:hAnsi="Times New Roman" w:cs="Times New Roman"/>
          <w:b/>
          <w:bCs/>
          <w:i/>
          <w:iCs/>
          <w:sz w:val="24"/>
          <w:szCs w:val="24"/>
          <w:lang w:val="mk-MK"/>
        </w:rPr>
        <w:t>) во регионот на Западно Егејско Море (2016-2021))</w:t>
      </w:r>
      <w:r w:rsidR="001D3FDF" w:rsidRPr="00E876D3">
        <w:rPr>
          <w:rStyle w:val="FootnoteReference"/>
          <w:rFonts w:ascii="Times New Roman" w:eastAsia="Calibri" w:hAnsi="Times New Roman" w:cs="Times New Roman"/>
          <w:b/>
          <w:bCs/>
          <w:i/>
          <w:iCs/>
          <w:sz w:val="24"/>
          <w:szCs w:val="24"/>
          <w:lang w:val="mk-MK"/>
        </w:rPr>
        <w:footnoteReference w:id="38"/>
      </w:r>
      <w:r w:rsidR="00DD410B" w:rsidRPr="00E876D3">
        <w:rPr>
          <w:rFonts w:ascii="Times New Roman" w:eastAsia="Calibri" w:hAnsi="Times New Roman" w:cs="Times New Roman"/>
          <w:b/>
          <w:bCs/>
          <w:i/>
          <w:iCs/>
          <w:sz w:val="24"/>
          <w:szCs w:val="24"/>
          <w:lang w:val="mk-MK"/>
        </w:rPr>
        <w:t xml:space="preserve"> </w:t>
      </w:r>
      <w:r w:rsidR="004D0903" w:rsidRPr="00E876D3">
        <w:rPr>
          <w:rFonts w:ascii="Times New Roman" w:eastAsia="Calibri" w:hAnsi="Times New Roman" w:cs="Times New Roman"/>
          <w:i/>
          <w:iCs/>
          <w:sz w:val="24"/>
          <w:szCs w:val="24"/>
          <w:lang w:val="mk-MK"/>
        </w:rPr>
        <w:t xml:space="preserve">(усвоен со Одлука </w:t>
      </w:r>
      <w:r w:rsidR="00DD410B" w:rsidRPr="00E876D3">
        <w:rPr>
          <w:rFonts w:ascii="Times New Roman" w:eastAsia="Calibri" w:hAnsi="Times New Roman" w:cs="Times New Roman"/>
          <w:i/>
          <w:iCs/>
          <w:sz w:val="24"/>
          <w:szCs w:val="24"/>
          <w:lang w:val="mk-MK"/>
        </w:rPr>
        <w:t xml:space="preserve">1108 / 29.12.2016 година на Советот на министри) и </w:t>
      </w:r>
      <w:r w:rsidR="004D0903" w:rsidRPr="00E876D3">
        <w:rPr>
          <w:rFonts w:ascii="Times New Roman" w:eastAsia="Calibri" w:hAnsi="Times New Roman" w:cs="Times New Roman"/>
          <w:i/>
          <w:iCs/>
          <w:sz w:val="24"/>
          <w:szCs w:val="24"/>
          <w:lang w:val="mk-MK"/>
        </w:rPr>
        <w:t xml:space="preserve">ПУРС </w:t>
      </w:r>
      <w:r w:rsidR="00DD410B" w:rsidRPr="00E876D3">
        <w:rPr>
          <w:rFonts w:ascii="Times New Roman" w:eastAsia="Calibri" w:hAnsi="Times New Roman" w:cs="Times New Roman"/>
          <w:i/>
          <w:iCs/>
          <w:sz w:val="24"/>
          <w:szCs w:val="24"/>
          <w:lang w:val="mk-MK"/>
        </w:rPr>
        <w:t>(2022-2027) (во подготовка))</w:t>
      </w:r>
    </w:p>
    <w:p w:rsidR="008C7FD0" w:rsidRPr="00E876D3" w:rsidRDefault="0017680D" w:rsidP="00A725E3">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Главната цел на </w:t>
      </w:r>
      <w:r w:rsidR="004D0903" w:rsidRPr="00E876D3">
        <w:rPr>
          <w:rFonts w:ascii="Times New Roman" w:eastAsia="Calibri" w:hAnsi="Times New Roman" w:cs="Times New Roman"/>
          <w:sz w:val="24"/>
          <w:szCs w:val="24"/>
          <w:lang w:val="mk-MK"/>
        </w:rPr>
        <w:t xml:space="preserve">ПУРС </w:t>
      </w:r>
      <w:r w:rsidRPr="00E876D3">
        <w:rPr>
          <w:rFonts w:ascii="Times New Roman" w:eastAsia="Calibri" w:hAnsi="Times New Roman" w:cs="Times New Roman"/>
          <w:sz w:val="24"/>
          <w:szCs w:val="24"/>
          <w:lang w:val="mk-MK"/>
        </w:rPr>
        <w:t xml:space="preserve">е да се постигне долгорочно одржливо управување со водите засновано на високо ниво на заштита на водната средина. Дефинираната општа цел што треба да се постигне за сите водни тела е да се постигне добар статус/потенцијал преку воведување на принципот за спречување на понатамошно влошување. При имплементацијата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активностите се усогласени со сегашните </w:t>
      </w:r>
      <w:r w:rsidR="004D0903" w:rsidRPr="00E876D3">
        <w:rPr>
          <w:rFonts w:ascii="Times New Roman" w:eastAsia="Calibri" w:hAnsi="Times New Roman" w:cs="Times New Roman"/>
          <w:sz w:val="24"/>
          <w:szCs w:val="24"/>
          <w:lang w:val="mk-MK"/>
        </w:rPr>
        <w:t xml:space="preserve">ПУРС </w:t>
      </w:r>
      <w:r w:rsidRPr="00E876D3">
        <w:rPr>
          <w:rFonts w:ascii="Times New Roman" w:eastAsia="Calibri" w:hAnsi="Times New Roman" w:cs="Times New Roman"/>
          <w:sz w:val="24"/>
          <w:szCs w:val="24"/>
          <w:lang w:val="mk-MK"/>
        </w:rPr>
        <w:t xml:space="preserve">и треба да се применат мерки за заштита на водите. Програмскиот период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се совпаѓа со периодот на ажурирање, подготовка и имплементација на третиот План за управување со речен слив (</w:t>
      </w:r>
      <w:r w:rsidR="004D0903" w:rsidRPr="00E876D3">
        <w:rPr>
          <w:rFonts w:ascii="Times New Roman" w:eastAsia="Calibri" w:hAnsi="Times New Roman" w:cs="Times New Roman"/>
          <w:sz w:val="24"/>
          <w:szCs w:val="24"/>
          <w:lang w:val="mk-MK"/>
        </w:rPr>
        <w:t xml:space="preserve">ПУРС </w:t>
      </w:r>
      <w:r w:rsidRPr="00E876D3">
        <w:rPr>
          <w:rFonts w:ascii="Times New Roman" w:eastAsia="Calibri" w:hAnsi="Times New Roman" w:cs="Times New Roman"/>
          <w:sz w:val="24"/>
          <w:szCs w:val="24"/>
          <w:lang w:val="mk-MK"/>
        </w:rPr>
        <w:t>2022-2027).</w:t>
      </w:r>
    </w:p>
    <w:p w:rsidR="008C7FD0" w:rsidRPr="00E876D3" w:rsidRDefault="0017680D" w:rsidP="00A725E3">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усогласеноста со </w:t>
      </w:r>
      <w:r w:rsidR="00AD7239" w:rsidRPr="00E876D3">
        <w:rPr>
          <w:rFonts w:ascii="Times New Roman" w:eastAsia="Calibri" w:hAnsi="Times New Roman" w:cs="Times New Roman"/>
          <w:i/>
          <w:iCs/>
          <w:sz w:val="24"/>
          <w:szCs w:val="24"/>
          <w:lang w:val="mk-MK"/>
        </w:rPr>
        <w:t xml:space="preserve">ПУРС </w:t>
      </w:r>
      <w:r w:rsidRPr="00E876D3">
        <w:rPr>
          <w:rFonts w:ascii="Times New Roman" w:eastAsia="Calibri" w:hAnsi="Times New Roman" w:cs="Times New Roman"/>
          <w:i/>
          <w:iCs/>
          <w:sz w:val="24"/>
          <w:szCs w:val="24"/>
          <w:lang w:val="mk-MK"/>
        </w:rPr>
        <w:t xml:space="preserve">е направена во деловите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за компонентата Вода, како и во </w:t>
      </w:r>
      <w:r w:rsidRPr="00E876D3">
        <w:rPr>
          <w:rFonts w:ascii="Times New Roman" w:eastAsia="Calibri" w:hAnsi="Times New Roman" w:cs="Times New Roman"/>
          <w:b/>
          <w:i/>
          <w:iCs/>
          <w:sz w:val="24"/>
          <w:szCs w:val="24"/>
          <w:lang w:val="mk-MK"/>
        </w:rPr>
        <w:t>точката 5</w:t>
      </w:r>
      <w:r w:rsidRPr="00E876D3">
        <w:rPr>
          <w:rFonts w:ascii="Times New Roman" w:eastAsia="Calibri" w:hAnsi="Times New Roman" w:cs="Times New Roman"/>
          <w:i/>
          <w:iCs/>
          <w:sz w:val="24"/>
          <w:szCs w:val="24"/>
          <w:lang w:val="mk-MK"/>
        </w:rPr>
        <w:t xml:space="preserve"> на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4047A0" w:rsidRPr="00E876D3" w:rsidRDefault="0017680D"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План за управување со ризик од поплави (</w:t>
      </w:r>
      <w:r w:rsidR="00AD7239" w:rsidRPr="00E876D3">
        <w:rPr>
          <w:rFonts w:ascii="Times New Roman" w:eastAsia="Calibri" w:hAnsi="Times New Roman" w:cs="Times New Roman"/>
          <w:b/>
          <w:bCs/>
          <w:i/>
          <w:iCs/>
          <w:sz w:val="24"/>
          <w:szCs w:val="24"/>
          <w:lang w:val="mk-MK"/>
        </w:rPr>
        <w:t>ПУРП</w:t>
      </w:r>
      <w:r w:rsidRPr="00E876D3">
        <w:rPr>
          <w:rFonts w:ascii="Times New Roman" w:eastAsia="Calibri" w:hAnsi="Times New Roman" w:cs="Times New Roman"/>
          <w:b/>
          <w:bCs/>
          <w:i/>
          <w:iCs/>
          <w:sz w:val="24"/>
          <w:szCs w:val="24"/>
          <w:lang w:val="mk-MK"/>
        </w:rPr>
        <w:t>) во регионот за управување со сливот на Западен Егеј 2016-2021 година.</w:t>
      </w:r>
      <w:r w:rsidR="009B5F37" w:rsidRPr="00E876D3">
        <w:rPr>
          <w:rStyle w:val="FootnoteReference"/>
          <w:rFonts w:ascii="Times New Roman" w:eastAsia="Calibri" w:hAnsi="Times New Roman" w:cs="Times New Roman"/>
          <w:b/>
          <w:bCs/>
          <w:i/>
          <w:iCs/>
          <w:sz w:val="24"/>
          <w:szCs w:val="24"/>
          <w:lang w:val="mk-MK"/>
        </w:rPr>
        <w:footnoteReference w:id="39"/>
      </w:r>
      <w:r w:rsidR="0086020B" w:rsidRPr="00E876D3">
        <w:rPr>
          <w:rFonts w:ascii="Times New Roman" w:eastAsia="Calibri" w:hAnsi="Times New Roman" w:cs="Times New Roman"/>
          <w:b/>
          <w:bCs/>
          <w:i/>
          <w:iCs/>
          <w:sz w:val="24"/>
          <w:szCs w:val="24"/>
          <w:lang w:val="mk-MK"/>
        </w:rPr>
        <w:t xml:space="preserve"> </w:t>
      </w:r>
      <w:r w:rsidR="0086020B" w:rsidRPr="00E876D3">
        <w:rPr>
          <w:rFonts w:ascii="Times New Roman" w:eastAsia="Calibri" w:hAnsi="Times New Roman" w:cs="Times New Roman"/>
          <w:i/>
          <w:iCs/>
          <w:sz w:val="24"/>
          <w:szCs w:val="24"/>
          <w:lang w:val="mk-MK"/>
        </w:rPr>
        <w:t xml:space="preserve">(одобрен со Одлука на Министерскиот совет </w:t>
      </w:r>
      <w:r w:rsidR="00AD7239" w:rsidRPr="00E876D3">
        <w:rPr>
          <w:rFonts w:ascii="Times New Roman" w:eastAsia="Calibri" w:hAnsi="Times New Roman" w:cs="Times New Roman"/>
          <w:i/>
          <w:iCs/>
          <w:sz w:val="24"/>
          <w:szCs w:val="24"/>
          <w:lang w:val="mk-MK"/>
        </w:rPr>
        <w:t>бр.</w:t>
      </w:r>
      <w:r w:rsidR="0086020B" w:rsidRPr="00E876D3">
        <w:rPr>
          <w:rFonts w:ascii="Times New Roman" w:eastAsia="Calibri" w:hAnsi="Times New Roman" w:cs="Times New Roman"/>
          <w:i/>
          <w:iCs/>
          <w:sz w:val="24"/>
          <w:szCs w:val="24"/>
          <w:lang w:val="mk-MK"/>
        </w:rPr>
        <w:t xml:space="preserve"> 1105 / 29.2016) и На</w:t>
      </w:r>
      <w:r w:rsidR="0057456D" w:rsidRPr="00E876D3">
        <w:rPr>
          <w:rFonts w:ascii="Times New Roman" w:eastAsia="Calibri" w:hAnsi="Times New Roman" w:cs="Times New Roman"/>
          <w:i/>
          <w:iCs/>
          <w:sz w:val="24"/>
          <w:szCs w:val="24"/>
          <w:lang w:val="mk-MK"/>
        </w:rPr>
        <w:t>црт на ажурирана прелиминарна оцен</w:t>
      </w:r>
      <w:r w:rsidR="0086020B" w:rsidRPr="00E876D3">
        <w:rPr>
          <w:rFonts w:ascii="Times New Roman" w:eastAsia="Calibri" w:hAnsi="Times New Roman" w:cs="Times New Roman"/>
          <w:i/>
          <w:iCs/>
          <w:sz w:val="24"/>
          <w:szCs w:val="24"/>
          <w:lang w:val="mk-MK"/>
        </w:rPr>
        <w:t>а на ризик од поплави (</w:t>
      </w:r>
      <w:r w:rsidR="0057456D" w:rsidRPr="00E876D3">
        <w:rPr>
          <w:rFonts w:ascii="Times New Roman" w:eastAsia="Calibri" w:hAnsi="Times New Roman" w:cs="Times New Roman"/>
          <w:i/>
          <w:iCs/>
          <w:sz w:val="24"/>
          <w:szCs w:val="24"/>
          <w:lang w:val="mk-MK"/>
        </w:rPr>
        <w:t>ПОРП</w:t>
      </w:r>
      <w:r w:rsidR="0086020B" w:rsidRPr="00E876D3">
        <w:rPr>
          <w:rFonts w:ascii="Times New Roman" w:eastAsia="Calibri" w:hAnsi="Times New Roman" w:cs="Times New Roman"/>
          <w:i/>
          <w:iCs/>
          <w:sz w:val="24"/>
          <w:szCs w:val="24"/>
          <w:lang w:val="mk-MK"/>
        </w:rPr>
        <w:t>) за Регионот за управување со Западен Егејски басен (март 2021 година)</w:t>
      </w:r>
    </w:p>
    <w:p w:rsidR="008C7FD0" w:rsidRPr="00E876D3" w:rsidRDefault="00AD7239" w:rsidP="00A725E3">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ПУРП </w:t>
      </w:r>
      <w:r w:rsidR="0017680D" w:rsidRPr="00E876D3">
        <w:rPr>
          <w:rFonts w:ascii="Times New Roman" w:eastAsia="Calibri" w:hAnsi="Times New Roman" w:cs="Times New Roman"/>
          <w:sz w:val="24"/>
          <w:szCs w:val="24"/>
          <w:lang w:val="mk-MK"/>
        </w:rPr>
        <w:t xml:space="preserve">ја содржи воспоставената рамка за </w:t>
      </w:r>
      <w:r w:rsidR="00866F7A" w:rsidRPr="00E876D3">
        <w:rPr>
          <w:rFonts w:ascii="Times New Roman" w:eastAsia="Calibri" w:hAnsi="Times New Roman" w:cs="Times New Roman"/>
          <w:sz w:val="24"/>
          <w:szCs w:val="24"/>
          <w:lang w:val="mk-MK"/>
        </w:rPr>
        <w:t>оцена</w:t>
      </w:r>
      <w:r w:rsidR="0017680D" w:rsidRPr="00E876D3">
        <w:rPr>
          <w:rFonts w:ascii="Times New Roman" w:eastAsia="Calibri" w:hAnsi="Times New Roman" w:cs="Times New Roman"/>
          <w:sz w:val="24"/>
          <w:szCs w:val="24"/>
          <w:lang w:val="mk-MK"/>
        </w:rPr>
        <w:t xml:space="preserve"> и управување со ризикот од поплави и намалување на нивните негативни ефекти врз здравјето на луѓето, животната средина и културното наследство. Активностите на </w:t>
      </w:r>
      <w:r w:rsidR="00C2607E" w:rsidRPr="00E876D3">
        <w:rPr>
          <w:rFonts w:ascii="Times New Roman" w:eastAsia="Calibri" w:hAnsi="Times New Roman" w:cs="Times New Roman"/>
          <w:sz w:val="24"/>
          <w:szCs w:val="24"/>
          <w:lang w:val="mk-MK"/>
        </w:rPr>
        <w:t>ППГС</w:t>
      </w:r>
      <w:r w:rsidR="0017680D"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0017680D" w:rsidRPr="00E876D3">
        <w:rPr>
          <w:rFonts w:ascii="Times New Roman" w:eastAsia="Calibri" w:hAnsi="Times New Roman" w:cs="Times New Roman"/>
          <w:sz w:val="24"/>
          <w:szCs w:val="24"/>
          <w:lang w:val="mk-MK"/>
        </w:rPr>
        <w:t xml:space="preserve"> треба да се усогласат со постоечките </w:t>
      </w:r>
      <w:r w:rsidRPr="00E876D3">
        <w:rPr>
          <w:rFonts w:ascii="Times New Roman" w:eastAsia="Calibri" w:hAnsi="Times New Roman" w:cs="Times New Roman"/>
          <w:sz w:val="24"/>
          <w:szCs w:val="24"/>
          <w:lang w:val="mk-MK"/>
        </w:rPr>
        <w:t xml:space="preserve">ПУРП </w:t>
      </w:r>
      <w:r w:rsidR="0017680D" w:rsidRPr="00E876D3">
        <w:rPr>
          <w:rFonts w:ascii="Times New Roman" w:eastAsia="Calibri" w:hAnsi="Times New Roman" w:cs="Times New Roman"/>
          <w:sz w:val="24"/>
          <w:szCs w:val="24"/>
          <w:lang w:val="mk-MK"/>
        </w:rPr>
        <w:t xml:space="preserve">и треба да се спроведат мерки за </w:t>
      </w:r>
      <w:r w:rsidR="00866F7A" w:rsidRPr="00E876D3">
        <w:rPr>
          <w:rFonts w:ascii="Times New Roman" w:eastAsia="Calibri" w:hAnsi="Times New Roman" w:cs="Times New Roman"/>
          <w:sz w:val="24"/>
          <w:szCs w:val="24"/>
          <w:lang w:val="mk-MK"/>
        </w:rPr>
        <w:t>оцена</w:t>
      </w:r>
      <w:r w:rsidR="0017680D" w:rsidRPr="00E876D3">
        <w:rPr>
          <w:rFonts w:ascii="Times New Roman" w:eastAsia="Calibri" w:hAnsi="Times New Roman" w:cs="Times New Roman"/>
          <w:sz w:val="24"/>
          <w:szCs w:val="24"/>
          <w:lang w:val="mk-MK"/>
        </w:rPr>
        <w:t xml:space="preserve"> и управување со ризикот од поплави. Програмскиот период на </w:t>
      </w:r>
      <w:r w:rsidR="00C2607E" w:rsidRPr="00E876D3">
        <w:rPr>
          <w:rFonts w:ascii="Times New Roman" w:eastAsia="Calibri" w:hAnsi="Times New Roman" w:cs="Times New Roman"/>
          <w:sz w:val="24"/>
          <w:szCs w:val="24"/>
          <w:lang w:val="mk-MK"/>
        </w:rPr>
        <w:t>ППГС</w:t>
      </w:r>
      <w:r w:rsidR="0017680D"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0017680D" w:rsidRPr="00E876D3">
        <w:rPr>
          <w:rFonts w:ascii="Times New Roman" w:eastAsia="Calibri" w:hAnsi="Times New Roman" w:cs="Times New Roman"/>
          <w:sz w:val="24"/>
          <w:szCs w:val="24"/>
          <w:lang w:val="mk-MK"/>
        </w:rPr>
        <w:t xml:space="preserve"> се совпаѓа со периодот на ажурирање, подготовка и имплементација на вториот </w:t>
      </w:r>
      <w:r w:rsidRPr="00E876D3">
        <w:rPr>
          <w:rFonts w:ascii="Times New Roman" w:eastAsia="Calibri" w:hAnsi="Times New Roman" w:cs="Times New Roman"/>
          <w:sz w:val="24"/>
          <w:szCs w:val="24"/>
          <w:lang w:val="mk-MK"/>
        </w:rPr>
        <w:t xml:space="preserve">ПУРП </w:t>
      </w:r>
      <w:r w:rsidR="0017680D" w:rsidRPr="00E876D3">
        <w:rPr>
          <w:rFonts w:ascii="Times New Roman" w:eastAsia="Calibri" w:hAnsi="Times New Roman" w:cs="Times New Roman"/>
          <w:sz w:val="24"/>
          <w:szCs w:val="24"/>
          <w:lang w:val="mk-MK"/>
        </w:rPr>
        <w:t xml:space="preserve">за периодот 2022-2027 година. Во моментот на подготовка на оваа </w:t>
      </w:r>
      <w:r w:rsidR="00C2607E" w:rsidRPr="00E876D3">
        <w:rPr>
          <w:rFonts w:ascii="Times New Roman" w:eastAsia="Calibri" w:hAnsi="Times New Roman" w:cs="Times New Roman"/>
          <w:sz w:val="24"/>
          <w:szCs w:val="24"/>
          <w:lang w:val="mk-MK"/>
        </w:rPr>
        <w:t>ИОЖС</w:t>
      </w:r>
      <w:r w:rsidR="0017680D" w:rsidRPr="00E876D3">
        <w:rPr>
          <w:rFonts w:ascii="Times New Roman" w:eastAsia="Calibri" w:hAnsi="Times New Roman" w:cs="Times New Roman"/>
          <w:sz w:val="24"/>
          <w:szCs w:val="24"/>
          <w:lang w:val="mk-MK"/>
        </w:rPr>
        <w:t xml:space="preserve">, проектот </w:t>
      </w:r>
      <w:r w:rsidR="0057456D" w:rsidRPr="00E876D3">
        <w:rPr>
          <w:rFonts w:ascii="Times New Roman" w:eastAsia="Calibri" w:hAnsi="Times New Roman" w:cs="Times New Roman"/>
          <w:sz w:val="24"/>
          <w:szCs w:val="24"/>
          <w:lang w:val="mk-MK"/>
        </w:rPr>
        <w:t xml:space="preserve">ПОРП </w:t>
      </w:r>
      <w:r w:rsidR="0017680D" w:rsidRPr="00E876D3">
        <w:rPr>
          <w:rFonts w:ascii="Times New Roman" w:eastAsia="Calibri" w:hAnsi="Times New Roman" w:cs="Times New Roman"/>
          <w:sz w:val="24"/>
          <w:szCs w:val="24"/>
          <w:lang w:val="mk-MK"/>
        </w:rPr>
        <w:t xml:space="preserve">со ажурирани прелиминарни </w:t>
      </w:r>
      <w:r w:rsidR="001928CB" w:rsidRPr="00E876D3">
        <w:rPr>
          <w:rFonts w:ascii="Times New Roman" w:eastAsia="Calibri" w:hAnsi="Times New Roman" w:cs="Times New Roman"/>
          <w:sz w:val="24"/>
          <w:szCs w:val="24"/>
          <w:lang w:val="mk-MK"/>
        </w:rPr>
        <w:t>ПЗПРП</w:t>
      </w:r>
      <w:r w:rsidR="0017680D" w:rsidRPr="00E876D3">
        <w:rPr>
          <w:rFonts w:ascii="Times New Roman" w:eastAsia="Calibri" w:hAnsi="Times New Roman" w:cs="Times New Roman"/>
          <w:sz w:val="24"/>
          <w:szCs w:val="24"/>
          <w:lang w:val="mk-MK"/>
        </w:rPr>
        <w:t xml:space="preserve"> (вклучувајќи нови </w:t>
      </w:r>
      <w:r w:rsidR="001928CB" w:rsidRPr="00E876D3">
        <w:rPr>
          <w:rFonts w:ascii="Times New Roman" w:eastAsia="Calibri" w:hAnsi="Times New Roman" w:cs="Times New Roman"/>
          <w:sz w:val="24"/>
          <w:szCs w:val="24"/>
          <w:lang w:val="mk-MK"/>
        </w:rPr>
        <w:t>ПЗПРП</w:t>
      </w:r>
      <w:r w:rsidR="0017680D" w:rsidRPr="00E876D3">
        <w:rPr>
          <w:rFonts w:ascii="Times New Roman" w:eastAsia="Calibri" w:hAnsi="Times New Roman" w:cs="Times New Roman"/>
          <w:sz w:val="24"/>
          <w:szCs w:val="24"/>
          <w:lang w:val="mk-MK"/>
        </w:rPr>
        <w:t xml:space="preserve">) е објавен на веб-страницата на Законот за биолошка разновидност и е усогласен со „водите“ на </w:t>
      </w:r>
      <w:r w:rsidR="00C2607E" w:rsidRPr="00E876D3">
        <w:rPr>
          <w:rFonts w:ascii="Times New Roman" w:eastAsia="Calibri" w:hAnsi="Times New Roman" w:cs="Times New Roman"/>
          <w:sz w:val="24"/>
          <w:szCs w:val="24"/>
          <w:lang w:val="mk-MK"/>
        </w:rPr>
        <w:t>ИОЖС</w:t>
      </w:r>
      <w:r w:rsidR="0017680D" w:rsidRPr="00E876D3">
        <w:rPr>
          <w:rFonts w:ascii="Times New Roman" w:eastAsia="Calibri" w:hAnsi="Times New Roman" w:cs="Times New Roman"/>
          <w:sz w:val="24"/>
          <w:szCs w:val="24"/>
          <w:lang w:val="mk-MK"/>
        </w:rPr>
        <w:t>.</w:t>
      </w:r>
    </w:p>
    <w:p w:rsidR="008C7FD0" w:rsidRPr="00E876D3" w:rsidRDefault="0017680D" w:rsidP="008C7FD0">
      <w:pPr>
        <w:pStyle w:val="ListParagraph"/>
        <w:spacing w:line="276" w:lineRule="auto"/>
        <w:ind w:left="0" w:firstLine="709"/>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 xml:space="preserve">Направена е анализа на усогласеноста со </w:t>
      </w:r>
      <w:r w:rsidR="0057456D" w:rsidRPr="00E876D3">
        <w:rPr>
          <w:rFonts w:ascii="Times New Roman" w:hAnsi="Times New Roman" w:cs="Times New Roman"/>
          <w:i/>
          <w:iCs/>
          <w:sz w:val="24"/>
          <w:szCs w:val="24"/>
          <w:lang w:val="mk-MK"/>
        </w:rPr>
        <w:t xml:space="preserve">ПУРП </w:t>
      </w:r>
      <w:r w:rsidRPr="00E876D3">
        <w:rPr>
          <w:rFonts w:ascii="Times New Roman" w:hAnsi="Times New Roman" w:cs="Times New Roman"/>
          <w:i/>
          <w:iCs/>
          <w:sz w:val="24"/>
          <w:szCs w:val="24"/>
          <w:lang w:val="mk-MK"/>
        </w:rPr>
        <w:t xml:space="preserve">и ажурираниот </w:t>
      </w:r>
      <w:r w:rsidR="0057456D" w:rsidRPr="00E876D3">
        <w:rPr>
          <w:rFonts w:ascii="Times New Roman" w:hAnsi="Times New Roman" w:cs="Times New Roman"/>
          <w:i/>
          <w:iCs/>
          <w:sz w:val="24"/>
          <w:szCs w:val="24"/>
          <w:lang w:val="mk-MK"/>
        </w:rPr>
        <w:t xml:space="preserve">ПОРП </w:t>
      </w:r>
      <w:r w:rsidR="006F7886" w:rsidRPr="00E876D3">
        <w:rPr>
          <w:rFonts w:ascii="Times New Roman" w:hAnsi="Times New Roman" w:cs="Times New Roman"/>
          <w:i/>
          <w:iCs/>
          <w:sz w:val="24"/>
          <w:szCs w:val="24"/>
          <w:lang w:val="mk-MK"/>
        </w:rPr>
        <w:t xml:space="preserve">во компонентата Води од </w:t>
      </w:r>
      <w:r w:rsidR="00C2607E" w:rsidRPr="00E876D3">
        <w:rPr>
          <w:rFonts w:ascii="Times New Roman" w:hAnsi="Times New Roman" w:cs="Times New Roman"/>
          <w:i/>
          <w:iCs/>
          <w:sz w:val="24"/>
          <w:szCs w:val="24"/>
          <w:lang w:val="mk-MK"/>
        </w:rPr>
        <w:t>ИОЖС</w:t>
      </w:r>
      <w:r w:rsidRPr="00E876D3">
        <w:rPr>
          <w:rFonts w:ascii="Times New Roman" w:hAnsi="Times New Roman" w:cs="Times New Roman"/>
          <w:i/>
          <w:iCs/>
          <w:sz w:val="24"/>
          <w:szCs w:val="24"/>
          <w:lang w:val="mk-MK"/>
        </w:rPr>
        <w:t xml:space="preserve">, како и во </w:t>
      </w:r>
      <w:r w:rsidRPr="00E876D3">
        <w:rPr>
          <w:rFonts w:ascii="Times New Roman" w:hAnsi="Times New Roman" w:cs="Times New Roman"/>
          <w:b/>
          <w:i/>
          <w:iCs/>
          <w:sz w:val="24"/>
          <w:szCs w:val="24"/>
          <w:lang w:val="mk-MK"/>
        </w:rPr>
        <w:t>точката 5</w:t>
      </w:r>
      <w:r w:rsidRPr="00E876D3">
        <w:rPr>
          <w:rFonts w:ascii="Times New Roman" w:hAnsi="Times New Roman" w:cs="Times New Roman"/>
          <w:i/>
          <w:iCs/>
          <w:sz w:val="24"/>
          <w:szCs w:val="24"/>
          <w:lang w:val="mk-MK"/>
        </w:rPr>
        <w:t xml:space="preserve"> </w:t>
      </w:r>
      <w:r w:rsidR="006F7886" w:rsidRPr="00E876D3">
        <w:rPr>
          <w:rFonts w:ascii="Times New Roman" w:hAnsi="Times New Roman" w:cs="Times New Roman"/>
          <w:i/>
          <w:iCs/>
          <w:sz w:val="24"/>
          <w:szCs w:val="24"/>
          <w:lang w:val="mk-MK"/>
        </w:rPr>
        <w:t>во</w:t>
      </w:r>
      <w:r w:rsidRPr="00E876D3">
        <w:rPr>
          <w:rFonts w:ascii="Times New Roman" w:hAnsi="Times New Roman" w:cs="Times New Roman"/>
          <w:i/>
          <w:iCs/>
          <w:sz w:val="24"/>
          <w:szCs w:val="24"/>
          <w:lang w:val="mk-MK"/>
        </w:rPr>
        <w:t xml:space="preserve"> </w:t>
      </w:r>
      <w:r w:rsidR="00C2607E" w:rsidRPr="00E876D3">
        <w:rPr>
          <w:rFonts w:ascii="Times New Roman" w:hAnsi="Times New Roman" w:cs="Times New Roman"/>
          <w:i/>
          <w:iCs/>
          <w:sz w:val="24"/>
          <w:szCs w:val="24"/>
          <w:lang w:val="mk-MK"/>
        </w:rPr>
        <w:t>ИОЖС</w:t>
      </w:r>
      <w:r w:rsidRPr="00E876D3">
        <w:rPr>
          <w:rFonts w:ascii="Times New Roman" w:hAnsi="Times New Roman" w:cs="Times New Roman"/>
          <w:i/>
          <w:iCs/>
          <w:sz w:val="24"/>
          <w:szCs w:val="24"/>
          <w:lang w:val="mk-MK"/>
        </w:rPr>
        <w:t>.</w:t>
      </w:r>
    </w:p>
    <w:p w:rsidR="00A174BF" w:rsidRPr="00E876D3" w:rsidRDefault="00096BD1"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приоритетна рамка за акција за Натура 2000 за периодот 2021-2027 година (</w:t>
      </w:r>
      <w:r w:rsidRPr="00E876D3">
        <w:rPr>
          <w:rFonts w:ascii="Times New Roman" w:eastAsia="Calibri" w:hAnsi="Times New Roman" w:cs="Times New Roman"/>
          <w:bCs/>
          <w:i/>
          <w:iCs/>
          <w:sz w:val="24"/>
          <w:szCs w:val="24"/>
          <w:lang w:val="mk-MK"/>
        </w:rPr>
        <w:t>нацрт - прва работна верзија, опција 3, 2021 година</w:t>
      </w:r>
      <w:r w:rsidR="00A174BF" w:rsidRPr="00E876D3">
        <w:rPr>
          <w:rFonts w:ascii="Times New Roman" w:eastAsia="Calibri" w:hAnsi="Times New Roman" w:cs="Times New Roman"/>
          <w:i/>
          <w:iCs/>
          <w:sz w:val="24"/>
          <w:szCs w:val="24"/>
          <w:lang w:val="mk-MK"/>
        </w:rPr>
        <w:t>)</w:t>
      </w:r>
      <w:r w:rsidR="0086020B" w:rsidRPr="00E876D3">
        <w:rPr>
          <w:rStyle w:val="FootnoteReference"/>
          <w:rFonts w:ascii="Times New Roman" w:eastAsia="Calibri" w:hAnsi="Times New Roman" w:cs="Times New Roman"/>
          <w:i/>
          <w:iCs/>
          <w:sz w:val="24"/>
          <w:szCs w:val="24"/>
          <w:lang w:val="mk-MK"/>
        </w:rPr>
        <w:footnoteReference w:id="40"/>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bookmarkStart w:id="29" w:name="_Hlk60871610"/>
      <w:r w:rsidRPr="00E876D3">
        <w:rPr>
          <w:rFonts w:ascii="Times New Roman" w:eastAsia="Calibri" w:hAnsi="Times New Roman" w:cs="Times New Roman"/>
          <w:sz w:val="24"/>
          <w:szCs w:val="24"/>
          <w:lang w:val="mk-MK"/>
        </w:rPr>
        <w:t xml:space="preserve">Овој документ е подготвен во согласност со барањата од член 8 (1) од </w:t>
      </w:r>
      <w:r w:rsidRPr="00E876D3">
        <w:rPr>
          <w:rFonts w:ascii="Times New Roman" w:eastAsia="Calibri" w:hAnsi="Times New Roman" w:cs="Times New Roman"/>
          <w:i/>
          <w:sz w:val="24"/>
          <w:szCs w:val="24"/>
          <w:lang w:val="mk-MK"/>
        </w:rPr>
        <w:t>Директивата за живеалишта</w:t>
      </w:r>
      <w:r w:rsidRPr="00E876D3">
        <w:rPr>
          <w:rFonts w:ascii="Times New Roman" w:eastAsia="Calibri" w:hAnsi="Times New Roman" w:cs="Times New Roman"/>
          <w:sz w:val="24"/>
          <w:szCs w:val="24"/>
          <w:lang w:val="mk-MK"/>
        </w:rPr>
        <w:t xml:space="preserve">, која бара од земјите-членки да ги достават до Комисијата своите оцени за финансискиот придонес на </w:t>
      </w:r>
      <w:r w:rsidR="00B90D34" w:rsidRPr="00E876D3">
        <w:rPr>
          <w:rFonts w:ascii="Times New Roman" w:eastAsia="Calibri" w:hAnsi="Times New Roman" w:cs="Times New Roman"/>
          <w:sz w:val="24"/>
          <w:szCs w:val="24"/>
          <w:lang w:val="mk-MK"/>
        </w:rPr>
        <w:t>Европската Унија</w:t>
      </w:r>
      <w:r w:rsidRPr="00E876D3">
        <w:rPr>
          <w:rFonts w:ascii="Times New Roman" w:eastAsia="Calibri" w:hAnsi="Times New Roman" w:cs="Times New Roman"/>
          <w:sz w:val="24"/>
          <w:szCs w:val="24"/>
          <w:lang w:val="mk-MK"/>
        </w:rPr>
        <w:t xml:space="preserve"> за кои сметаат дека се неопходни за исполнување на нивните обврс</w:t>
      </w:r>
      <w:r w:rsidR="005954EA" w:rsidRPr="00E876D3">
        <w:rPr>
          <w:rFonts w:ascii="Times New Roman" w:eastAsia="Calibri" w:hAnsi="Times New Roman" w:cs="Times New Roman"/>
          <w:sz w:val="24"/>
          <w:szCs w:val="24"/>
          <w:lang w:val="mk-MK"/>
        </w:rPr>
        <w:t>ки од Директивата за живеалишта,</w:t>
      </w:r>
      <w:r w:rsidRPr="00E876D3">
        <w:rPr>
          <w:rFonts w:ascii="Times New Roman" w:eastAsia="Calibri" w:hAnsi="Times New Roman" w:cs="Times New Roman"/>
          <w:sz w:val="24"/>
          <w:szCs w:val="24"/>
          <w:lang w:val="mk-MK"/>
        </w:rPr>
        <w:t xml:space="preserve"> мрежата Натура 2000.</w:t>
      </w:r>
    </w:p>
    <w:p w:rsidR="007C059A"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Очекувани резултати:</w:t>
      </w:r>
    </w:p>
    <w:p w:rsidR="00096BD1" w:rsidRPr="00E876D3" w:rsidRDefault="007C059A"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Развиени мерки за одржување и подобрување на зачуваниот статус на видовите и природните живеалишта кои подлежат на заштита во Натура 2000;</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w:t>
      </w:r>
      <w:r w:rsidR="00866F7A" w:rsidRPr="00E876D3">
        <w:rPr>
          <w:rFonts w:ascii="Times New Roman" w:eastAsia="Calibri" w:hAnsi="Times New Roman" w:cs="Times New Roman"/>
          <w:sz w:val="24"/>
          <w:szCs w:val="24"/>
          <w:lang w:val="mk-MK"/>
        </w:rPr>
        <w:t>Оцена</w:t>
      </w:r>
      <w:r w:rsidRPr="00E876D3">
        <w:rPr>
          <w:rFonts w:ascii="Times New Roman" w:eastAsia="Calibri" w:hAnsi="Times New Roman" w:cs="Times New Roman"/>
          <w:sz w:val="24"/>
          <w:szCs w:val="24"/>
          <w:lang w:val="mk-MK"/>
        </w:rPr>
        <w:t xml:space="preserve"> на износот на финансиските средства потребни за спроведување на развиените мерки, како и изворот за нивно финансирање;</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Развиен систем за следење, известување и ажурирање на рамката за периодот 2021 - 2027 година;</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Завршен формат на рамката за периодот 2021 - 2027 година;</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Спроведен процес за дискусија и усогласување на рамката за периодот 2021 - 2027 година;</w:t>
      </w:r>
    </w:p>
    <w:p w:rsidR="007C059A"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w:t>
      </w:r>
      <w:r w:rsidR="006F7886" w:rsidRPr="00E876D3">
        <w:rPr>
          <w:rFonts w:ascii="Times New Roman" w:eastAsia="Calibri" w:hAnsi="Times New Roman" w:cs="Times New Roman"/>
          <w:sz w:val="24"/>
          <w:szCs w:val="24"/>
          <w:lang w:val="mk-MK"/>
        </w:rPr>
        <w:t>О</w:t>
      </w:r>
      <w:r w:rsidRPr="00E876D3">
        <w:rPr>
          <w:rFonts w:ascii="Times New Roman" w:eastAsia="Calibri" w:hAnsi="Times New Roman" w:cs="Times New Roman"/>
          <w:sz w:val="24"/>
          <w:szCs w:val="24"/>
          <w:lang w:val="mk-MK"/>
        </w:rPr>
        <w:t>безбед</w:t>
      </w:r>
      <w:r w:rsidR="006F7886" w:rsidRPr="00E876D3">
        <w:rPr>
          <w:rFonts w:ascii="Times New Roman" w:eastAsia="Calibri" w:hAnsi="Times New Roman" w:cs="Times New Roman"/>
          <w:sz w:val="24"/>
          <w:szCs w:val="24"/>
          <w:lang w:val="mk-MK"/>
        </w:rPr>
        <w:t xml:space="preserve">ување </w:t>
      </w:r>
      <w:r w:rsidRPr="00E876D3">
        <w:rPr>
          <w:rFonts w:ascii="Times New Roman" w:eastAsia="Calibri" w:hAnsi="Times New Roman" w:cs="Times New Roman"/>
          <w:sz w:val="24"/>
          <w:szCs w:val="24"/>
          <w:lang w:val="mk-MK"/>
        </w:rPr>
        <w:t>кохерентност со приоритетите на фондовите на ЕУ и другите финансиски инструменти.</w:t>
      </w:r>
    </w:p>
    <w:p w:rsidR="007C059A" w:rsidRPr="00E876D3" w:rsidRDefault="00096BD1" w:rsidP="007C059A">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Анализата на релевантноста на мерките за / во проектите на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bookmarkEnd w:id="29"/>
    <w:p w:rsidR="00010719" w:rsidRPr="00E876D3" w:rsidRDefault="00096BD1"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Интегрирана територијална стратегија за развој на Југозападниот регион од Ниво 2 за периодот 2021-2027 година.</w:t>
      </w:r>
      <w:r w:rsidR="00860362" w:rsidRPr="00E876D3">
        <w:rPr>
          <w:rStyle w:val="FootnoteReference"/>
          <w:rFonts w:ascii="Times New Roman" w:eastAsia="Calibri" w:hAnsi="Times New Roman" w:cs="Times New Roman"/>
          <w:i/>
          <w:iCs/>
          <w:sz w:val="24"/>
          <w:szCs w:val="24"/>
          <w:lang w:val="mk-MK"/>
        </w:rPr>
        <w:footnoteReference w:id="41"/>
      </w:r>
      <w:r w:rsidR="00B00E4E" w:rsidRPr="00E876D3">
        <w:rPr>
          <w:rFonts w:ascii="Times New Roman" w:eastAsia="Calibri" w:hAnsi="Times New Roman" w:cs="Times New Roman"/>
          <w:b/>
          <w:bCs/>
          <w:i/>
          <w:iCs/>
          <w:sz w:val="24"/>
          <w:szCs w:val="24"/>
          <w:lang w:val="mk-MK"/>
        </w:rPr>
        <w:t xml:space="preserve"> </w:t>
      </w:r>
      <w:r w:rsidR="00010719" w:rsidRPr="00E876D3">
        <w:rPr>
          <w:rFonts w:ascii="Times New Roman" w:eastAsia="Calibri" w:hAnsi="Times New Roman" w:cs="Times New Roman"/>
          <w:i/>
          <w:iCs/>
          <w:sz w:val="24"/>
          <w:szCs w:val="24"/>
          <w:lang w:val="mk-MK"/>
        </w:rPr>
        <w:t>(</w:t>
      </w:r>
      <w:r w:rsidRPr="00E876D3">
        <w:rPr>
          <w:i/>
          <w:lang w:val="mk-MK"/>
        </w:rPr>
        <w:t>проект, Министерство за регионален развој и јавни работи)</w:t>
      </w:r>
    </w:p>
    <w:p w:rsidR="002B67C9" w:rsidRPr="00E876D3" w:rsidRDefault="00096BD1" w:rsidP="002B67C9">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Идентификуваната визија за развој на регионот е: Југозападен регион - развивање на својот потенцијал за достојно место меѓу европските региони. Идентификувани се 3 развојни приоритети:</w:t>
      </w:r>
    </w:p>
    <w:p w:rsidR="00096BD1" w:rsidRPr="00E876D3" w:rsidRDefault="00096BD1" w:rsidP="00096BD1">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Приоритет 1: Промовирање на иновативна и паметна економска транзиција</w:t>
      </w:r>
    </w:p>
    <w:p w:rsidR="00096BD1" w:rsidRPr="00E876D3" w:rsidRDefault="00096BD1" w:rsidP="00096BD1">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Приоритет 2: Зачувување и развој на човечкиот капитал преку обезбедување пристап до квалитетни услуги</w:t>
      </w:r>
    </w:p>
    <w:p w:rsidR="002B67C9" w:rsidRPr="00E876D3" w:rsidRDefault="000859C3" w:rsidP="00096BD1">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Приоритет 3: Подобро поврзано</w:t>
      </w:r>
      <w:r w:rsidR="00096BD1" w:rsidRPr="00E876D3">
        <w:rPr>
          <w:rFonts w:ascii="Times New Roman" w:eastAsia="Calibri" w:hAnsi="Times New Roman" w:cs="Times New Roman"/>
          <w:i/>
          <w:iCs/>
          <w:sz w:val="24"/>
          <w:szCs w:val="24"/>
          <w:lang w:val="mk-MK"/>
        </w:rPr>
        <w:t xml:space="preserve"> и о</w:t>
      </w:r>
      <w:r w:rsidRPr="00E876D3">
        <w:rPr>
          <w:rFonts w:ascii="Times New Roman" w:eastAsia="Calibri" w:hAnsi="Times New Roman" w:cs="Times New Roman"/>
          <w:i/>
          <w:iCs/>
          <w:sz w:val="24"/>
          <w:szCs w:val="24"/>
          <w:lang w:val="mk-MK"/>
        </w:rPr>
        <w:t>држливо</w:t>
      </w:r>
      <w:r w:rsidR="00096BD1"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i/>
          <w:iCs/>
          <w:sz w:val="24"/>
          <w:szCs w:val="24"/>
          <w:lang w:val="mk-MK"/>
        </w:rPr>
        <w:t>подрачје</w:t>
      </w:r>
      <w:r w:rsidR="00096BD1" w:rsidRPr="00E876D3">
        <w:rPr>
          <w:rFonts w:ascii="Times New Roman" w:eastAsia="Calibri" w:hAnsi="Times New Roman" w:cs="Times New Roman"/>
          <w:i/>
          <w:iCs/>
          <w:sz w:val="24"/>
          <w:szCs w:val="24"/>
          <w:lang w:val="mk-MK"/>
        </w:rPr>
        <w:t>.</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Посебно за прекуграничната соработка во Интегрираната територијална стратегија се посветува внимание на потребата од подобрување на патните врски, стимулирање на прекуграничните културни врски, поттикнување инвестиции, развој на бизнисот и туризмот и подобрување на квалитетот на животната средина. Идентификувана е специфична цел 3.5 „Зајакнување на прекуграничните перспективи“, обезбедувајќи насоки за заеднички проекти за зачувување на природата и биолошката разновидност, ублажување на климатските промени, транзиција кон економија со ниска потрошувачка на јаглерод, реставрација и одржување на туристички места од историско и културно значење, проширување на економската активност на </w:t>
      </w:r>
      <w:r w:rsidR="000859C3" w:rsidRPr="00E876D3">
        <w:rPr>
          <w:rFonts w:ascii="Times New Roman" w:eastAsia="Calibri" w:hAnsi="Times New Roman" w:cs="Times New Roman"/>
          <w:sz w:val="24"/>
          <w:szCs w:val="24"/>
          <w:lang w:val="mk-MK"/>
        </w:rPr>
        <w:t>МСП</w:t>
      </w:r>
      <w:r w:rsidRPr="00E876D3">
        <w:rPr>
          <w:rFonts w:ascii="Times New Roman" w:eastAsia="Calibri" w:hAnsi="Times New Roman" w:cs="Times New Roman"/>
          <w:sz w:val="24"/>
          <w:szCs w:val="24"/>
          <w:lang w:val="mk-MK"/>
        </w:rPr>
        <w:t xml:space="preserve">, изградба на нови </w:t>
      </w:r>
      <w:r w:rsidR="000859C3" w:rsidRPr="00E876D3">
        <w:rPr>
          <w:rFonts w:ascii="Times New Roman" w:eastAsia="Calibri" w:hAnsi="Times New Roman" w:cs="Times New Roman"/>
          <w:sz w:val="24"/>
          <w:szCs w:val="24"/>
          <w:lang w:val="mk-MK"/>
        </w:rPr>
        <w:t>Г</w:t>
      </w:r>
      <w:r w:rsidR="00B00E4E" w:rsidRPr="00E876D3">
        <w:rPr>
          <w:rFonts w:ascii="Times New Roman" w:eastAsia="Calibri" w:hAnsi="Times New Roman" w:cs="Times New Roman"/>
          <w:sz w:val="24"/>
          <w:szCs w:val="24"/>
          <w:lang w:val="mk-MK"/>
        </w:rPr>
        <w:t>П</w:t>
      </w:r>
      <w:r w:rsidRPr="00E876D3">
        <w:rPr>
          <w:rFonts w:ascii="Times New Roman" w:eastAsia="Calibri" w:hAnsi="Times New Roman" w:cs="Times New Roman"/>
          <w:sz w:val="24"/>
          <w:szCs w:val="24"/>
          <w:lang w:val="mk-MK"/>
        </w:rPr>
        <w:t>, е-влада, инвестирање во образованието, ефикасно користење на ресурсите итн.</w:t>
      </w:r>
    </w:p>
    <w:p w:rsidR="002B67C9" w:rsidRPr="00E876D3" w:rsidRDefault="00C2607E"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ППГС</w:t>
      </w:r>
      <w:r w:rsidR="00096BD1" w:rsidRPr="00E876D3">
        <w:rPr>
          <w:rFonts w:ascii="Times New Roman" w:eastAsia="Calibri" w:hAnsi="Times New Roman" w:cs="Times New Roman"/>
          <w:sz w:val="24"/>
          <w:szCs w:val="24"/>
          <w:lang w:val="mk-MK"/>
        </w:rPr>
        <w:t xml:space="preserve"> и </w:t>
      </w:r>
      <w:r w:rsidRPr="00E876D3">
        <w:rPr>
          <w:rFonts w:ascii="Times New Roman" w:eastAsia="Calibri" w:hAnsi="Times New Roman" w:cs="Times New Roman"/>
          <w:sz w:val="24"/>
          <w:szCs w:val="24"/>
          <w:lang w:val="mk-MK"/>
        </w:rPr>
        <w:t>ТСИМ</w:t>
      </w:r>
      <w:r w:rsidR="00096BD1" w:rsidRPr="00E876D3">
        <w:rPr>
          <w:rFonts w:ascii="Times New Roman" w:eastAsia="Calibri" w:hAnsi="Times New Roman" w:cs="Times New Roman"/>
          <w:sz w:val="24"/>
          <w:szCs w:val="24"/>
          <w:lang w:val="mk-MK"/>
        </w:rPr>
        <w:t xml:space="preserve"> вклучуваат проекции, мерки и активности во рамките на сите три приоритети и интегрираат специфична цел 3.5.</w:t>
      </w:r>
    </w:p>
    <w:p w:rsidR="00516C53" w:rsidRPr="00E876D3" w:rsidRDefault="00E13D38"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Обласни</w:t>
      </w:r>
      <w:r w:rsidR="00096BD1" w:rsidRPr="00E876D3">
        <w:rPr>
          <w:rFonts w:ascii="Times New Roman" w:eastAsia="Calibri" w:hAnsi="Times New Roman" w:cs="Times New Roman"/>
          <w:b/>
          <w:bCs/>
          <w:i/>
          <w:iCs/>
          <w:sz w:val="24"/>
          <w:szCs w:val="24"/>
          <w:lang w:val="mk-MK"/>
        </w:rPr>
        <w:t xml:space="preserve"> и општински стратегии, планови и програми за општините во </w:t>
      </w:r>
      <w:r w:rsidRPr="00E876D3">
        <w:rPr>
          <w:rFonts w:ascii="Times New Roman" w:eastAsia="Calibri" w:hAnsi="Times New Roman" w:cs="Times New Roman"/>
          <w:b/>
          <w:bCs/>
          <w:i/>
          <w:iCs/>
          <w:sz w:val="24"/>
          <w:szCs w:val="24"/>
          <w:lang w:val="mk-MK"/>
        </w:rPr>
        <w:t>областите</w:t>
      </w:r>
      <w:r w:rsidR="00096BD1" w:rsidRPr="00E876D3">
        <w:rPr>
          <w:rFonts w:ascii="Times New Roman" w:eastAsia="Calibri" w:hAnsi="Times New Roman" w:cs="Times New Roman"/>
          <w:b/>
          <w:bCs/>
          <w:i/>
          <w:iCs/>
          <w:sz w:val="24"/>
          <w:szCs w:val="24"/>
          <w:lang w:val="mk-MK"/>
        </w:rPr>
        <w:t xml:space="preserve"> Благоевград и Ќустендил, вкл. </w:t>
      </w:r>
      <w:r w:rsidR="00B00E4E" w:rsidRPr="00E876D3">
        <w:rPr>
          <w:rFonts w:ascii="Times New Roman" w:eastAsia="Calibri" w:hAnsi="Times New Roman" w:cs="Times New Roman"/>
          <w:b/>
          <w:bCs/>
          <w:i/>
          <w:iCs/>
          <w:sz w:val="24"/>
          <w:szCs w:val="24"/>
          <w:lang w:val="mk-MK"/>
        </w:rPr>
        <w:t>о</w:t>
      </w:r>
      <w:r w:rsidR="00096BD1" w:rsidRPr="00E876D3">
        <w:rPr>
          <w:rFonts w:ascii="Times New Roman" w:eastAsia="Calibri" w:hAnsi="Times New Roman" w:cs="Times New Roman"/>
          <w:b/>
          <w:bCs/>
          <w:i/>
          <w:iCs/>
          <w:sz w:val="24"/>
          <w:szCs w:val="24"/>
          <w:lang w:val="mk-MK"/>
        </w:rPr>
        <w:t>пшти планови за развој</w:t>
      </w:r>
      <w:r w:rsidR="007716E0" w:rsidRPr="00E876D3">
        <w:rPr>
          <w:rStyle w:val="FootnoteReference"/>
          <w:rFonts w:ascii="Times New Roman" w:eastAsia="Calibri" w:hAnsi="Times New Roman" w:cs="Times New Roman"/>
          <w:b/>
          <w:bCs/>
          <w:i/>
          <w:iCs/>
          <w:sz w:val="24"/>
          <w:szCs w:val="24"/>
          <w:lang w:val="mk-MK"/>
        </w:rPr>
        <w:footnoteReference w:id="42"/>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моментов се подготвуваат регионалните стратегии за периодот 2021-2027 година.</w:t>
      </w:r>
    </w:p>
    <w:p w:rsidR="00096BD1" w:rsidRPr="00E876D3" w:rsidRDefault="00C2607E"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ППГС</w:t>
      </w:r>
      <w:r w:rsidR="00096BD1" w:rsidRPr="00E876D3">
        <w:rPr>
          <w:rFonts w:ascii="Times New Roman" w:eastAsia="Calibri" w:hAnsi="Times New Roman" w:cs="Times New Roman"/>
          <w:sz w:val="24"/>
          <w:szCs w:val="24"/>
          <w:lang w:val="mk-MK"/>
        </w:rPr>
        <w:t xml:space="preserve"> и </w:t>
      </w:r>
      <w:r w:rsidRPr="00E876D3">
        <w:rPr>
          <w:rFonts w:ascii="Times New Roman" w:eastAsia="Calibri" w:hAnsi="Times New Roman" w:cs="Times New Roman"/>
          <w:sz w:val="24"/>
          <w:szCs w:val="24"/>
          <w:lang w:val="mk-MK"/>
        </w:rPr>
        <w:t>ТСИМ</w:t>
      </w:r>
      <w:r w:rsidR="00096BD1" w:rsidRPr="00E876D3">
        <w:rPr>
          <w:rFonts w:ascii="Times New Roman" w:eastAsia="Calibri" w:hAnsi="Times New Roman" w:cs="Times New Roman"/>
          <w:sz w:val="24"/>
          <w:szCs w:val="24"/>
          <w:lang w:val="mk-MK"/>
        </w:rPr>
        <w:t xml:space="preserve"> имаат </w:t>
      </w:r>
      <w:r w:rsidR="00B00E4E" w:rsidRPr="00E876D3">
        <w:rPr>
          <w:rFonts w:ascii="Times New Roman" w:eastAsia="Calibri" w:hAnsi="Times New Roman" w:cs="Times New Roman"/>
          <w:sz w:val="24"/>
          <w:szCs w:val="24"/>
          <w:lang w:val="mk-MK"/>
        </w:rPr>
        <w:t>малку</w:t>
      </w:r>
      <w:r w:rsidR="00096BD1" w:rsidRPr="00E876D3">
        <w:rPr>
          <w:rFonts w:ascii="Times New Roman" w:eastAsia="Calibri" w:hAnsi="Times New Roman" w:cs="Times New Roman"/>
          <w:sz w:val="24"/>
          <w:szCs w:val="24"/>
          <w:lang w:val="mk-MK"/>
        </w:rPr>
        <w:t xml:space="preserve"> детали за прогнозите, бидејќи точната локација и обемот на активностите не се утврдени, така што во следната фаза на имплементација на документите ќе може да се процени дали секој предлог проект е оценет во согласност со тековни</w:t>
      </w:r>
      <w:r w:rsidR="005B2493" w:rsidRPr="00E876D3">
        <w:rPr>
          <w:rFonts w:ascii="Times New Roman" w:eastAsia="Calibri" w:hAnsi="Times New Roman" w:cs="Times New Roman"/>
          <w:sz w:val="24"/>
          <w:szCs w:val="24"/>
          <w:lang w:val="mk-MK"/>
        </w:rPr>
        <w:t>те општински развојни планови.</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Поголемиот дел од стратешките документи на општините во моментов се предмет на ажурирање/разработка на нови документи, како што е примерот со </w:t>
      </w:r>
      <w:r w:rsidRPr="00E876D3">
        <w:rPr>
          <w:rFonts w:ascii="Times New Roman" w:eastAsia="Calibri" w:hAnsi="Times New Roman" w:cs="Times New Roman"/>
          <w:sz w:val="24"/>
          <w:szCs w:val="24"/>
          <w:u w:val="single"/>
          <w:lang w:val="mk-MK"/>
        </w:rPr>
        <w:t>плановите за интегриран развој на општините</w:t>
      </w:r>
      <w:r w:rsidRPr="00E876D3">
        <w:rPr>
          <w:rFonts w:ascii="Times New Roman" w:eastAsia="Calibri" w:hAnsi="Times New Roman" w:cs="Times New Roman"/>
          <w:sz w:val="24"/>
          <w:szCs w:val="24"/>
          <w:lang w:val="mk-MK"/>
        </w:rPr>
        <w:t xml:space="preserve"> (замена на плановите за развој на општините според </w:t>
      </w:r>
      <w:r w:rsidRPr="00E876D3">
        <w:rPr>
          <w:rFonts w:ascii="Times New Roman" w:eastAsia="Calibri" w:hAnsi="Times New Roman" w:cs="Times New Roman"/>
          <w:i/>
          <w:sz w:val="24"/>
          <w:szCs w:val="24"/>
          <w:lang w:val="mk-MK"/>
        </w:rPr>
        <w:t>Законот за регионален развој</w:t>
      </w:r>
      <w:r w:rsidRPr="00E876D3">
        <w:rPr>
          <w:rFonts w:ascii="Times New Roman" w:eastAsia="Calibri" w:hAnsi="Times New Roman" w:cs="Times New Roman"/>
          <w:sz w:val="24"/>
          <w:szCs w:val="24"/>
          <w:lang w:val="mk-MK"/>
        </w:rPr>
        <w:t>). Како дел од системот на стратешки документи, овие планови го интегрираат регионалниот и просторниот развој и служат за идентификување на тековните проблеми, потреби и потенцијали за развој на регионите, општините и населените места, кои се земаат предвид при изработката на инвестициските програми и финансиските инструменти</w:t>
      </w:r>
      <w:r w:rsidR="00D462A4"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 xml:space="preserve"> вклучително и кофинансира</w:t>
      </w:r>
      <w:r w:rsidR="00D462A4" w:rsidRPr="00E876D3">
        <w:rPr>
          <w:rFonts w:ascii="Times New Roman" w:eastAsia="Calibri" w:hAnsi="Times New Roman" w:cs="Times New Roman"/>
          <w:sz w:val="24"/>
          <w:szCs w:val="24"/>
          <w:lang w:val="mk-MK"/>
        </w:rPr>
        <w:t>ње</w:t>
      </w:r>
      <w:r w:rsidRPr="00E876D3">
        <w:rPr>
          <w:rFonts w:ascii="Times New Roman" w:eastAsia="Calibri" w:hAnsi="Times New Roman" w:cs="Times New Roman"/>
          <w:sz w:val="24"/>
          <w:szCs w:val="24"/>
          <w:lang w:val="mk-MK"/>
        </w:rPr>
        <w:t xml:space="preserve"> од фондовите на </w:t>
      </w:r>
      <w:r w:rsidR="00B90D34" w:rsidRPr="00E876D3">
        <w:rPr>
          <w:rFonts w:ascii="Times New Roman" w:eastAsia="Calibri" w:hAnsi="Times New Roman" w:cs="Times New Roman"/>
          <w:sz w:val="24"/>
          <w:szCs w:val="24"/>
          <w:lang w:val="mk-MK"/>
        </w:rPr>
        <w:t>Европската Унија</w:t>
      </w:r>
      <w:r w:rsidRPr="00E876D3">
        <w:rPr>
          <w:rFonts w:ascii="Times New Roman" w:eastAsia="Calibri" w:hAnsi="Times New Roman" w:cs="Times New Roman"/>
          <w:sz w:val="24"/>
          <w:szCs w:val="24"/>
          <w:lang w:val="mk-MK"/>
        </w:rPr>
        <w:t>.</w:t>
      </w:r>
      <w:r w:rsidR="005B2493" w:rsidRPr="00E876D3">
        <w:rPr>
          <w:rFonts w:ascii="Times New Roman" w:eastAsia="Calibri" w:hAnsi="Times New Roman" w:cs="Times New Roman"/>
          <w:sz w:val="24"/>
          <w:szCs w:val="24"/>
          <w:lang w:val="mk-MK"/>
        </w:rPr>
        <w:t xml:space="preserve"> Во согласност со нив е планирањето и имплементацијата на интегрирани пристапи за територијален и урбан развој и локални иницијативи кои придонесуваат за постигнување на националните цели и приоритети за регионален и локален развој.</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моментов се</w:t>
      </w:r>
      <w:r w:rsidR="00823BFA" w:rsidRPr="00E876D3">
        <w:rPr>
          <w:rFonts w:ascii="Times New Roman" w:eastAsia="Calibri" w:hAnsi="Times New Roman" w:cs="Times New Roman"/>
          <w:sz w:val="24"/>
          <w:szCs w:val="24"/>
          <w:lang w:val="mk-MK"/>
        </w:rPr>
        <w:t>т</w:t>
      </w:r>
      <w:r w:rsidRPr="00E876D3">
        <w:rPr>
          <w:rFonts w:ascii="Times New Roman" w:eastAsia="Calibri" w:hAnsi="Times New Roman" w:cs="Times New Roman"/>
          <w:sz w:val="24"/>
          <w:szCs w:val="24"/>
          <w:lang w:val="mk-MK"/>
        </w:rPr>
        <w:t xml:space="preserve"> подготвени планови за интегриран развој за периодот 2021-2027 година за општините Ќустендил и Невестино, </w:t>
      </w:r>
      <w:r w:rsidR="005B2493" w:rsidRPr="00E876D3">
        <w:rPr>
          <w:rFonts w:ascii="Times New Roman" w:eastAsia="Calibri" w:hAnsi="Times New Roman" w:cs="Times New Roman"/>
          <w:sz w:val="24"/>
          <w:szCs w:val="24"/>
          <w:lang w:val="mk-MK"/>
        </w:rPr>
        <w:t>Област</w:t>
      </w:r>
      <w:r w:rsidRPr="00E876D3">
        <w:rPr>
          <w:rFonts w:ascii="Times New Roman" w:eastAsia="Calibri" w:hAnsi="Times New Roman" w:cs="Times New Roman"/>
          <w:sz w:val="24"/>
          <w:szCs w:val="24"/>
          <w:lang w:val="mk-MK"/>
        </w:rPr>
        <w:t xml:space="preserve"> Ќустендил.</w:t>
      </w:r>
    </w:p>
    <w:p w:rsidR="00FD6902"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Слично на она што е опишано за општите развојни планови, одобрувањето и спроведувањето на предлозите за проекти според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треба да биде во согласност со плановите за интегриран развој на општините, со цел да се обезбеди усогласеност и да се избегнат противречности.</w:t>
      </w:r>
    </w:p>
    <w:p w:rsidR="00BE0B32" w:rsidRPr="00E876D3" w:rsidRDefault="00D462A4" w:rsidP="008F787C">
      <w:pPr>
        <w:keepNext/>
        <w:keepLines/>
        <w:spacing w:before="240" w:after="120" w:line="276" w:lineRule="auto"/>
        <w:ind w:firstLine="720"/>
        <w:jc w:val="both"/>
        <w:outlineLvl w:val="2"/>
        <w:rPr>
          <w:rFonts w:ascii="Times New Roman" w:eastAsia="Calibri" w:hAnsi="Times New Roman" w:cs="Times New Roman"/>
          <w:b/>
          <w:bCs/>
          <w:sz w:val="24"/>
          <w:szCs w:val="24"/>
          <w:lang w:val="mk-MK"/>
        </w:rPr>
      </w:pPr>
      <w:bookmarkStart w:id="30" w:name="_Toc90200271"/>
      <w:r w:rsidRPr="00E876D3">
        <w:rPr>
          <w:rFonts w:ascii="Times New Roman" w:eastAsia="Calibri" w:hAnsi="Times New Roman" w:cs="Times New Roman"/>
          <w:b/>
          <w:bCs/>
          <w:sz w:val="24"/>
          <w:szCs w:val="24"/>
          <w:lang w:val="mk-MK"/>
        </w:rPr>
        <w:t>В</w:t>
      </w:r>
      <w:r w:rsidR="00A753AC" w:rsidRPr="00E876D3">
        <w:rPr>
          <w:rFonts w:ascii="Times New Roman" w:eastAsia="Calibri" w:hAnsi="Times New Roman" w:cs="Times New Roman"/>
          <w:b/>
          <w:bCs/>
          <w:sz w:val="24"/>
          <w:szCs w:val="24"/>
          <w:lang w:val="mk-MK"/>
        </w:rPr>
        <w:t xml:space="preserve">. Планови, програми и стратегии на територијата на Република Северна Македонија поврзани со </w:t>
      </w:r>
      <w:r w:rsidR="00C2607E" w:rsidRPr="00E876D3">
        <w:rPr>
          <w:rFonts w:ascii="Times New Roman" w:eastAsia="Calibri" w:hAnsi="Times New Roman" w:cs="Times New Roman"/>
          <w:b/>
          <w:bCs/>
          <w:sz w:val="24"/>
          <w:szCs w:val="24"/>
          <w:lang w:val="mk-MK"/>
        </w:rPr>
        <w:t>ППГС</w:t>
      </w:r>
      <w:r w:rsidR="00A753AC" w:rsidRPr="00E876D3">
        <w:rPr>
          <w:rFonts w:ascii="Times New Roman" w:eastAsia="Calibri" w:hAnsi="Times New Roman" w:cs="Times New Roman"/>
          <w:b/>
          <w:bCs/>
          <w:sz w:val="24"/>
          <w:szCs w:val="24"/>
          <w:lang w:val="mk-MK"/>
        </w:rPr>
        <w:t xml:space="preserve"> и </w:t>
      </w:r>
      <w:r w:rsidR="00C2607E" w:rsidRPr="00E876D3">
        <w:rPr>
          <w:rFonts w:ascii="Times New Roman" w:eastAsia="Calibri" w:hAnsi="Times New Roman" w:cs="Times New Roman"/>
          <w:b/>
          <w:bCs/>
          <w:sz w:val="24"/>
          <w:szCs w:val="24"/>
          <w:lang w:val="mk-MK"/>
        </w:rPr>
        <w:t>ТСИМ</w:t>
      </w:r>
      <w:r w:rsidR="00A753AC" w:rsidRPr="00E876D3">
        <w:rPr>
          <w:rFonts w:ascii="Times New Roman" w:eastAsia="Calibri" w:hAnsi="Times New Roman" w:cs="Times New Roman"/>
          <w:b/>
          <w:bCs/>
          <w:sz w:val="24"/>
          <w:szCs w:val="24"/>
          <w:lang w:val="mk-MK"/>
        </w:rPr>
        <w:t xml:space="preserve"> 2021-2027.</w:t>
      </w:r>
      <w:bookmarkEnd w:id="30"/>
    </w:p>
    <w:p w:rsidR="00AF791B" w:rsidRPr="00E876D3" w:rsidRDefault="00A753AC" w:rsidP="00BC6B4C">
      <w:pPr>
        <w:pStyle w:val="ListParagraph"/>
        <w:numPr>
          <w:ilvl w:val="0"/>
          <w:numId w:val="5"/>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Стратегија за регионален развој на Република Северна Македонија 2020-2030 (</w:t>
      </w:r>
      <w:r w:rsidRPr="00E876D3">
        <w:rPr>
          <w:rFonts w:ascii="Times New Roman" w:eastAsia="Calibri" w:hAnsi="Times New Roman" w:cs="Times New Roman"/>
          <w:bCs/>
          <w:i/>
          <w:iCs/>
          <w:sz w:val="24"/>
          <w:szCs w:val="24"/>
          <w:lang w:val="mk-MK"/>
        </w:rPr>
        <w:t>Министерство за локална самоуправа, ноември, 2020 година)</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Визијата на Стратегијата за регионален развој 2020-2030 е да се надминат воочените разлики и планските региони да прераснат во функционално-територијални целини, кои генерираат стабилен економски раст, обезбедуваат квалитетни социјални и други јавни услуги за заштита на животната средина и природата и на тој начин придонесува</w:t>
      </w:r>
      <w:r w:rsidR="00D462A4" w:rsidRPr="00E876D3">
        <w:rPr>
          <w:rFonts w:ascii="Times New Roman" w:eastAsia="Calibri" w:hAnsi="Times New Roman" w:cs="Times New Roman"/>
          <w:sz w:val="24"/>
          <w:szCs w:val="24"/>
          <w:lang w:val="mk-MK"/>
        </w:rPr>
        <w:t>ат</w:t>
      </w:r>
      <w:r w:rsidRPr="00E876D3">
        <w:rPr>
          <w:rFonts w:ascii="Times New Roman" w:eastAsia="Calibri" w:hAnsi="Times New Roman" w:cs="Times New Roman"/>
          <w:sz w:val="24"/>
          <w:szCs w:val="24"/>
          <w:lang w:val="mk-MK"/>
        </w:rPr>
        <w:t xml:space="preserve"> за зголемување на нивната привлечност, задржување на населението и одржлив развој преку паметна специјализација и користење на конкурентни предности.</w:t>
      </w:r>
    </w:p>
    <w:p w:rsidR="00534FC6"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Формулирани </w:t>
      </w:r>
      <w:r w:rsidR="00D462A4" w:rsidRPr="00E876D3">
        <w:rPr>
          <w:rFonts w:ascii="Times New Roman" w:eastAsia="Calibri" w:hAnsi="Times New Roman" w:cs="Times New Roman"/>
          <w:sz w:val="24"/>
          <w:szCs w:val="24"/>
          <w:lang w:val="mk-MK"/>
        </w:rPr>
        <w:t>се</w:t>
      </w:r>
      <w:r w:rsidRPr="00E876D3">
        <w:rPr>
          <w:rFonts w:ascii="Times New Roman" w:eastAsia="Calibri" w:hAnsi="Times New Roman" w:cs="Times New Roman"/>
          <w:sz w:val="24"/>
          <w:szCs w:val="24"/>
          <w:lang w:val="mk-MK"/>
        </w:rPr>
        <w:t xml:space="preserve"> 3 стратешки цели:</w:t>
      </w:r>
    </w:p>
    <w:p w:rsidR="00A753AC" w:rsidRPr="00E876D3" w:rsidRDefault="00A753AC" w:rsidP="00A753AC">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1) Порамномерни економски развиени, еколошки одржливи и конкурентни плански региони преку доследно применета паметна специјализација и посилни стимулации за приватни инвестиции во согласност со јавните инвестиции.</w:t>
      </w:r>
    </w:p>
    <w:p w:rsidR="00A753AC" w:rsidRPr="00E876D3" w:rsidRDefault="00A753AC" w:rsidP="00A753AC">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2) Атрактивни </w:t>
      </w:r>
      <w:r w:rsidR="00014FFE" w:rsidRPr="00E876D3">
        <w:rPr>
          <w:rFonts w:ascii="Times New Roman" w:eastAsia="Calibri" w:hAnsi="Times New Roman" w:cs="Times New Roman"/>
          <w:i/>
          <w:iCs/>
          <w:sz w:val="24"/>
          <w:szCs w:val="24"/>
          <w:lang w:val="mk-MK"/>
        </w:rPr>
        <w:t>подрачја</w:t>
      </w:r>
      <w:r w:rsidRPr="00E876D3">
        <w:rPr>
          <w:rFonts w:ascii="Times New Roman" w:eastAsia="Calibri" w:hAnsi="Times New Roman" w:cs="Times New Roman"/>
          <w:i/>
          <w:iCs/>
          <w:sz w:val="24"/>
          <w:szCs w:val="24"/>
          <w:lang w:val="mk-MK"/>
        </w:rPr>
        <w:t xml:space="preserve"> за планирање со подобрени локални услуги, ефективен пристап до пазарот на трудот, обезбедување повисок степен на родова еднаквост и ефективна социјална заштита на најранливите групи.</w:t>
      </w:r>
    </w:p>
    <w:p w:rsidR="00534FC6" w:rsidRPr="00E876D3" w:rsidRDefault="00A753AC" w:rsidP="00A753AC">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3) Значително зајакната политика за регионален развој, подобрени финансиски инструменти за нејзино спроведување и изграден административен капацитет на централно, регионално и локално ниво.</w:t>
      </w:r>
    </w:p>
    <w:p w:rsidR="00534FC6" w:rsidRPr="00E876D3" w:rsidRDefault="00A753AC" w:rsidP="00534FC6">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е конзистентна со подготовката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а мерките и подобните активности во двата документи ќе придонесат за постигнување на нејзините стратешки цели.</w:t>
      </w:r>
    </w:p>
    <w:p w:rsidR="00175EC5" w:rsidRPr="00E876D3" w:rsidRDefault="00A753A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Фискална стратегија на Република Северна Македонија за периодот 2021-2023 година.</w:t>
      </w:r>
      <w:r w:rsidR="00175EC5" w:rsidRPr="00E876D3">
        <w:rPr>
          <w:rFonts w:ascii="Times New Roman" w:eastAsia="Calibri" w:hAnsi="Times New Roman" w:cs="Times New Roman"/>
          <w:b/>
          <w:bCs/>
          <w:sz w:val="24"/>
          <w:szCs w:val="24"/>
          <w:lang w:val="mk-MK"/>
        </w:rPr>
        <w:t xml:space="preserve"> </w:t>
      </w:r>
      <w:r w:rsidR="00175EC5" w:rsidRPr="00E876D3">
        <w:rPr>
          <w:rStyle w:val="FootnoteReference"/>
          <w:rFonts w:ascii="Times New Roman" w:eastAsia="Calibri" w:hAnsi="Times New Roman" w:cs="Times New Roman"/>
          <w:i/>
          <w:iCs/>
          <w:sz w:val="24"/>
          <w:szCs w:val="24"/>
          <w:lang w:val="mk-MK"/>
        </w:rPr>
        <w:footnoteReference w:id="43"/>
      </w:r>
      <w:r w:rsidR="00175EC5" w:rsidRPr="00E876D3">
        <w:rPr>
          <w:rFonts w:ascii="Times New Roman" w:eastAsia="Calibri" w:hAnsi="Times New Roman" w:cs="Times New Roman"/>
          <w:i/>
          <w:iCs/>
          <w:sz w:val="24"/>
          <w:szCs w:val="24"/>
          <w:lang w:val="mk-MK"/>
        </w:rPr>
        <w:t>(јули, 2020 г.)</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признава дека новиот програмски период 2021-2027 година се очекува да го зголеми финансискиот пакет и да придонесе за спроведување на Економскиот и инвестицискиот план за Западен Балкан - финансирање на големи инфраструктурни проекти во транспортот, животната средина, дигитализацијата и енергетските сектори, кои имаат регионално значење.</w:t>
      </w:r>
    </w:p>
    <w:p w:rsidR="00534FC6"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беше земена предвид при развојот на проектите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055088" w:rsidRPr="00E876D3" w:rsidRDefault="00A753A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мали и средни претпријатија (МСП) 2018-2023 година.</w:t>
      </w:r>
      <w:r w:rsidR="00055088" w:rsidRPr="00E876D3">
        <w:rPr>
          <w:rStyle w:val="FootnoteReference"/>
          <w:rFonts w:ascii="Times New Roman" w:eastAsia="Calibri" w:hAnsi="Times New Roman" w:cs="Times New Roman"/>
          <w:b/>
          <w:bCs/>
          <w:i/>
          <w:iCs/>
          <w:sz w:val="24"/>
          <w:szCs w:val="24"/>
          <w:lang w:val="mk-MK"/>
        </w:rPr>
        <w:footnoteReference w:id="44"/>
      </w:r>
      <w:r w:rsidR="00055088" w:rsidRPr="00E876D3">
        <w:rPr>
          <w:rFonts w:ascii="Times New Roman" w:eastAsia="Calibri" w:hAnsi="Times New Roman" w:cs="Times New Roman"/>
          <w:b/>
          <w:bCs/>
          <w:i/>
          <w:iCs/>
          <w:sz w:val="24"/>
          <w:szCs w:val="24"/>
          <w:lang w:val="mk-MK"/>
        </w:rPr>
        <w:t xml:space="preserve"> </w:t>
      </w:r>
      <w:r w:rsidR="00055088" w:rsidRPr="00E876D3">
        <w:rPr>
          <w:rFonts w:ascii="Times New Roman" w:eastAsia="Calibri" w:hAnsi="Times New Roman" w:cs="Times New Roman"/>
          <w:i/>
          <w:iCs/>
          <w:sz w:val="24"/>
          <w:szCs w:val="24"/>
          <w:lang w:val="mk-MK"/>
        </w:rPr>
        <w:t>(Министерство за економија, март 2018)</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Визијата на стратегијата е: МСП во 2023 година се мотори на инклузивен економски раст во Република Северна Македонија и во создавање продуктивни и одржливи работни места.</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за МСП е развиена </w:t>
      </w:r>
      <w:r w:rsidR="00D462A4" w:rsidRPr="00E876D3">
        <w:rPr>
          <w:rFonts w:ascii="Times New Roman" w:eastAsia="Calibri" w:hAnsi="Times New Roman" w:cs="Times New Roman"/>
          <w:sz w:val="24"/>
          <w:szCs w:val="24"/>
          <w:lang w:val="mk-MK"/>
        </w:rPr>
        <w:t>во поглед на</w:t>
      </w:r>
      <w:r w:rsidRPr="00E876D3">
        <w:rPr>
          <w:rFonts w:ascii="Times New Roman" w:eastAsia="Calibri" w:hAnsi="Times New Roman" w:cs="Times New Roman"/>
          <w:sz w:val="24"/>
          <w:szCs w:val="24"/>
          <w:lang w:val="mk-MK"/>
        </w:rPr>
        <w:t xml:space="preserve"> три стратешки цели:</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Стратешка цел 1 –</w:t>
      </w:r>
      <w:r w:rsidR="00014FFE"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Поволно деловно опкружување: Да се создаде поволна деловна средина во која ќе се поттикне претприемништвото и инвестициите.</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Стратешка цел 2 - Зголемување и подобрување на можностите за раст на МСП: Да им се помогне на МСП во Република Северна Македонија да станат високопродуктивни и конкурентни играчи на европските и другите меѓународни пазари.</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Стратешка цел 3 - Динамичен екосистем на претприемништво и иновации: да се стимулира економската конкурентност на Република Северна Македонија преку зголемување на претприемачкиот и иновативниот капацитет на МСП.</w:t>
      </w:r>
    </w:p>
    <w:p w:rsidR="00C66344"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Мерките според специфичната цел 1.1 во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се насочени кон МСП, вкл. да се подобри деловното опкружување, конкурентноста, иновативноста на претпријатијата.</w:t>
      </w:r>
    </w:p>
    <w:p w:rsidR="006F368F" w:rsidRPr="00E876D3" w:rsidRDefault="00A753AC" w:rsidP="00BC6B4C">
      <w:pPr>
        <w:pStyle w:val="ListParagraph"/>
        <w:numPr>
          <w:ilvl w:val="0"/>
          <w:numId w:val="5"/>
        </w:numPr>
        <w:spacing w:before="120" w:after="0" w:line="276" w:lineRule="auto"/>
        <w:jc w:val="both"/>
        <w:rPr>
          <w:rFonts w:ascii="Times New Roman" w:eastAsia="Calibri" w:hAnsi="Times New Roman" w:cs="Times New Roman"/>
          <w:sz w:val="24"/>
          <w:szCs w:val="24"/>
          <w:lang w:val="mk-MK"/>
        </w:rPr>
      </w:pPr>
      <w:bookmarkStart w:id="31" w:name="_Hlk82078004"/>
      <w:r w:rsidRPr="00E876D3">
        <w:rPr>
          <w:rFonts w:ascii="Times New Roman" w:eastAsia="Calibri" w:hAnsi="Times New Roman" w:cs="Times New Roman"/>
          <w:b/>
          <w:bCs/>
          <w:i/>
          <w:iCs/>
          <w:sz w:val="24"/>
          <w:szCs w:val="24"/>
          <w:lang w:val="mk-MK"/>
        </w:rPr>
        <w:t>Програма за развој на Североисточниот плански регион 2021-2026 година.</w:t>
      </w:r>
      <w:r w:rsidR="00AC1BBD" w:rsidRPr="00E876D3">
        <w:rPr>
          <w:rStyle w:val="FootnoteReference"/>
          <w:rFonts w:ascii="Times New Roman" w:eastAsia="Calibri" w:hAnsi="Times New Roman" w:cs="Times New Roman"/>
          <w:sz w:val="24"/>
          <w:szCs w:val="24"/>
          <w:lang w:val="mk-MK"/>
        </w:rPr>
        <w:footnoteReference w:id="45"/>
      </w:r>
      <w:r w:rsidR="003645F4" w:rsidRPr="00E876D3">
        <w:rPr>
          <w:rFonts w:ascii="Times New Roman" w:eastAsia="Calibri" w:hAnsi="Times New Roman" w:cs="Times New Roman"/>
          <w:b/>
          <w:bCs/>
          <w:i/>
          <w:iCs/>
          <w:sz w:val="24"/>
          <w:szCs w:val="24"/>
          <w:lang w:val="mk-MK"/>
        </w:rPr>
        <w:t xml:space="preserve"> </w:t>
      </w:r>
      <w:r w:rsidR="003645F4" w:rsidRPr="00E876D3">
        <w:rPr>
          <w:rFonts w:ascii="Times New Roman" w:eastAsia="Calibri" w:hAnsi="Times New Roman" w:cs="Times New Roman"/>
          <w:i/>
          <w:iCs/>
          <w:sz w:val="24"/>
          <w:szCs w:val="24"/>
          <w:lang w:val="mk-MK"/>
        </w:rPr>
        <w:t>(Центар за развој на североисточниот план</w:t>
      </w:r>
      <w:r w:rsidR="007B4FE5" w:rsidRPr="00E876D3">
        <w:rPr>
          <w:rFonts w:ascii="Times New Roman" w:eastAsia="Calibri" w:hAnsi="Times New Roman" w:cs="Times New Roman"/>
          <w:i/>
          <w:iCs/>
          <w:sz w:val="24"/>
          <w:szCs w:val="24"/>
          <w:lang w:val="mk-MK"/>
        </w:rPr>
        <w:t>ски регион</w:t>
      </w:r>
      <w:r w:rsidR="003645F4" w:rsidRPr="00E876D3">
        <w:rPr>
          <w:rFonts w:ascii="Times New Roman" w:eastAsia="Calibri" w:hAnsi="Times New Roman" w:cs="Times New Roman"/>
          <w:i/>
          <w:iCs/>
          <w:sz w:val="24"/>
          <w:szCs w:val="24"/>
          <w:lang w:val="mk-MK"/>
        </w:rPr>
        <w:t>, декември 2020 година.)</w:t>
      </w:r>
      <w:r w:rsidR="006F368F" w:rsidRPr="00E876D3">
        <w:rPr>
          <w:rFonts w:ascii="Times New Roman" w:eastAsia="Calibri" w:hAnsi="Times New Roman" w:cs="Times New Roman"/>
          <w:sz w:val="24"/>
          <w:szCs w:val="24"/>
          <w:lang w:val="mk-MK"/>
        </w:rPr>
        <w:t>;</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Визијата за развој на регионот е: Подобрување на квалитетот на животот за сите во регионот преку развивање на инфраструктурата, привлекување инвестиции и зголемување на конкурентноста на типичните активности. На крајот на периодот целта е Североисточниот плански регион повеќе да не е најнеразвиен во државата.</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Формулирани се следните стратешки цели:</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 Постигнување на одржлив економски развој преку зголемување на инвестициите, подобрување на деловното опкружување и зголемување на конкурентноста - релевантна е специфичната цел 1.1 на ТСИМ и мерките што му се доделени, што ќе придонесе за постигнување на стратешката цел на програмата.</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 Развој на човечкиот капитал во регионот преку подобрување на квалитетот и обемот на образованието, грижата за децата и квалитетот на здравствените услуги - мерката 1.1.2 од ТСИМ е предвидена за подобрување на знаењата и вештините.</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3. Подобрување на условите за живеење преку подобрување на инфраструктурата, просторното планирање и животната средина - Приоритетот 3.2 укажува на потребата од решенија за заштита на животната средина, вкл. зелени површини во градовите, сообраќај (пешачки </w:t>
      </w:r>
      <w:r w:rsidR="001E4B0B"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 xml:space="preserve">, велосипедски патеки), заштита на културното и историското наследство, развој на спортот, рекреацијата и туризмот - таквите активности се дефинирани како подобни според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Тие треба да се спроведуваат врз основа на интегриран пристап, преку мастер планови за урбанизација.</w:t>
      </w:r>
    </w:p>
    <w:p w:rsidR="00175EC5"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4. Интеграција на развојот на земјоделството, туризмот и руралниот развој - мерка 4.2.5 од Програмата е: Формирање и промоција на регионални туристички производи, што одговараат на мерката 1.2.2 од ТСИМ, која опфаќа развој и снабдување со интегрирани регионални туристички производи, вкл. за сезонски туризам, што ќе придонесе за постигнување на целта.</w:t>
      </w:r>
    </w:p>
    <w:p w:rsidR="006F368F" w:rsidRPr="00E876D3" w:rsidRDefault="00C72BEA"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w:t>
      </w:r>
      <w:r w:rsidR="00512CB2" w:rsidRPr="00E876D3">
        <w:rPr>
          <w:rFonts w:ascii="Times New Roman" w:eastAsia="Calibri" w:hAnsi="Times New Roman" w:cs="Times New Roman"/>
          <w:b/>
          <w:bCs/>
          <w:i/>
          <w:iCs/>
          <w:sz w:val="24"/>
          <w:szCs w:val="24"/>
          <w:lang w:val="mk-MK"/>
        </w:rPr>
        <w:t>рограма за разво</w:t>
      </w:r>
      <w:r w:rsidRPr="00E876D3">
        <w:rPr>
          <w:rFonts w:ascii="Times New Roman" w:eastAsia="Calibri" w:hAnsi="Times New Roman" w:cs="Times New Roman"/>
          <w:b/>
          <w:bCs/>
          <w:i/>
          <w:iCs/>
          <w:sz w:val="24"/>
          <w:szCs w:val="24"/>
          <w:lang w:val="mk-MK"/>
        </w:rPr>
        <w:t>ј на Источниот плански регион</w:t>
      </w:r>
      <w:r w:rsidR="00512CB2" w:rsidRPr="00E876D3">
        <w:rPr>
          <w:rFonts w:ascii="Times New Roman" w:eastAsia="Calibri" w:hAnsi="Times New Roman" w:cs="Times New Roman"/>
          <w:b/>
          <w:bCs/>
          <w:i/>
          <w:iCs/>
          <w:sz w:val="24"/>
          <w:szCs w:val="24"/>
          <w:lang w:val="mk-MK"/>
        </w:rPr>
        <w:t xml:space="preserve"> 2021-2026.</w:t>
      </w:r>
      <w:r w:rsidR="00F76ACB" w:rsidRPr="00E876D3">
        <w:rPr>
          <w:rStyle w:val="FootnoteReference"/>
          <w:rFonts w:ascii="Times New Roman" w:eastAsia="Calibri" w:hAnsi="Times New Roman" w:cs="Times New Roman"/>
          <w:b/>
          <w:bCs/>
          <w:i/>
          <w:iCs/>
          <w:sz w:val="24"/>
          <w:szCs w:val="24"/>
          <w:lang w:val="mk-MK"/>
        </w:rPr>
        <w:footnoteReference w:id="46"/>
      </w:r>
      <w:r w:rsidR="00F76ACB" w:rsidRPr="00E876D3">
        <w:rPr>
          <w:rFonts w:ascii="Times New Roman" w:eastAsia="Calibri" w:hAnsi="Times New Roman" w:cs="Times New Roman"/>
          <w:b/>
          <w:bCs/>
          <w:i/>
          <w:iCs/>
          <w:sz w:val="24"/>
          <w:szCs w:val="24"/>
          <w:lang w:val="mk-MK"/>
        </w:rPr>
        <w:t xml:space="preserve"> </w:t>
      </w:r>
      <w:r w:rsidR="00333DD4" w:rsidRPr="00E876D3">
        <w:rPr>
          <w:rFonts w:ascii="Times New Roman" w:eastAsia="Calibri" w:hAnsi="Times New Roman" w:cs="Times New Roman"/>
          <w:i/>
          <w:iCs/>
          <w:sz w:val="24"/>
          <w:szCs w:val="24"/>
          <w:lang w:val="mk-MK"/>
        </w:rPr>
        <w:t xml:space="preserve">(Центар за развој на </w:t>
      </w:r>
      <w:r w:rsidR="007436A9" w:rsidRPr="00E876D3">
        <w:rPr>
          <w:rFonts w:ascii="Times New Roman" w:eastAsia="Calibri" w:hAnsi="Times New Roman" w:cs="Times New Roman"/>
          <w:i/>
          <w:iCs/>
          <w:sz w:val="24"/>
          <w:szCs w:val="24"/>
          <w:lang w:val="mk-MK"/>
        </w:rPr>
        <w:t>И</w:t>
      </w:r>
      <w:r w:rsidR="00333DD4" w:rsidRPr="00E876D3">
        <w:rPr>
          <w:rFonts w:ascii="Times New Roman" w:eastAsia="Calibri" w:hAnsi="Times New Roman" w:cs="Times New Roman"/>
          <w:i/>
          <w:iCs/>
          <w:sz w:val="24"/>
          <w:szCs w:val="24"/>
          <w:lang w:val="mk-MK"/>
        </w:rPr>
        <w:t>сточниот план</w:t>
      </w:r>
      <w:r w:rsidRPr="00E876D3">
        <w:rPr>
          <w:rFonts w:ascii="Times New Roman" w:eastAsia="Calibri" w:hAnsi="Times New Roman" w:cs="Times New Roman"/>
          <w:i/>
          <w:iCs/>
          <w:sz w:val="24"/>
          <w:szCs w:val="24"/>
          <w:lang w:val="mk-MK"/>
        </w:rPr>
        <w:t>ски регион</w:t>
      </w:r>
      <w:r w:rsidR="00333DD4" w:rsidRPr="00E876D3">
        <w:rPr>
          <w:rFonts w:ascii="Times New Roman" w:eastAsia="Calibri" w:hAnsi="Times New Roman" w:cs="Times New Roman"/>
          <w:i/>
          <w:iCs/>
          <w:sz w:val="24"/>
          <w:szCs w:val="24"/>
          <w:lang w:val="mk-MK"/>
        </w:rPr>
        <w:t>, април 2021 година.)</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Визијата за развој на регионот е: Источниот плански регион е конкурентна и динамична средина во која се користат потенцијалите, се развиваат квалитетни човечки ресурси, се води грижа за одржлив развој, со задоволни и среќни луѓе.</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Поставени се следните стратешки цели:</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1. Развој на конкурентна и иновативна регионална економија преку модернизација на инфраструктурата, привлекување инвестиции и работна сила во согласност со потребите на пазарот на трудот - целта е во согласност со </w:t>
      </w:r>
      <w:r w:rsidRPr="00E876D3">
        <w:rPr>
          <w:rFonts w:ascii="Times New Roman" w:eastAsia="Calibri" w:hAnsi="Times New Roman" w:cs="Times New Roman"/>
          <w:i/>
          <w:color w:val="000000" w:themeColor="text1"/>
          <w:sz w:val="24"/>
          <w:szCs w:val="24"/>
          <w:lang w:val="mk-MK"/>
        </w:rPr>
        <w:t xml:space="preserve">конкретната цел 1.1 на ТСИМ - Зголемување на конкурентноста на локалната економија и подобрување на деловното опкружување </w:t>
      </w:r>
      <w:r w:rsidRPr="00E876D3">
        <w:rPr>
          <w:rFonts w:ascii="Times New Roman" w:eastAsia="Calibri" w:hAnsi="Times New Roman" w:cs="Times New Roman"/>
          <w:color w:val="000000" w:themeColor="text1"/>
          <w:sz w:val="24"/>
          <w:szCs w:val="24"/>
          <w:lang w:val="mk-MK"/>
        </w:rPr>
        <w:t>и мерките што му се доделени, што ќе придонесе за постигнување на стратешката цел на програмата.</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2. Обезбедување квалитетни и инклузивни социјални, образовни и здравствени услуги - придонес за подобрување на знаењата и вештините на МСП вработени во регионот ќе има мерка 1.1.2.</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3. Одржливо управување со животната средина и природните ресурси - Приоритет 1 на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за позелен пограничен регион и неговите подобни активности придонесуваат за постигнување на стратешката цел на програмата.</w:t>
      </w:r>
    </w:p>
    <w:p w:rsidR="00E44C37"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4. Конкурентно земјоделство и подобрување на квалитетот на животот во руралните средини - активностите за зголемување на конкурентноста на локалната економија и подобрување на деловното опкружување се идентификувани како подобни во рамките на ТСИМ, што ќе придонесе за постигнување на целта.</w:t>
      </w:r>
    </w:p>
    <w:p w:rsidR="006F368F" w:rsidRPr="00E876D3" w:rsidRDefault="007B533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Програма за развој на Југоисточниот плански регион 2021-2026.</w:t>
      </w:r>
      <w:r w:rsidR="003645F4" w:rsidRPr="00E876D3">
        <w:rPr>
          <w:rStyle w:val="FootnoteReference"/>
          <w:rFonts w:ascii="Times New Roman" w:eastAsia="Calibri" w:hAnsi="Times New Roman" w:cs="Times New Roman"/>
          <w:b/>
          <w:bCs/>
          <w:i/>
          <w:iCs/>
          <w:sz w:val="24"/>
          <w:szCs w:val="24"/>
          <w:lang w:val="mk-MK"/>
        </w:rPr>
        <w:footnoteReference w:id="47"/>
      </w:r>
      <w:r w:rsidR="00B63CDC" w:rsidRPr="00E876D3">
        <w:rPr>
          <w:rFonts w:ascii="Times New Roman" w:eastAsia="Calibri" w:hAnsi="Times New Roman" w:cs="Times New Roman"/>
          <w:b/>
          <w:bCs/>
          <w:i/>
          <w:iCs/>
          <w:sz w:val="24"/>
          <w:szCs w:val="24"/>
          <w:lang w:val="mk-MK"/>
        </w:rPr>
        <w:t xml:space="preserve"> </w:t>
      </w:r>
      <w:r w:rsidR="00B63CDC" w:rsidRPr="00E876D3">
        <w:rPr>
          <w:rFonts w:ascii="Times New Roman" w:eastAsia="Calibri" w:hAnsi="Times New Roman" w:cs="Times New Roman"/>
          <w:i/>
          <w:iCs/>
          <w:sz w:val="24"/>
          <w:szCs w:val="24"/>
          <w:lang w:val="mk-MK"/>
        </w:rPr>
        <w:t>(</w:t>
      </w:r>
      <w:r w:rsidR="007436A9" w:rsidRPr="00E876D3">
        <w:rPr>
          <w:rFonts w:ascii="Times New Roman" w:eastAsia="Calibri" w:hAnsi="Times New Roman" w:cs="Times New Roman"/>
          <w:i/>
          <w:iCs/>
          <w:sz w:val="24"/>
          <w:szCs w:val="24"/>
          <w:lang w:val="mk-MK"/>
        </w:rPr>
        <w:t>Центар за развој на Југоисточниот плански регион</w:t>
      </w:r>
      <w:r w:rsidR="00B63CDC" w:rsidRPr="00E876D3">
        <w:rPr>
          <w:rFonts w:ascii="Times New Roman" w:eastAsia="Calibri" w:hAnsi="Times New Roman" w:cs="Times New Roman"/>
          <w:i/>
          <w:iCs/>
          <w:sz w:val="24"/>
          <w:szCs w:val="24"/>
          <w:lang w:val="mk-MK"/>
        </w:rPr>
        <w:t>, април 2021 година)</w:t>
      </w:r>
    </w:p>
    <w:p w:rsidR="007B5338"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Визијата за развој на регионот е: Југоисточниот регион во 2026 година е економски динамичен и конкурентен регион, препознатлив по своите атрактивни понуди за туризам, земјоделски производи и храна, грижа за животната средина, социјална сигурност и квалитетен живот во</w:t>
      </w:r>
      <w:r w:rsidR="001E4B0B" w:rsidRPr="00E876D3">
        <w:rPr>
          <w:rFonts w:ascii="Times New Roman" w:eastAsia="Calibri" w:hAnsi="Times New Roman" w:cs="Times New Roman"/>
          <w:sz w:val="24"/>
          <w:szCs w:val="24"/>
          <w:lang w:val="mk-MK"/>
        </w:rPr>
        <w:t xml:space="preserve"> урбаните и руралните средини.</w:t>
      </w:r>
    </w:p>
    <w:p w:rsidR="003645F4"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Поставени се следните стратешки цели:</w:t>
      </w:r>
    </w:p>
    <w:p w:rsidR="007B5338" w:rsidRPr="00E876D3" w:rsidRDefault="00B63CDC"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1. Развој на претприемништвото и индустријата, зголемување на конкурентноста и иновативноста на претпријатијата и создавање поволна клима за инвестирање - целта е во согласност со конкретната цел 1.1 на ТСИМ - </w:t>
      </w:r>
      <w:r w:rsidRPr="00E876D3">
        <w:rPr>
          <w:rFonts w:ascii="Times New Roman" w:eastAsia="Calibri" w:hAnsi="Times New Roman" w:cs="Times New Roman"/>
          <w:i/>
          <w:sz w:val="24"/>
          <w:szCs w:val="24"/>
          <w:lang w:val="mk-MK"/>
        </w:rPr>
        <w:t>Зголемување на конкурентноста на локалната економија и подобрување на деловното опкружување</w:t>
      </w:r>
      <w:r w:rsidR="001E4B0B" w:rsidRPr="00E876D3">
        <w:rPr>
          <w:rFonts w:ascii="Times New Roman" w:eastAsia="Calibri" w:hAnsi="Times New Roman" w:cs="Times New Roman"/>
          <w:sz w:val="24"/>
          <w:szCs w:val="24"/>
          <w:lang w:val="mk-MK"/>
        </w:rPr>
        <w:t xml:space="preserve"> и нејзините мерки ќе придонесат за постигнување на стратешката цел на програмата.</w:t>
      </w:r>
    </w:p>
    <w:p w:rsidR="007B5338"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 Развој и модернизација на инфраструктурата во Југоисточниот плански регион - придонес е мерката 1.2.1 на ТСИМ.</w:t>
      </w:r>
    </w:p>
    <w:p w:rsidR="007B5338"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 Унапредување на социјалната вклученост, конкурентно и квалитетно образование и здравствена заштита на населението во регионот - Предвидени се мерки на ТСИМ за подобрување на знаењата и вештините - мерка 1.1.2.</w:t>
      </w:r>
    </w:p>
    <w:p w:rsidR="003645F4"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4. Развој на конкурентно земјоделско производство и подобрување на квалитетот на животот во руралните средини - активностите за зголемување на конкурентноста на локалната економија и подобрување на деловното опкружување се идентификувани како подобни во рамките на ТСИМ, што ќе придонесе за постигнување на целта.</w:t>
      </w:r>
    </w:p>
    <w:bookmarkEnd w:id="31"/>
    <w:p w:rsidR="00336E37" w:rsidRPr="00E876D3" w:rsidRDefault="007B533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развој на туризмот</w:t>
      </w:r>
      <w:r w:rsidR="00336E37" w:rsidRPr="00E876D3">
        <w:rPr>
          <w:rStyle w:val="FootnoteReference"/>
          <w:rFonts w:ascii="Times New Roman" w:eastAsia="Calibri" w:hAnsi="Times New Roman" w:cs="Times New Roman"/>
          <w:b/>
          <w:bCs/>
          <w:i/>
          <w:iCs/>
          <w:sz w:val="24"/>
          <w:szCs w:val="24"/>
          <w:lang w:val="mk-MK"/>
        </w:rPr>
        <w:footnoteReference w:id="48"/>
      </w:r>
      <w:r w:rsidR="00336E37" w:rsidRPr="00E876D3">
        <w:rPr>
          <w:rFonts w:ascii="Times New Roman" w:eastAsia="Calibri" w:hAnsi="Times New Roman" w:cs="Times New Roman"/>
          <w:b/>
          <w:bCs/>
          <w:i/>
          <w:iCs/>
          <w:sz w:val="24"/>
          <w:szCs w:val="24"/>
          <w:lang w:val="mk-MK"/>
        </w:rPr>
        <w:t xml:space="preserve"> </w:t>
      </w:r>
      <w:r w:rsidR="00455CF0" w:rsidRPr="00E876D3">
        <w:rPr>
          <w:rFonts w:ascii="Times New Roman" w:eastAsia="Calibri" w:hAnsi="Times New Roman" w:cs="Times New Roman"/>
          <w:i/>
          <w:iCs/>
          <w:sz w:val="24"/>
          <w:szCs w:val="24"/>
          <w:lang w:val="mk-MK"/>
        </w:rPr>
        <w:t>(2018, Министерство за економија)</w:t>
      </w:r>
    </w:p>
    <w:p w:rsidR="00455CF0" w:rsidRPr="00E876D3" w:rsidRDefault="007B5338" w:rsidP="00455CF0">
      <w:p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Формулирани се 8 стратешки цели:</w:t>
      </w:r>
    </w:p>
    <w:p w:rsidR="007B5338" w:rsidRPr="00E876D3" w:rsidRDefault="00FB0007"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1. Подигнување на свеста за Република Северна Македонија како атрактивна туристичка дестинација</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2. Зголемување на атрактивноста на Република Северна Македонија како туристичка дестинација</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3. Подобрување на организациската структура во туризмот</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4. Подобрување на инвестициската клима за претприемачите во Република Северна Македонија во врска со развојот на дополнителни сместувачки капацитети.</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5. Подобрување на квалитетот и квантитетот на достапните податоци за туризмот</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6. Подобрување на рамковните услови за развој на туризмот</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7. Подобрување на знаењата за туризмот и квалитетот на услугите</w:t>
      </w:r>
    </w:p>
    <w:p w:rsidR="00FB0007"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8. Подигнување на свеста на локалното население во врска со туризмот.</w:t>
      </w:r>
    </w:p>
    <w:p w:rsidR="006E0B6C" w:rsidRPr="00E876D3" w:rsidRDefault="007B5338" w:rsidP="00FB000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Специфичната цел 1.2 на проектот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е насочена кон развој на атрактивен туристички производ, предуслов за кој е културното и историското наследство во прекуграничната област, а со идентификуваните мерки за конкретната цел ќе придонесе за стратешките цели на стратегија.</w:t>
      </w:r>
    </w:p>
    <w:p w:rsidR="008F3A0A" w:rsidRPr="00E876D3" w:rsidRDefault="00FE246E" w:rsidP="00BC6B4C">
      <w:pPr>
        <w:pStyle w:val="ListParagraph"/>
        <w:numPr>
          <w:ilvl w:val="0"/>
          <w:numId w:val="5"/>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Стратегија за развој на енергетиката во Република Северна Македонија до 2040 година.</w:t>
      </w:r>
      <w:r w:rsidR="008F3A0A" w:rsidRPr="00E876D3">
        <w:rPr>
          <w:rStyle w:val="FootnoteReference"/>
          <w:rFonts w:ascii="Times New Roman" w:eastAsia="Calibri" w:hAnsi="Times New Roman" w:cs="Times New Roman"/>
          <w:sz w:val="24"/>
          <w:szCs w:val="24"/>
          <w:lang w:val="mk-MK"/>
        </w:rPr>
        <w:footnoteReference w:id="49"/>
      </w:r>
      <w:r w:rsidR="008F3A0A" w:rsidRPr="00E876D3">
        <w:rPr>
          <w:rFonts w:ascii="Times New Roman" w:eastAsia="Calibri" w:hAnsi="Times New Roman" w:cs="Times New Roman"/>
          <w:sz w:val="24"/>
          <w:szCs w:val="24"/>
          <w:lang w:val="mk-MK"/>
        </w:rPr>
        <w:t xml:space="preserve"> (Министерство за економија, 2020 г.)</w:t>
      </w:r>
    </w:p>
    <w:p w:rsidR="008F3A0A" w:rsidRPr="00E876D3" w:rsidRDefault="00FE246E" w:rsidP="008F3A0A">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Стратешките цели за развој на енергијата се:</w:t>
      </w:r>
    </w:p>
    <w:p w:rsidR="00FE246E"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Постигнување на највисока можна енергетска ефикасност;</w:t>
      </w:r>
    </w:p>
    <w:p w:rsidR="00FE246E"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Одржување на енергетската зависност околу сегашното ниво (54% нето увоз) и во исто време придонес за интеграција на европските пазари;</w:t>
      </w:r>
    </w:p>
    <w:p w:rsidR="00FE246E"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Ограничување на растот на емисиите на стакленички гасови;</w:t>
      </w:r>
    </w:p>
    <w:p w:rsidR="00FE246E"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Значително зголемување на учеството на обновливите извори на енергија (ОИЕ) во бруто потрошувачката на финална енергија во споредба со сегашното ниво (19% ОИЕ) на одржлив начин;</w:t>
      </w:r>
    </w:p>
    <w:p w:rsidR="00FE246E" w:rsidRPr="00E876D3" w:rsidRDefault="00C50478"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М</w:t>
      </w:r>
      <w:r w:rsidR="00FE246E" w:rsidRPr="00E876D3">
        <w:rPr>
          <w:rFonts w:ascii="Times New Roman" w:eastAsia="Calibri" w:hAnsi="Times New Roman" w:cs="Times New Roman"/>
          <w:color w:val="000000" w:themeColor="text1"/>
          <w:sz w:val="24"/>
          <w:szCs w:val="24"/>
          <w:lang w:val="mk-MK"/>
        </w:rPr>
        <w:t>инимизира</w:t>
      </w:r>
      <w:r w:rsidRPr="00E876D3">
        <w:rPr>
          <w:rFonts w:ascii="Times New Roman" w:eastAsia="Calibri" w:hAnsi="Times New Roman" w:cs="Times New Roman"/>
          <w:color w:val="000000" w:themeColor="text1"/>
          <w:sz w:val="24"/>
          <w:szCs w:val="24"/>
          <w:lang w:val="mk-MK"/>
        </w:rPr>
        <w:t>ње на</w:t>
      </w:r>
      <w:r w:rsidR="00FE246E" w:rsidRPr="00E876D3">
        <w:rPr>
          <w:rFonts w:ascii="Times New Roman" w:eastAsia="Calibri" w:hAnsi="Times New Roman" w:cs="Times New Roman"/>
          <w:color w:val="000000" w:themeColor="text1"/>
          <w:sz w:val="24"/>
          <w:szCs w:val="24"/>
          <w:lang w:val="mk-MK"/>
        </w:rPr>
        <w:t xml:space="preserve"> трошоците на системот врз основа на принципот на оптимизација по најниска цена;</w:t>
      </w:r>
    </w:p>
    <w:p w:rsidR="008F3A0A"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Обезбед</w:t>
      </w:r>
      <w:r w:rsidR="00C50478" w:rsidRPr="00E876D3">
        <w:rPr>
          <w:rFonts w:ascii="Times New Roman" w:eastAsia="Calibri" w:hAnsi="Times New Roman" w:cs="Times New Roman"/>
          <w:color w:val="000000" w:themeColor="text1"/>
          <w:sz w:val="24"/>
          <w:szCs w:val="24"/>
          <w:lang w:val="mk-MK"/>
        </w:rPr>
        <w:t>ување</w:t>
      </w:r>
      <w:r w:rsidRPr="00E876D3">
        <w:rPr>
          <w:rFonts w:ascii="Times New Roman" w:eastAsia="Calibri" w:hAnsi="Times New Roman" w:cs="Times New Roman"/>
          <w:color w:val="000000" w:themeColor="text1"/>
          <w:sz w:val="24"/>
          <w:szCs w:val="24"/>
          <w:lang w:val="mk-MK"/>
        </w:rPr>
        <w:t xml:space="preserve"> континуирано усогласување и примена на правото на ЕУ.</w:t>
      </w:r>
    </w:p>
    <w:p w:rsidR="008F3A0A" w:rsidRPr="00E876D3" w:rsidRDefault="00FE246E" w:rsidP="00E63B0F">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Во рамките на ТСИМ, мерката 1.1.1 предвидува технолошка модернизација, која е поврзана и со подобрување на енергетската ефикасност.</w:t>
      </w:r>
    </w:p>
    <w:p w:rsidR="007D5FF9" w:rsidRPr="00E876D3" w:rsidRDefault="00F350E6" w:rsidP="00BC6B4C">
      <w:pPr>
        <w:pStyle w:val="ListParagraph"/>
        <w:numPr>
          <w:ilvl w:val="0"/>
          <w:numId w:val="5"/>
        </w:numPr>
        <w:spacing w:before="120" w:after="0" w:line="276" w:lineRule="auto"/>
        <w:jc w:val="both"/>
        <w:rPr>
          <w:rFonts w:ascii="Times New Roman" w:eastAsia="Calibri" w:hAnsi="Times New Roman" w:cs="Times New Roman"/>
          <w:i/>
          <w:sz w:val="24"/>
          <w:szCs w:val="24"/>
          <w:lang w:val="mk-MK"/>
        </w:rPr>
      </w:pPr>
      <w:r w:rsidRPr="00E876D3">
        <w:rPr>
          <w:rFonts w:ascii="Times New Roman" w:eastAsia="Calibri" w:hAnsi="Times New Roman" w:cs="Times New Roman"/>
          <w:b/>
          <w:bCs/>
          <w:i/>
          <w:iCs/>
          <w:sz w:val="24"/>
          <w:szCs w:val="24"/>
          <w:lang w:val="mk-MK"/>
        </w:rPr>
        <w:t>Национална стратегија за зачувување на природата 2017-2027.</w:t>
      </w:r>
      <w:r w:rsidR="00AE75F5" w:rsidRPr="00E876D3">
        <w:rPr>
          <w:rStyle w:val="FootnoteReference"/>
          <w:rFonts w:ascii="Times New Roman" w:eastAsia="Calibri" w:hAnsi="Times New Roman" w:cs="Times New Roman"/>
          <w:i/>
          <w:iCs/>
          <w:sz w:val="24"/>
          <w:szCs w:val="24"/>
          <w:lang w:val="mk-MK"/>
        </w:rPr>
        <w:footnoteReference w:id="50"/>
      </w:r>
      <w:r w:rsidR="001E4B0B" w:rsidRPr="00E876D3">
        <w:rPr>
          <w:rFonts w:ascii="Times New Roman" w:eastAsia="Calibri" w:hAnsi="Times New Roman" w:cs="Times New Roman"/>
          <w:b/>
          <w:bCs/>
          <w:i/>
          <w:iCs/>
          <w:sz w:val="24"/>
          <w:szCs w:val="24"/>
          <w:lang w:val="mk-MK"/>
        </w:rPr>
        <w:t xml:space="preserve"> </w:t>
      </w:r>
      <w:r w:rsidR="00AE75F5" w:rsidRPr="00E876D3">
        <w:rPr>
          <w:rFonts w:ascii="Times New Roman" w:eastAsia="Calibri" w:hAnsi="Times New Roman" w:cs="Times New Roman"/>
          <w:i/>
          <w:iCs/>
          <w:sz w:val="24"/>
          <w:szCs w:val="24"/>
          <w:lang w:val="mk-MK"/>
        </w:rPr>
        <w:t>(</w:t>
      </w:r>
      <w:r w:rsidRPr="00E876D3">
        <w:rPr>
          <w:i/>
          <w:lang w:val="mk-MK"/>
        </w:rPr>
        <w:t>Министерство за животна средина и просторно планирање, 2018 година.)</w:t>
      </w:r>
    </w:p>
    <w:p w:rsidR="00F26BC7" w:rsidRPr="00E876D3" w:rsidRDefault="00F26BC7" w:rsidP="00F26BC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е интегриран документ на национално ниво, кој ги поставува целите и неопходните активности за зачувување на природата и одржливо користење, </w:t>
      </w:r>
      <w:r w:rsidR="00C50478" w:rsidRPr="00E876D3">
        <w:rPr>
          <w:rFonts w:ascii="Times New Roman" w:eastAsia="Calibri" w:hAnsi="Times New Roman" w:cs="Times New Roman"/>
          <w:sz w:val="24"/>
          <w:szCs w:val="24"/>
          <w:lang w:val="mk-MK"/>
        </w:rPr>
        <w:t>што</w:t>
      </w:r>
      <w:r w:rsidRPr="00E876D3">
        <w:rPr>
          <w:rFonts w:ascii="Times New Roman" w:eastAsia="Calibri" w:hAnsi="Times New Roman" w:cs="Times New Roman"/>
          <w:sz w:val="24"/>
          <w:szCs w:val="24"/>
          <w:lang w:val="mk-MK"/>
        </w:rPr>
        <w:t xml:space="preserve"> ги опфаќа сите нејзини компоненти, локации и области, кои се карактеризираат со специфичен природен статус и вредност, кои бараат соодветно ниво на заштита.</w:t>
      </w:r>
    </w:p>
    <w:p w:rsidR="00F26BC7" w:rsidRPr="00E876D3" w:rsidRDefault="00F26BC7" w:rsidP="00F26BC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поставува визија: Разновидната и зачувана природа на Република Северна Македонија е основа за здраво и просперитетно општество, за кое се идентификувани главните и конкретни цели и а</w:t>
      </w:r>
      <w:r w:rsidR="00E903F8" w:rsidRPr="00E876D3">
        <w:rPr>
          <w:rFonts w:ascii="Times New Roman" w:eastAsia="Calibri" w:hAnsi="Times New Roman" w:cs="Times New Roman"/>
          <w:sz w:val="24"/>
          <w:szCs w:val="24"/>
          <w:lang w:val="mk-MK"/>
        </w:rPr>
        <w:t>кциски</w:t>
      </w:r>
      <w:r w:rsidRPr="00E876D3">
        <w:rPr>
          <w:rFonts w:ascii="Times New Roman" w:eastAsia="Calibri" w:hAnsi="Times New Roman" w:cs="Times New Roman"/>
          <w:sz w:val="24"/>
          <w:szCs w:val="24"/>
          <w:lang w:val="mk-MK"/>
        </w:rPr>
        <w:t xml:space="preserve"> план кој ги поставува националните цели.</w:t>
      </w:r>
    </w:p>
    <w:p w:rsidR="005963D6" w:rsidRPr="00E876D3" w:rsidRDefault="00F26BC7" w:rsidP="00F26BC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Документот треба да се земе предвид при спроведувањето на предлозите за проекти според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со цел да се избегнат противречности.</w:t>
      </w:r>
    </w:p>
    <w:p w:rsidR="005D15F3" w:rsidRPr="00E876D3" w:rsidRDefault="00F26BC7" w:rsidP="005D15F3">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релевантноста на целите за / во проектите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7D5FF9" w:rsidRPr="00E876D3" w:rsidRDefault="00F26BC7" w:rsidP="00BC6B4C">
      <w:pPr>
        <w:pStyle w:val="ListParagraph"/>
        <w:numPr>
          <w:ilvl w:val="0"/>
          <w:numId w:val="5"/>
        </w:numPr>
        <w:spacing w:before="120" w:after="0" w:line="276" w:lineRule="auto"/>
        <w:jc w:val="both"/>
        <w:rPr>
          <w:rFonts w:ascii="Times New Roman" w:eastAsia="Calibri" w:hAnsi="Times New Roman" w:cs="Times New Roman"/>
          <w:i/>
          <w:iCs/>
          <w:color w:val="000000" w:themeColor="text1"/>
          <w:sz w:val="24"/>
          <w:szCs w:val="24"/>
          <w:lang w:val="mk-MK"/>
        </w:rPr>
      </w:pPr>
      <w:r w:rsidRPr="00E876D3">
        <w:rPr>
          <w:rFonts w:ascii="Times New Roman" w:eastAsia="Calibri" w:hAnsi="Times New Roman" w:cs="Times New Roman"/>
          <w:b/>
          <w:bCs/>
          <w:i/>
          <w:iCs/>
          <w:sz w:val="24"/>
          <w:szCs w:val="24"/>
          <w:lang w:val="mk-MK"/>
        </w:rPr>
        <w:t xml:space="preserve">Национална стратегија за </w:t>
      </w:r>
      <w:r w:rsidR="00C50478" w:rsidRPr="00E876D3">
        <w:rPr>
          <w:rFonts w:ascii="Times New Roman" w:eastAsia="Calibri" w:hAnsi="Times New Roman" w:cs="Times New Roman"/>
          <w:b/>
          <w:bCs/>
          <w:i/>
          <w:iCs/>
          <w:sz w:val="24"/>
          <w:szCs w:val="24"/>
          <w:lang w:val="mk-MK"/>
        </w:rPr>
        <w:t xml:space="preserve">заштита на </w:t>
      </w:r>
      <w:r w:rsidRPr="00E876D3">
        <w:rPr>
          <w:rFonts w:ascii="Times New Roman" w:eastAsia="Calibri" w:hAnsi="Times New Roman" w:cs="Times New Roman"/>
          <w:b/>
          <w:bCs/>
          <w:i/>
          <w:iCs/>
          <w:sz w:val="24"/>
          <w:szCs w:val="24"/>
          <w:lang w:val="mk-MK"/>
        </w:rPr>
        <w:t>биолошка</w:t>
      </w:r>
      <w:r w:rsidR="00C50478" w:rsidRPr="00E876D3">
        <w:rPr>
          <w:rFonts w:ascii="Times New Roman" w:eastAsia="Calibri" w:hAnsi="Times New Roman" w:cs="Times New Roman"/>
          <w:b/>
          <w:bCs/>
          <w:i/>
          <w:iCs/>
          <w:sz w:val="24"/>
          <w:szCs w:val="24"/>
          <w:lang w:val="mk-MK"/>
        </w:rPr>
        <w:t>та</w:t>
      </w:r>
      <w:r w:rsidRPr="00E876D3">
        <w:rPr>
          <w:rFonts w:ascii="Times New Roman" w:eastAsia="Calibri" w:hAnsi="Times New Roman" w:cs="Times New Roman"/>
          <w:b/>
          <w:bCs/>
          <w:i/>
          <w:iCs/>
          <w:sz w:val="24"/>
          <w:szCs w:val="24"/>
          <w:lang w:val="mk-MK"/>
        </w:rPr>
        <w:t xml:space="preserve"> разновидност со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2018-2023 година</w:t>
      </w:r>
      <w:r w:rsidR="007D5FF9" w:rsidRPr="00E876D3">
        <w:rPr>
          <w:rFonts w:ascii="Times New Roman" w:eastAsia="Calibri" w:hAnsi="Times New Roman" w:cs="Times New Roman"/>
          <w:b/>
          <w:bCs/>
          <w:i/>
          <w:iCs/>
          <w:color w:val="000000" w:themeColor="text1"/>
          <w:sz w:val="24"/>
          <w:szCs w:val="24"/>
          <w:lang w:val="mk-MK"/>
        </w:rPr>
        <w:t>.</w:t>
      </w:r>
      <w:r w:rsidR="008C027F" w:rsidRPr="00E876D3">
        <w:rPr>
          <w:rStyle w:val="FootnoteReference"/>
          <w:rFonts w:ascii="Times New Roman" w:eastAsia="Calibri" w:hAnsi="Times New Roman" w:cs="Times New Roman"/>
          <w:i/>
          <w:iCs/>
          <w:color w:val="000000" w:themeColor="text1"/>
          <w:sz w:val="24"/>
          <w:szCs w:val="24"/>
          <w:lang w:val="mk-MK"/>
        </w:rPr>
        <w:footnoteReference w:id="51"/>
      </w:r>
      <w:r w:rsidR="008C027F" w:rsidRPr="00E876D3">
        <w:rPr>
          <w:rFonts w:ascii="Times New Roman" w:eastAsia="Calibri" w:hAnsi="Times New Roman" w:cs="Times New Roman"/>
          <w:i/>
          <w:iCs/>
          <w:color w:val="000000" w:themeColor="text1"/>
          <w:sz w:val="24"/>
          <w:szCs w:val="24"/>
          <w:lang w:val="mk-MK"/>
        </w:rPr>
        <w:t xml:space="preserve"> (Министерство за животна средина и просторно планирање, 2018)</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Визијата утврдена во стратегијата е: „Биодиверзитетот, уникатните природни ресурси и традиционалните човечки врски со природата во Република Северна Македонија се зачувани, вреднуваат и обезбедуваат екосистемски услуги кои придонесуваат за човековата благосостојба“. Стратегијата поставува 4 стратешки цели, кои се групирани </w:t>
      </w:r>
      <w:r w:rsidR="00F401F1" w:rsidRPr="00E876D3">
        <w:rPr>
          <w:rFonts w:ascii="Times New Roman" w:eastAsia="Calibri" w:hAnsi="Times New Roman" w:cs="Times New Roman"/>
          <w:color w:val="000000" w:themeColor="text1"/>
          <w:sz w:val="24"/>
          <w:szCs w:val="24"/>
          <w:lang w:val="mk-MK"/>
        </w:rPr>
        <w:t xml:space="preserve">во </w:t>
      </w:r>
      <w:r w:rsidRPr="00E876D3">
        <w:rPr>
          <w:rFonts w:ascii="Times New Roman" w:eastAsia="Calibri" w:hAnsi="Times New Roman" w:cs="Times New Roman"/>
          <w:color w:val="000000" w:themeColor="text1"/>
          <w:sz w:val="24"/>
          <w:szCs w:val="24"/>
          <w:lang w:val="mk-MK"/>
        </w:rPr>
        <w:t>вкупно 19 национални цели.</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Документот треба да се земе предвид при спроведувањето на предлозите за проекти според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и </w:t>
      </w:r>
      <w:r w:rsidR="00C2607E" w:rsidRPr="00E876D3">
        <w:rPr>
          <w:rFonts w:ascii="Times New Roman" w:eastAsia="Calibri" w:hAnsi="Times New Roman" w:cs="Times New Roman"/>
          <w:color w:val="000000" w:themeColor="text1"/>
          <w:sz w:val="24"/>
          <w:szCs w:val="24"/>
          <w:lang w:val="mk-MK"/>
        </w:rPr>
        <w:t>ТСИМ</w:t>
      </w:r>
      <w:r w:rsidRPr="00E876D3">
        <w:rPr>
          <w:rFonts w:ascii="Times New Roman" w:eastAsia="Calibri" w:hAnsi="Times New Roman" w:cs="Times New Roman"/>
          <w:color w:val="000000" w:themeColor="text1"/>
          <w:sz w:val="24"/>
          <w:szCs w:val="24"/>
          <w:lang w:val="mk-MK"/>
        </w:rPr>
        <w:t>, со цел да се избегнат противречности.</w:t>
      </w:r>
    </w:p>
    <w:p w:rsidR="00CD5FD1" w:rsidRPr="00E876D3" w:rsidRDefault="00F26BC7" w:rsidP="00F26BC7">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color w:val="000000" w:themeColor="text1"/>
          <w:sz w:val="24"/>
          <w:szCs w:val="24"/>
          <w:lang w:val="mk-MK"/>
        </w:rPr>
        <w:t xml:space="preserve">Анализа на релевантноста на целите за / во проектите </w:t>
      </w:r>
      <w:r w:rsidR="00C2607E" w:rsidRPr="00E876D3">
        <w:rPr>
          <w:rFonts w:ascii="Times New Roman" w:eastAsia="Calibri" w:hAnsi="Times New Roman" w:cs="Times New Roman"/>
          <w:i/>
          <w:color w:val="000000" w:themeColor="text1"/>
          <w:sz w:val="24"/>
          <w:szCs w:val="24"/>
          <w:lang w:val="mk-MK"/>
        </w:rPr>
        <w:t>ППГС</w:t>
      </w:r>
      <w:r w:rsidRPr="00E876D3">
        <w:rPr>
          <w:rFonts w:ascii="Times New Roman" w:eastAsia="Calibri" w:hAnsi="Times New Roman" w:cs="Times New Roman"/>
          <w:i/>
          <w:color w:val="000000" w:themeColor="text1"/>
          <w:sz w:val="24"/>
          <w:szCs w:val="24"/>
          <w:lang w:val="mk-MK"/>
        </w:rPr>
        <w:t xml:space="preserve"> и </w:t>
      </w:r>
      <w:r w:rsidR="00C2607E" w:rsidRPr="00E876D3">
        <w:rPr>
          <w:rFonts w:ascii="Times New Roman" w:eastAsia="Calibri" w:hAnsi="Times New Roman" w:cs="Times New Roman"/>
          <w:i/>
          <w:color w:val="000000" w:themeColor="text1"/>
          <w:sz w:val="24"/>
          <w:szCs w:val="24"/>
          <w:lang w:val="mk-MK"/>
        </w:rPr>
        <w:t>ТСИМ</w:t>
      </w:r>
      <w:r w:rsidRPr="00E876D3">
        <w:rPr>
          <w:rFonts w:ascii="Times New Roman" w:eastAsia="Calibri" w:hAnsi="Times New Roman" w:cs="Times New Roman"/>
          <w:i/>
          <w:color w:val="000000" w:themeColor="text1"/>
          <w:sz w:val="24"/>
          <w:szCs w:val="24"/>
          <w:lang w:val="mk-MK"/>
        </w:rPr>
        <w:t xml:space="preserve"> е направена во </w:t>
      </w:r>
      <w:r w:rsidRPr="00E876D3">
        <w:rPr>
          <w:rFonts w:ascii="Times New Roman" w:eastAsia="Calibri" w:hAnsi="Times New Roman" w:cs="Times New Roman"/>
          <w:b/>
          <w:i/>
          <w:color w:val="000000" w:themeColor="text1"/>
          <w:sz w:val="24"/>
          <w:szCs w:val="24"/>
          <w:lang w:val="mk-MK"/>
        </w:rPr>
        <w:t>точка 5</w:t>
      </w:r>
      <w:r w:rsidRPr="00E876D3">
        <w:rPr>
          <w:rFonts w:ascii="Times New Roman" w:eastAsia="Calibri" w:hAnsi="Times New Roman" w:cs="Times New Roman"/>
          <w:i/>
          <w:color w:val="000000" w:themeColor="text1"/>
          <w:sz w:val="24"/>
          <w:szCs w:val="24"/>
          <w:lang w:val="mk-MK"/>
        </w:rPr>
        <w:t xml:space="preserve"> од </w:t>
      </w:r>
      <w:r w:rsidR="00C2607E" w:rsidRPr="00E876D3">
        <w:rPr>
          <w:rFonts w:ascii="Times New Roman" w:eastAsia="Calibri" w:hAnsi="Times New Roman" w:cs="Times New Roman"/>
          <w:i/>
          <w:color w:val="000000" w:themeColor="text1"/>
          <w:sz w:val="24"/>
          <w:szCs w:val="24"/>
          <w:lang w:val="mk-MK"/>
        </w:rPr>
        <w:t>ИОЖС</w:t>
      </w:r>
      <w:r w:rsidR="00CD5FD1" w:rsidRPr="00E876D3">
        <w:rPr>
          <w:rFonts w:ascii="Times New Roman" w:eastAsia="Calibri" w:hAnsi="Times New Roman" w:cs="Times New Roman"/>
          <w:i/>
          <w:iCs/>
          <w:sz w:val="24"/>
          <w:szCs w:val="24"/>
          <w:lang w:val="mk-MK"/>
        </w:rPr>
        <w:t>.</w:t>
      </w:r>
    </w:p>
    <w:p w:rsidR="007D5FF9" w:rsidRPr="00E876D3" w:rsidRDefault="00F26BC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Стратегија за животна средина и климатски промени 2014-2020</w:t>
      </w:r>
      <w:r w:rsidR="00C42E66" w:rsidRPr="00E876D3">
        <w:rPr>
          <w:rStyle w:val="FootnoteReference"/>
          <w:rFonts w:ascii="Times New Roman" w:eastAsia="Calibri" w:hAnsi="Times New Roman" w:cs="Times New Roman"/>
          <w:sz w:val="24"/>
          <w:szCs w:val="24"/>
          <w:lang w:val="mk-MK"/>
        </w:rPr>
        <w:footnoteReference w:id="52"/>
      </w:r>
      <w:r w:rsidR="00C42E66" w:rsidRPr="00E876D3">
        <w:rPr>
          <w:rFonts w:ascii="Times New Roman" w:eastAsia="Calibri" w:hAnsi="Times New Roman" w:cs="Times New Roman"/>
          <w:sz w:val="24"/>
          <w:szCs w:val="24"/>
          <w:lang w:val="mk-MK"/>
        </w:rPr>
        <w:t xml:space="preserve"> </w:t>
      </w:r>
      <w:r w:rsidR="00C42E66" w:rsidRPr="00E876D3">
        <w:rPr>
          <w:rFonts w:ascii="Times New Roman" w:eastAsia="Calibri" w:hAnsi="Times New Roman" w:cs="Times New Roman"/>
          <w:i/>
          <w:sz w:val="24"/>
          <w:szCs w:val="24"/>
          <w:lang w:val="mk-MK"/>
        </w:rPr>
        <w:t>(мај, 2015, Министерство за животна средина и просторно планирање)</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Стратегијата се фокусира на подобрување на севкупниот квалитет на живот и избегнување на трајно оштетување на животната средина. Во однос на заштитата на животната средина, целите се насочени кон зачувување и подобрување на квалитетот на водата, воздухот и почвата, одржување на биодиверзитетот и заштита на природните ресурси на земјата. Во однос на климатските промени, целта е да се намали нивното негативно влијание.</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Стратегијата се рефлектира во Приоритет 1 за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а развојот и имплементацијата на предлозите за проекти, и во рамките на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и </w:t>
      </w:r>
      <w:r w:rsidR="00C2607E" w:rsidRPr="00E876D3">
        <w:rPr>
          <w:rFonts w:ascii="Times New Roman" w:eastAsia="Calibri" w:hAnsi="Times New Roman" w:cs="Times New Roman"/>
          <w:color w:val="000000" w:themeColor="text1"/>
          <w:sz w:val="24"/>
          <w:szCs w:val="24"/>
          <w:lang w:val="mk-MK"/>
        </w:rPr>
        <w:t>ТСИМ</w:t>
      </w:r>
      <w:r w:rsidRPr="00E876D3">
        <w:rPr>
          <w:rFonts w:ascii="Times New Roman" w:eastAsia="Calibri" w:hAnsi="Times New Roman" w:cs="Times New Roman"/>
          <w:color w:val="000000" w:themeColor="text1"/>
          <w:sz w:val="24"/>
          <w:szCs w:val="24"/>
          <w:lang w:val="mk-MK"/>
        </w:rPr>
        <w:t>, не треба да се коси со нејзините цели.</w:t>
      </w:r>
    </w:p>
    <w:p w:rsidR="00C42E66"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i/>
          <w:color w:val="000000" w:themeColor="text1"/>
          <w:sz w:val="24"/>
          <w:szCs w:val="24"/>
          <w:lang w:val="mk-MK"/>
        </w:rPr>
        <w:t xml:space="preserve">Стратегијата поставува 10 оперативни цели, кои се анализирани во однос на нивната релевантност за </w:t>
      </w:r>
      <w:r w:rsidR="00C2607E" w:rsidRPr="00E876D3">
        <w:rPr>
          <w:rFonts w:ascii="Times New Roman" w:eastAsia="Calibri" w:hAnsi="Times New Roman" w:cs="Times New Roman"/>
          <w:i/>
          <w:color w:val="000000" w:themeColor="text1"/>
          <w:sz w:val="24"/>
          <w:szCs w:val="24"/>
          <w:lang w:val="mk-MK"/>
        </w:rPr>
        <w:t>ППГС</w:t>
      </w:r>
      <w:r w:rsidRPr="00E876D3">
        <w:rPr>
          <w:rFonts w:ascii="Times New Roman" w:eastAsia="Calibri" w:hAnsi="Times New Roman" w:cs="Times New Roman"/>
          <w:i/>
          <w:color w:val="000000" w:themeColor="text1"/>
          <w:sz w:val="24"/>
          <w:szCs w:val="24"/>
          <w:lang w:val="mk-MK"/>
        </w:rPr>
        <w:t xml:space="preserve"> и </w:t>
      </w:r>
      <w:r w:rsidR="00C2607E" w:rsidRPr="00E876D3">
        <w:rPr>
          <w:rFonts w:ascii="Times New Roman" w:eastAsia="Calibri" w:hAnsi="Times New Roman" w:cs="Times New Roman"/>
          <w:i/>
          <w:color w:val="000000" w:themeColor="text1"/>
          <w:sz w:val="24"/>
          <w:szCs w:val="24"/>
          <w:lang w:val="mk-MK"/>
        </w:rPr>
        <w:t>ТСИМ</w:t>
      </w:r>
      <w:r w:rsidRPr="00E876D3">
        <w:rPr>
          <w:rFonts w:ascii="Times New Roman" w:eastAsia="Calibri" w:hAnsi="Times New Roman" w:cs="Times New Roman"/>
          <w:i/>
          <w:color w:val="000000" w:themeColor="text1"/>
          <w:sz w:val="24"/>
          <w:szCs w:val="24"/>
          <w:lang w:val="mk-MK"/>
        </w:rPr>
        <w:t xml:space="preserve"> проектите во </w:t>
      </w:r>
      <w:r w:rsidRPr="00E876D3">
        <w:rPr>
          <w:rFonts w:ascii="Times New Roman" w:eastAsia="Calibri" w:hAnsi="Times New Roman" w:cs="Times New Roman"/>
          <w:b/>
          <w:i/>
          <w:color w:val="000000" w:themeColor="text1"/>
          <w:sz w:val="24"/>
          <w:szCs w:val="24"/>
          <w:lang w:val="mk-MK"/>
        </w:rPr>
        <w:t>точка 5</w:t>
      </w:r>
      <w:r w:rsidRPr="00E876D3">
        <w:rPr>
          <w:rFonts w:ascii="Times New Roman" w:eastAsia="Calibri" w:hAnsi="Times New Roman" w:cs="Times New Roman"/>
          <w:i/>
          <w:color w:val="000000" w:themeColor="text1"/>
          <w:sz w:val="24"/>
          <w:szCs w:val="24"/>
          <w:lang w:val="mk-MK"/>
        </w:rPr>
        <w:t xml:space="preserve"> од </w:t>
      </w:r>
      <w:r w:rsidR="00C2607E" w:rsidRPr="00E876D3">
        <w:rPr>
          <w:rFonts w:ascii="Times New Roman" w:eastAsia="Calibri" w:hAnsi="Times New Roman" w:cs="Times New Roman"/>
          <w:i/>
          <w:color w:val="000000" w:themeColor="text1"/>
          <w:sz w:val="24"/>
          <w:szCs w:val="24"/>
          <w:lang w:val="mk-MK"/>
        </w:rPr>
        <w:t>ИОЖС</w:t>
      </w:r>
      <w:r w:rsidRPr="00E876D3">
        <w:rPr>
          <w:rFonts w:ascii="Times New Roman" w:eastAsia="Calibri" w:hAnsi="Times New Roman" w:cs="Times New Roman"/>
          <w:color w:val="000000" w:themeColor="text1"/>
          <w:sz w:val="24"/>
          <w:szCs w:val="24"/>
          <w:lang w:val="mk-MK"/>
        </w:rPr>
        <w:t>.</w:t>
      </w:r>
    </w:p>
    <w:p w:rsidR="007D1AF6" w:rsidRPr="00E876D3" w:rsidRDefault="00F26BC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долгорочна акци</w:t>
      </w:r>
      <w:r w:rsidR="00F401F1" w:rsidRPr="00E876D3">
        <w:rPr>
          <w:rFonts w:ascii="Times New Roman" w:eastAsia="Calibri" w:hAnsi="Times New Roman" w:cs="Times New Roman"/>
          <w:b/>
          <w:bCs/>
          <w:i/>
          <w:iCs/>
          <w:sz w:val="24"/>
          <w:szCs w:val="24"/>
          <w:lang w:val="mk-MK"/>
        </w:rPr>
        <w:t>ска</w:t>
      </w:r>
      <w:r w:rsidRPr="00E876D3">
        <w:rPr>
          <w:rFonts w:ascii="Times New Roman" w:eastAsia="Calibri" w:hAnsi="Times New Roman" w:cs="Times New Roman"/>
          <w:b/>
          <w:bCs/>
          <w:i/>
          <w:iCs/>
          <w:sz w:val="24"/>
          <w:szCs w:val="24"/>
          <w:lang w:val="mk-MK"/>
        </w:rPr>
        <w:t xml:space="preserve"> стратегија за климатски промени на Република Северна Македонија 2020-2050 и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за првата фаза од спроведувањето на стратегијата 2021-2030.</w:t>
      </w:r>
      <w:r w:rsidR="00C9145D" w:rsidRPr="00E876D3">
        <w:rPr>
          <w:rFonts w:ascii="Times New Roman" w:eastAsia="Calibri" w:hAnsi="Times New Roman" w:cs="Times New Roman"/>
          <w:i/>
          <w:iCs/>
          <w:sz w:val="24"/>
          <w:szCs w:val="24"/>
          <w:lang w:val="mk-MK"/>
        </w:rPr>
        <w:t xml:space="preserve"> </w:t>
      </w:r>
      <w:r w:rsidR="00C9145D" w:rsidRPr="00E876D3">
        <w:rPr>
          <w:rStyle w:val="FootnoteReference"/>
          <w:rFonts w:ascii="Times New Roman" w:eastAsia="Calibri" w:hAnsi="Times New Roman" w:cs="Times New Roman"/>
          <w:i/>
          <w:iCs/>
          <w:sz w:val="24"/>
          <w:szCs w:val="24"/>
          <w:lang w:val="mk-MK"/>
        </w:rPr>
        <w:footnoteReference w:id="53"/>
      </w:r>
      <w:r w:rsidR="00212F31" w:rsidRPr="00E876D3">
        <w:rPr>
          <w:rFonts w:ascii="Times New Roman" w:eastAsia="Calibri" w:hAnsi="Times New Roman" w:cs="Times New Roman"/>
          <w:i/>
          <w:iCs/>
          <w:sz w:val="24"/>
          <w:szCs w:val="24"/>
          <w:lang w:val="mk-MK"/>
        </w:rPr>
        <w:t xml:space="preserve"> </w:t>
      </w:r>
      <w:r w:rsidR="007D1AF6" w:rsidRPr="00E876D3">
        <w:rPr>
          <w:rFonts w:ascii="Times New Roman" w:eastAsia="Calibri" w:hAnsi="Times New Roman" w:cs="Times New Roman"/>
          <w:i/>
          <w:iCs/>
          <w:sz w:val="24"/>
          <w:szCs w:val="24"/>
          <w:lang w:val="mk-MK"/>
        </w:rPr>
        <w:t>(</w:t>
      </w:r>
      <w:r w:rsidRPr="00E876D3">
        <w:rPr>
          <w:i/>
          <w:lang w:val="mk-MK"/>
        </w:rPr>
        <w:t>проект, Министерство за животна средина и просторно планирање)</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Нацрт-стратегијата ја поставува следната визија: До 2050 година, Република Северна Македонија </w:t>
      </w:r>
      <w:r w:rsidR="00F401F1" w:rsidRPr="00E876D3">
        <w:rPr>
          <w:rFonts w:ascii="Times New Roman" w:eastAsia="Calibri" w:hAnsi="Times New Roman" w:cs="Times New Roman"/>
          <w:color w:val="000000" w:themeColor="text1"/>
          <w:sz w:val="24"/>
          <w:szCs w:val="24"/>
          <w:lang w:val="mk-MK"/>
        </w:rPr>
        <w:t>има</w:t>
      </w:r>
      <w:r w:rsidRPr="00E876D3">
        <w:rPr>
          <w:rFonts w:ascii="Times New Roman" w:eastAsia="Calibri" w:hAnsi="Times New Roman" w:cs="Times New Roman"/>
          <w:color w:val="000000" w:themeColor="text1"/>
          <w:sz w:val="24"/>
          <w:szCs w:val="24"/>
          <w:lang w:val="mk-MK"/>
        </w:rPr>
        <w:t xml:space="preserve"> просперитетна економија со ниски јагле</w:t>
      </w:r>
      <w:r w:rsidR="00F65706" w:rsidRPr="00E876D3">
        <w:rPr>
          <w:rFonts w:ascii="Times New Roman" w:eastAsia="Calibri" w:hAnsi="Times New Roman" w:cs="Times New Roman"/>
          <w:color w:val="000000" w:themeColor="text1"/>
          <w:sz w:val="24"/>
          <w:szCs w:val="24"/>
          <w:lang w:val="mk-MK"/>
        </w:rPr>
        <w:t>водороди</w:t>
      </w:r>
      <w:r w:rsidRPr="00E876D3">
        <w:rPr>
          <w:rFonts w:ascii="Times New Roman" w:eastAsia="Calibri" w:hAnsi="Times New Roman" w:cs="Times New Roman"/>
          <w:color w:val="000000" w:themeColor="text1"/>
          <w:sz w:val="24"/>
          <w:szCs w:val="24"/>
          <w:lang w:val="mk-MK"/>
        </w:rPr>
        <w:t>, која ги следи патеките за одржлив развој на климатските промени, ја зголемува конкурентноста и промовира социјална кохезија преку акција за борба против климатските промени и нивните влијанија.</w:t>
      </w:r>
    </w:p>
    <w:p w:rsidR="00F26BC7" w:rsidRPr="00E876D3" w:rsidRDefault="00C2607E"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ППГС</w:t>
      </w:r>
      <w:r w:rsidR="00F26BC7" w:rsidRPr="00E876D3">
        <w:rPr>
          <w:rFonts w:ascii="Times New Roman" w:eastAsia="Calibri" w:hAnsi="Times New Roman" w:cs="Times New Roman"/>
          <w:color w:val="000000" w:themeColor="text1"/>
          <w:sz w:val="24"/>
          <w:szCs w:val="24"/>
          <w:lang w:val="mk-MK"/>
        </w:rPr>
        <w:t xml:space="preserve"> и </w:t>
      </w:r>
      <w:r w:rsidRPr="00E876D3">
        <w:rPr>
          <w:rFonts w:ascii="Times New Roman" w:eastAsia="Calibri" w:hAnsi="Times New Roman" w:cs="Times New Roman"/>
          <w:color w:val="000000" w:themeColor="text1"/>
          <w:sz w:val="24"/>
          <w:szCs w:val="24"/>
          <w:lang w:val="mk-MK"/>
        </w:rPr>
        <w:t>ТСИМ</w:t>
      </w:r>
      <w:r w:rsidR="00F26BC7" w:rsidRPr="00E876D3">
        <w:rPr>
          <w:rFonts w:ascii="Times New Roman" w:eastAsia="Calibri" w:hAnsi="Times New Roman" w:cs="Times New Roman"/>
          <w:color w:val="000000" w:themeColor="text1"/>
          <w:sz w:val="24"/>
          <w:szCs w:val="24"/>
          <w:lang w:val="mk-MK"/>
        </w:rPr>
        <w:t xml:space="preserve"> вклучуваат активности и мерки за конкурентност, социјална кохезија, а некои од активностите имаат директен придонес во борбата против климатските промени (</w:t>
      </w:r>
      <w:r w:rsidR="002B7AF6" w:rsidRPr="00E876D3">
        <w:rPr>
          <w:rFonts w:ascii="Times New Roman" w:eastAsia="Calibri" w:hAnsi="Times New Roman" w:cs="Times New Roman"/>
          <w:color w:val="000000" w:themeColor="text1"/>
          <w:sz w:val="24"/>
          <w:szCs w:val="24"/>
          <w:lang w:val="mk-MK"/>
        </w:rPr>
        <w:t>според</w:t>
      </w:r>
      <w:r w:rsidR="00F26BC7" w:rsidRPr="00E876D3">
        <w:rPr>
          <w:rFonts w:ascii="Times New Roman" w:eastAsia="Calibri" w:hAnsi="Times New Roman" w:cs="Times New Roman"/>
          <w:color w:val="000000" w:themeColor="text1"/>
          <w:sz w:val="24"/>
          <w:szCs w:val="24"/>
          <w:lang w:val="mk-MK"/>
        </w:rPr>
        <w:t xml:space="preserve"> приоритет 1 на </w:t>
      </w:r>
      <w:r w:rsidRPr="00E876D3">
        <w:rPr>
          <w:rFonts w:ascii="Times New Roman" w:eastAsia="Calibri" w:hAnsi="Times New Roman" w:cs="Times New Roman"/>
          <w:color w:val="000000" w:themeColor="text1"/>
          <w:sz w:val="24"/>
          <w:szCs w:val="24"/>
          <w:lang w:val="mk-MK"/>
        </w:rPr>
        <w:t>ППГС</w:t>
      </w:r>
      <w:r w:rsidR="00F26BC7" w:rsidRPr="00E876D3">
        <w:rPr>
          <w:rFonts w:ascii="Times New Roman" w:eastAsia="Calibri" w:hAnsi="Times New Roman" w:cs="Times New Roman"/>
          <w:color w:val="000000" w:themeColor="text1"/>
          <w:sz w:val="24"/>
          <w:szCs w:val="24"/>
          <w:lang w:val="mk-MK"/>
        </w:rPr>
        <w:t>).</w:t>
      </w:r>
    </w:p>
    <w:p w:rsidR="00C9145D" w:rsidRPr="00E876D3" w:rsidRDefault="00F26BC7" w:rsidP="00F26BC7">
      <w:pPr>
        <w:spacing w:after="0" w:line="276" w:lineRule="auto"/>
        <w:ind w:firstLine="709"/>
        <w:jc w:val="both"/>
        <w:rPr>
          <w:rFonts w:ascii="Times New Roman" w:eastAsia="Calibri" w:hAnsi="Times New Roman" w:cs="Times New Roman"/>
          <w:i/>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Стратегијата поставува главни и конкретни цели, а </w:t>
      </w:r>
      <w:r w:rsidR="002B7AF6" w:rsidRPr="00E876D3">
        <w:rPr>
          <w:rFonts w:ascii="Times New Roman" w:eastAsia="Calibri" w:hAnsi="Times New Roman" w:cs="Times New Roman"/>
          <w:color w:val="000000" w:themeColor="text1"/>
          <w:sz w:val="24"/>
          <w:szCs w:val="24"/>
          <w:lang w:val="mk-MK"/>
        </w:rPr>
        <w:t>акцискиот</w:t>
      </w:r>
      <w:r w:rsidRPr="00E876D3">
        <w:rPr>
          <w:rFonts w:ascii="Times New Roman" w:eastAsia="Calibri" w:hAnsi="Times New Roman" w:cs="Times New Roman"/>
          <w:color w:val="000000" w:themeColor="text1"/>
          <w:sz w:val="24"/>
          <w:szCs w:val="24"/>
          <w:lang w:val="mk-MK"/>
        </w:rPr>
        <w:t xml:space="preserve"> план - мерки кои </w:t>
      </w:r>
      <w:r w:rsidRPr="00E876D3">
        <w:rPr>
          <w:rFonts w:ascii="Times New Roman" w:eastAsia="Calibri" w:hAnsi="Times New Roman" w:cs="Times New Roman"/>
          <w:i/>
          <w:color w:val="000000" w:themeColor="text1"/>
          <w:sz w:val="24"/>
          <w:szCs w:val="24"/>
          <w:lang w:val="mk-MK"/>
        </w:rPr>
        <w:t xml:space="preserve">се анализирани во однос на нивната релевантност за </w:t>
      </w:r>
      <w:r w:rsidR="00C2607E" w:rsidRPr="00E876D3">
        <w:rPr>
          <w:rFonts w:ascii="Times New Roman" w:eastAsia="Calibri" w:hAnsi="Times New Roman" w:cs="Times New Roman"/>
          <w:i/>
          <w:color w:val="000000" w:themeColor="text1"/>
          <w:sz w:val="24"/>
          <w:szCs w:val="24"/>
          <w:lang w:val="mk-MK"/>
        </w:rPr>
        <w:t>ППГС</w:t>
      </w:r>
      <w:r w:rsidRPr="00E876D3">
        <w:rPr>
          <w:rFonts w:ascii="Times New Roman" w:eastAsia="Calibri" w:hAnsi="Times New Roman" w:cs="Times New Roman"/>
          <w:i/>
          <w:color w:val="000000" w:themeColor="text1"/>
          <w:sz w:val="24"/>
          <w:szCs w:val="24"/>
          <w:lang w:val="mk-MK"/>
        </w:rPr>
        <w:t xml:space="preserve"> и </w:t>
      </w:r>
      <w:r w:rsidR="00C2607E" w:rsidRPr="00E876D3">
        <w:rPr>
          <w:rFonts w:ascii="Times New Roman" w:eastAsia="Calibri" w:hAnsi="Times New Roman" w:cs="Times New Roman"/>
          <w:i/>
          <w:color w:val="000000" w:themeColor="text1"/>
          <w:sz w:val="24"/>
          <w:szCs w:val="24"/>
          <w:lang w:val="mk-MK"/>
        </w:rPr>
        <w:t>ТСИМ</w:t>
      </w:r>
      <w:r w:rsidRPr="00E876D3">
        <w:rPr>
          <w:rFonts w:ascii="Times New Roman" w:eastAsia="Calibri" w:hAnsi="Times New Roman" w:cs="Times New Roman"/>
          <w:i/>
          <w:color w:val="000000" w:themeColor="text1"/>
          <w:sz w:val="24"/>
          <w:szCs w:val="24"/>
          <w:lang w:val="mk-MK"/>
        </w:rPr>
        <w:t xml:space="preserve"> проектите во </w:t>
      </w:r>
      <w:r w:rsidRPr="00E876D3">
        <w:rPr>
          <w:rFonts w:ascii="Times New Roman" w:eastAsia="Calibri" w:hAnsi="Times New Roman" w:cs="Times New Roman"/>
          <w:b/>
          <w:i/>
          <w:color w:val="000000" w:themeColor="text1"/>
          <w:sz w:val="24"/>
          <w:szCs w:val="24"/>
          <w:lang w:val="mk-MK"/>
        </w:rPr>
        <w:t>точка 5</w:t>
      </w:r>
      <w:r w:rsidRPr="00E876D3">
        <w:rPr>
          <w:rFonts w:ascii="Times New Roman" w:eastAsia="Calibri" w:hAnsi="Times New Roman" w:cs="Times New Roman"/>
          <w:i/>
          <w:color w:val="000000" w:themeColor="text1"/>
          <w:sz w:val="24"/>
          <w:szCs w:val="24"/>
          <w:lang w:val="mk-MK"/>
        </w:rPr>
        <w:t xml:space="preserve"> од </w:t>
      </w:r>
      <w:r w:rsidR="00C2607E" w:rsidRPr="00E876D3">
        <w:rPr>
          <w:rFonts w:ascii="Times New Roman" w:eastAsia="Calibri" w:hAnsi="Times New Roman" w:cs="Times New Roman"/>
          <w:i/>
          <w:color w:val="000000" w:themeColor="text1"/>
          <w:sz w:val="24"/>
          <w:szCs w:val="24"/>
          <w:lang w:val="mk-MK"/>
        </w:rPr>
        <w:t>ИОЖС</w:t>
      </w:r>
      <w:r w:rsidRPr="00E876D3">
        <w:rPr>
          <w:rFonts w:ascii="Times New Roman" w:eastAsia="Calibri" w:hAnsi="Times New Roman" w:cs="Times New Roman"/>
          <w:i/>
          <w:color w:val="000000" w:themeColor="text1"/>
          <w:sz w:val="24"/>
          <w:szCs w:val="24"/>
          <w:lang w:val="mk-MK"/>
        </w:rPr>
        <w:t>.</w:t>
      </w:r>
    </w:p>
    <w:p w:rsidR="002614C5" w:rsidRPr="00E876D3" w:rsidRDefault="00F26BC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Национална стратегија за одржлив развој на шумарството во Република Северна Македонија, јуни 2006 </w:t>
      </w:r>
      <w:r w:rsidR="002614C5" w:rsidRPr="00E876D3">
        <w:rPr>
          <w:rFonts w:ascii="Times New Roman" w:eastAsia="Calibri" w:hAnsi="Times New Roman" w:cs="Times New Roman"/>
          <w:i/>
          <w:iCs/>
          <w:sz w:val="24"/>
          <w:szCs w:val="24"/>
          <w:lang w:val="mk-MK"/>
        </w:rPr>
        <w:t>(обезбеден</w:t>
      </w:r>
      <w:r w:rsidR="002B7AF6" w:rsidRPr="00E876D3">
        <w:rPr>
          <w:rFonts w:ascii="Times New Roman" w:eastAsia="Calibri" w:hAnsi="Times New Roman" w:cs="Times New Roman"/>
          <w:i/>
          <w:iCs/>
          <w:sz w:val="24"/>
          <w:szCs w:val="24"/>
          <w:lang w:val="mk-MK"/>
        </w:rPr>
        <w:t>а</w:t>
      </w:r>
      <w:r w:rsidR="002614C5" w:rsidRPr="00E876D3">
        <w:rPr>
          <w:rFonts w:ascii="Times New Roman" w:eastAsia="Calibri" w:hAnsi="Times New Roman" w:cs="Times New Roman"/>
          <w:i/>
          <w:iCs/>
          <w:sz w:val="24"/>
          <w:szCs w:val="24"/>
          <w:lang w:val="mk-MK"/>
        </w:rPr>
        <w:t xml:space="preserve"> преку Националната управа на </w:t>
      </w:r>
      <w:r w:rsidR="00C2607E" w:rsidRPr="00E876D3">
        <w:rPr>
          <w:rFonts w:ascii="Times New Roman" w:eastAsia="Calibri" w:hAnsi="Times New Roman" w:cs="Times New Roman"/>
          <w:i/>
          <w:iCs/>
          <w:sz w:val="24"/>
          <w:szCs w:val="24"/>
          <w:lang w:val="mk-MK"/>
        </w:rPr>
        <w:t>ППГС</w:t>
      </w:r>
      <w:r w:rsidR="002614C5"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002614C5" w:rsidRPr="00E876D3">
        <w:rPr>
          <w:rFonts w:ascii="Times New Roman" w:eastAsia="Calibri" w:hAnsi="Times New Roman" w:cs="Times New Roman"/>
          <w:i/>
          <w:iCs/>
          <w:sz w:val="24"/>
          <w:szCs w:val="24"/>
          <w:lang w:val="mk-MK"/>
        </w:rPr>
        <w:t xml:space="preserve"> на Република Северна Македонија)</w:t>
      </w:r>
    </w:p>
    <w:p w:rsidR="00520DE8"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Целта на Владата е да го зголеми придонесот на шумарскиот сектор преку одржливо стопанисување со шумите, националната економија и руралниот развој, обезбедувањето обновливи ресурси и заштитата на локалната и глобалната животна средина, со што ќе се обез</w:t>
      </w:r>
      <w:r w:rsidR="00212F31" w:rsidRPr="00E876D3">
        <w:rPr>
          <w:rFonts w:ascii="Times New Roman" w:eastAsia="Calibri" w:hAnsi="Times New Roman" w:cs="Times New Roman"/>
          <w:color w:val="000000" w:themeColor="text1"/>
          <w:sz w:val="24"/>
          <w:szCs w:val="24"/>
          <w:lang w:val="mk-MK"/>
        </w:rPr>
        <w:t>беди подобрен квалитет на животот</w:t>
      </w:r>
      <w:r w:rsidRPr="00E876D3">
        <w:rPr>
          <w:rFonts w:ascii="Times New Roman" w:eastAsia="Calibri" w:hAnsi="Times New Roman" w:cs="Times New Roman"/>
          <w:color w:val="000000" w:themeColor="text1"/>
          <w:sz w:val="24"/>
          <w:szCs w:val="24"/>
          <w:lang w:val="mk-MK"/>
        </w:rPr>
        <w:t xml:space="preserve"> на сите граѓани.</w:t>
      </w:r>
    </w:p>
    <w:p w:rsidR="00520DE8"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За одржување и подобрување на економската ефикасност на шумарството за потребите на севкупниот национален развој, владата ќе обезбеди:</w:t>
      </w:r>
    </w:p>
    <w:p w:rsidR="00520DE8"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 правна, </w:t>
      </w:r>
      <w:r w:rsidR="007541AE" w:rsidRPr="00E876D3">
        <w:rPr>
          <w:rFonts w:ascii="Times New Roman" w:eastAsia="Calibri" w:hAnsi="Times New Roman" w:cs="Times New Roman"/>
          <w:color w:val="000000" w:themeColor="text1"/>
          <w:sz w:val="24"/>
          <w:szCs w:val="24"/>
          <w:lang w:val="mk-MK"/>
        </w:rPr>
        <w:t>институциска</w:t>
      </w:r>
      <w:r w:rsidRPr="00E876D3">
        <w:rPr>
          <w:rFonts w:ascii="Times New Roman" w:eastAsia="Calibri" w:hAnsi="Times New Roman" w:cs="Times New Roman"/>
          <w:color w:val="000000" w:themeColor="text1"/>
          <w:sz w:val="24"/>
          <w:szCs w:val="24"/>
          <w:lang w:val="mk-MK"/>
        </w:rPr>
        <w:t xml:space="preserve"> и економска рамка за спроведување на одржливо управување со шумите;</w:t>
      </w:r>
    </w:p>
    <w:p w:rsidR="00520DE8"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стабилен финансиски механизам кој ќе ја подобри состојбата на шумите и развојот на шумарството.</w:t>
      </w:r>
    </w:p>
    <w:p w:rsidR="0042564A"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Постојат 7 главни насоки, кои се </w:t>
      </w:r>
      <w:r w:rsidRPr="00E876D3">
        <w:rPr>
          <w:rFonts w:ascii="Times New Roman" w:eastAsia="Calibri" w:hAnsi="Times New Roman" w:cs="Times New Roman"/>
          <w:i/>
          <w:color w:val="000000" w:themeColor="text1"/>
          <w:sz w:val="24"/>
          <w:szCs w:val="24"/>
          <w:lang w:val="mk-MK"/>
        </w:rPr>
        <w:t xml:space="preserve">анализирани во </w:t>
      </w:r>
      <w:r w:rsidRPr="00E876D3">
        <w:rPr>
          <w:rFonts w:ascii="Times New Roman" w:eastAsia="Calibri" w:hAnsi="Times New Roman" w:cs="Times New Roman"/>
          <w:b/>
          <w:i/>
          <w:color w:val="000000" w:themeColor="text1"/>
          <w:sz w:val="24"/>
          <w:szCs w:val="24"/>
          <w:lang w:val="mk-MK"/>
        </w:rPr>
        <w:t>точка 5</w:t>
      </w:r>
      <w:r w:rsidRPr="00E876D3">
        <w:rPr>
          <w:rFonts w:ascii="Times New Roman" w:eastAsia="Calibri" w:hAnsi="Times New Roman" w:cs="Times New Roman"/>
          <w:i/>
          <w:color w:val="000000" w:themeColor="text1"/>
          <w:sz w:val="24"/>
          <w:szCs w:val="24"/>
          <w:lang w:val="mk-MK"/>
        </w:rPr>
        <w:t xml:space="preserve"> од </w:t>
      </w:r>
      <w:r w:rsidR="00C2607E" w:rsidRPr="00E876D3">
        <w:rPr>
          <w:rFonts w:ascii="Times New Roman" w:eastAsia="Calibri" w:hAnsi="Times New Roman" w:cs="Times New Roman"/>
          <w:i/>
          <w:color w:val="000000" w:themeColor="text1"/>
          <w:sz w:val="24"/>
          <w:szCs w:val="24"/>
          <w:lang w:val="mk-MK"/>
        </w:rPr>
        <w:t>ИОЖС</w:t>
      </w:r>
      <w:r w:rsidRPr="00E876D3">
        <w:rPr>
          <w:rFonts w:ascii="Times New Roman" w:eastAsia="Calibri" w:hAnsi="Times New Roman" w:cs="Times New Roman"/>
          <w:color w:val="000000" w:themeColor="text1"/>
          <w:sz w:val="24"/>
          <w:szCs w:val="24"/>
          <w:lang w:val="mk-MK"/>
        </w:rPr>
        <w:t>.</w:t>
      </w:r>
    </w:p>
    <w:p w:rsidR="007D5FF9" w:rsidRPr="00E876D3" w:rsidRDefault="00520DE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води на Република Северна Македонија (2012-2042)</w:t>
      </w:r>
      <w:r w:rsidR="00FA0F06" w:rsidRPr="00E876D3">
        <w:rPr>
          <w:rFonts w:ascii="Times New Roman" w:eastAsia="Calibri" w:hAnsi="Times New Roman" w:cs="Times New Roman"/>
          <w:sz w:val="24"/>
          <w:szCs w:val="24"/>
          <w:lang w:val="mk-MK"/>
        </w:rPr>
        <w:t xml:space="preserve"> </w:t>
      </w:r>
      <w:r w:rsidR="00FA0F06" w:rsidRPr="00E876D3">
        <w:rPr>
          <w:rStyle w:val="FootnoteReference"/>
          <w:rFonts w:ascii="Times New Roman" w:eastAsia="Calibri" w:hAnsi="Times New Roman" w:cs="Times New Roman"/>
          <w:sz w:val="24"/>
          <w:szCs w:val="24"/>
          <w:lang w:val="mk-MK"/>
        </w:rPr>
        <w:footnoteReference w:id="54"/>
      </w:r>
      <w:r w:rsidR="00FA0F06" w:rsidRPr="00E876D3">
        <w:rPr>
          <w:rFonts w:ascii="Times New Roman" w:eastAsia="Calibri" w:hAnsi="Times New Roman" w:cs="Times New Roman"/>
          <w:sz w:val="24"/>
          <w:szCs w:val="24"/>
          <w:lang w:val="mk-MK"/>
        </w:rPr>
        <w:t xml:space="preserve"> </w:t>
      </w:r>
      <w:r w:rsidR="00FA0F06" w:rsidRPr="00E876D3">
        <w:rPr>
          <w:rFonts w:ascii="Times New Roman" w:eastAsia="Calibri" w:hAnsi="Times New Roman" w:cs="Times New Roman"/>
          <w:i/>
          <w:sz w:val="24"/>
          <w:szCs w:val="24"/>
          <w:lang w:val="mk-MK"/>
        </w:rPr>
        <w:t>(</w:t>
      </w:r>
      <w:r w:rsidR="007541AE" w:rsidRPr="00E876D3">
        <w:rPr>
          <w:rFonts w:ascii="Times New Roman" w:eastAsia="Calibri" w:hAnsi="Times New Roman" w:cs="Times New Roman"/>
          <w:i/>
          <w:sz w:val="24"/>
          <w:szCs w:val="24"/>
          <w:lang w:val="mk-MK"/>
        </w:rPr>
        <w:t xml:space="preserve">СВ </w:t>
      </w:r>
      <w:r w:rsidR="00FA0F06" w:rsidRPr="00E876D3">
        <w:rPr>
          <w:rFonts w:ascii="Times New Roman" w:eastAsia="Calibri" w:hAnsi="Times New Roman" w:cs="Times New Roman"/>
          <w:i/>
          <w:sz w:val="24"/>
          <w:szCs w:val="24"/>
          <w:lang w:val="mk-MK"/>
        </w:rPr>
        <w:t>бр. 122/2012, Министерство за животна средина и просторно планирање)</w:t>
      </w:r>
    </w:p>
    <w:p w:rsidR="00520DE8" w:rsidRPr="00E876D3" w:rsidRDefault="00520DE8" w:rsidP="00520DE8">
      <w:p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Стратегијата ја испитува состојбата </w:t>
      </w:r>
      <w:r w:rsidR="007541AE" w:rsidRPr="00E876D3">
        <w:rPr>
          <w:rFonts w:ascii="Times New Roman" w:eastAsia="Calibri" w:hAnsi="Times New Roman" w:cs="Times New Roman"/>
          <w:color w:val="000000" w:themeColor="text1"/>
          <w:sz w:val="24"/>
          <w:szCs w:val="24"/>
          <w:lang w:val="mk-MK"/>
        </w:rPr>
        <w:t>со</w:t>
      </w:r>
      <w:r w:rsidRPr="00E876D3">
        <w:rPr>
          <w:rFonts w:ascii="Times New Roman" w:eastAsia="Calibri" w:hAnsi="Times New Roman" w:cs="Times New Roman"/>
          <w:color w:val="000000" w:themeColor="text1"/>
          <w:sz w:val="24"/>
          <w:szCs w:val="24"/>
          <w:lang w:val="mk-MK"/>
        </w:rPr>
        <w:t xml:space="preserve"> водите, врз основа на која предлага програма на акции и мерки за нивна заштита. Акциите и мерките имаат за цел да обезбедат пристап на луѓето, деловните субјекти и природата до вода со потребниот квалитет и да ја постигнат саканата употреба на водата кога се разгледува водниот циклус како целина.</w:t>
      </w:r>
    </w:p>
    <w:p w:rsidR="00520DE8" w:rsidRPr="00E876D3" w:rsidRDefault="00520DE8" w:rsidP="00212F31">
      <w:pPr>
        <w:pStyle w:val="ListParagraph"/>
        <w:spacing w:after="0" w:line="276" w:lineRule="auto"/>
        <w:ind w:left="142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Мерките и активностите се групирани на следниов начин:</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Заштита од поплави и други негативни ефекти на водата;</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Заштита </w:t>
      </w:r>
      <w:r w:rsidR="00212F31" w:rsidRPr="00E876D3">
        <w:rPr>
          <w:rFonts w:ascii="Times New Roman" w:eastAsia="Calibri" w:hAnsi="Times New Roman" w:cs="Times New Roman"/>
          <w:color w:val="000000" w:themeColor="text1"/>
          <w:sz w:val="24"/>
          <w:szCs w:val="24"/>
          <w:lang w:val="mk-MK"/>
        </w:rPr>
        <w:t>на</w:t>
      </w:r>
      <w:r w:rsidRPr="00E876D3">
        <w:rPr>
          <w:rFonts w:ascii="Times New Roman" w:eastAsia="Calibri" w:hAnsi="Times New Roman" w:cs="Times New Roman"/>
          <w:color w:val="000000" w:themeColor="text1"/>
          <w:sz w:val="24"/>
          <w:szCs w:val="24"/>
          <w:lang w:val="mk-MK"/>
        </w:rPr>
        <w:t xml:space="preserve"> вода;</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Зачувување и други области од значење поврзани со водата;</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Стручна и оперативна рамка за управување со водите;</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Меѓународна соработка и процес на пристапување во ЕУ;</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Рамка и алатки;</w:t>
      </w:r>
    </w:p>
    <w:p w:rsidR="000E1AD1"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Економски инструменти;</w:t>
      </w:r>
    </w:p>
    <w:p w:rsidR="000E1AD1" w:rsidRPr="00E876D3" w:rsidRDefault="00520DE8" w:rsidP="000E1AD1">
      <w:pPr>
        <w:spacing w:after="0" w:line="276" w:lineRule="auto"/>
        <w:ind w:firstLine="709"/>
        <w:jc w:val="both"/>
        <w:rPr>
          <w:rFonts w:ascii="Times New Roman" w:eastAsia="Calibri" w:hAnsi="Times New Roman" w:cs="Times New Roman"/>
          <w:i/>
          <w:iCs/>
          <w:color w:val="000000" w:themeColor="text1"/>
          <w:sz w:val="24"/>
          <w:szCs w:val="24"/>
          <w:lang w:val="mk-MK"/>
        </w:rPr>
      </w:pPr>
      <w:r w:rsidRPr="00E876D3">
        <w:rPr>
          <w:rFonts w:ascii="Times New Roman" w:eastAsia="Calibri" w:hAnsi="Times New Roman" w:cs="Times New Roman"/>
          <w:i/>
          <w:iCs/>
          <w:color w:val="000000" w:themeColor="text1"/>
          <w:sz w:val="24"/>
          <w:szCs w:val="24"/>
          <w:lang w:val="mk-MK"/>
        </w:rPr>
        <w:t xml:space="preserve">Во </w:t>
      </w:r>
      <w:r w:rsidRPr="00E876D3">
        <w:rPr>
          <w:rFonts w:ascii="Times New Roman" w:eastAsia="Calibri" w:hAnsi="Times New Roman" w:cs="Times New Roman"/>
          <w:b/>
          <w:i/>
          <w:iCs/>
          <w:color w:val="000000" w:themeColor="text1"/>
          <w:sz w:val="24"/>
          <w:szCs w:val="24"/>
          <w:lang w:val="mk-MK"/>
        </w:rPr>
        <w:t>точка 5</w:t>
      </w:r>
      <w:r w:rsidRPr="00E876D3">
        <w:rPr>
          <w:rFonts w:ascii="Times New Roman" w:eastAsia="Calibri" w:hAnsi="Times New Roman" w:cs="Times New Roman"/>
          <w:i/>
          <w:iCs/>
          <w:color w:val="000000" w:themeColor="text1"/>
          <w:sz w:val="24"/>
          <w:szCs w:val="24"/>
          <w:lang w:val="mk-MK"/>
        </w:rPr>
        <w:t xml:space="preserve"> од </w:t>
      </w:r>
      <w:r w:rsidR="00C2607E" w:rsidRPr="00E876D3">
        <w:rPr>
          <w:rFonts w:ascii="Times New Roman" w:eastAsia="Calibri" w:hAnsi="Times New Roman" w:cs="Times New Roman"/>
          <w:i/>
          <w:iCs/>
          <w:color w:val="000000" w:themeColor="text1"/>
          <w:sz w:val="24"/>
          <w:szCs w:val="24"/>
          <w:lang w:val="mk-MK"/>
        </w:rPr>
        <w:t>ИОЖС</w:t>
      </w:r>
      <w:r w:rsidRPr="00E876D3">
        <w:rPr>
          <w:rFonts w:ascii="Times New Roman" w:eastAsia="Calibri" w:hAnsi="Times New Roman" w:cs="Times New Roman"/>
          <w:i/>
          <w:iCs/>
          <w:color w:val="000000" w:themeColor="text1"/>
          <w:sz w:val="24"/>
          <w:szCs w:val="24"/>
          <w:lang w:val="mk-MK"/>
        </w:rPr>
        <w:t xml:space="preserve"> е направена анализа на релевантноста на конкретните мерки и активности за </w:t>
      </w:r>
      <w:r w:rsidR="00C2607E" w:rsidRPr="00E876D3">
        <w:rPr>
          <w:rFonts w:ascii="Times New Roman" w:eastAsia="Calibri" w:hAnsi="Times New Roman" w:cs="Times New Roman"/>
          <w:i/>
          <w:iCs/>
          <w:color w:val="000000" w:themeColor="text1"/>
          <w:sz w:val="24"/>
          <w:szCs w:val="24"/>
          <w:lang w:val="mk-MK"/>
        </w:rPr>
        <w:t>ППГС</w:t>
      </w:r>
      <w:r w:rsidRPr="00E876D3">
        <w:rPr>
          <w:rFonts w:ascii="Times New Roman" w:eastAsia="Calibri" w:hAnsi="Times New Roman" w:cs="Times New Roman"/>
          <w:i/>
          <w:iCs/>
          <w:color w:val="000000" w:themeColor="text1"/>
          <w:sz w:val="24"/>
          <w:szCs w:val="24"/>
          <w:lang w:val="mk-MK"/>
        </w:rPr>
        <w:t xml:space="preserve"> и </w:t>
      </w:r>
      <w:r w:rsidR="00C2607E" w:rsidRPr="00E876D3">
        <w:rPr>
          <w:rFonts w:ascii="Times New Roman" w:eastAsia="Calibri" w:hAnsi="Times New Roman" w:cs="Times New Roman"/>
          <w:i/>
          <w:iCs/>
          <w:color w:val="000000" w:themeColor="text1"/>
          <w:sz w:val="24"/>
          <w:szCs w:val="24"/>
          <w:lang w:val="mk-MK"/>
        </w:rPr>
        <w:t>ТСИМ</w:t>
      </w:r>
      <w:r w:rsidRPr="00E876D3">
        <w:rPr>
          <w:rFonts w:ascii="Times New Roman" w:eastAsia="Calibri" w:hAnsi="Times New Roman" w:cs="Times New Roman"/>
          <w:i/>
          <w:iCs/>
          <w:color w:val="000000" w:themeColor="text1"/>
          <w:sz w:val="24"/>
          <w:szCs w:val="24"/>
          <w:lang w:val="mk-MK"/>
        </w:rPr>
        <w:t xml:space="preserve">. </w:t>
      </w:r>
    </w:p>
    <w:p w:rsidR="007D5FF9" w:rsidRPr="00E876D3" w:rsidRDefault="00520DE8"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одржлив развој во Република Северна Македонија (2009-2030)</w:t>
      </w:r>
      <w:r w:rsidR="00753CDA" w:rsidRPr="00E876D3">
        <w:rPr>
          <w:rStyle w:val="FootnoteReference"/>
          <w:rFonts w:ascii="Times New Roman" w:eastAsia="Calibri" w:hAnsi="Times New Roman" w:cs="Times New Roman"/>
          <w:b/>
          <w:bCs/>
          <w:i/>
          <w:iCs/>
          <w:sz w:val="24"/>
          <w:szCs w:val="24"/>
          <w:lang w:val="mk-MK"/>
        </w:rPr>
        <w:footnoteReference w:id="55"/>
      </w:r>
      <w:r w:rsidR="00753CDA" w:rsidRPr="00E876D3">
        <w:rPr>
          <w:rFonts w:ascii="Times New Roman" w:eastAsia="Calibri" w:hAnsi="Times New Roman" w:cs="Times New Roman"/>
          <w:b/>
          <w:bCs/>
          <w:i/>
          <w:iCs/>
          <w:sz w:val="24"/>
          <w:szCs w:val="24"/>
          <w:lang w:val="mk-MK"/>
        </w:rPr>
        <w:t xml:space="preserve"> </w:t>
      </w:r>
      <w:r w:rsidR="00753CDA" w:rsidRPr="00E876D3">
        <w:rPr>
          <w:rFonts w:ascii="Times New Roman" w:eastAsia="Calibri" w:hAnsi="Times New Roman" w:cs="Times New Roman"/>
          <w:i/>
          <w:iCs/>
          <w:sz w:val="24"/>
          <w:szCs w:val="24"/>
          <w:lang w:val="mk-MK"/>
        </w:rPr>
        <w:t>(Министерство за животна средина и просторно планирање, 2010 г.)</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се заснова на принципите на одржлив развој воспоставени на глобално ниво и е важен елемент меѓу приоритетите поставени во Европското партнерство, како и за спроведување на обврските од Стратегијата на земјата за интеграција во европското Унијата.</w:t>
      </w:r>
    </w:p>
    <w:p w:rsidR="00753CDA"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Водечките принципи поставени со стратегијата се следните:</w:t>
      </w:r>
    </w:p>
    <w:p w:rsidR="00520DE8"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Водечки принцип 1: Владата да биде иновативна, поддржувачка и со водечка улога во однос на општините и приватниот сектор, кои пак имаат оперативна улога во постигнувањето одржлив развој во Република Северна Македонија.</w:t>
      </w:r>
    </w:p>
    <w:p w:rsidR="00520DE8"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Водечки принцип 2: Воведување на е-влада (електронска) на национално и локално ниво. Ова ќе обезбеди поголема транспарентност и ефикасност и ќе придонесе за побрз и поефективен одржлив развој.</w:t>
      </w:r>
    </w:p>
    <w:p w:rsidR="00FA6187"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Водечки принцип 3: Краткорочниот фокус треба да биде ставен на високообразована работна сила за да се спречи понатамошен „одлив на мозоци“ и да се привлечат граѓани</w:t>
      </w:r>
      <w:r w:rsidR="004B649C" w:rsidRPr="00E876D3">
        <w:rPr>
          <w:rFonts w:ascii="Times New Roman" w:eastAsia="Calibri" w:hAnsi="Times New Roman" w:cs="Times New Roman"/>
          <w:i/>
          <w:iCs/>
          <w:sz w:val="24"/>
          <w:szCs w:val="24"/>
          <w:lang w:val="mk-MK"/>
        </w:rPr>
        <w:t>те</w:t>
      </w:r>
      <w:r w:rsidRPr="00E876D3">
        <w:rPr>
          <w:rFonts w:ascii="Times New Roman" w:eastAsia="Calibri" w:hAnsi="Times New Roman" w:cs="Times New Roman"/>
          <w:i/>
          <w:iCs/>
          <w:sz w:val="24"/>
          <w:szCs w:val="24"/>
          <w:lang w:val="mk-MK"/>
        </w:rPr>
        <w:t xml:space="preserve"> на Северна Македонија кои живеат во странство кои се високо квалификувани, добро образовани и имаат голем потенцијал.</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Врз основа на принципите, идентификувани се 7 стратешки цели.</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Проектите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се усогласени со стратегијата, а конкретните мерки и подобни активности и мерки (за подобрување на знаењата и вештините, за дигитализација, за зголемување на конкурентноста и за подобрување на деловното опкружување) ќе придонесат за постигнување на стратешките цели.</w:t>
      </w:r>
    </w:p>
    <w:p w:rsidR="00962DA0"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sz w:val="24"/>
          <w:szCs w:val="24"/>
          <w:lang w:val="mk-MK"/>
        </w:rPr>
        <w:t xml:space="preserve">Анализа на релевантноста на целите за / во проектите на </w:t>
      </w:r>
      <w:r w:rsidR="00C2607E" w:rsidRPr="00E876D3">
        <w:rPr>
          <w:rFonts w:ascii="Times New Roman" w:eastAsia="Calibri" w:hAnsi="Times New Roman" w:cs="Times New Roman"/>
          <w:i/>
          <w:sz w:val="24"/>
          <w:szCs w:val="24"/>
          <w:lang w:val="mk-MK"/>
        </w:rPr>
        <w:t>ППГС</w:t>
      </w:r>
      <w:r w:rsidRPr="00E876D3">
        <w:rPr>
          <w:rFonts w:ascii="Times New Roman" w:eastAsia="Calibri" w:hAnsi="Times New Roman" w:cs="Times New Roman"/>
          <w:i/>
          <w:sz w:val="24"/>
          <w:szCs w:val="24"/>
          <w:lang w:val="mk-MK"/>
        </w:rPr>
        <w:t xml:space="preserve"> и </w:t>
      </w:r>
      <w:r w:rsidR="00C2607E" w:rsidRPr="00E876D3">
        <w:rPr>
          <w:rFonts w:ascii="Times New Roman" w:eastAsia="Calibri" w:hAnsi="Times New Roman" w:cs="Times New Roman"/>
          <w:i/>
          <w:sz w:val="24"/>
          <w:szCs w:val="24"/>
          <w:lang w:val="mk-MK"/>
        </w:rPr>
        <w:t>ТСИМ</w:t>
      </w:r>
      <w:r w:rsidRPr="00E876D3">
        <w:rPr>
          <w:rFonts w:ascii="Times New Roman" w:eastAsia="Calibri" w:hAnsi="Times New Roman" w:cs="Times New Roman"/>
          <w:i/>
          <w:sz w:val="24"/>
          <w:szCs w:val="24"/>
          <w:lang w:val="mk-MK"/>
        </w:rPr>
        <w:t xml:space="preserve"> е направена во </w:t>
      </w:r>
      <w:r w:rsidRPr="00E876D3">
        <w:rPr>
          <w:rFonts w:ascii="Times New Roman" w:eastAsia="Calibri" w:hAnsi="Times New Roman" w:cs="Times New Roman"/>
          <w:b/>
          <w:i/>
          <w:sz w:val="24"/>
          <w:szCs w:val="24"/>
          <w:lang w:val="mk-MK"/>
        </w:rPr>
        <w:t>точка 5</w:t>
      </w:r>
      <w:r w:rsidRPr="00E876D3">
        <w:rPr>
          <w:rFonts w:ascii="Times New Roman" w:eastAsia="Calibri" w:hAnsi="Times New Roman" w:cs="Times New Roman"/>
          <w:i/>
          <w:sz w:val="24"/>
          <w:szCs w:val="24"/>
          <w:lang w:val="mk-MK"/>
        </w:rPr>
        <w:t xml:space="preserve"> од </w:t>
      </w:r>
      <w:r w:rsidR="00C2607E" w:rsidRPr="00E876D3">
        <w:rPr>
          <w:rFonts w:ascii="Times New Roman" w:eastAsia="Calibri" w:hAnsi="Times New Roman" w:cs="Times New Roman"/>
          <w:i/>
          <w:sz w:val="24"/>
          <w:szCs w:val="24"/>
          <w:lang w:val="mk-MK"/>
        </w:rPr>
        <w:t>ИОЖС</w:t>
      </w:r>
      <w:r w:rsidRPr="00E876D3">
        <w:rPr>
          <w:rFonts w:ascii="Times New Roman" w:eastAsia="Calibri" w:hAnsi="Times New Roman" w:cs="Times New Roman"/>
          <w:i/>
          <w:sz w:val="24"/>
          <w:szCs w:val="24"/>
          <w:lang w:val="mk-MK"/>
        </w:rPr>
        <w:t>.</w:t>
      </w:r>
    </w:p>
    <w:p w:rsidR="00CB4335" w:rsidRPr="00E876D3" w:rsidRDefault="00520DE8" w:rsidP="00BC6B4C">
      <w:pPr>
        <w:pStyle w:val="ListParagraph"/>
        <w:numPr>
          <w:ilvl w:val="0"/>
          <w:numId w:val="5"/>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Национален план за управување со отпад на Република Северна Македонија 2020 - 2030 година</w:t>
      </w:r>
      <w:r w:rsidR="00997185" w:rsidRPr="00E876D3">
        <w:rPr>
          <w:rStyle w:val="FootnoteReference"/>
          <w:rFonts w:ascii="Times New Roman" w:eastAsia="Calibri" w:hAnsi="Times New Roman" w:cs="Times New Roman"/>
          <w:i/>
          <w:iCs/>
          <w:sz w:val="24"/>
          <w:szCs w:val="24"/>
          <w:lang w:val="mk-MK"/>
        </w:rPr>
        <w:footnoteReference w:id="56"/>
      </w:r>
      <w:r w:rsidR="00CB4335" w:rsidRPr="00E876D3">
        <w:rPr>
          <w:rFonts w:ascii="Times New Roman" w:eastAsia="Calibri" w:hAnsi="Times New Roman" w:cs="Times New Roman"/>
          <w:i/>
          <w:iCs/>
          <w:sz w:val="24"/>
          <w:szCs w:val="24"/>
          <w:lang w:val="mk-MK"/>
        </w:rPr>
        <w:t>(Министерство за животна средина и просторно планирање, проект, 2020</w:t>
      </w:r>
      <w:r w:rsidR="00692096" w:rsidRPr="00E876D3">
        <w:rPr>
          <w:rFonts w:ascii="Times New Roman" w:eastAsia="Calibri" w:hAnsi="Times New Roman" w:cs="Times New Roman"/>
          <w:i/>
          <w:iCs/>
          <w:sz w:val="24"/>
          <w:szCs w:val="24"/>
          <w:lang w:val="mk-MK"/>
        </w:rPr>
        <w:t xml:space="preserve"> г.</w:t>
      </w:r>
      <w:r w:rsidR="00CB4335" w:rsidRPr="00E876D3">
        <w:rPr>
          <w:rFonts w:ascii="Times New Roman" w:eastAsia="Calibri" w:hAnsi="Times New Roman" w:cs="Times New Roman"/>
          <w:i/>
          <w:iCs/>
          <w:sz w:val="24"/>
          <w:szCs w:val="24"/>
          <w:lang w:val="mk-MK"/>
        </w:rPr>
        <w:t>)</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Целта на планот е да се воспостави и развие функционален систем за интегрирано управување со отпадот во согласност со хиерархијата на отпадот и правото на ЕУ, за да се постигне еколошки безбеден третман и </w:t>
      </w:r>
      <w:r w:rsidR="00692096" w:rsidRPr="00E876D3">
        <w:rPr>
          <w:rFonts w:ascii="Times New Roman" w:eastAsia="Calibri" w:hAnsi="Times New Roman" w:cs="Times New Roman"/>
          <w:sz w:val="24"/>
          <w:szCs w:val="24"/>
          <w:lang w:val="mk-MK"/>
        </w:rPr>
        <w:t>преработка</w:t>
      </w:r>
      <w:r w:rsidRPr="00E876D3">
        <w:rPr>
          <w:rFonts w:ascii="Times New Roman" w:eastAsia="Calibri" w:hAnsi="Times New Roman" w:cs="Times New Roman"/>
          <w:sz w:val="24"/>
          <w:szCs w:val="24"/>
          <w:lang w:val="mk-MK"/>
        </w:rPr>
        <w:t>, на начин што е нај</w:t>
      </w:r>
      <w:r w:rsidR="00692096" w:rsidRPr="00E876D3">
        <w:rPr>
          <w:rFonts w:ascii="Times New Roman" w:eastAsia="Calibri" w:hAnsi="Times New Roman" w:cs="Times New Roman"/>
          <w:sz w:val="24"/>
          <w:szCs w:val="24"/>
          <w:lang w:val="mk-MK"/>
        </w:rPr>
        <w:t xml:space="preserve">соодветен на состојбата </w:t>
      </w:r>
      <w:r w:rsidR="00212F31" w:rsidRPr="00E876D3">
        <w:rPr>
          <w:rFonts w:ascii="Times New Roman" w:eastAsia="Calibri" w:hAnsi="Times New Roman" w:cs="Times New Roman"/>
          <w:sz w:val="24"/>
          <w:szCs w:val="24"/>
          <w:lang w:val="mk-MK"/>
        </w:rPr>
        <w:t>во Република Северна</w:t>
      </w:r>
      <w:r w:rsidRPr="00E876D3">
        <w:rPr>
          <w:rFonts w:ascii="Times New Roman" w:eastAsia="Calibri" w:hAnsi="Times New Roman" w:cs="Times New Roman"/>
          <w:sz w:val="24"/>
          <w:szCs w:val="24"/>
          <w:lang w:val="mk-MK"/>
        </w:rPr>
        <w:t xml:space="preserve"> Македонија.</w:t>
      </w:r>
    </w:p>
    <w:p w:rsidR="00D07F4B"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Планот ја испитува европската политика за управување со отпад и прав</w:t>
      </w:r>
      <w:r w:rsidR="0064449E" w:rsidRPr="00E876D3">
        <w:rPr>
          <w:rFonts w:ascii="Times New Roman" w:eastAsia="Calibri" w:hAnsi="Times New Roman" w:cs="Times New Roman"/>
          <w:sz w:val="24"/>
          <w:szCs w:val="24"/>
          <w:lang w:val="mk-MK"/>
        </w:rPr>
        <w:t xml:space="preserve">ниот </w:t>
      </w:r>
      <w:r w:rsidRPr="00E876D3">
        <w:rPr>
          <w:rFonts w:ascii="Times New Roman" w:eastAsia="Calibri" w:hAnsi="Times New Roman" w:cs="Times New Roman"/>
          <w:sz w:val="24"/>
          <w:szCs w:val="24"/>
          <w:lang w:val="mk-MK"/>
        </w:rPr>
        <w:t>контекст, вклучува делови и насоки за подобрување на националната правна рамка за управување со отпад, подобрување на капацитетот на централната влада, подобрување на регионалното планирање и услуги, подобрување на податоците за управување со отпад, подобру</w:t>
      </w:r>
      <w:r w:rsidR="00212F31" w:rsidRPr="00E876D3">
        <w:rPr>
          <w:rFonts w:ascii="Times New Roman" w:eastAsia="Calibri" w:hAnsi="Times New Roman" w:cs="Times New Roman"/>
          <w:sz w:val="24"/>
          <w:szCs w:val="24"/>
          <w:lang w:val="mk-MK"/>
        </w:rPr>
        <w:t>вање на управувањето со отпад,</w:t>
      </w:r>
      <w:r w:rsidRPr="00E876D3">
        <w:rPr>
          <w:rFonts w:ascii="Times New Roman" w:eastAsia="Calibri" w:hAnsi="Times New Roman" w:cs="Times New Roman"/>
          <w:sz w:val="24"/>
          <w:szCs w:val="24"/>
          <w:lang w:val="mk-MK"/>
        </w:rPr>
        <w:t xml:space="preserve"> одговорност на производителот, управување со комунален отпад, управување со комерцијален и индустриски отпад, отпад од градежништво, уривање и ископување, опасен отпад, болнички отпад, отпадни води, депони</w:t>
      </w:r>
      <w:r w:rsidR="00557E3D"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 xml:space="preserve">, извоз и увоз на отпад, санација на диви депонии и контаминирани </w:t>
      </w:r>
      <w:r w:rsidR="00212F31"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w:t>
      </w:r>
    </w:p>
    <w:p w:rsidR="00D07F4B" w:rsidRPr="00E876D3" w:rsidRDefault="00520DE8" w:rsidP="00D07F4B">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релевантноста на проекциите на планот за / во проектите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3A7A5F" w:rsidRPr="00E876D3" w:rsidRDefault="00520DE8" w:rsidP="00BC6B4C">
      <w:pPr>
        <w:pStyle w:val="ListParagraph"/>
        <w:numPr>
          <w:ilvl w:val="0"/>
          <w:numId w:val="5"/>
        </w:numPr>
        <w:spacing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Програма за намалување на загадувањето на воздухот</w:t>
      </w:r>
      <w:r w:rsidR="000765C6" w:rsidRPr="00E876D3">
        <w:rPr>
          <w:rStyle w:val="FootnoteReference"/>
          <w:rFonts w:ascii="Times New Roman" w:eastAsia="Calibri" w:hAnsi="Times New Roman" w:cs="Times New Roman"/>
          <w:b/>
          <w:bCs/>
          <w:i/>
          <w:iCs/>
          <w:sz w:val="24"/>
          <w:szCs w:val="24"/>
          <w:lang w:val="mk-MK"/>
        </w:rPr>
        <w:footnoteReference w:id="57"/>
      </w:r>
      <w:r w:rsidR="000765C6" w:rsidRPr="00E876D3">
        <w:rPr>
          <w:rFonts w:ascii="Times New Roman" w:eastAsia="Calibri" w:hAnsi="Times New Roman" w:cs="Times New Roman"/>
          <w:b/>
          <w:bCs/>
          <w:i/>
          <w:iCs/>
          <w:sz w:val="24"/>
          <w:szCs w:val="24"/>
          <w:lang w:val="mk-MK"/>
        </w:rPr>
        <w:t xml:space="preserve"> (Министерство за животна средина и просторно планирање, 2015</w:t>
      </w:r>
      <w:r w:rsidR="00557E3D" w:rsidRPr="00E876D3">
        <w:rPr>
          <w:rFonts w:ascii="Times New Roman" w:eastAsia="Calibri" w:hAnsi="Times New Roman" w:cs="Times New Roman"/>
          <w:b/>
          <w:bCs/>
          <w:i/>
          <w:iCs/>
          <w:sz w:val="24"/>
          <w:szCs w:val="24"/>
          <w:lang w:val="mk-MK"/>
        </w:rPr>
        <w:t xml:space="preserve"> г.</w:t>
      </w:r>
      <w:r w:rsidR="000765C6" w:rsidRPr="00E876D3">
        <w:rPr>
          <w:rFonts w:ascii="Times New Roman" w:eastAsia="Calibri" w:hAnsi="Times New Roman" w:cs="Times New Roman"/>
          <w:b/>
          <w:bCs/>
          <w:i/>
          <w:iCs/>
          <w:sz w:val="24"/>
          <w:szCs w:val="24"/>
          <w:lang w:val="mk-MK"/>
        </w:rPr>
        <w:t>)</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Програмата нуди систематски пристап за намалување на емисиите од сите идентификувани сектори преку стратешки планирани и спроведени мерки насочени кон намалување на загадувањето на воздухот за 50% до 2020 година во Скопје и 30 до 50% во другите градови. Идентификувани се приоритетни активности.</w:t>
      </w:r>
    </w:p>
    <w:p w:rsidR="00A766C4"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sz w:val="24"/>
          <w:szCs w:val="24"/>
          <w:lang w:val="mk-MK"/>
        </w:rPr>
        <w:t xml:space="preserve">Анализа на релевантноста на идентификуваните приоритетни активности за/во проектите на </w:t>
      </w:r>
      <w:r w:rsidR="00C2607E" w:rsidRPr="00E876D3">
        <w:rPr>
          <w:rFonts w:ascii="Times New Roman" w:eastAsia="Calibri" w:hAnsi="Times New Roman" w:cs="Times New Roman"/>
          <w:i/>
          <w:sz w:val="24"/>
          <w:szCs w:val="24"/>
          <w:lang w:val="mk-MK"/>
        </w:rPr>
        <w:t>ППГС</w:t>
      </w:r>
      <w:r w:rsidRPr="00E876D3">
        <w:rPr>
          <w:rFonts w:ascii="Times New Roman" w:eastAsia="Calibri" w:hAnsi="Times New Roman" w:cs="Times New Roman"/>
          <w:i/>
          <w:sz w:val="24"/>
          <w:szCs w:val="24"/>
          <w:lang w:val="mk-MK"/>
        </w:rPr>
        <w:t xml:space="preserve"> и </w:t>
      </w:r>
      <w:r w:rsidR="00C2607E" w:rsidRPr="00E876D3">
        <w:rPr>
          <w:rFonts w:ascii="Times New Roman" w:eastAsia="Calibri" w:hAnsi="Times New Roman" w:cs="Times New Roman"/>
          <w:i/>
          <w:sz w:val="24"/>
          <w:szCs w:val="24"/>
          <w:lang w:val="mk-MK"/>
        </w:rPr>
        <w:t>ТСИМ</w:t>
      </w:r>
      <w:r w:rsidRPr="00E876D3">
        <w:rPr>
          <w:rFonts w:ascii="Times New Roman" w:eastAsia="Calibri" w:hAnsi="Times New Roman" w:cs="Times New Roman"/>
          <w:i/>
          <w:sz w:val="24"/>
          <w:szCs w:val="24"/>
          <w:lang w:val="mk-MK"/>
        </w:rPr>
        <w:t xml:space="preserve"> е направена во </w:t>
      </w:r>
      <w:r w:rsidRPr="00E876D3">
        <w:rPr>
          <w:rFonts w:ascii="Times New Roman" w:eastAsia="Calibri" w:hAnsi="Times New Roman" w:cs="Times New Roman"/>
          <w:b/>
          <w:i/>
          <w:sz w:val="24"/>
          <w:szCs w:val="24"/>
          <w:lang w:val="mk-MK"/>
        </w:rPr>
        <w:t>точка 5</w:t>
      </w:r>
      <w:r w:rsidRPr="00E876D3">
        <w:rPr>
          <w:rFonts w:ascii="Times New Roman" w:eastAsia="Calibri" w:hAnsi="Times New Roman" w:cs="Times New Roman"/>
          <w:i/>
          <w:sz w:val="24"/>
          <w:szCs w:val="24"/>
          <w:lang w:val="mk-MK"/>
        </w:rPr>
        <w:t xml:space="preserve"> од </w:t>
      </w:r>
      <w:r w:rsidR="00C2607E" w:rsidRPr="00E876D3">
        <w:rPr>
          <w:rFonts w:ascii="Times New Roman" w:eastAsia="Calibri" w:hAnsi="Times New Roman" w:cs="Times New Roman"/>
          <w:i/>
          <w:sz w:val="24"/>
          <w:szCs w:val="24"/>
          <w:lang w:val="mk-MK"/>
        </w:rPr>
        <w:t>ИОЖС</w:t>
      </w:r>
      <w:r w:rsidRPr="00E876D3">
        <w:rPr>
          <w:rFonts w:ascii="Times New Roman" w:eastAsia="Calibri" w:hAnsi="Times New Roman" w:cs="Times New Roman"/>
          <w:i/>
          <w:sz w:val="24"/>
          <w:szCs w:val="24"/>
          <w:lang w:val="mk-MK"/>
        </w:rPr>
        <w:t>.</w:t>
      </w:r>
    </w:p>
    <w:p w:rsidR="009A3E0D" w:rsidRPr="00E876D3" w:rsidRDefault="009A3E0D" w:rsidP="000765C6">
      <w:pPr>
        <w:spacing w:after="0" w:line="276" w:lineRule="auto"/>
        <w:ind w:firstLine="709"/>
        <w:jc w:val="both"/>
        <w:rPr>
          <w:rFonts w:ascii="Times New Roman" w:eastAsia="Calibri" w:hAnsi="Times New Roman" w:cs="Times New Roman"/>
          <w:sz w:val="24"/>
          <w:szCs w:val="24"/>
          <w:lang w:val="mk-MK"/>
        </w:rPr>
      </w:pPr>
    </w:p>
    <w:p w:rsidR="00CB4335" w:rsidRPr="00E876D3" w:rsidRDefault="00520DE8" w:rsidP="00BC6B4C">
      <w:pPr>
        <w:pStyle w:val="ListParagraph"/>
        <w:numPr>
          <w:ilvl w:val="0"/>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Регионални планови за управување со отпад на Република Северна Македонија за </w:t>
      </w:r>
      <w:r w:rsidR="00557E3D" w:rsidRPr="00E876D3">
        <w:rPr>
          <w:rFonts w:ascii="Times New Roman" w:eastAsia="Calibri" w:hAnsi="Times New Roman" w:cs="Times New Roman"/>
          <w:b/>
          <w:bCs/>
          <w:i/>
          <w:iCs/>
          <w:sz w:val="24"/>
          <w:szCs w:val="24"/>
          <w:lang w:val="mk-MK"/>
        </w:rPr>
        <w:t>С</w:t>
      </w:r>
      <w:r w:rsidRPr="00E876D3">
        <w:rPr>
          <w:rFonts w:ascii="Times New Roman" w:eastAsia="Calibri" w:hAnsi="Times New Roman" w:cs="Times New Roman"/>
          <w:b/>
          <w:bCs/>
          <w:i/>
          <w:iCs/>
          <w:sz w:val="24"/>
          <w:szCs w:val="24"/>
          <w:lang w:val="mk-MK"/>
        </w:rPr>
        <w:t>евероисто</w:t>
      </w:r>
      <w:r w:rsidR="00557E3D" w:rsidRPr="00E876D3">
        <w:rPr>
          <w:rFonts w:ascii="Times New Roman" w:eastAsia="Calibri" w:hAnsi="Times New Roman" w:cs="Times New Roman"/>
          <w:b/>
          <w:bCs/>
          <w:i/>
          <w:iCs/>
          <w:sz w:val="24"/>
          <w:szCs w:val="24"/>
          <w:lang w:val="mk-MK"/>
        </w:rPr>
        <w:t>чен</w:t>
      </w:r>
      <w:r w:rsidRPr="00E876D3">
        <w:rPr>
          <w:rFonts w:ascii="Times New Roman" w:eastAsia="Calibri" w:hAnsi="Times New Roman" w:cs="Times New Roman"/>
          <w:b/>
          <w:bCs/>
          <w:i/>
          <w:iCs/>
          <w:sz w:val="24"/>
          <w:szCs w:val="24"/>
          <w:lang w:val="mk-MK"/>
        </w:rPr>
        <w:t xml:space="preserve"> (</w:t>
      </w:r>
      <w:r w:rsidRPr="00E876D3">
        <w:rPr>
          <w:rFonts w:ascii="Times New Roman" w:eastAsia="Calibri" w:hAnsi="Times New Roman" w:cs="Times New Roman"/>
          <w:bCs/>
          <w:i/>
          <w:iCs/>
          <w:sz w:val="24"/>
          <w:szCs w:val="24"/>
          <w:lang w:val="mk-MK"/>
        </w:rPr>
        <w:t xml:space="preserve">септември, 2014), </w:t>
      </w:r>
      <w:r w:rsidR="00557E3D" w:rsidRPr="00E876D3">
        <w:rPr>
          <w:rFonts w:ascii="Times New Roman" w:eastAsia="Calibri" w:hAnsi="Times New Roman" w:cs="Times New Roman"/>
          <w:b/>
          <w:bCs/>
          <w:i/>
          <w:iCs/>
          <w:sz w:val="24"/>
          <w:szCs w:val="24"/>
          <w:lang w:val="mk-MK"/>
        </w:rPr>
        <w:t>Источен</w:t>
      </w:r>
      <w:r w:rsidRPr="00E876D3">
        <w:rPr>
          <w:rFonts w:ascii="Times New Roman" w:eastAsia="Calibri" w:hAnsi="Times New Roman" w:cs="Times New Roman"/>
          <w:bCs/>
          <w:i/>
          <w:iCs/>
          <w:sz w:val="24"/>
          <w:szCs w:val="24"/>
          <w:lang w:val="mk-MK"/>
        </w:rPr>
        <w:t xml:space="preserve"> (септември, 2014) и </w:t>
      </w:r>
      <w:r w:rsidR="00290795" w:rsidRPr="00E876D3">
        <w:rPr>
          <w:rFonts w:ascii="Times New Roman" w:eastAsia="Calibri" w:hAnsi="Times New Roman" w:cs="Times New Roman"/>
          <w:b/>
          <w:bCs/>
          <w:i/>
          <w:iCs/>
          <w:sz w:val="24"/>
          <w:szCs w:val="24"/>
          <w:lang w:val="mk-MK"/>
        </w:rPr>
        <w:t>Југоисточен</w:t>
      </w:r>
      <w:r w:rsidRPr="00E876D3">
        <w:rPr>
          <w:rFonts w:ascii="Times New Roman" w:eastAsia="Calibri" w:hAnsi="Times New Roman" w:cs="Times New Roman"/>
          <w:bCs/>
          <w:i/>
          <w:iCs/>
          <w:sz w:val="24"/>
          <w:szCs w:val="24"/>
          <w:lang w:val="mk-MK"/>
        </w:rPr>
        <w:t xml:space="preserve"> </w:t>
      </w:r>
      <w:r w:rsidR="00557E3D" w:rsidRPr="00E876D3">
        <w:rPr>
          <w:rFonts w:ascii="Times New Roman" w:eastAsia="Calibri" w:hAnsi="Times New Roman" w:cs="Times New Roman"/>
          <w:bCs/>
          <w:i/>
          <w:iCs/>
          <w:sz w:val="24"/>
          <w:szCs w:val="24"/>
          <w:lang w:val="mk-MK"/>
        </w:rPr>
        <w:t xml:space="preserve">регион </w:t>
      </w:r>
      <w:r w:rsidRPr="00E876D3">
        <w:rPr>
          <w:rFonts w:ascii="Times New Roman" w:eastAsia="Calibri" w:hAnsi="Times New Roman" w:cs="Times New Roman"/>
          <w:bCs/>
          <w:i/>
          <w:iCs/>
          <w:sz w:val="24"/>
          <w:szCs w:val="24"/>
          <w:lang w:val="mk-MK"/>
        </w:rPr>
        <w:t>(март, 2017)</w:t>
      </w:r>
      <w:r w:rsidR="003F0D50" w:rsidRPr="00E876D3">
        <w:rPr>
          <w:rStyle w:val="FootnoteReference"/>
          <w:rFonts w:ascii="Times New Roman" w:eastAsia="Calibri" w:hAnsi="Times New Roman" w:cs="Times New Roman"/>
          <w:b/>
          <w:bCs/>
          <w:i/>
          <w:iCs/>
          <w:sz w:val="24"/>
          <w:szCs w:val="24"/>
          <w:lang w:val="mk-MK"/>
        </w:rPr>
        <w:footnoteReference w:id="58"/>
      </w:r>
      <w:r w:rsidR="003F0D50" w:rsidRPr="00E876D3">
        <w:rPr>
          <w:rFonts w:ascii="Times New Roman" w:eastAsia="Calibri" w:hAnsi="Times New Roman" w:cs="Times New Roman"/>
          <w:b/>
          <w:bCs/>
          <w:i/>
          <w:iCs/>
          <w:sz w:val="24"/>
          <w:szCs w:val="24"/>
          <w:lang w:val="mk-MK"/>
        </w:rPr>
        <w:t xml:space="preserve"> </w:t>
      </w:r>
      <w:r w:rsidR="003F0D50" w:rsidRPr="00E876D3">
        <w:rPr>
          <w:rFonts w:ascii="Times New Roman" w:eastAsia="Calibri" w:hAnsi="Times New Roman" w:cs="Times New Roman"/>
          <w:i/>
          <w:iCs/>
          <w:sz w:val="24"/>
          <w:szCs w:val="24"/>
          <w:lang w:val="mk-MK"/>
        </w:rPr>
        <w:t>(Министерство за животна средина и просторно планирање)</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Регионалните планови за управување со отпад се важни алатки кои придонесуваат за спроведување и постигнување на политиките и целите поставени во областа на управувањето со отпад на национално и европско ниво. Тие се засноваат на: (а) европско</w:t>
      </w:r>
      <w:r w:rsidR="00BC5939" w:rsidRPr="00E876D3">
        <w:rPr>
          <w:rFonts w:ascii="Times New Roman" w:eastAsia="Calibri" w:hAnsi="Times New Roman" w:cs="Times New Roman"/>
          <w:sz w:val="24"/>
          <w:szCs w:val="24"/>
          <w:lang w:val="mk-MK"/>
        </w:rPr>
        <w:t>то</w:t>
      </w:r>
      <w:r w:rsidRPr="00E876D3">
        <w:rPr>
          <w:rFonts w:ascii="Times New Roman" w:eastAsia="Calibri" w:hAnsi="Times New Roman" w:cs="Times New Roman"/>
          <w:sz w:val="24"/>
          <w:szCs w:val="24"/>
          <w:lang w:val="mk-MK"/>
        </w:rPr>
        <w:t xml:space="preserve"> и национално</w:t>
      </w:r>
      <w:r w:rsidR="00BC5939" w:rsidRPr="00E876D3">
        <w:rPr>
          <w:rFonts w:ascii="Times New Roman" w:eastAsia="Calibri" w:hAnsi="Times New Roman" w:cs="Times New Roman"/>
          <w:sz w:val="24"/>
          <w:szCs w:val="24"/>
          <w:lang w:val="mk-MK"/>
        </w:rPr>
        <w:t>то</w:t>
      </w:r>
      <w:r w:rsidRPr="00E876D3">
        <w:rPr>
          <w:rFonts w:ascii="Times New Roman" w:eastAsia="Calibri" w:hAnsi="Times New Roman" w:cs="Times New Roman"/>
          <w:sz w:val="24"/>
          <w:szCs w:val="24"/>
          <w:lang w:val="mk-MK"/>
        </w:rPr>
        <w:t xml:space="preserve"> законодавство и стратегии, кои вклучуваат цели поставени во одредени области; и (б) анализа и </w:t>
      </w:r>
      <w:r w:rsidR="00866F7A" w:rsidRPr="00E876D3">
        <w:rPr>
          <w:rFonts w:ascii="Times New Roman" w:eastAsia="Calibri" w:hAnsi="Times New Roman" w:cs="Times New Roman"/>
          <w:sz w:val="24"/>
          <w:szCs w:val="24"/>
          <w:lang w:val="mk-MK"/>
        </w:rPr>
        <w:t>оцена</w:t>
      </w:r>
      <w:r w:rsidRPr="00E876D3">
        <w:rPr>
          <w:rFonts w:ascii="Times New Roman" w:eastAsia="Calibri" w:hAnsi="Times New Roman" w:cs="Times New Roman"/>
          <w:sz w:val="24"/>
          <w:szCs w:val="24"/>
          <w:lang w:val="mk-MK"/>
        </w:rPr>
        <w:t xml:space="preserve"> на </w:t>
      </w:r>
      <w:r w:rsidR="006F5DD3" w:rsidRPr="00E876D3">
        <w:rPr>
          <w:rFonts w:ascii="Times New Roman" w:eastAsia="Calibri" w:hAnsi="Times New Roman" w:cs="Times New Roman"/>
          <w:sz w:val="24"/>
          <w:szCs w:val="24"/>
          <w:lang w:val="mk-MK"/>
        </w:rPr>
        <w:t>тековната состојба</w:t>
      </w:r>
      <w:r w:rsidRPr="00E876D3">
        <w:rPr>
          <w:rFonts w:ascii="Times New Roman" w:eastAsia="Calibri" w:hAnsi="Times New Roman" w:cs="Times New Roman"/>
          <w:sz w:val="24"/>
          <w:szCs w:val="24"/>
          <w:lang w:val="mk-MK"/>
        </w:rPr>
        <w:t>.</w:t>
      </w:r>
    </w:p>
    <w:p w:rsidR="003F0D50"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Плановите се </w:t>
      </w:r>
      <w:r w:rsidR="00D91535" w:rsidRPr="00E876D3">
        <w:rPr>
          <w:rFonts w:ascii="Times New Roman" w:eastAsia="Calibri" w:hAnsi="Times New Roman" w:cs="Times New Roman"/>
          <w:sz w:val="24"/>
          <w:szCs w:val="24"/>
          <w:lang w:val="mk-MK"/>
        </w:rPr>
        <w:t>приспособени за потребите на овој</w:t>
      </w:r>
      <w:r w:rsidRPr="00E876D3">
        <w:rPr>
          <w:rFonts w:ascii="Times New Roman" w:eastAsia="Calibri" w:hAnsi="Times New Roman" w:cs="Times New Roman"/>
          <w:sz w:val="24"/>
          <w:szCs w:val="24"/>
          <w:lang w:val="mk-MK"/>
        </w:rPr>
        <w:t xml:space="preserve"> </w:t>
      </w:r>
      <w:r w:rsidR="00D6748B" w:rsidRPr="00E876D3">
        <w:rPr>
          <w:rFonts w:ascii="Times New Roman" w:eastAsia="Calibri" w:hAnsi="Times New Roman" w:cs="Times New Roman"/>
          <w:sz w:val="24"/>
          <w:szCs w:val="24"/>
          <w:lang w:val="mk-MK"/>
        </w:rPr>
        <w:t xml:space="preserve">ИОЖС </w:t>
      </w:r>
      <w:r w:rsidRPr="00E876D3">
        <w:rPr>
          <w:rFonts w:ascii="Times New Roman" w:eastAsia="Calibri" w:hAnsi="Times New Roman" w:cs="Times New Roman"/>
          <w:sz w:val="24"/>
          <w:szCs w:val="24"/>
          <w:lang w:val="mk-MK"/>
        </w:rPr>
        <w:t>во делот за отпад.</w:t>
      </w:r>
    </w:p>
    <w:p w:rsidR="00FF1F66" w:rsidRPr="00E876D3" w:rsidRDefault="00BC5939" w:rsidP="00BC6B4C">
      <w:pPr>
        <w:pStyle w:val="ListParagraph"/>
        <w:keepNext/>
        <w:keepLines/>
        <w:numPr>
          <w:ilvl w:val="0"/>
          <w:numId w:val="16"/>
        </w:numPr>
        <w:shd w:val="clear" w:color="auto" w:fill="FFFFFF" w:themeFill="background1"/>
        <w:spacing w:before="240" w:after="0" w:line="276" w:lineRule="auto"/>
        <w:jc w:val="both"/>
        <w:outlineLvl w:val="0"/>
        <w:rPr>
          <w:rFonts w:ascii="Times New Roman" w:eastAsia="Times New Roman" w:hAnsi="Times New Roman" w:cs="Times New Roman"/>
          <w:b/>
          <w:sz w:val="28"/>
          <w:szCs w:val="32"/>
          <w:lang w:val="mk-MK"/>
        </w:rPr>
      </w:pPr>
      <w:bookmarkStart w:id="32" w:name="_Toc90200272"/>
      <w:r w:rsidRPr="00E876D3">
        <w:rPr>
          <w:rFonts w:ascii="Times New Roman" w:eastAsia="Times New Roman" w:hAnsi="Times New Roman" w:cs="Times New Roman"/>
          <w:b/>
          <w:sz w:val="28"/>
          <w:szCs w:val="32"/>
          <w:lang w:val="mk-MK"/>
        </w:rPr>
        <w:t>Тековна состојба</w:t>
      </w:r>
      <w:r w:rsidR="00520DE8" w:rsidRPr="00E876D3">
        <w:rPr>
          <w:rFonts w:ascii="Times New Roman" w:eastAsia="Times New Roman" w:hAnsi="Times New Roman" w:cs="Times New Roman"/>
          <w:b/>
          <w:sz w:val="28"/>
          <w:szCs w:val="32"/>
          <w:lang w:val="mk-MK"/>
        </w:rPr>
        <w:t xml:space="preserve"> </w:t>
      </w:r>
      <w:r w:rsidRPr="00E876D3">
        <w:rPr>
          <w:rFonts w:ascii="Times New Roman" w:eastAsia="Times New Roman" w:hAnsi="Times New Roman" w:cs="Times New Roman"/>
          <w:b/>
          <w:sz w:val="28"/>
          <w:szCs w:val="32"/>
          <w:lang w:val="mk-MK"/>
        </w:rPr>
        <w:t>со</w:t>
      </w:r>
      <w:r w:rsidR="00520DE8" w:rsidRPr="00E876D3">
        <w:rPr>
          <w:rFonts w:ascii="Times New Roman" w:eastAsia="Times New Roman" w:hAnsi="Times New Roman" w:cs="Times New Roman"/>
          <w:b/>
          <w:sz w:val="28"/>
          <w:szCs w:val="32"/>
          <w:lang w:val="mk-MK"/>
        </w:rPr>
        <w:t xml:space="preserve"> животната средина и можен развој без примена на </w:t>
      </w:r>
      <w:r w:rsidR="00C2607E" w:rsidRPr="00E876D3">
        <w:rPr>
          <w:rFonts w:ascii="Times New Roman" w:eastAsia="Times New Roman" w:hAnsi="Times New Roman" w:cs="Times New Roman"/>
          <w:b/>
          <w:sz w:val="28"/>
          <w:szCs w:val="32"/>
          <w:lang w:val="mk-MK"/>
        </w:rPr>
        <w:t>ППГС</w:t>
      </w:r>
      <w:r w:rsidR="00520DE8" w:rsidRPr="00E876D3">
        <w:rPr>
          <w:rFonts w:ascii="Times New Roman" w:eastAsia="Times New Roman" w:hAnsi="Times New Roman" w:cs="Times New Roman"/>
          <w:b/>
          <w:sz w:val="28"/>
          <w:szCs w:val="32"/>
          <w:lang w:val="mk-MK"/>
        </w:rPr>
        <w:t xml:space="preserve"> и </w:t>
      </w:r>
      <w:r w:rsidR="00C2607E" w:rsidRPr="00E876D3">
        <w:rPr>
          <w:rFonts w:ascii="Times New Roman" w:eastAsia="Times New Roman" w:hAnsi="Times New Roman" w:cs="Times New Roman"/>
          <w:b/>
          <w:sz w:val="28"/>
          <w:szCs w:val="32"/>
          <w:lang w:val="mk-MK"/>
        </w:rPr>
        <w:t>ТСИМ</w:t>
      </w:r>
      <w:bookmarkEnd w:id="32"/>
    </w:p>
    <w:p w:rsidR="00FF1F66" w:rsidRPr="00E876D3" w:rsidRDefault="00FF1F66" w:rsidP="001D6639">
      <w:pPr>
        <w:keepNext/>
        <w:keepLines/>
        <w:spacing w:after="0" w:line="276" w:lineRule="auto"/>
        <w:ind w:firstLine="720"/>
        <w:jc w:val="both"/>
        <w:rPr>
          <w:rFonts w:ascii="Times New Roman" w:eastAsia="Times New Roman" w:hAnsi="Times New Roman" w:cs="Times New Roman"/>
          <w:b/>
          <w:sz w:val="12"/>
          <w:szCs w:val="26"/>
          <w:lang w:val="mk-MK"/>
        </w:rPr>
      </w:pPr>
    </w:p>
    <w:p w:rsidR="00FF1F66" w:rsidRPr="00E876D3" w:rsidRDefault="00BC5939" w:rsidP="00BC6B4C">
      <w:pPr>
        <w:pStyle w:val="ListParagraph"/>
        <w:keepNext/>
        <w:keepLines/>
        <w:numPr>
          <w:ilvl w:val="1"/>
          <w:numId w:val="16"/>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33" w:name="_Toc90200273"/>
      <w:r w:rsidRPr="00E876D3">
        <w:rPr>
          <w:rFonts w:ascii="Times New Roman" w:eastAsia="Times New Roman" w:hAnsi="Times New Roman" w:cs="Times New Roman"/>
          <w:b/>
          <w:sz w:val="24"/>
          <w:szCs w:val="24"/>
          <w:lang w:val="mk-MK"/>
        </w:rPr>
        <w:t>Тековна состојба</w:t>
      </w:r>
      <w:r w:rsidR="00520DE8"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lang w:val="mk-MK"/>
        </w:rPr>
        <w:t>со</w:t>
      </w:r>
      <w:r w:rsidR="00520DE8" w:rsidRPr="00E876D3">
        <w:rPr>
          <w:rFonts w:ascii="Times New Roman" w:eastAsia="Times New Roman" w:hAnsi="Times New Roman" w:cs="Times New Roman"/>
          <w:b/>
          <w:sz w:val="24"/>
          <w:szCs w:val="24"/>
          <w:lang w:val="mk-MK"/>
        </w:rPr>
        <w:t xml:space="preserve"> животната средина</w:t>
      </w:r>
      <w:bookmarkEnd w:id="33"/>
    </w:p>
    <w:p w:rsidR="00B07057" w:rsidRPr="00E876D3" w:rsidRDefault="00B07057" w:rsidP="00B07057">
      <w:pPr>
        <w:spacing w:line="288" w:lineRule="auto"/>
        <w:ind w:firstLine="720"/>
        <w:jc w:val="both"/>
        <w:rPr>
          <w:rFonts w:ascii="Times New Roman" w:eastAsia="Times New Roman" w:hAnsi="Times New Roman" w:cs="Times New Roman"/>
          <w:b/>
          <w:sz w:val="24"/>
          <w:szCs w:val="24"/>
          <w:lang w:val="mk-MK"/>
        </w:rPr>
      </w:pPr>
    </w:p>
    <w:p w:rsidR="00FF1F66" w:rsidRPr="00E876D3" w:rsidRDefault="00520DE8" w:rsidP="00B801BB">
      <w:pPr>
        <w:pStyle w:val="ListParagraph"/>
        <w:keepNext/>
        <w:keepLines/>
        <w:numPr>
          <w:ilvl w:val="2"/>
          <w:numId w:val="1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34" w:name="_Toc90200274"/>
      <w:r w:rsidRPr="00E876D3">
        <w:rPr>
          <w:rFonts w:ascii="Times New Roman" w:eastAsia="Times New Roman" w:hAnsi="Times New Roman" w:cs="Times New Roman"/>
          <w:b/>
          <w:i/>
          <w:iCs/>
          <w:sz w:val="24"/>
          <w:szCs w:val="24"/>
          <w:lang w:val="mk-MK"/>
        </w:rPr>
        <w:t>Клима и климатски промени</w:t>
      </w:r>
      <w:bookmarkEnd w:id="34"/>
    </w:p>
    <w:p w:rsidR="00CB4335" w:rsidRPr="00E876D3" w:rsidRDefault="00810DAE" w:rsidP="00D9133F">
      <w:pPr>
        <w:keepNext/>
        <w:keepLines/>
        <w:spacing w:before="120" w:after="0" w:line="276" w:lineRule="auto"/>
        <w:jc w:val="both"/>
        <w:outlineLvl w:val="2"/>
        <w:rPr>
          <w:rFonts w:ascii="Times New Roman" w:eastAsia="Calibri" w:hAnsi="Times New Roman" w:cs="Times New Roman"/>
          <w:b/>
          <w:bCs/>
          <w:sz w:val="24"/>
          <w:szCs w:val="24"/>
          <w:lang w:val="mk-MK"/>
        </w:rPr>
      </w:pPr>
      <w:bookmarkStart w:id="35" w:name="_Toc90200275"/>
      <w:r w:rsidRPr="00E876D3">
        <w:rPr>
          <w:rFonts w:ascii="Times New Roman" w:eastAsia="Calibri" w:hAnsi="Times New Roman" w:cs="Times New Roman"/>
          <w:b/>
          <w:bCs/>
          <w:sz w:val="24"/>
          <w:szCs w:val="24"/>
          <w:lang w:val="mk-MK"/>
        </w:rPr>
        <w:t>А. Климатски карактеристики</w:t>
      </w:r>
      <w:bookmarkEnd w:id="35"/>
    </w:p>
    <w:p w:rsidR="00B23805" w:rsidRPr="00E876D3" w:rsidRDefault="00E41BC7" w:rsidP="00BC6B4C">
      <w:pPr>
        <w:numPr>
          <w:ilvl w:val="0"/>
          <w:numId w:val="10"/>
        </w:numPr>
        <w:spacing w:after="120" w:line="276" w:lineRule="auto"/>
        <w:jc w:val="both"/>
        <w:rPr>
          <w:rFonts w:ascii="Times New Roman" w:eastAsia="Calibri" w:hAnsi="Times New Roman" w:cs="Times New Roman"/>
          <w:b/>
          <w:bCs/>
          <w:i/>
          <w:iCs/>
          <w:sz w:val="24"/>
          <w:szCs w:val="24"/>
          <w:lang w:val="mk-MK"/>
        </w:rPr>
      </w:pPr>
      <w:bookmarkStart w:id="36" w:name="_Hlk78392012"/>
      <w:bookmarkStart w:id="37" w:name="_Hlk78017378"/>
      <w:r w:rsidRPr="00E876D3">
        <w:rPr>
          <w:rFonts w:ascii="Times New Roman" w:eastAsia="Calibri" w:hAnsi="Times New Roman" w:cs="Times New Roman"/>
          <w:b/>
          <w:bCs/>
          <w:i/>
          <w:iCs/>
          <w:sz w:val="24"/>
          <w:szCs w:val="24"/>
          <w:lang w:val="mk-MK"/>
        </w:rPr>
        <w:t>Области Ќустендил и Благоевград</w:t>
      </w:r>
      <w:r w:rsidR="00520DE8" w:rsidRPr="00E876D3">
        <w:rPr>
          <w:rFonts w:ascii="Times New Roman" w:eastAsia="Calibri" w:hAnsi="Times New Roman" w:cs="Times New Roman"/>
          <w:b/>
          <w:bCs/>
          <w:i/>
          <w:iCs/>
          <w:sz w:val="24"/>
          <w:szCs w:val="24"/>
          <w:lang w:val="mk-MK"/>
        </w:rPr>
        <w:t xml:space="preserve"> (Република Бугарија)</w:t>
      </w:r>
    </w:p>
    <w:p w:rsidR="00520DE8" w:rsidRPr="00E876D3" w:rsidRDefault="002C22A2" w:rsidP="0036783D">
      <w:pPr>
        <w:spacing w:line="288" w:lineRule="auto"/>
        <w:ind w:firstLine="720"/>
        <w:jc w:val="both"/>
        <w:rPr>
          <w:rFonts w:ascii="Times New Roman" w:hAnsi="Times New Roman" w:cs="Times New Roman"/>
          <w:i/>
          <w:iCs/>
          <w:sz w:val="24"/>
          <w:szCs w:val="24"/>
          <w:u w:val="single"/>
          <w:lang w:val="mk-MK"/>
        </w:rPr>
      </w:pPr>
      <w:bookmarkStart w:id="38" w:name="_Hlk78389179"/>
      <w:bookmarkEnd w:id="36"/>
      <w:r w:rsidRPr="00E876D3">
        <w:rPr>
          <w:rFonts w:ascii="Times New Roman" w:hAnsi="Times New Roman" w:cs="Times New Roman"/>
          <w:i/>
          <w:iCs/>
          <w:sz w:val="24"/>
          <w:szCs w:val="24"/>
          <w:u w:val="single"/>
          <w:lang w:val="mk-MK"/>
        </w:rPr>
        <w:t>Област Ќустендил</w:t>
      </w:r>
    </w:p>
    <w:bookmarkEnd w:id="38"/>
    <w:p w:rsidR="0036783D" w:rsidRPr="00E876D3" w:rsidRDefault="004501B8" w:rsidP="0036783D">
      <w:pPr>
        <w:spacing w:line="288"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Подрачјето</w:t>
      </w:r>
      <w:r w:rsidR="00520DE8" w:rsidRPr="00E876D3">
        <w:rPr>
          <w:rFonts w:ascii="Times New Roman" w:hAnsi="Times New Roman" w:cs="Times New Roman"/>
          <w:sz w:val="24"/>
          <w:szCs w:val="24"/>
          <w:lang w:val="mk-MK"/>
        </w:rPr>
        <w:t xml:space="preserve"> спаѓа во преодната континентална климатск</w:t>
      </w:r>
      <w:r w:rsidR="00A60A80" w:rsidRPr="00E876D3">
        <w:rPr>
          <w:rFonts w:ascii="Times New Roman" w:hAnsi="Times New Roman" w:cs="Times New Roman"/>
          <w:sz w:val="24"/>
          <w:szCs w:val="24"/>
          <w:lang w:val="mk-MK"/>
        </w:rPr>
        <w:t>о</w:t>
      </w:r>
      <w:r w:rsidR="00520DE8" w:rsidRPr="00E876D3">
        <w:rPr>
          <w:rFonts w:ascii="Times New Roman" w:hAnsi="Times New Roman" w:cs="Times New Roman"/>
          <w:sz w:val="24"/>
          <w:szCs w:val="24"/>
          <w:lang w:val="mk-MK"/>
        </w:rPr>
        <w:t xml:space="preserve"> </w:t>
      </w:r>
      <w:r w:rsidR="00A60A80" w:rsidRPr="00E876D3">
        <w:rPr>
          <w:rFonts w:ascii="Times New Roman" w:hAnsi="Times New Roman" w:cs="Times New Roman"/>
          <w:sz w:val="24"/>
          <w:szCs w:val="24"/>
          <w:lang w:val="mk-MK"/>
        </w:rPr>
        <w:t>подрачје</w:t>
      </w:r>
      <w:r w:rsidR="00520DE8" w:rsidRPr="00E876D3">
        <w:rPr>
          <w:rFonts w:ascii="Times New Roman" w:hAnsi="Times New Roman" w:cs="Times New Roman"/>
          <w:sz w:val="24"/>
          <w:szCs w:val="24"/>
          <w:lang w:val="mk-MK"/>
        </w:rPr>
        <w:t xml:space="preserve"> на европската континентална клима, особено во климатскиот регион Ќустендил-Благоевград. Климатската роза на вет</w:t>
      </w:r>
      <w:r w:rsidR="002C22A2" w:rsidRPr="00E876D3">
        <w:rPr>
          <w:rFonts w:ascii="Times New Roman" w:hAnsi="Times New Roman" w:cs="Times New Roman"/>
          <w:sz w:val="24"/>
          <w:szCs w:val="24"/>
          <w:lang w:val="mk-MK"/>
        </w:rPr>
        <w:t>рови</w:t>
      </w:r>
      <w:r w:rsidR="00520DE8" w:rsidRPr="00E876D3">
        <w:rPr>
          <w:rFonts w:ascii="Times New Roman" w:hAnsi="Times New Roman" w:cs="Times New Roman"/>
          <w:sz w:val="24"/>
          <w:szCs w:val="24"/>
          <w:lang w:val="mk-MK"/>
        </w:rPr>
        <w:t xml:space="preserve"> се карактеризира со заштита од источните и западните инвазии, карактеристични за зонскиот воздушен транспорт. Во зима има околу 30 дена со температури под 0. Просечните јануарски температури во областа се околу +1 ÷ -1.</w:t>
      </w:r>
    </w:p>
    <w:bookmarkEnd w:id="37"/>
    <w:p w:rsidR="00520DE8" w:rsidRPr="00E876D3" w:rsidRDefault="002C22A2" w:rsidP="00B23805">
      <w:pPr>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Област Благоевград</w:t>
      </w:r>
    </w:p>
    <w:p w:rsidR="00520DE8" w:rsidRPr="00E876D3" w:rsidRDefault="00520DE8" w:rsidP="00520DE8">
      <w:pPr>
        <w:ind w:firstLine="720"/>
        <w:jc w:val="both"/>
        <w:rPr>
          <w:rFonts w:ascii="Times New Roman" w:eastAsia="Times New Roman" w:hAnsi="Times New Roman" w:cs="Times New Roman"/>
          <w:iCs/>
          <w:sz w:val="24"/>
          <w:szCs w:val="24"/>
          <w:lang w:val="mk-MK" w:eastAsia="x-none"/>
        </w:rPr>
      </w:pPr>
      <w:r w:rsidRPr="00E876D3">
        <w:rPr>
          <w:rFonts w:ascii="Times New Roman" w:eastAsia="Times New Roman" w:hAnsi="Times New Roman" w:cs="Times New Roman"/>
          <w:iCs/>
          <w:sz w:val="24"/>
          <w:szCs w:val="24"/>
          <w:lang w:val="mk-MK" w:eastAsia="x-none"/>
        </w:rPr>
        <w:t xml:space="preserve">Климата во </w:t>
      </w:r>
      <w:r w:rsidR="00FF1666" w:rsidRPr="00E876D3">
        <w:rPr>
          <w:rFonts w:ascii="Times New Roman" w:eastAsia="Times New Roman" w:hAnsi="Times New Roman" w:cs="Times New Roman"/>
          <w:iCs/>
          <w:sz w:val="24"/>
          <w:szCs w:val="24"/>
          <w:lang w:val="mk-MK" w:eastAsia="x-none"/>
        </w:rPr>
        <w:t>областа</w:t>
      </w:r>
      <w:r w:rsidRPr="00E876D3">
        <w:rPr>
          <w:rFonts w:ascii="Times New Roman" w:eastAsia="Times New Roman" w:hAnsi="Times New Roman" w:cs="Times New Roman"/>
          <w:iCs/>
          <w:sz w:val="24"/>
          <w:szCs w:val="24"/>
          <w:lang w:val="mk-MK" w:eastAsia="x-none"/>
        </w:rPr>
        <w:t xml:space="preserve"> се определува со преминот помеѓу преодно-континенталните и континентално-медитеранските климатски региони, со силно влијание на медитеранската клима во јужните региони на </w:t>
      </w:r>
      <w:r w:rsidR="00FF1666" w:rsidRPr="00E876D3">
        <w:rPr>
          <w:rFonts w:ascii="Times New Roman" w:eastAsia="Times New Roman" w:hAnsi="Times New Roman" w:cs="Times New Roman"/>
          <w:iCs/>
          <w:sz w:val="24"/>
          <w:szCs w:val="24"/>
          <w:lang w:val="mk-MK" w:eastAsia="x-none"/>
        </w:rPr>
        <w:t>областа</w:t>
      </w:r>
      <w:r w:rsidRPr="00E876D3">
        <w:rPr>
          <w:rFonts w:ascii="Times New Roman" w:eastAsia="Times New Roman" w:hAnsi="Times New Roman" w:cs="Times New Roman"/>
          <w:iCs/>
          <w:sz w:val="24"/>
          <w:szCs w:val="24"/>
          <w:lang w:val="mk-MK" w:eastAsia="x-none"/>
        </w:rPr>
        <w:t>. Се карактеризира со топли лета и релативно благи зими, со помала годишна температурна амплитуда (околу 22</w:t>
      </w:r>
      <w:r w:rsidRPr="00E876D3">
        <w:rPr>
          <w:rFonts w:ascii="Times New Roman" w:eastAsia="Calibri" w:hAnsi="Times New Roman" w:cs="Times New Roman"/>
          <w:sz w:val="24"/>
          <w:szCs w:val="24"/>
          <w:lang w:val="mk-MK"/>
        </w:rPr>
        <w:sym w:font="Symbol" w:char="F0B0"/>
      </w:r>
      <w:r w:rsidR="00F53794" w:rsidRPr="00E876D3">
        <w:rPr>
          <w:rFonts w:ascii="Times New Roman" w:eastAsia="Times New Roman" w:hAnsi="Times New Roman" w:cs="Times New Roman"/>
          <w:iCs/>
          <w:sz w:val="24"/>
          <w:szCs w:val="24"/>
          <w:lang w:val="mk-MK" w:eastAsia="x-none"/>
        </w:rPr>
        <w:t>С</w:t>
      </w:r>
      <w:r w:rsidRPr="00E876D3">
        <w:rPr>
          <w:rFonts w:ascii="Times New Roman" w:eastAsia="Times New Roman" w:hAnsi="Times New Roman" w:cs="Times New Roman"/>
          <w:iCs/>
          <w:sz w:val="24"/>
          <w:szCs w:val="24"/>
          <w:lang w:val="mk-MK" w:eastAsia="x-none"/>
        </w:rPr>
        <w:t>) во споредба со умерено-континенталната зона, и со два максимални врнежи - доцна есен и пролет. Просечна</w:t>
      </w:r>
      <w:r w:rsidR="002C22A2" w:rsidRPr="00E876D3">
        <w:rPr>
          <w:rFonts w:ascii="Times New Roman" w:eastAsia="Times New Roman" w:hAnsi="Times New Roman" w:cs="Times New Roman"/>
          <w:iCs/>
          <w:sz w:val="24"/>
          <w:szCs w:val="24"/>
          <w:lang w:val="mk-MK" w:eastAsia="x-none"/>
        </w:rPr>
        <w:t>та</w:t>
      </w:r>
      <w:r w:rsidRPr="00E876D3">
        <w:rPr>
          <w:rFonts w:ascii="Times New Roman" w:eastAsia="Times New Roman" w:hAnsi="Times New Roman" w:cs="Times New Roman"/>
          <w:iCs/>
          <w:sz w:val="24"/>
          <w:szCs w:val="24"/>
          <w:lang w:val="mk-MK" w:eastAsia="x-none"/>
        </w:rPr>
        <w:t xml:space="preserve"> годишна вредност на температурата на воздухот </w:t>
      </w:r>
      <w:r w:rsidR="002C22A2" w:rsidRPr="00E876D3">
        <w:rPr>
          <w:rFonts w:ascii="Times New Roman" w:eastAsia="Times New Roman" w:hAnsi="Times New Roman" w:cs="Times New Roman"/>
          <w:iCs/>
          <w:sz w:val="24"/>
          <w:szCs w:val="24"/>
          <w:lang w:val="mk-MK" w:eastAsia="x-none"/>
        </w:rPr>
        <w:t xml:space="preserve">е </w:t>
      </w:r>
      <w:r w:rsidRPr="00E876D3">
        <w:rPr>
          <w:rFonts w:ascii="Times New Roman" w:eastAsia="Times New Roman" w:hAnsi="Times New Roman" w:cs="Times New Roman"/>
          <w:iCs/>
          <w:sz w:val="24"/>
          <w:szCs w:val="24"/>
          <w:lang w:val="mk-MK" w:eastAsia="x-none"/>
        </w:rPr>
        <w:t>околу и над 12</w:t>
      </w:r>
      <w:r w:rsidRPr="00E876D3">
        <w:rPr>
          <w:rFonts w:ascii="Times New Roman" w:eastAsia="Calibri" w:hAnsi="Times New Roman" w:cs="Times New Roman"/>
          <w:sz w:val="24"/>
          <w:szCs w:val="24"/>
          <w:lang w:val="mk-MK"/>
        </w:rPr>
        <w:sym w:font="Symbol" w:char="F0B0"/>
      </w:r>
      <w:r w:rsidRPr="00E876D3">
        <w:rPr>
          <w:rFonts w:ascii="Times New Roman" w:eastAsia="Times New Roman" w:hAnsi="Times New Roman" w:cs="Times New Roman"/>
          <w:iCs/>
          <w:sz w:val="24"/>
          <w:szCs w:val="24"/>
          <w:lang w:val="mk-MK" w:eastAsia="x-none"/>
        </w:rPr>
        <w:t>С. Се карактеризира со добро дефиниран годишен курс, со максимум во јули или август (околу 22 ÷ 23</w:t>
      </w:r>
      <w:r w:rsidR="009933EB" w:rsidRPr="00E876D3">
        <w:rPr>
          <w:rFonts w:ascii="Times New Roman" w:eastAsia="Calibri" w:hAnsi="Times New Roman" w:cs="Times New Roman"/>
          <w:sz w:val="24"/>
          <w:szCs w:val="24"/>
          <w:lang w:val="mk-MK"/>
        </w:rPr>
        <w:sym w:font="Symbol" w:char="F0B0"/>
      </w:r>
      <w:r w:rsidRPr="00E876D3">
        <w:rPr>
          <w:rFonts w:ascii="Times New Roman" w:eastAsia="Times New Roman" w:hAnsi="Times New Roman" w:cs="Times New Roman"/>
          <w:iCs/>
          <w:sz w:val="24"/>
          <w:szCs w:val="24"/>
          <w:lang w:val="mk-MK" w:eastAsia="x-none"/>
        </w:rPr>
        <w:t>С) и минимум во јануари (околу 0</w:t>
      </w:r>
      <w:r w:rsidRPr="00E876D3">
        <w:rPr>
          <w:rFonts w:ascii="Times New Roman" w:eastAsia="Calibri" w:hAnsi="Times New Roman" w:cs="Times New Roman"/>
          <w:sz w:val="24"/>
          <w:szCs w:val="24"/>
          <w:lang w:val="mk-MK"/>
        </w:rPr>
        <w:sym w:font="Symbol" w:char="F0B0"/>
      </w:r>
      <w:r w:rsidRPr="00E876D3">
        <w:rPr>
          <w:rFonts w:ascii="Times New Roman" w:eastAsia="Times New Roman" w:hAnsi="Times New Roman" w:cs="Times New Roman"/>
          <w:iCs/>
          <w:sz w:val="24"/>
          <w:szCs w:val="24"/>
          <w:lang w:val="mk-MK" w:eastAsia="x-none"/>
        </w:rPr>
        <w:t>С). Апсолутниот максимум е над 40</w:t>
      </w:r>
      <w:r w:rsidRPr="00E876D3">
        <w:rPr>
          <w:rFonts w:ascii="Times New Roman" w:eastAsia="Calibri" w:hAnsi="Times New Roman" w:cs="Times New Roman"/>
          <w:sz w:val="24"/>
          <w:szCs w:val="24"/>
          <w:lang w:val="mk-MK"/>
        </w:rPr>
        <w:sym w:font="Symbol" w:char="F0B0"/>
      </w:r>
      <w:r w:rsidR="00F53794" w:rsidRPr="00E876D3">
        <w:rPr>
          <w:rFonts w:ascii="Times New Roman" w:eastAsia="Times New Roman" w:hAnsi="Times New Roman" w:cs="Times New Roman"/>
          <w:iCs/>
          <w:sz w:val="24"/>
          <w:szCs w:val="24"/>
          <w:lang w:val="mk-MK" w:eastAsia="x-none"/>
        </w:rPr>
        <w:t>С</w:t>
      </w:r>
      <w:r w:rsidRPr="00E876D3">
        <w:rPr>
          <w:rFonts w:ascii="Times New Roman" w:eastAsia="Times New Roman" w:hAnsi="Times New Roman" w:cs="Times New Roman"/>
          <w:iCs/>
          <w:sz w:val="24"/>
          <w:szCs w:val="24"/>
          <w:lang w:val="mk-MK" w:eastAsia="x-none"/>
        </w:rPr>
        <w:t>.</w:t>
      </w:r>
    </w:p>
    <w:p w:rsidR="0036783D" w:rsidRPr="00E876D3" w:rsidRDefault="00520DE8" w:rsidP="00520DE8">
      <w:pPr>
        <w:ind w:firstLine="720"/>
        <w:jc w:val="both"/>
        <w:rPr>
          <w:rFonts w:ascii="Times New Roman" w:eastAsia="Times New Roman" w:hAnsi="Times New Roman" w:cs="Times New Roman"/>
          <w:iCs/>
          <w:sz w:val="24"/>
          <w:szCs w:val="24"/>
          <w:lang w:val="mk-MK" w:eastAsia="x-none"/>
        </w:rPr>
      </w:pPr>
      <w:r w:rsidRPr="00E876D3">
        <w:rPr>
          <w:rFonts w:ascii="Times New Roman" w:eastAsia="Times New Roman" w:hAnsi="Times New Roman" w:cs="Times New Roman"/>
          <w:iCs/>
          <w:sz w:val="24"/>
          <w:szCs w:val="24"/>
          <w:lang w:val="mk-MK" w:eastAsia="x-none"/>
        </w:rPr>
        <w:t>Годишната количина на врнежи варира во голема мера - од околу 500-700 mm</w:t>
      </w:r>
      <w:r w:rsidR="00A06905" w:rsidRPr="00E876D3">
        <w:rPr>
          <w:rFonts w:ascii="Times New Roman" w:eastAsia="Times New Roman" w:hAnsi="Times New Roman" w:cs="Times New Roman"/>
          <w:iCs/>
          <w:sz w:val="24"/>
          <w:szCs w:val="24"/>
          <w:lang w:val="mk-MK" w:eastAsia="x-none"/>
        </w:rPr>
        <w:t>. Таа</w:t>
      </w:r>
      <w:r w:rsidRPr="00E876D3">
        <w:rPr>
          <w:rFonts w:ascii="Times New Roman" w:eastAsia="Times New Roman" w:hAnsi="Times New Roman" w:cs="Times New Roman"/>
          <w:iCs/>
          <w:sz w:val="24"/>
          <w:szCs w:val="24"/>
          <w:lang w:val="mk-MK" w:eastAsia="x-none"/>
        </w:rPr>
        <w:t xml:space="preserve"> варира во зависност од надморската височина и изложеноста на падините. Во внатрешната годишна дистрибуција на врнежите по сезони има јасен максимум во есен и зима и минимум во пролет и лето. Најмали врнежи има во август и септември, што е карактеристично за континентално-медитеранскиот режим на врнежи. Врнежите во зима се претежно од дожд, бидејќи снежната покривка трае околу 12-15 дена и брзо се топи. Дебелината на снежната покривка ретко надминува 10-15 см.</w:t>
      </w:r>
    </w:p>
    <w:p w:rsidR="00E125F5" w:rsidRPr="00E876D3" w:rsidRDefault="00A06905"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Североисточен, Источен и Југоисточен регион</w:t>
      </w:r>
      <w:r w:rsidR="00520DE8" w:rsidRPr="00E876D3">
        <w:rPr>
          <w:rFonts w:ascii="Times New Roman" w:eastAsiaTheme="minorEastAsia" w:hAnsi="Times New Roman" w:cs="Times New Roman"/>
          <w:b/>
          <w:bCs/>
          <w:i/>
          <w:iCs/>
          <w:sz w:val="24"/>
          <w:szCs w:val="24"/>
          <w:lang w:val="mk-MK"/>
        </w:rPr>
        <w:t xml:space="preserve"> (Република Северна Македонија</w:t>
      </w:r>
      <w:r w:rsidR="00E125F5" w:rsidRPr="00E876D3">
        <w:rPr>
          <w:rFonts w:ascii="Times New Roman" w:eastAsia="Calibri" w:hAnsi="Times New Roman" w:cs="Times New Roman"/>
          <w:b/>
          <w:bCs/>
          <w:i/>
          <w:iCs/>
          <w:sz w:val="24"/>
          <w:szCs w:val="24"/>
          <w:lang w:val="mk-MK"/>
        </w:rPr>
        <w:t>)</w:t>
      </w:r>
    </w:p>
    <w:p w:rsidR="00486022" w:rsidRPr="00E876D3" w:rsidRDefault="00520DE8" w:rsidP="001B6AEF">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 покрај релативно малата територија на Република Северна Македонија, климата е разновидна. Се издвојуваат следните похомогени климатски региони и подрегион</w:t>
      </w:r>
      <w:r w:rsidR="0087484C" w:rsidRPr="00E876D3">
        <w:rPr>
          <w:rFonts w:ascii="Times New Roman" w:eastAsia="Calibri" w:hAnsi="Times New Roman" w:cs="Times New Roman"/>
          <w:sz w:val="24"/>
          <w:szCs w:val="24"/>
          <w:lang w:val="mk-MK"/>
        </w:rPr>
        <w:t>и: Медитеранска клима (50-500 м.</w:t>
      </w:r>
      <w:r w:rsidRPr="00E876D3">
        <w:rPr>
          <w:rFonts w:ascii="Times New Roman" w:eastAsia="Calibri" w:hAnsi="Times New Roman" w:cs="Times New Roman"/>
          <w:sz w:val="24"/>
          <w:szCs w:val="24"/>
          <w:lang w:val="mk-MK"/>
        </w:rPr>
        <w:t xml:space="preserve">н.в.); умерено-континентално-медитеранска клима (до 600 </w:t>
      </w:r>
      <w:r w:rsidR="00A85A64"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 xml:space="preserve">); топла континентална клима (600-900 </w:t>
      </w:r>
      <w:r w:rsidR="004514AF"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 л</w:t>
      </w:r>
      <w:r w:rsidR="0087484C" w:rsidRPr="00E876D3">
        <w:rPr>
          <w:rFonts w:ascii="Times New Roman" w:eastAsia="Calibri" w:hAnsi="Times New Roman" w:cs="Times New Roman"/>
          <w:sz w:val="24"/>
          <w:szCs w:val="24"/>
          <w:lang w:val="mk-MK"/>
        </w:rPr>
        <w:t>адна континентална клима (900-1.</w:t>
      </w:r>
      <w:r w:rsidRPr="00E876D3">
        <w:rPr>
          <w:rFonts w:ascii="Times New Roman" w:eastAsia="Calibri" w:hAnsi="Times New Roman" w:cs="Times New Roman"/>
          <w:sz w:val="24"/>
          <w:szCs w:val="24"/>
          <w:lang w:val="mk-MK"/>
        </w:rPr>
        <w:t>100 m); субшумско-континентално-планинска клима (1.100</w:t>
      </w:r>
      <w:r w:rsidR="0087484C"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 xml:space="preserve">1.300 </w:t>
      </w:r>
      <w:r w:rsidR="004514AF"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 шумско-континентална планинска клима (1.300</w:t>
      </w:r>
      <w:r w:rsidR="0087484C"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 xml:space="preserve">1.650 </w:t>
      </w:r>
      <w:r w:rsidR="004514AF"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 субалпска планинска клима (1.650</w:t>
      </w:r>
      <w:r w:rsidR="0087484C"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 xml:space="preserve">2.250 m) и алпска планинска клима (над 2.250 </w:t>
      </w:r>
      <w:r w:rsidR="004514AF"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w:t>
      </w:r>
    </w:p>
    <w:p w:rsidR="009933EB" w:rsidRPr="00E876D3" w:rsidRDefault="009933EB" w:rsidP="009933EB">
      <w:pPr>
        <w:spacing w:before="120" w:after="0" w:line="276" w:lineRule="auto"/>
        <w:ind w:firstLine="720"/>
        <w:contextualSpacing/>
        <w:jc w:val="both"/>
        <w:rPr>
          <w:rFonts w:ascii="Times New Roman" w:hAnsi="Times New Roman" w:cs="Times New Roman"/>
          <w:i/>
          <w:iCs/>
          <w:sz w:val="24"/>
          <w:szCs w:val="24"/>
          <w:u w:val="single"/>
          <w:lang w:val="mk-MK"/>
        </w:rPr>
      </w:pPr>
    </w:p>
    <w:p w:rsidR="009933EB" w:rsidRPr="00E876D3" w:rsidRDefault="00290795" w:rsidP="009933EB">
      <w:pPr>
        <w:spacing w:before="120" w:after="0" w:line="276" w:lineRule="auto"/>
        <w:ind w:firstLine="720"/>
        <w:contextualSpacing/>
        <w:jc w:val="both"/>
        <w:rPr>
          <w:rFonts w:ascii="Times New Roman" w:hAnsi="Times New Roman" w:cs="Times New Roman"/>
          <w:i/>
          <w:iCs/>
          <w:sz w:val="24"/>
          <w:szCs w:val="24"/>
          <w:u w:val="single"/>
          <w:lang w:val="mk-MK"/>
        </w:rPr>
      </w:pPr>
      <w:r w:rsidRPr="00E876D3">
        <w:rPr>
          <w:rFonts w:ascii="Times New Roman" w:hAnsi="Times New Roman" w:cs="Times New Roman"/>
          <w:i/>
          <w:iCs/>
          <w:sz w:val="24"/>
          <w:szCs w:val="24"/>
          <w:u w:val="single"/>
          <w:lang w:val="mk-MK"/>
        </w:rPr>
        <w:t>Југоисточен</w:t>
      </w:r>
      <w:r w:rsidR="00520DE8" w:rsidRPr="00E876D3">
        <w:rPr>
          <w:rFonts w:ascii="Times New Roman" w:hAnsi="Times New Roman" w:cs="Times New Roman"/>
          <w:i/>
          <w:iCs/>
          <w:sz w:val="24"/>
          <w:szCs w:val="24"/>
          <w:u w:val="single"/>
          <w:lang w:val="mk-MK"/>
        </w:rPr>
        <w:t xml:space="preserve"> регион</w:t>
      </w:r>
    </w:p>
    <w:p w:rsidR="00B11EB5" w:rsidRPr="00E876D3" w:rsidRDefault="009933EB" w:rsidP="001B6AEF">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Се карактеризира со две климатски зони: преодно-медитеранска во поголема или помала мера континентална клима, која на регионот му дава специфична карактеристика - долги топли лета со високи температури </w:t>
      </w:r>
      <w:r w:rsidR="0087484C" w:rsidRPr="00E876D3">
        <w:rPr>
          <w:rFonts w:ascii="Times New Roman" w:eastAsia="Calibri" w:hAnsi="Times New Roman" w:cs="Times New Roman"/>
          <w:sz w:val="24"/>
          <w:szCs w:val="24"/>
          <w:lang w:val="mk-MK"/>
        </w:rPr>
        <w:t>на пладне</w:t>
      </w:r>
      <w:r w:rsidRPr="00E876D3">
        <w:rPr>
          <w:rFonts w:ascii="Times New Roman" w:eastAsia="Calibri" w:hAnsi="Times New Roman" w:cs="Times New Roman"/>
          <w:sz w:val="24"/>
          <w:szCs w:val="24"/>
          <w:lang w:val="mk-MK"/>
        </w:rPr>
        <w:t xml:space="preserve"> и намалени годишни врнежи, намалени зимски температури и ветрови од сите правци. Овој регион се карактеризира со северозападни и југоисточни ветрови (</w:t>
      </w:r>
      <w:r w:rsidRPr="00E876D3">
        <w:rPr>
          <w:rFonts w:ascii="Times New Roman" w:eastAsia="Calibri" w:hAnsi="Times New Roman" w:cs="Times New Roman"/>
          <w:b/>
          <w:sz w:val="24"/>
          <w:szCs w:val="24"/>
          <w:lang w:val="mk-MK"/>
        </w:rPr>
        <w:t>Слика 2.1.1.А-1</w:t>
      </w:r>
      <w:r w:rsidRPr="00E876D3">
        <w:rPr>
          <w:rFonts w:ascii="Times New Roman" w:eastAsia="Calibri" w:hAnsi="Times New Roman" w:cs="Times New Roman"/>
          <w:sz w:val="24"/>
          <w:szCs w:val="24"/>
          <w:lang w:val="mk-MK"/>
        </w:rPr>
        <w:t>) и поретко со западни и источни ветрови. Југоисточниот регион има околу 230 сончеви денови. Сонцето во просек трае 2.377 часа годишно. Ова подрачје е најсончевиот регион во Република Северна Македонија. Поради медитеранските влијанија од Егејското Море, климатските услови во регионот се карактеризираат со намалени годишни врнежи и пониски зимски температури. Просечните годишни температури се движат од 12,5</w:t>
      </w:r>
      <w:r w:rsidRPr="00E876D3">
        <w:rPr>
          <w:rFonts w:ascii="Times New Roman" w:eastAsia="Calibri" w:hAnsi="Times New Roman" w:cs="Times New Roman"/>
          <w:sz w:val="24"/>
          <w:szCs w:val="24"/>
          <w:lang w:val="mk-MK"/>
        </w:rPr>
        <w:sym w:font="Symbol" w:char="F0B0"/>
      </w:r>
      <w:r w:rsidRPr="00E876D3">
        <w:rPr>
          <w:rFonts w:ascii="Times New Roman" w:eastAsia="Calibri" w:hAnsi="Times New Roman" w:cs="Times New Roman"/>
          <w:sz w:val="24"/>
          <w:szCs w:val="24"/>
          <w:lang w:val="mk-MK"/>
        </w:rPr>
        <w:t>С до 13</w:t>
      </w:r>
      <w:r w:rsidR="0087484C" w:rsidRPr="00E876D3">
        <w:rPr>
          <w:rFonts w:ascii="Times New Roman" w:eastAsia="Calibri" w:hAnsi="Times New Roman" w:cs="Times New Roman"/>
          <w:sz w:val="24"/>
          <w:szCs w:val="24"/>
          <w:lang w:val="mk-MK"/>
        </w:rPr>
        <w:sym w:font="Symbol" w:char="F0B0"/>
      </w:r>
      <w:r w:rsidR="0087484C" w:rsidRPr="00E876D3">
        <w:rPr>
          <w:rFonts w:ascii="Times New Roman" w:eastAsia="Calibri" w:hAnsi="Times New Roman" w:cs="Times New Roman"/>
          <w:sz w:val="24"/>
          <w:szCs w:val="24"/>
          <w:lang w:val="mk-MK"/>
        </w:rPr>
        <w:t>С</w:t>
      </w:r>
      <w:r w:rsidRPr="00E876D3">
        <w:rPr>
          <w:rFonts w:ascii="Times New Roman" w:eastAsia="Calibri" w:hAnsi="Times New Roman" w:cs="Times New Roman"/>
          <w:sz w:val="24"/>
          <w:szCs w:val="24"/>
          <w:lang w:val="mk-MK"/>
        </w:rPr>
        <w:t>, а во највисоките предели на планинските масиви до 7,5</w:t>
      </w:r>
      <w:r w:rsidRPr="00E876D3">
        <w:rPr>
          <w:rFonts w:ascii="Times New Roman" w:eastAsia="Calibri" w:hAnsi="Times New Roman" w:cs="Times New Roman"/>
          <w:sz w:val="24"/>
          <w:szCs w:val="24"/>
          <w:lang w:val="mk-MK"/>
        </w:rPr>
        <w:sym w:font="Symbol" w:char="F0B0"/>
      </w:r>
      <w:r w:rsidRPr="00E876D3">
        <w:rPr>
          <w:rFonts w:ascii="Times New Roman" w:eastAsia="Calibri" w:hAnsi="Times New Roman" w:cs="Times New Roman"/>
          <w:sz w:val="24"/>
          <w:szCs w:val="24"/>
          <w:lang w:val="mk-MK"/>
        </w:rPr>
        <w:t>C. Најтопли месеци се јули и август, со просечна температура од 23</w:t>
      </w:r>
      <w:r w:rsidRPr="00E876D3">
        <w:rPr>
          <w:rFonts w:ascii="Times New Roman" w:eastAsia="Calibri" w:hAnsi="Times New Roman" w:cs="Times New Roman"/>
          <w:sz w:val="24"/>
          <w:szCs w:val="24"/>
          <w:lang w:val="mk-MK"/>
        </w:rPr>
        <w:sym w:font="Symbol" w:char="F0B0"/>
      </w:r>
      <w:r w:rsidRPr="00E876D3">
        <w:rPr>
          <w:rFonts w:ascii="Times New Roman" w:eastAsia="Calibri" w:hAnsi="Times New Roman" w:cs="Times New Roman"/>
          <w:sz w:val="24"/>
          <w:szCs w:val="24"/>
          <w:lang w:val="mk-MK"/>
        </w:rPr>
        <w:t>C, додека најстуден е јануари со просек од 1,2</w:t>
      </w:r>
      <w:r w:rsidR="0087484C" w:rsidRPr="00E876D3">
        <w:rPr>
          <w:rFonts w:ascii="Times New Roman" w:eastAsia="Calibri" w:hAnsi="Times New Roman" w:cs="Times New Roman"/>
          <w:sz w:val="24"/>
          <w:szCs w:val="24"/>
          <w:lang w:val="mk-MK"/>
        </w:rPr>
        <w:sym w:font="Symbol" w:char="F0B0"/>
      </w:r>
      <w:r w:rsidR="0087484C" w:rsidRPr="00E876D3">
        <w:rPr>
          <w:rFonts w:ascii="Times New Roman" w:eastAsia="Calibri" w:hAnsi="Times New Roman" w:cs="Times New Roman"/>
          <w:sz w:val="24"/>
          <w:szCs w:val="24"/>
          <w:lang w:val="mk-MK"/>
        </w:rPr>
        <w:t>С</w:t>
      </w:r>
      <w:r w:rsidRPr="00E876D3">
        <w:rPr>
          <w:rFonts w:ascii="Times New Roman" w:eastAsia="Calibri" w:hAnsi="Times New Roman" w:cs="Times New Roman"/>
          <w:sz w:val="24"/>
          <w:szCs w:val="24"/>
          <w:lang w:val="mk-MK"/>
        </w:rPr>
        <w:t xml:space="preserve">. Просечните годишни врнежи се 563 mm, со големи варијации од година во година, но постојат разлики помеѓу планинските и рамните </w:t>
      </w:r>
      <w:r w:rsidR="004501B8"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 Маглата се појавува во просек не повеќе од 20 дена.</w:t>
      </w:r>
    </w:p>
    <w:p w:rsidR="009933EB" w:rsidRPr="00E876D3" w:rsidRDefault="009933EB" w:rsidP="009933EB">
      <w:pPr>
        <w:spacing w:before="120" w:after="0" w:line="276" w:lineRule="auto"/>
        <w:ind w:firstLine="720"/>
        <w:contextualSpacing/>
        <w:jc w:val="both"/>
        <w:rPr>
          <w:rFonts w:ascii="Times New Roman" w:hAnsi="Times New Roman" w:cs="Times New Roman"/>
          <w:i/>
          <w:iCs/>
          <w:sz w:val="24"/>
          <w:szCs w:val="24"/>
          <w:u w:val="single"/>
          <w:lang w:val="mk-MK"/>
        </w:rPr>
      </w:pPr>
    </w:p>
    <w:p w:rsidR="009933EB" w:rsidRPr="00E876D3" w:rsidRDefault="009933EB" w:rsidP="009933EB">
      <w:pPr>
        <w:spacing w:before="120" w:after="0" w:line="276" w:lineRule="auto"/>
        <w:ind w:firstLine="720"/>
        <w:contextualSpacing/>
        <w:jc w:val="both"/>
        <w:rPr>
          <w:rFonts w:ascii="Times New Roman" w:hAnsi="Times New Roman" w:cs="Times New Roman"/>
          <w:i/>
          <w:iCs/>
          <w:sz w:val="24"/>
          <w:szCs w:val="24"/>
          <w:u w:val="single"/>
          <w:lang w:val="mk-MK"/>
        </w:rPr>
      </w:pPr>
      <w:r w:rsidRPr="00E876D3">
        <w:rPr>
          <w:rFonts w:ascii="Times New Roman" w:hAnsi="Times New Roman" w:cs="Times New Roman"/>
          <w:i/>
          <w:iCs/>
          <w:sz w:val="24"/>
          <w:szCs w:val="24"/>
          <w:u w:val="single"/>
          <w:lang w:val="mk-MK"/>
        </w:rPr>
        <w:t>Источен регион</w:t>
      </w:r>
    </w:p>
    <w:p w:rsidR="00B11EB5" w:rsidRPr="00E876D3" w:rsidRDefault="009933EB" w:rsidP="001B6AEF">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Климата во источниот регион е сува. Карактеристично за овој тип на клима се долгите и суви лета, често со температури до + 41</w:t>
      </w:r>
      <w:r w:rsidRPr="00E876D3">
        <w:rPr>
          <w:rFonts w:ascii="Times New Roman" w:eastAsia="Calibri" w:hAnsi="Times New Roman" w:cs="Times New Roman"/>
          <w:sz w:val="24"/>
          <w:szCs w:val="24"/>
          <w:lang w:val="mk-MK"/>
        </w:rPr>
        <w:sym w:font="Symbol" w:char="F0B0"/>
      </w:r>
      <w:r w:rsidRPr="00E876D3">
        <w:rPr>
          <w:rFonts w:ascii="Times New Roman" w:eastAsia="Calibri" w:hAnsi="Times New Roman" w:cs="Times New Roman"/>
          <w:sz w:val="24"/>
          <w:szCs w:val="24"/>
          <w:lang w:val="mk-MK"/>
        </w:rPr>
        <w:t>С со благи, влажни зими, со ретки случаи на екстремно ниски температур</w:t>
      </w:r>
      <w:r w:rsidR="0087484C" w:rsidRPr="00E876D3">
        <w:rPr>
          <w:rFonts w:ascii="Times New Roman" w:eastAsia="Calibri" w:hAnsi="Times New Roman" w:cs="Times New Roman"/>
          <w:sz w:val="24"/>
          <w:szCs w:val="24"/>
          <w:lang w:val="mk-MK"/>
        </w:rPr>
        <w:t>и, кои можат да достигнат -22°</w:t>
      </w:r>
      <w:r w:rsidRPr="00E876D3">
        <w:rPr>
          <w:rFonts w:ascii="Times New Roman" w:eastAsia="Calibri" w:hAnsi="Times New Roman" w:cs="Times New Roman"/>
          <w:sz w:val="24"/>
          <w:szCs w:val="24"/>
          <w:lang w:val="mk-MK"/>
        </w:rPr>
        <w:t>С. Ова е резултат на контактот меѓу влијанијата на медитеранската и континенталната клима. Просечните годишни врнежи се движат помеѓу 506 mm во Кочанско Поле и 672 mm во Малешевијата. Врнежите се нерамномерно распоредени, како во текот на годината, така и по количина - максимални се во април и мај, а минимални во летните месеци јули и август. Просечната годишна температура во рамнините е 12,9</w:t>
      </w:r>
      <w:r w:rsidRPr="00E876D3">
        <w:rPr>
          <w:rFonts w:ascii="Times New Roman" w:eastAsia="Calibri" w:hAnsi="Times New Roman" w:cs="Times New Roman"/>
          <w:sz w:val="24"/>
          <w:szCs w:val="24"/>
          <w:lang w:val="mk-MK"/>
        </w:rPr>
        <w:sym w:font="Symbol" w:char="F0B0"/>
      </w:r>
      <w:r w:rsidR="0087484C" w:rsidRPr="00E876D3">
        <w:rPr>
          <w:rFonts w:ascii="Times New Roman" w:eastAsia="Calibri" w:hAnsi="Times New Roman" w:cs="Times New Roman"/>
          <w:sz w:val="24"/>
          <w:szCs w:val="24"/>
          <w:lang w:val="mk-MK"/>
        </w:rPr>
        <w:t>С, а во Малешевијата - 8,7°</w:t>
      </w:r>
      <w:r w:rsidRPr="00E876D3">
        <w:rPr>
          <w:rFonts w:ascii="Times New Roman" w:eastAsia="Calibri" w:hAnsi="Times New Roman" w:cs="Times New Roman"/>
          <w:sz w:val="24"/>
          <w:szCs w:val="24"/>
          <w:lang w:val="mk-MK"/>
        </w:rPr>
        <w:t>С. Снег паѓа од декември до март. Маглата е ретка во овој регион, со исклучок на Малешевијата, каде во просек годишно има од 3 до 5 магливи денови.</w:t>
      </w:r>
    </w:p>
    <w:p w:rsidR="009933EB" w:rsidRPr="00E876D3" w:rsidRDefault="00290795" w:rsidP="001B6AEF">
      <w:pPr>
        <w:spacing w:before="120" w:after="0" w:line="276" w:lineRule="auto"/>
        <w:ind w:firstLine="720"/>
        <w:contextualSpacing/>
        <w:jc w:val="both"/>
        <w:rPr>
          <w:rFonts w:ascii="Times New Roman" w:hAnsi="Times New Roman" w:cs="Times New Roman"/>
          <w:i/>
          <w:iCs/>
          <w:sz w:val="24"/>
          <w:szCs w:val="24"/>
          <w:u w:val="single"/>
          <w:lang w:val="mk-MK"/>
        </w:rPr>
      </w:pPr>
      <w:r w:rsidRPr="00E876D3">
        <w:rPr>
          <w:rFonts w:ascii="Times New Roman" w:hAnsi="Times New Roman" w:cs="Times New Roman"/>
          <w:i/>
          <w:iCs/>
          <w:sz w:val="24"/>
          <w:szCs w:val="24"/>
          <w:u w:val="single"/>
          <w:lang w:val="mk-MK"/>
        </w:rPr>
        <w:t>Североисточен</w:t>
      </w:r>
      <w:r w:rsidR="009933EB" w:rsidRPr="00E876D3">
        <w:rPr>
          <w:rFonts w:ascii="Times New Roman" w:hAnsi="Times New Roman" w:cs="Times New Roman"/>
          <w:i/>
          <w:iCs/>
          <w:sz w:val="24"/>
          <w:szCs w:val="24"/>
          <w:u w:val="single"/>
          <w:lang w:val="mk-MK"/>
        </w:rPr>
        <w:t xml:space="preserve"> регион</w:t>
      </w:r>
    </w:p>
    <w:p w:rsidR="00D70ADC" w:rsidRPr="00E876D3" w:rsidRDefault="009933EB" w:rsidP="001B6AEF">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Климата во </w:t>
      </w:r>
      <w:r w:rsidR="00A85A64" w:rsidRPr="00E876D3">
        <w:rPr>
          <w:rFonts w:ascii="Times New Roman" w:eastAsia="Calibri" w:hAnsi="Times New Roman" w:cs="Times New Roman"/>
          <w:sz w:val="24"/>
          <w:szCs w:val="24"/>
          <w:lang w:val="mk-MK"/>
        </w:rPr>
        <w:t>С</w:t>
      </w:r>
      <w:r w:rsidRPr="00E876D3">
        <w:rPr>
          <w:rFonts w:ascii="Times New Roman" w:eastAsia="Calibri" w:hAnsi="Times New Roman" w:cs="Times New Roman"/>
          <w:sz w:val="24"/>
          <w:szCs w:val="24"/>
          <w:lang w:val="mk-MK"/>
        </w:rPr>
        <w:t xml:space="preserve">евероисточниот регион е претежно умерена до планинска. Температурните разлики варираат во зависност од надморската височина и вообичаено доведуваат до умерено студени зими, умерено топли лета, свежи извори и релативно топли есени, кои во некои делови од регионот се должат на географската локација и одредени влијанија од Егејското Море преку Крива Река. Значителни врнежи во однос на околните места се забележани во </w:t>
      </w:r>
      <w:r w:rsidR="004501B8" w:rsidRPr="00E876D3">
        <w:rPr>
          <w:rFonts w:ascii="Times New Roman" w:eastAsia="Calibri" w:hAnsi="Times New Roman" w:cs="Times New Roman"/>
          <w:sz w:val="24"/>
          <w:szCs w:val="24"/>
          <w:lang w:val="mk-MK"/>
        </w:rPr>
        <w:t>подрачјето на</w:t>
      </w:r>
      <w:r w:rsidRPr="00E876D3">
        <w:rPr>
          <w:rFonts w:ascii="Times New Roman" w:eastAsia="Calibri" w:hAnsi="Times New Roman" w:cs="Times New Roman"/>
          <w:sz w:val="24"/>
          <w:szCs w:val="24"/>
          <w:lang w:val="mk-MK"/>
        </w:rPr>
        <w:t xml:space="preserve"> Крива Паланка, што се должи на големата надморска височина, која е природен кондензатор на водена пареа донесена од јужните ветрови. Дополнително, во Кратово се чувствува влијанието на југозападните ветрови кои доведуваат до топло и врнежливо време, додека североисточните ветрови кои дуваат од планинските падини бараат појава на суво и студено време. Во оваа </w:t>
      </w:r>
      <w:r w:rsidR="004501B8" w:rsidRPr="00E876D3">
        <w:rPr>
          <w:rFonts w:ascii="Times New Roman" w:eastAsia="Calibri" w:hAnsi="Times New Roman" w:cs="Times New Roman"/>
          <w:sz w:val="24"/>
          <w:szCs w:val="24"/>
          <w:lang w:val="mk-MK"/>
        </w:rPr>
        <w:t>подрачје</w:t>
      </w:r>
      <w:r w:rsidR="0087484C" w:rsidRPr="00E876D3">
        <w:rPr>
          <w:rFonts w:ascii="Times New Roman" w:eastAsia="Calibri" w:hAnsi="Times New Roman" w:cs="Times New Roman"/>
          <w:sz w:val="24"/>
          <w:szCs w:val="24"/>
          <w:lang w:val="mk-MK"/>
        </w:rPr>
        <w:t>, летото е најсушниот период од годината, со минимални врнежи во август и просечни месечни врнежи од 27 mm.</w:t>
      </w:r>
    </w:p>
    <w:p w:rsidR="009933EB" w:rsidRPr="00E876D3" w:rsidRDefault="009933EB" w:rsidP="001B6AEF">
      <w:pPr>
        <w:spacing w:before="120" w:after="0" w:line="276" w:lineRule="auto"/>
        <w:ind w:firstLine="720"/>
        <w:contextualSpacing/>
        <w:jc w:val="both"/>
        <w:rPr>
          <w:rFonts w:ascii="Times New Roman" w:eastAsia="Calibri" w:hAnsi="Times New Roman" w:cs="Times New Roman"/>
          <w:sz w:val="24"/>
          <w:szCs w:val="24"/>
          <w:lang w:val="mk-MK"/>
        </w:rPr>
      </w:pPr>
    </w:p>
    <w:p w:rsidR="00B9239A" w:rsidRPr="00E876D3" w:rsidRDefault="009933EB" w:rsidP="00B9239A">
      <w:pPr>
        <w:spacing w:after="120" w:line="276" w:lineRule="auto"/>
        <w:ind w:firstLine="720"/>
        <w:jc w:val="both"/>
        <w:rPr>
          <w:rFonts w:ascii="Times New Roman" w:eastAsia="Calibri" w:hAnsi="Times New Roman" w:cs="Times New Roman"/>
          <w:b/>
          <w:bCs/>
          <w:sz w:val="24"/>
          <w:szCs w:val="24"/>
          <w:lang w:val="mk-MK"/>
        </w:rPr>
      </w:pPr>
      <w:bookmarkStart w:id="39" w:name="_Hlk78796975"/>
      <w:r w:rsidRPr="00E876D3">
        <w:rPr>
          <w:rFonts w:ascii="Times New Roman" w:eastAsia="Calibri" w:hAnsi="Times New Roman" w:cs="Times New Roman"/>
          <w:b/>
          <w:bCs/>
          <w:sz w:val="24"/>
          <w:szCs w:val="24"/>
          <w:lang w:val="mk-MK"/>
        </w:rPr>
        <w:t>Атмосферска циркулација</w:t>
      </w:r>
    </w:p>
    <w:p w:rsidR="009933EB" w:rsidRPr="00E876D3" w:rsidRDefault="009933EB" w:rsidP="009933EB">
      <w:pPr>
        <w:spacing w:after="12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Најзначајната карактеристика на разгледуваниот прекуграничен регион е преовладувачкиот зонски пренос на воздушна маса запад-исток во текот на целата година, што се определува со а</w:t>
      </w:r>
      <w:r w:rsidR="00A85A64" w:rsidRPr="00E876D3">
        <w:rPr>
          <w:rFonts w:ascii="Times New Roman" w:eastAsia="Calibri" w:hAnsi="Times New Roman" w:cs="Times New Roman"/>
          <w:sz w:val="24"/>
          <w:szCs w:val="24"/>
          <w:lang w:val="mk-MK"/>
        </w:rPr>
        <w:t>д</w:t>
      </w:r>
      <w:r w:rsidRPr="00E876D3">
        <w:rPr>
          <w:rFonts w:ascii="Times New Roman" w:eastAsia="Calibri" w:hAnsi="Times New Roman" w:cs="Times New Roman"/>
          <w:sz w:val="24"/>
          <w:szCs w:val="24"/>
          <w:lang w:val="mk-MK"/>
        </w:rPr>
        <w:t xml:space="preserve">вективниот тип на метеоролошки временски услови. Овој трансфер се одвива низ атмосферските центри: за циклоните (исландски минимум) и за антициклоните (максимум на Азорските Острови), </w:t>
      </w:r>
      <w:r w:rsidR="00C75B5B" w:rsidRPr="00E876D3">
        <w:rPr>
          <w:rFonts w:ascii="Times New Roman" w:eastAsia="Calibri" w:hAnsi="Times New Roman" w:cs="Times New Roman"/>
          <w:sz w:val="24"/>
          <w:szCs w:val="24"/>
          <w:lang w:val="mk-MK"/>
        </w:rPr>
        <w:t xml:space="preserve">кои </w:t>
      </w:r>
      <w:r w:rsidRPr="00E876D3">
        <w:rPr>
          <w:rFonts w:ascii="Times New Roman" w:eastAsia="Calibri" w:hAnsi="Times New Roman" w:cs="Times New Roman"/>
          <w:sz w:val="24"/>
          <w:szCs w:val="24"/>
          <w:lang w:val="mk-MK"/>
        </w:rPr>
        <w:t>во повеќето случаи стигнуваат до Балканскиот Полуостров значително трансформира</w:t>
      </w:r>
      <w:r w:rsidR="00C75B5B" w:rsidRPr="00E876D3">
        <w:rPr>
          <w:rFonts w:ascii="Times New Roman" w:eastAsia="Calibri" w:hAnsi="Times New Roman" w:cs="Times New Roman"/>
          <w:sz w:val="24"/>
          <w:szCs w:val="24"/>
          <w:lang w:val="mk-MK"/>
        </w:rPr>
        <w:t>ни</w:t>
      </w:r>
      <w:r w:rsidRPr="00E876D3">
        <w:rPr>
          <w:rFonts w:ascii="Times New Roman" w:eastAsia="Calibri" w:hAnsi="Times New Roman" w:cs="Times New Roman"/>
          <w:sz w:val="24"/>
          <w:szCs w:val="24"/>
          <w:lang w:val="mk-MK"/>
        </w:rPr>
        <w:t>. Освен нив, на времето кај нас влијаат и сезонските медитерански циклони и сибирските антициклони.</w:t>
      </w:r>
    </w:p>
    <w:p w:rsidR="009933EB" w:rsidRPr="00E876D3" w:rsidRDefault="009933EB" w:rsidP="009933EB">
      <w:pPr>
        <w:spacing w:after="12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Режимот </w:t>
      </w:r>
      <w:r w:rsidR="00C75B5B" w:rsidRPr="00E876D3">
        <w:rPr>
          <w:rFonts w:ascii="Times New Roman" w:eastAsia="Calibri" w:hAnsi="Times New Roman" w:cs="Times New Roman"/>
          <w:sz w:val="24"/>
          <w:szCs w:val="24"/>
          <w:lang w:val="mk-MK"/>
        </w:rPr>
        <w:t xml:space="preserve">на ветерот </w:t>
      </w:r>
      <w:r w:rsidRPr="00E876D3">
        <w:rPr>
          <w:rFonts w:ascii="Times New Roman" w:eastAsia="Calibri" w:hAnsi="Times New Roman" w:cs="Times New Roman"/>
          <w:sz w:val="24"/>
          <w:szCs w:val="24"/>
          <w:lang w:val="mk-MK"/>
        </w:rPr>
        <w:t xml:space="preserve">на копно е </w:t>
      </w:r>
      <w:r w:rsidR="00C75B5B" w:rsidRPr="00E876D3">
        <w:rPr>
          <w:rFonts w:ascii="Times New Roman" w:eastAsia="Calibri" w:hAnsi="Times New Roman" w:cs="Times New Roman"/>
          <w:sz w:val="24"/>
          <w:szCs w:val="24"/>
          <w:lang w:val="mk-MK"/>
        </w:rPr>
        <w:t>многу</w:t>
      </w:r>
      <w:r w:rsidRPr="00E876D3">
        <w:rPr>
          <w:rFonts w:ascii="Times New Roman" w:eastAsia="Calibri" w:hAnsi="Times New Roman" w:cs="Times New Roman"/>
          <w:sz w:val="24"/>
          <w:szCs w:val="24"/>
          <w:lang w:val="mk-MK"/>
        </w:rPr>
        <w:t xml:space="preserve"> локална карактеристика и е директно зависен од комплекс на фактори, меѓу кои најсилно влијание имаат орографските карактеристики: ориентацијата и изложеноста на падините на релјефните форми на правците на светот, кои го трансформираат карактеристич</w:t>
      </w:r>
      <w:r w:rsidR="00C75B5B" w:rsidRPr="00E876D3">
        <w:rPr>
          <w:rFonts w:ascii="Times New Roman" w:eastAsia="Calibri" w:hAnsi="Times New Roman" w:cs="Times New Roman"/>
          <w:sz w:val="24"/>
          <w:szCs w:val="24"/>
          <w:lang w:val="mk-MK"/>
        </w:rPr>
        <w:t>ниот</w:t>
      </w:r>
      <w:r w:rsidRPr="00E876D3">
        <w:rPr>
          <w:rFonts w:ascii="Times New Roman" w:eastAsia="Calibri" w:hAnsi="Times New Roman" w:cs="Times New Roman"/>
          <w:sz w:val="24"/>
          <w:szCs w:val="24"/>
          <w:lang w:val="mk-MK"/>
        </w:rPr>
        <w:t xml:space="preserve"> зонален пренос на воздушна маса.</w:t>
      </w:r>
    </w:p>
    <w:p w:rsidR="00B9239A" w:rsidRPr="00E876D3" w:rsidRDefault="009933EB" w:rsidP="00D17F54">
      <w:pPr>
        <w:spacing w:after="12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Динамиката на воздушниот транспорт во земјениот слој се карактеризира со таканаречената роза на вет</w:t>
      </w:r>
      <w:r w:rsidR="00C75B5B" w:rsidRPr="00E876D3">
        <w:rPr>
          <w:rFonts w:ascii="Times New Roman" w:eastAsia="Calibri" w:hAnsi="Times New Roman" w:cs="Times New Roman"/>
          <w:sz w:val="24"/>
          <w:szCs w:val="24"/>
          <w:lang w:val="mk-MK"/>
        </w:rPr>
        <w:t>рови</w:t>
      </w:r>
      <w:r w:rsidRPr="00E876D3">
        <w:rPr>
          <w:rFonts w:ascii="Times New Roman" w:eastAsia="Calibri" w:hAnsi="Times New Roman" w:cs="Times New Roman"/>
          <w:sz w:val="24"/>
          <w:szCs w:val="24"/>
          <w:lang w:val="mk-MK"/>
        </w:rPr>
        <w:t xml:space="preserve"> - брзина на ветерот и зачестеност на преовладувачките правци во главните 8 или 16 правци</w:t>
      </w:r>
      <w:r w:rsidR="00927FEC"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w:t>
      </w:r>
      <w:r w:rsidR="00927FEC"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Слика 2.1.1.А-1</w:t>
      </w:r>
      <w:r w:rsidRPr="00E876D3">
        <w:rPr>
          <w:rFonts w:ascii="Times New Roman" w:eastAsia="Calibri" w:hAnsi="Times New Roman" w:cs="Times New Roman"/>
          <w:sz w:val="24"/>
          <w:szCs w:val="24"/>
          <w:lang w:val="mk-MK"/>
        </w:rPr>
        <w:t>:</w:t>
      </w:r>
    </w:p>
    <w:bookmarkEnd w:id="39"/>
    <w:p w:rsidR="00B9239A" w:rsidRPr="00E876D3" w:rsidRDefault="00B9239A" w:rsidP="00B9239A">
      <w:pPr>
        <w:spacing w:after="120" w:line="276" w:lineRule="auto"/>
        <w:jc w:val="center"/>
        <w:rPr>
          <w:rFonts w:ascii="Times New Roman" w:eastAsia="Calibri" w:hAnsi="Times New Roman" w:cs="Times New Roman"/>
          <w:b/>
          <w:bCs/>
          <w:sz w:val="24"/>
          <w:szCs w:val="24"/>
          <w:lang w:val="mk-MK"/>
        </w:rPr>
      </w:pPr>
      <w:r w:rsidRPr="00E876D3">
        <w:rPr>
          <w:rFonts w:ascii="Times New Roman" w:eastAsia="Calibri" w:hAnsi="Times New Roman" w:cs="Times New Roman"/>
          <w:b/>
          <w:bCs/>
          <w:noProof/>
          <w:sz w:val="24"/>
          <w:szCs w:val="24"/>
          <w:lang w:val="bg-BG" w:eastAsia="bg-BG"/>
        </w:rPr>
        <w:drawing>
          <wp:inline distT="0" distB="0" distL="0" distR="0" wp14:anchorId="067305E0" wp14:editId="1BCACAE9">
            <wp:extent cx="4138778" cy="336644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2599" cy="3377687"/>
                    </a:xfrm>
                    <a:prstGeom prst="rect">
                      <a:avLst/>
                    </a:prstGeom>
                    <a:noFill/>
                    <a:ln>
                      <a:noFill/>
                    </a:ln>
                  </pic:spPr>
                </pic:pic>
              </a:graphicData>
            </a:graphic>
          </wp:inline>
        </w:drawing>
      </w:r>
    </w:p>
    <w:p w:rsidR="00B9239A" w:rsidRPr="00E876D3" w:rsidRDefault="009933EB" w:rsidP="00B9239A">
      <w:pPr>
        <w:pStyle w:val="Caption"/>
        <w:rPr>
          <w:sz w:val="24"/>
          <w:szCs w:val="24"/>
          <w:lang w:val="mk-MK"/>
        </w:rPr>
      </w:pPr>
      <w:bookmarkStart w:id="40" w:name="_Ref77932608"/>
      <w:r w:rsidRPr="00E876D3">
        <w:rPr>
          <w:b/>
          <w:bCs/>
          <w:i w:val="0"/>
          <w:iCs w:val="0"/>
          <w:sz w:val="24"/>
          <w:szCs w:val="24"/>
          <w:lang w:val="mk-MK"/>
        </w:rPr>
        <w:t>Слика 2.1.1.А-</w:t>
      </w:r>
      <w:r w:rsidR="00B9239A" w:rsidRPr="00E876D3">
        <w:rPr>
          <w:b/>
          <w:bCs/>
          <w:i w:val="0"/>
          <w:iCs w:val="0"/>
          <w:sz w:val="24"/>
          <w:szCs w:val="24"/>
          <w:lang w:val="mk-MK"/>
        </w:rPr>
        <w:fldChar w:fldCharType="begin"/>
      </w:r>
      <w:r w:rsidR="00B9239A" w:rsidRPr="00E876D3">
        <w:rPr>
          <w:b/>
          <w:bCs/>
          <w:i w:val="0"/>
          <w:iCs w:val="0"/>
          <w:sz w:val="24"/>
          <w:szCs w:val="24"/>
          <w:lang w:val="mk-MK"/>
        </w:rPr>
        <w:instrText xml:space="preserve"> SEQ Фигура \* ARABIC \s 3 </w:instrText>
      </w:r>
      <w:r w:rsidR="00B9239A" w:rsidRPr="00E876D3">
        <w:rPr>
          <w:b/>
          <w:bCs/>
          <w:i w:val="0"/>
          <w:iCs w:val="0"/>
          <w:sz w:val="24"/>
          <w:szCs w:val="24"/>
          <w:lang w:val="mk-MK"/>
        </w:rPr>
        <w:fldChar w:fldCharType="separate"/>
      </w:r>
      <w:r w:rsidR="00963D47" w:rsidRPr="00E876D3">
        <w:rPr>
          <w:b/>
          <w:bCs/>
          <w:i w:val="0"/>
          <w:iCs w:val="0"/>
          <w:sz w:val="24"/>
          <w:szCs w:val="24"/>
          <w:lang w:val="mk-MK"/>
        </w:rPr>
        <w:t>1</w:t>
      </w:r>
      <w:r w:rsidR="00B9239A" w:rsidRPr="00E876D3">
        <w:rPr>
          <w:b/>
          <w:bCs/>
          <w:i w:val="0"/>
          <w:iCs w:val="0"/>
          <w:sz w:val="24"/>
          <w:szCs w:val="24"/>
          <w:lang w:val="mk-MK"/>
        </w:rPr>
        <w:fldChar w:fldCharType="end"/>
      </w:r>
      <w:bookmarkEnd w:id="40"/>
      <w:r w:rsidR="00B9239A" w:rsidRPr="00E876D3">
        <w:rPr>
          <w:sz w:val="24"/>
          <w:szCs w:val="24"/>
          <w:lang w:val="mk-MK"/>
        </w:rPr>
        <w:t xml:space="preserve"> </w:t>
      </w:r>
      <w:r w:rsidR="00C75B5B" w:rsidRPr="00E876D3">
        <w:rPr>
          <w:sz w:val="24"/>
          <w:szCs w:val="24"/>
          <w:lang w:val="mk-MK"/>
        </w:rPr>
        <w:t>Р</w:t>
      </w:r>
      <w:r w:rsidR="00B9239A" w:rsidRPr="00E876D3">
        <w:rPr>
          <w:sz w:val="24"/>
          <w:szCs w:val="24"/>
          <w:lang w:val="mk-MK"/>
        </w:rPr>
        <w:t>ози</w:t>
      </w:r>
      <w:r w:rsidR="00C75B5B" w:rsidRPr="00E876D3">
        <w:rPr>
          <w:sz w:val="24"/>
          <w:szCs w:val="24"/>
          <w:lang w:val="mk-MK"/>
        </w:rPr>
        <w:t xml:space="preserve"> на ветрови</w:t>
      </w:r>
      <w:r w:rsidR="00B9239A" w:rsidRPr="00E876D3">
        <w:rPr>
          <w:sz w:val="24"/>
          <w:szCs w:val="24"/>
          <w:lang w:val="mk-MK"/>
        </w:rPr>
        <w:t xml:space="preserve"> во пограничните региони на Република Бугарија и Република Северна Македонија.</w:t>
      </w:r>
    </w:p>
    <w:p w:rsidR="00CB4335" w:rsidRPr="00E876D3" w:rsidRDefault="002073E9" w:rsidP="00D9133F">
      <w:pPr>
        <w:keepNext/>
        <w:keepLines/>
        <w:spacing w:before="120" w:after="0" w:line="276" w:lineRule="auto"/>
        <w:jc w:val="both"/>
        <w:outlineLvl w:val="2"/>
        <w:rPr>
          <w:rFonts w:ascii="Times New Roman" w:eastAsia="Calibri" w:hAnsi="Times New Roman" w:cs="Times New Roman"/>
          <w:b/>
          <w:bCs/>
          <w:sz w:val="24"/>
          <w:szCs w:val="24"/>
          <w:lang w:val="mk-MK"/>
        </w:rPr>
      </w:pPr>
      <w:bookmarkStart w:id="41" w:name="_Toc90200276"/>
      <w:r w:rsidRPr="00E876D3">
        <w:rPr>
          <w:rFonts w:ascii="Times New Roman" w:eastAsia="Calibri" w:hAnsi="Times New Roman" w:cs="Times New Roman"/>
          <w:b/>
          <w:bCs/>
          <w:sz w:val="24"/>
          <w:szCs w:val="24"/>
          <w:lang w:val="mk-MK"/>
        </w:rPr>
        <w:t>Б. Климатски промени</w:t>
      </w:r>
      <w:bookmarkEnd w:id="41"/>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Климатските промени се факт поради големите глобални процеси и на северната и на јужната хемисфера. Тие главно влијаат на режимот на температурата на воздухот и врнежите, како и на промената на годишните времиња. Постои општа тенденција за зголемување на глобалната температура на воздухот, зголемување на испарувањето и намалување на врнежите, особено зимата и зголемување на екстремните настани како што се поплави, високи температури и слични пожари и други.</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последниве години, фреквенцијата на екстремни метеоролошки и климатски појави е зголемена: има значително зголемување на просечниот број на денови со дневни врнежи од над 100 mm - за околу 30% за периодот 1991-2020 година во споредба со основниот период 1961</w:t>
      </w:r>
      <w:r w:rsidR="00927FEC" w:rsidRPr="00E876D3">
        <w:rPr>
          <w:rFonts w:ascii="Times New Roman" w:eastAsia="Calibri" w:hAnsi="Times New Roman" w:cs="Times New Roman"/>
          <w:sz w:val="24"/>
          <w:szCs w:val="24"/>
          <w:lang w:val="mk-MK"/>
        </w:rPr>
        <w:t>-1990 година,</w:t>
      </w:r>
      <w:r w:rsidRPr="00E876D3">
        <w:rPr>
          <w:rFonts w:ascii="Times New Roman" w:eastAsia="Calibri" w:hAnsi="Times New Roman" w:cs="Times New Roman"/>
          <w:sz w:val="24"/>
          <w:szCs w:val="24"/>
          <w:lang w:val="mk-MK"/>
        </w:rPr>
        <w:t xml:space="preserve"> случаи со типичен пролетно-летен тип на конвективни облаци со врнежи од дожд, грмотевици, а понекогаш и со врнежи од град во текот на зимските месеци како јануари и февруари. Годишната амплитуда помеѓу максималната и минималната температура на воздухот се намалува - минималната температура се зголемува побрзо од максималната.</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Климатските промени се закана за регионите, особено за оние делови каде што се добро развиени земјоделството, туризмот, шумарството и хидроенергијата, како во пограничниот регион помеѓу Република Бугарија и Република Северна Македонија.</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Двете земји се очекува да бидат најтешко погодени од климатските промени, главно поради зголемувањето на температурите и обилните врнежи од дожд и зголемувањето на зачестеноста на екстремни настани како што се суши и поплави.</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Република Северна Македонија генерално е помалку ранлива на климатски промени поради недостаток на пристап до морето. Граничн</w:t>
      </w:r>
      <w:r w:rsidR="009E5E41" w:rsidRPr="00E876D3">
        <w:rPr>
          <w:rFonts w:ascii="Times New Roman" w:eastAsia="Calibri" w:hAnsi="Times New Roman" w:cs="Times New Roman"/>
          <w:sz w:val="24"/>
          <w:szCs w:val="24"/>
          <w:lang w:val="mk-MK"/>
        </w:rPr>
        <w:t>о</w:t>
      </w:r>
      <w:r w:rsidRPr="00E876D3">
        <w:rPr>
          <w:rFonts w:ascii="Times New Roman" w:eastAsia="Calibri" w:hAnsi="Times New Roman" w:cs="Times New Roman"/>
          <w:sz w:val="24"/>
          <w:szCs w:val="24"/>
          <w:lang w:val="mk-MK"/>
        </w:rPr>
        <w:t>т</w:t>
      </w:r>
      <w:r w:rsidR="004501B8" w:rsidRPr="00E876D3">
        <w:rPr>
          <w:rFonts w:ascii="Times New Roman" w:eastAsia="Calibri" w:hAnsi="Times New Roman" w:cs="Times New Roman"/>
          <w:sz w:val="24"/>
          <w:szCs w:val="24"/>
          <w:lang w:val="mk-MK"/>
        </w:rPr>
        <w:t>о</w:t>
      </w:r>
      <w:r w:rsidRPr="00E876D3">
        <w:rPr>
          <w:rFonts w:ascii="Times New Roman" w:eastAsia="Calibri" w:hAnsi="Times New Roman" w:cs="Times New Roman"/>
          <w:sz w:val="24"/>
          <w:szCs w:val="24"/>
          <w:lang w:val="mk-MK"/>
        </w:rPr>
        <w:t xml:space="preserve"> </w:t>
      </w:r>
      <w:r w:rsidR="004501B8" w:rsidRPr="00E876D3">
        <w:rPr>
          <w:rFonts w:ascii="Times New Roman" w:eastAsia="Calibri" w:hAnsi="Times New Roman" w:cs="Times New Roman"/>
          <w:sz w:val="24"/>
          <w:szCs w:val="24"/>
          <w:lang w:val="mk-MK"/>
        </w:rPr>
        <w:t>подрачје</w:t>
      </w:r>
      <w:r w:rsidRPr="00E876D3">
        <w:rPr>
          <w:rFonts w:ascii="Times New Roman" w:eastAsia="Calibri" w:hAnsi="Times New Roman" w:cs="Times New Roman"/>
          <w:sz w:val="24"/>
          <w:szCs w:val="24"/>
          <w:lang w:val="mk-MK"/>
        </w:rPr>
        <w:t xml:space="preserve"> е дел од регион за кој е идентификуван 6-тиот степен на ранливост на климатските промени, според индексот </w:t>
      </w:r>
      <w:r w:rsidR="00584FF1" w:rsidRPr="00E876D3">
        <w:rPr>
          <w:rFonts w:ascii="Times New Roman" w:eastAsia="Calibri" w:hAnsi="Times New Roman" w:cs="Times New Roman"/>
          <w:sz w:val="24"/>
          <w:szCs w:val="24"/>
          <w:lang w:val="mk-MK"/>
        </w:rPr>
        <w:t>на ниво на</w:t>
      </w:r>
      <w:r w:rsidRPr="00E876D3">
        <w:rPr>
          <w:rFonts w:ascii="Times New Roman" w:eastAsia="Calibri" w:hAnsi="Times New Roman" w:cs="Times New Roman"/>
          <w:sz w:val="24"/>
          <w:szCs w:val="24"/>
          <w:lang w:val="mk-MK"/>
        </w:rPr>
        <w:t xml:space="preserve"> ЕУ.</w:t>
      </w:r>
    </w:p>
    <w:p w:rsidR="00156F8A"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Најчестите хидрометеоролошки и природни катастрофи во прекуграничниот регион (</w:t>
      </w:r>
      <w:r w:rsidRPr="00E876D3">
        <w:rPr>
          <w:rFonts w:ascii="Times New Roman" w:eastAsia="Calibri" w:hAnsi="Times New Roman" w:cs="Times New Roman"/>
          <w:i/>
          <w:sz w:val="24"/>
          <w:szCs w:val="24"/>
          <w:lang w:val="mk-MK"/>
        </w:rPr>
        <w:t xml:space="preserve">Национална стратегија за </w:t>
      </w:r>
      <w:r w:rsidR="00A06301" w:rsidRPr="00E876D3">
        <w:rPr>
          <w:rFonts w:ascii="Times New Roman" w:eastAsia="Calibri" w:hAnsi="Times New Roman" w:cs="Times New Roman"/>
          <w:i/>
          <w:sz w:val="24"/>
          <w:szCs w:val="24"/>
          <w:lang w:val="mk-MK"/>
        </w:rPr>
        <w:t>прилагодување кон</w:t>
      </w:r>
      <w:r w:rsidRPr="00E876D3">
        <w:rPr>
          <w:rFonts w:ascii="Times New Roman" w:eastAsia="Calibri" w:hAnsi="Times New Roman" w:cs="Times New Roman"/>
          <w:i/>
          <w:sz w:val="24"/>
          <w:szCs w:val="24"/>
          <w:lang w:val="mk-MK"/>
        </w:rPr>
        <w:t xml:space="preserve"> климатските промени и а</w:t>
      </w:r>
      <w:r w:rsidR="00E903F8" w:rsidRPr="00E876D3">
        <w:rPr>
          <w:rFonts w:ascii="Times New Roman" w:eastAsia="Calibri" w:hAnsi="Times New Roman" w:cs="Times New Roman"/>
          <w:i/>
          <w:sz w:val="24"/>
          <w:szCs w:val="24"/>
          <w:lang w:val="mk-MK"/>
        </w:rPr>
        <w:t>кциски</w:t>
      </w:r>
      <w:r w:rsidRPr="00E876D3">
        <w:rPr>
          <w:rFonts w:ascii="Times New Roman" w:eastAsia="Calibri" w:hAnsi="Times New Roman" w:cs="Times New Roman"/>
          <w:i/>
          <w:sz w:val="24"/>
          <w:szCs w:val="24"/>
          <w:lang w:val="mk-MK"/>
        </w:rPr>
        <w:t xml:space="preserve"> план до 2030 година на Република Бугарија и нацрт Национална долгорочна акци</w:t>
      </w:r>
      <w:r w:rsidR="009E5E41" w:rsidRPr="00E876D3">
        <w:rPr>
          <w:rFonts w:ascii="Times New Roman" w:eastAsia="Calibri" w:hAnsi="Times New Roman" w:cs="Times New Roman"/>
          <w:i/>
          <w:sz w:val="24"/>
          <w:szCs w:val="24"/>
          <w:lang w:val="mk-MK"/>
        </w:rPr>
        <w:t>ска</w:t>
      </w:r>
      <w:r w:rsidRPr="00E876D3">
        <w:rPr>
          <w:rFonts w:ascii="Times New Roman" w:eastAsia="Calibri" w:hAnsi="Times New Roman" w:cs="Times New Roman"/>
          <w:i/>
          <w:sz w:val="24"/>
          <w:szCs w:val="24"/>
          <w:lang w:val="mk-MK"/>
        </w:rPr>
        <w:t xml:space="preserve"> стратегија за климатски промени</w:t>
      </w:r>
      <w:r w:rsidRPr="00E876D3">
        <w:rPr>
          <w:rFonts w:ascii="Times New Roman" w:eastAsia="Calibri" w:hAnsi="Times New Roman" w:cs="Times New Roman"/>
          <w:sz w:val="24"/>
          <w:szCs w:val="24"/>
          <w:lang w:val="mk-MK"/>
        </w:rPr>
        <w:t xml:space="preserve"> на Републи</w:t>
      </w:r>
      <w:r w:rsidR="00927FEC" w:rsidRPr="00E876D3">
        <w:rPr>
          <w:rFonts w:ascii="Times New Roman" w:eastAsia="Calibri" w:hAnsi="Times New Roman" w:cs="Times New Roman"/>
          <w:sz w:val="24"/>
          <w:szCs w:val="24"/>
          <w:lang w:val="mk-MK"/>
        </w:rPr>
        <w:t>ка Северна Македонија 2020-</w:t>
      </w:r>
      <w:r w:rsidRPr="00E876D3">
        <w:rPr>
          <w:rFonts w:ascii="Times New Roman" w:eastAsia="Calibri" w:hAnsi="Times New Roman" w:cs="Times New Roman"/>
          <w:sz w:val="24"/>
          <w:szCs w:val="24"/>
          <w:lang w:val="mk-MK"/>
        </w:rPr>
        <w:t>2050) се екстремни врнежи и температури, бури, поплави, шумски пожари, лизгање на земјиштето и суши. Бројот на загинати и жртви поради природни катастрофи е значителен, што укажува на ранливост на временските и климатските услови. Ранливоста на населението и економијата на двете земји на ефектите од климатските промени се влошува со релативно високото ниво на сиромаштија, нееднаквата распределба на населението и различните последици од транзицијата од економија контролирана од државата во економија на слободен пазар.</w:t>
      </w:r>
      <w:r w:rsidR="00584FF1" w:rsidRPr="00E876D3">
        <w:rPr>
          <w:rFonts w:ascii="Times New Roman" w:eastAsia="Calibri" w:hAnsi="Times New Roman" w:cs="Times New Roman"/>
          <w:sz w:val="24"/>
          <w:szCs w:val="24"/>
          <w:lang w:val="mk-MK"/>
        </w:rPr>
        <w:t xml:space="preserve"> Има с</w:t>
      </w:r>
      <w:r w:rsidR="009E5E41" w:rsidRPr="00E876D3">
        <w:rPr>
          <w:rFonts w:ascii="Times New Roman" w:eastAsia="Calibri" w:hAnsi="Times New Roman" w:cs="Times New Roman"/>
          <w:sz w:val="24"/>
          <w:szCs w:val="24"/>
          <w:lang w:val="mk-MK"/>
        </w:rPr>
        <w:t>è</w:t>
      </w:r>
      <w:r w:rsidR="00584FF1" w:rsidRPr="00E876D3">
        <w:rPr>
          <w:rFonts w:ascii="Times New Roman" w:eastAsia="Calibri" w:hAnsi="Times New Roman" w:cs="Times New Roman"/>
          <w:sz w:val="24"/>
          <w:szCs w:val="24"/>
          <w:lang w:val="mk-MK"/>
        </w:rPr>
        <w:t xml:space="preserve"> повеќе докази дека економските загуби од временските и климатските катастрофи исто така се во пораст.</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Научните прогнози сугерираат дека просечната температура ќе се зголеми меѓу 1,8°C и 4°C до 2100 година, а порастот во Европа се очекува да биде дури и поголем од проектираниот глобален просек.</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Истражувањето спроведено од Одделот за метеорологија на Националниот институт за метеорологија и хидрологија при Бугарската академија на науките (НИМХ) предвидува зголемување на годишната температура на воздухот во Бугарија од 0,7°C на 1,8°C д</w:t>
      </w:r>
      <w:r w:rsidR="0015778F" w:rsidRPr="00E876D3">
        <w:rPr>
          <w:rFonts w:ascii="Times New Roman" w:eastAsia="Calibri" w:hAnsi="Times New Roman" w:cs="Times New Roman"/>
          <w:sz w:val="24"/>
          <w:szCs w:val="24"/>
          <w:lang w:val="mk-MK"/>
        </w:rPr>
        <w:t>о 2020 година. Повисоки температури</w:t>
      </w:r>
      <w:r w:rsidRPr="00E876D3">
        <w:rPr>
          <w:rFonts w:ascii="Times New Roman" w:eastAsia="Calibri" w:hAnsi="Times New Roman" w:cs="Times New Roman"/>
          <w:sz w:val="24"/>
          <w:szCs w:val="24"/>
          <w:lang w:val="mk-MK"/>
        </w:rPr>
        <w:t xml:space="preserve"> се очекуваат до 2050 и 2080 година, со проектирани зголемувања од 1,6°C до 3,1°C и 2,9°C до 4,1°C, соодветно. Генерално зголемувањето на температурата се очекува да биде поголемо во текот на летната сезона (јули до септември).</w:t>
      </w:r>
    </w:p>
    <w:p w:rsidR="00A02006"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Очекуваните температурни зголемувања за Република Северна Македонија се помеѓу 1,0 °C до 2025 година, 1,9 °C до 2050 година, 2,9 °C до 2075 година и 3,8 °C до 2100 година, додека просечното намалување на врнежите е во опсег од -3% до 2025 година, -5% до 2050 година, -8% до 2075 година до -13% до 2010 година во споредба со референтниот период. Најголем пораст на температурата во Република Северна Македонија се очекува во текот на летните сезони, поради нагло намалување на врнежите. Во зимскиот период речиси и да нема промена на врнежите, но промени се очекуваат и во останатите сезони.</w:t>
      </w:r>
    </w:p>
    <w:p w:rsidR="00A02006" w:rsidRPr="00E876D3" w:rsidRDefault="002073E9" w:rsidP="00A02006">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Анализата на ранливост на секторите </w:t>
      </w:r>
      <w:r w:rsidRPr="00E876D3">
        <w:rPr>
          <w:rFonts w:ascii="Times New Roman" w:eastAsia="Calibri" w:hAnsi="Times New Roman" w:cs="Times New Roman"/>
          <w:bCs/>
          <w:sz w:val="24"/>
          <w:szCs w:val="24"/>
          <w:lang w:val="mk-MK"/>
        </w:rPr>
        <w:t xml:space="preserve">поврзани со </w:t>
      </w:r>
      <w:r w:rsidR="00C2607E" w:rsidRPr="00E876D3">
        <w:rPr>
          <w:rFonts w:ascii="Times New Roman" w:eastAsia="Calibri" w:hAnsi="Times New Roman" w:cs="Times New Roman"/>
          <w:bCs/>
          <w:sz w:val="24"/>
          <w:szCs w:val="24"/>
          <w:lang w:val="mk-MK"/>
        </w:rPr>
        <w:t>ППГС</w:t>
      </w:r>
      <w:r w:rsidRPr="00E876D3">
        <w:rPr>
          <w:rFonts w:ascii="Times New Roman" w:eastAsia="Calibri" w:hAnsi="Times New Roman" w:cs="Times New Roman"/>
          <w:bCs/>
          <w:sz w:val="24"/>
          <w:szCs w:val="24"/>
          <w:lang w:val="mk-MK"/>
        </w:rPr>
        <w:t xml:space="preserve"> и </w:t>
      </w:r>
      <w:r w:rsidR="00C2607E" w:rsidRPr="00E876D3">
        <w:rPr>
          <w:rFonts w:ascii="Times New Roman" w:eastAsia="Calibri" w:hAnsi="Times New Roman" w:cs="Times New Roman"/>
          <w:bCs/>
          <w:sz w:val="24"/>
          <w:szCs w:val="24"/>
          <w:lang w:val="mk-MK"/>
        </w:rPr>
        <w:t>ТСИМ</w:t>
      </w:r>
      <w:r w:rsidRPr="00E876D3">
        <w:rPr>
          <w:rFonts w:ascii="Times New Roman" w:eastAsia="Calibri" w:hAnsi="Times New Roman" w:cs="Times New Roman"/>
          <w:bCs/>
          <w:sz w:val="24"/>
          <w:szCs w:val="24"/>
          <w:lang w:val="mk-MK"/>
        </w:rPr>
        <w:t xml:space="preserve"> го покажува следново</w:t>
      </w:r>
      <w:r w:rsidR="00A02006" w:rsidRPr="00E876D3">
        <w:rPr>
          <w:rFonts w:ascii="Times New Roman" w:eastAsia="Calibri" w:hAnsi="Times New Roman" w:cs="Times New Roman"/>
          <w:sz w:val="24"/>
          <w:szCs w:val="24"/>
          <w:lang w:val="mk-MK"/>
        </w:rPr>
        <w:t xml:space="preserve">: </w:t>
      </w:r>
    </w:p>
    <w:p w:rsidR="00156F8A"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Земјоделство</w:t>
      </w:r>
      <w:r w:rsidR="00156F8A" w:rsidRPr="00E876D3">
        <w:rPr>
          <w:rFonts w:ascii="Times New Roman" w:eastAsia="Calibri" w:hAnsi="Times New Roman" w:cs="Times New Roman"/>
          <w:sz w:val="24"/>
          <w:szCs w:val="24"/>
          <w:lang w:val="mk-MK"/>
        </w:rPr>
        <w:t xml:space="preserve"> </w:t>
      </w:r>
      <w:r w:rsidR="00894174" w:rsidRPr="00E876D3">
        <w:rPr>
          <w:rFonts w:ascii="Times New Roman" w:eastAsia="Calibri" w:hAnsi="Times New Roman" w:cs="Times New Roman"/>
          <w:sz w:val="24"/>
          <w:szCs w:val="24"/>
          <w:lang w:val="mk-MK"/>
        </w:rPr>
        <w:t xml:space="preserve">- </w:t>
      </w:r>
      <w:r w:rsidR="00156F8A" w:rsidRPr="00E876D3">
        <w:rPr>
          <w:rFonts w:ascii="Times New Roman" w:eastAsia="Calibri" w:hAnsi="Times New Roman" w:cs="Times New Roman"/>
          <w:sz w:val="24"/>
          <w:szCs w:val="24"/>
          <w:lang w:val="mk-MK"/>
        </w:rPr>
        <w:t>ранливоста е висока, негативно влијае на стареењето на населението и на неповолниот социјален статус и стандард на живеење. Се очекуваат продолжени суши, интензивни врнежи - поплави, пораст на температурата - топли бранови, недостиг на вода, повеќе штетници, болести на животните, негативни ефекти врз рибарството и аквакултурата;</w:t>
      </w:r>
    </w:p>
    <w:p w:rsidR="00156F8A"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 xml:space="preserve">Биодиверзитет и екосистеми </w:t>
      </w:r>
      <w:r w:rsidR="00156F8A" w:rsidRPr="00E876D3">
        <w:rPr>
          <w:rFonts w:ascii="Times New Roman" w:eastAsia="Calibri" w:hAnsi="Times New Roman" w:cs="Times New Roman"/>
          <w:sz w:val="24"/>
          <w:szCs w:val="24"/>
          <w:lang w:val="mk-MK"/>
        </w:rPr>
        <w:t xml:space="preserve">– Климатските промени доведуваат до губење на генетската разновидност, нарушување на животниот циклус, ширење на инвазивни видови, пожари, поплави, суши (кои пак се поврзани со зголемени штетници). Најранливи се јужните погранични </w:t>
      </w:r>
      <w:r w:rsidR="004501B8" w:rsidRPr="00E876D3">
        <w:rPr>
          <w:rFonts w:ascii="Times New Roman" w:eastAsia="Calibri" w:hAnsi="Times New Roman" w:cs="Times New Roman"/>
          <w:sz w:val="24"/>
          <w:szCs w:val="24"/>
          <w:lang w:val="mk-MK"/>
        </w:rPr>
        <w:t>подрачја</w:t>
      </w:r>
      <w:r w:rsidR="00156F8A" w:rsidRPr="00E876D3">
        <w:rPr>
          <w:rFonts w:ascii="Times New Roman" w:eastAsia="Calibri" w:hAnsi="Times New Roman" w:cs="Times New Roman"/>
          <w:sz w:val="24"/>
          <w:szCs w:val="24"/>
          <w:lang w:val="mk-MK"/>
        </w:rPr>
        <w:t xml:space="preserve">, како и планинските екосистеми распространети во прекуграничниот регион. </w:t>
      </w:r>
      <w:r w:rsidR="00894174" w:rsidRPr="00E876D3">
        <w:rPr>
          <w:rFonts w:ascii="Times New Roman" w:eastAsia="Calibri" w:hAnsi="Times New Roman" w:cs="Times New Roman"/>
          <w:sz w:val="24"/>
          <w:szCs w:val="24"/>
          <w:lang w:val="mk-MK"/>
        </w:rPr>
        <w:t>П</w:t>
      </w:r>
      <w:r w:rsidR="00156F8A" w:rsidRPr="00E876D3">
        <w:rPr>
          <w:rFonts w:ascii="Times New Roman" w:eastAsia="Calibri" w:hAnsi="Times New Roman" w:cs="Times New Roman"/>
          <w:sz w:val="24"/>
          <w:szCs w:val="24"/>
          <w:lang w:val="mk-MK"/>
        </w:rPr>
        <w:t>озитивна промена како резултат на климатските промени, што може да доведе до придобивки е продолжувањето на сезоната на растење.</w:t>
      </w:r>
    </w:p>
    <w:p w:rsidR="006E090D"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Енергетскиот сектор</w:t>
      </w:r>
      <w:r w:rsidRPr="00E876D3">
        <w:rPr>
          <w:rFonts w:ascii="Times New Roman" w:eastAsia="Calibri" w:hAnsi="Times New Roman" w:cs="Times New Roman"/>
          <w:iCs/>
          <w:sz w:val="24"/>
          <w:szCs w:val="24"/>
          <w:lang w:val="mk-MK"/>
        </w:rPr>
        <w:t xml:space="preserve"> </w:t>
      </w:r>
      <w:r w:rsidR="00156F8A" w:rsidRPr="00E876D3">
        <w:rPr>
          <w:rFonts w:ascii="Times New Roman" w:eastAsia="Calibri" w:hAnsi="Times New Roman" w:cs="Times New Roman"/>
          <w:sz w:val="24"/>
          <w:szCs w:val="24"/>
          <w:lang w:val="mk-MK"/>
        </w:rPr>
        <w:t xml:space="preserve">– неговата најголема ранливост </w:t>
      </w:r>
      <w:r w:rsidR="00894174" w:rsidRPr="00E876D3">
        <w:rPr>
          <w:rFonts w:ascii="Times New Roman" w:eastAsia="Calibri" w:hAnsi="Times New Roman" w:cs="Times New Roman"/>
          <w:sz w:val="24"/>
          <w:szCs w:val="24"/>
          <w:lang w:val="mk-MK"/>
        </w:rPr>
        <w:t xml:space="preserve">е </w:t>
      </w:r>
      <w:r w:rsidR="00156F8A" w:rsidRPr="00E876D3">
        <w:rPr>
          <w:rFonts w:ascii="Times New Roman" w:eastAsia="Calibri" w:hAnsi="Times New Roman" w:cs="Times New Roman"/>
          <w:sz w:val="24"/>
          <w:szCs w:val="24"/>
          <w:lang w:val="mk-MK"/>
        </w:rPr>
        <w:t>на екстремни временски настани – влијае на инфраструктурата, го загрозува преносот на гас. Во однос на обновливите извори на енергија, хидроцентралите се најранливи поради недостиг на вода, ветерниците - бурите и силните ветрови можат да ја оштетат нивната инфраструктура. Намалувањето на потребите за греење е позитивно;</w:t>
      </w:r>
    </w:p>
    <w:p w:rsidR="00BB3B29"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Шуми</w:t>
      </w:r>
      <w:r w:rsidR="00156F8A" w:rsidRPr="00E876D3">
        <w:rPr>
          <w:rFonts w:ascii="Times New Roman" w:eastAsia="Calibri" w:hAnsi="Times New Roman" w:cs="Times New Roman"/>
          <w:sz w:val="24"/>
          <w:szCs w:val="24"/>
          <w:lang w:val="mk-MK"/>
        </w:rPr>
        <w:t xml:space="preserve"> – нивната најголема ранливост на екстремни појави - топлотни и студени бранови, силни бури, влажен снег, акумулација на мраз, создавање услови за масовен развој на патогени организми, ширење на инвазивни, пожари, влошување на функциите за регулирање на водата, намален квалитет за рекреација и туризам ;</w:t>
      </w:r>
    </w:p>
    <w:p w:rsidR="00156F8A"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 xml:space="preserve">Здравје на луѓето </w:t>
      </w:r>
      <w:r w:rsidR="00156F8A" w:rsidRPr="00E876D3">
        <w:rPr>
          <w:rFonts w:ascii="Times New Roman" w:eastAsia="Calibri" w:hAnsi="Times New Roman" w:cs="Times New Roman"/>
          <w:sz w:val="24"/>
          <w:szCs w:val="24"/>
          <w:lang w:val="mk-MK"/>
        </w:rPr>
        <w:t>– Климатските промени се поврзани со примарни и секундарни ефекти. Примарните ефекти директно влијаат врз здравјето на луѓето, на пример преку топлотни и студени бранови и поплави. Секундарните ефекти индиректно влијаат врз здравјето на луѓето преку други фактори под влијание на климата, како што се поленот, векторските болести, пожарите, контаминираната храна, водата и воздухот и оштетените култури;</w:t>
      </w:r>
    </w:p>
    <w:p w:rsidR="00921301"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 xml:space="preserve">Туризам </w:t>
      </w:r>
      <w:r w:rsidR="00156F8A" w:rsidRPr="00E876D3">
        <w:rPr>
          <w:rFonts w:ascii="Times New Roman" w:eastAsia="Calibri" w:hAnsi="Times New Roman" w:cs="Times New Roman"/>
          <w:sz w:val="24"/>
          <w:szCs w:val="24"/>
          <w:lang w:val="mk-MK"/>
        </w:rPr>
        <w:t>- Неповолните климатски настани, вклучувајќи топлотни и студени бранови, обилни врнежи, бури или промени во природните туристички атракции, како што е недостатокот на снег, може да имаат негативни последици за искуствата на туристите во дестинацијата и желбата на туристот да се врати. Тие се поврзани со недостиг на вода; кратка зимска сезона; здравствени проблеми во летната сезона; полоши услови за рекреација на отворено; оштетување на инфраструктурата; оштетен пристап; потреба да се бараат нови туристички пазари, пр. развој на културен туризам;</w:t>
      </w:r>
    </w:p>
    <w:p w:rsidR="002073E9" w:rsidRPr="00E876D3" w:rsidRDefault="002073E9" w:rsidP="00BC6B4C">
      <w:pPr>
        <w:pStyle w:val="ListParagraph"/>
        <w:numPr>
          <w:ilvl w:val="0"/>
          <w:numId w:val="5"/>
        </w:numPr>
        <w:spacing w:after="0" w:line="276" w:lineRule="auto"/>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Транспорт</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iCs/>
          <w:sz w:val="24"/>
          <w:szCs w:val="24"/>
          <w:lang w:val="mk-MK"/>
        </w:rPr>
        <w:t xml:space="preserve">- најголема ранливост на секторот </w:t>
      </w:r>
      <w:r w:rsidR="00863BEF" w:rsidRPr="00E876D3">
        <w:rPr>
          <w:rFonts w:ascii="Times New Roman" w:eastAsia="Calibri" w:hAnsi="Times New Roman" w:cs="Times New Roman"/>
          <w:iCs/>
          <w:sz w:val="24"/>
          <w:szCs w:val="24"/>
          <w:lang w:val="mk-MK"/>
        </w:rPr>
        <w:t xml:space="preserve">е </w:t>
      </w:r>
      <w:r w:rsidRPr="00E876D3">
        <w:rPr>
          <w:rFonts w:ascii="Times New Roman" w:eastAsia="Calibri" w:hAnsi="Times New Roman" w:cs="Times New Roman"/>
          <w:iCs/>
          <w:sz w:val="24"/>
          <w:szCs w:val="24"/>
          <w:lang w:val="mk-MK"/>
        </w:rPr>
        <w:t>од поплави и одрони, виулици и снежни врнежи, екстремни горештини. Треба да се преземат мерки за да се обезбеди одржливост на инфраструктурата;</w:t>
      </w:r>
    </w:p>
    <w:p w:rsidR="002073E9" w:rsidRPr="00E876D3" w:rsidRDefault="002073E9" w:rsidP="00BC6B4C">
      <w:pPr>
        <w:pStyle w:val="ListParagraph"/>
        <w:numPr>
          <w:ilvl w:val="0"/>
          <w:numId w:val="5"/>
        </w:numPr>
        <w:spacing w:after="0" w:line="276" w:lineRule="auto"/>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Урбана средина</w:t>
      </w:r>
      <w:r w:rsidRPr="00E876D3">
        <w:rPr>
          <w:rFonts w:ascii="Times New Roman" w:eastAsia="Calibri" w:hAnsi="Times New Roman" w:cs="Times New Roman"/>
          <w:iCs/>
          <w:sz w:val="24"/>
          <w:szCs w:val="24"/>
          <w:lang w:val="mk-MK"/>
        </w:rPr>
        <w:t xml:space="preserve"> - најранливи се централните урбани средини поради поголема густина, густ сообраќај, намалени зелени и отворени површини, стара инфраструктура, сиромаштија - главни ризични феномени се топлинските острови, студените бранови, поплавите, град, долготрајните врнежи, свлечиштата, недостигот на вода. ;</w:t>
      </w:r>
    </w:p>
    <w:p w:rsidR="00156F8A"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Вода</w:t>
      </w:r>
      <w:r w:rsidRPr="00E876D3">
        <w:rPr>
          <w:rFonts w:ascii="Times New Roman" w:eastAsia="Calibri" w:hAnsi="Times New Roman" w:cs="Times New Roman"/>
          <w:i/>
          <w:iCs/>
          <w:sz w:val="24"/>
          <w:szCs w:val="24"/>
          <w:lang w:val="mk-MK"/>
        </w:rPr>
        <w:t xml:space="preserve"> -</w:t>
      </w:r>
      <w:r w:rsidR="003E0AF2"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iCs/>
          <w:sz w:val="24"/>
          <w:szCs w:val="24"/>
          <w:lang w:val="mk-MK"/>
        </w:rPr>
        <w:t>ранливоста на секторот е поврзана со поплави, суши (што доведува до недостиг на вода), неподготвеност и лоша инфраструктура; зависи од подготвеноста на човечкиот фактор</w:t>
      </w:r>
      <w:r w:rsidR="00C65E7A" w:rsidRPr="00E876D3">
        <w:rPr>
          <w:rFonts w:ascii="Times New Roman" w:eastAsia="Calibri" w:hAnsi="Times New Roman" w:cs="Times New Roman"/>
          <w:sz w:val="24"/>
          <w:szCs w:val="24"/>
          <w:lang w:val="mk-MK"/>
        </w:rPr>
        <w:t>.</w:t>
      </w:r>
    </w:p>
    <w:p w:rsidR="00E30DA2" w:rsidRPr="00E876D3" w:rsidRDefault="002073E9" w:rsidP="005E7148">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климатската ситуација и климатските промени:</w:t>
      </w:r>
    </w:p>
    <w:p w:rsidR="00E30DA2" w:rsidRPr="00E876D3" w:rsidRDefault="002073E9" w:rsidP="00E30DA2">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Климатск</w:t>
      </w:r>
      <w:r w:rsidR="00863BEF" w:rsidRPr="00E876D3">
        <w:rPr>
          <w:rFonts w:ascii="Times New Roman" w:eastAsia="Calibri" w:hAnsi="Times New Roman" w:cs="Times New Roman"/>
          <w:b/>
          <w:bCs/>
          <w:sz w:val="24"/>
          <w:szCs w:val="24"/>
          <w:lang w:val="mk-MK"/>
        </w:rPr>
        <w:t>ите</w:t>
      </w:r>
      <w:r w:rsidRPr="00E876D3">
        <w:rPr>
          <w:rFonts w:ascii="Times New Roman" w:eastAsia="Calibri" w:hAnsi="Times New Roman" w:cs="Times New Roman"/>
          <w:b/>
          <w:bCs/>
          <w:sz w:val="24"/>
          <w:szCs w:val="24"/>
          <w:lang w:val="mk-MK"/>
        </w:rPr>
        <w:t xml:space="preserve"> промен</w:t>
      </w:r>
      <w:r w:rsidR="00863BEF" w:rsidRPr="00E876D3">
        <w:rPr>
          <w:rFonts w:ascii="Times New Roman" w:eastAsia="Calibri" w:hAnsi="Times New Roman" w:cs="Times New Roman"/>
          <w:b/>
          <w:bCs/>
          <w:sz w:val="24"/>
          <w:szCs w:val="24"/>
          <w:lang w:val="mk-MK"/>
        </w:rPr>
        <w:t>и</w:t>
      </w:r>
      <w:r w:rsidRPr="00E876D3">
        <w:rPr>
          <w:rFonts w:ascii="Times New Roman" w:eastAsia="Calibri" w:hAnsi="Times New Roman" w:cs="Times New Roman"/>
          <w:b/>
          <w:bCs/>
          <w:sz w:val="24"/>
          <w:szCs w:val="24"/>
          <w:lang w:val="mk-MK"/>
        </w:rPr>
        <w:t xml:space="preserve"> </w:t>
      </w:r>
      <w:r w:rsidR="00863BEF" w:rsidRPr="00E876D3">
        <w:rPr>
          <w:rFonts w:ascii="Times New Roman" w:eastAsia="Calibri" w:hAnsi="Times New Roman" w:cs="Times New Roman"/>
          <w:bCs/>
          <w:sz w:val="24"/>
          <w:szCs w:val="24"/>
          <w:lang w:val="mk-MK"/>
        </w:rPr>
        <w:t>с</w:t>
      </w:r>
      <w:r w:rsidRPr="00E876D3">
        <w:rPr>
          <w:rFonts w:ascii="Times New Roman" w:eastAsia="Calibri" w:hAnsi="Times New Roman" w:cs="Times New Roman"/>
          <w:bCs/>
          <w:sz w:val="24"/>
          <w:szCs w:val="24"/>
          <w:lang w:val="mk-MK"/>
        </w:rPr>
        <w:t>е закана за регионите, особено за оние делови каде што се добро развиени земјоделството, туризмот, шумарството и хидроенергијата, како во пограничниот регион помеѓу Република Бугарија и Република Северна Македонија. Климатските промени носат ризици од суша, пожар, ерозија на почвата и поплави и бараат соодветни активности за прилагодување и одржливост за да се интегрираат во идните проекти.</w:t>
      </w:r>
    </w:p>
    <w:p w:rsidR="00391735" w:rsidRPr="00E876D3" w:rsidRDefault="002073E9" w:rsidP="00B801BB">
      <w:pPr>
        <w:pStyle w:val="ListParagraph"/>
        <w:keepNext/>
        <w:keepLines/>
        <w:numPr>
          <w:ilvl w:val="2"/>
          <w:numId w:val="16"/>
        </w:numPr>
        <w:shd w:val="clear" w:color="auto" w:fill="DEEAF6"/>
        <w:spacing w:before="120" w:after="0" w:line="360" w:lineRule="auto"/>
        <w:ind w:left="1713"/>
        <w:jc w:val="both"/>
        <w:outlineLvl w:val="2"/>
        <w:rPr>
          <w:rFonts w:ascii="Times New Roman" w:eastAsia="Times New Roman" w:hAnsi="Times New Roman" w:cs="Times New Roman"/>
          <w:b/>
          <w:i/>
          <w:iCs/>
          <w:sz w:val="24"/>
          <w:szCs w:val="24"/>
          <w:lang w:val="mk-MK"/>
        </w:rPr>
      </w:pPr>
      <w:bookmarkStart w:id="42" w:name="_Toc90200277"/>
      <w:r w:rsidRPr="00E876D3">
        <w:rPr>
          <w:rFonts w:ascii="Times New Roman" w:eastAsia="Times New Roman" w:hAnsi="Times New Roman" w:cs="Times New Roman"/>
          <w:b/>
          <w:i/>
          <w:iCs/>
          <w:sz w:val="24"/>
          <w:szCs w:val="24"/>
          <w:lang w:val="mk-MK"/>
        </w:rPr>
        <w:t xml:space="preserve">Квалитет на </w:t>
      </w:r>
      <w:r w:rsidR="00863BEF" w:rsidRPr="00E876D3">
        <w:rPr>
          <w:rFonts w:ascii="Times New Roman" w:eastAsia="Times New Roman" w:hAnsi="Times New Roman" w:cs="Times New Roman"/>
          <w:b/>
          <w:i/>
          <w:iCs/>
          <w:sz w:val="24"/>
          <w:szCs w:val="24"/>
          <w:lang w:val="mk-MK"/>
        </w:rPr>
        <w:t>амбиентниот</w:t>
      </w:r>
      <w:r w:rsidRPr="00E876D3">
        <w:rPr>
          <w:rFonts w:ascii="Times New Roman" w:eastAsia="Times New Roman" w:hAnsi="Times New Roman" w:cs="Times New Roman"/>
          <w:b/>
          <w:i/>
          <w:iCs/>
          <w:sz w:val="24"/>
          <w:szCs w:val="24"/>
          <w:lang w:val="mk-MK"/>
        </w:rPr>
        <w:t xml:space="preserve"> воздух</w:t>
      </w:r>
      <w:bookmarkEnd w:id="42"/>
    </w:p>
    <w:p w:rsidR="002073E9" w:rsidRPr="00E876D3" w:rsidRDefault="002073E9" w:rsidP="00B07057">
      <w:pPr>
        <w:spacing w:before="120"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Стандарди за квалитет на </w:t>
      </w:r>
      <w:r w:rsidR="00863BEF" w:rsidRPr="00E876D3">
        <w:rPr>
          <w:rFonts w:ascii="Times New Roman" w:eastAsia="Calibri" w:hAnsi="Times New Roman" w:cs="Times New Roman"/>
          <w:b/>
          <w:bCs/>
          <w:sz w:val="24"/>
          <w:szCs w:val="24"/>
          <w:u w:val="single"/>
          <w:lang w:val="mk-MK"/>
        </w:rPr>
        <w:t>амбиентниот</w:t>
      </w:r>
      <w:r w:rsidRPr="00E876D3">
        <w:rPr>
          <w:rFonts w:ascii="Times New Roman" w:eastAsia="Calibri" w:hAnsi="Times New Roman" w:cs="Times New Roman"/>
          <w:b/>
          <w:bCs/>
          <w:sz w:val="24"/>
          <w:szCs w:val="24"/>
          <w:u w:val="single"/>
          <w:lang w:val="mk-MK"/>
        </w:rPr>
        <w:t xml:space="preserve"> воздух</w:t>
      </w:r>
    </w:p>
    <w:p w:rsidR="00391735" w:rsidRPr="00E876D3" w:rsidRDefault="002073E9" w:rsidP="00B07057">
      <w:pPr>
        <w:spacing w:before="120" w:after="0" w:line="276" w:lineRule="auto"/>
        <w:ind w:firstLine="720"/>
        <w:jc w:val="both"/>
        <w:rPr>
          <w:rFonts w:ascii="Times New Roman" w:eastAsia="Times New Roman" w:hAnsi="Times New Roman" w:cs="Times New Roman"/>
          <w:bCs/>
          <w:iCs/>
          <w:sz w:val="24"/>
          <w:lang w:val="mk-MK"/>
        </w:rPr>
      </w:pPr>
      <w:r w:rsidRPr="00E876D3">
        <w:rPr>
          <w:rFonts w:ascii="Times New Roman" w:eastAsia="Times New Roman" w:hAnsi="Times New Roman" w:cs="Times New Roman"/>
          <w:b/>
          <w:iCs/>
          <w:sz w:val="24"/>
          <w:lang w:val="mk-MK"/>
        </w:rPr>
        <w:t>Директива 2008/50/EA</w:t>
      </w:r>
      <w:r w:rsidR="003E0AF2" w:rsidRPr="00E876D3">
        <w:rPr>
          <w:rFonts w:ascii="Times New Roman" w:eastAsia="Times New Roman" w:hAnsi="Times New Roman" w:cs="Times New Roman"/>
          <w:b/>
          <w:iCs/>
          <w:sz w:val="24"/>
          <w:lang w:val="mk-MK"/>
        </w:rPr>
        <w:t xml:space="preserve"> </w:t>
      </w:r>
      <w:r w:rsidRPr="00E876D3">
        <w:rPr>
          <w:rFonts w:ascii="Times New Roman" w:eastAsia="Times New Roman" w:hAnsi="Times New Roman" w:cs="Times New Roman"/>
          <w:bCs/>
          <w:i/>
          <w:sz w:val="24"/>
          <w:lang w:val="mk-MK"/>
        </w:rPr>
        <w:t xml:space="preserve">за квалитетот на воздухот и почист воздух за Европа </w:t>
      </w:r>
      <w:r w:rsidR="003E0AF2" w:rsidRPr="00E876D3">
        <w:rPr>
          <w:rFonts w:ascii="Times New Roman" w:eastAsia="Times New Roman" w:hAnsi="Times New Roman" w:cs="Times New Roman"/>
          <w:bCs/>
          <w:sz w:val="24"/>
          <w:lang w:val="mk-MK"/>
        </w:rPr>
        <w:t>воспоставува рамка за оцен</w:t>
      </w:r>
      <w:r w:rsidRPr="00E876D3">
        <w:rPr>
          <w:rFonts w:ascii="Times New Roman" w:eastAsia="Times New Roman" w:hAnsi="Times New Roman" w:cs="Times New Roman"/>
          <w:bCs/>
          <w:sz w:val="24"/>
          <w:lang w:val="mk-MK"/>
        </w:rPr>
        <w:t>а на квалитетот на воздухот на ниво на ЕУ и ја укинува и заменува претходната Директива за квалитет на воздухот (96/62/EA) и трите ќерки директиви (199</w:t>
      </w:r>
      <w:r w:rsidR="003E0AF2" w:rsidRPr="00E876D3">
        <w:rPr>
          <w:rFonts w:ascii="Times New Roman" w:eastAsia="Times New Roman" w:hAnsi="Times New Roman" w:cs="Times New Roman"/>
          <w:bCs/>
          <w:sz w:val="24"/>
          <w:lang w:val="mk-MK"/>
        </w:rPr>
        <w:t>9/30/EA, 2000/69/EA, 2002/3/EA)</w:t>
      </w:r>
      <w:r w:rsidRPr="00E876D3">
        <w:rPr>
          <w:rFonts w:ascii="Times New Roman" w:eastAsia="Times New Roman" w:hAnsi="Times New Roman" w:cs="Times New Roman"/>
          <w:bCs/>
          <w:sz w:val="24"/>
          <w:lang w:val="mk-MK"/>
        </w:rPr>
        <w:t>, и Одлуката 97/101/EA на Советот на Европа.</w:t>
      </w:r>
      <w:r w:rsidR="003E0AF2" w:rsidRPr="00E876D3">
        <w:rPr>
          <w:rFonts w:ascii="Times New Roman" w:eastAsia="Times New Roman" w:hAnsi="Times New Roman" w:cs="Times New Roman"/>
          <w:bCs/>
          <w:sz w:val="24"/>
          <w:lang w:val="mk-MK"/>
        </w:rPr>
        <w:t xml:space="preserve"> </w:t>
      </w:r>
      <w:r w:rsidRPr="00E876D3">
        <w:rPr>
          <w:rFonts w:ascii="Times New Roman" w:eastAsia="Times New Roman" w:hAnsi="Times New Roman" w:cs="Times New Roman"/>
          <w:b/>
          <w:iCs/>
          <w:sz w:val="24"/>
          <w:lang w:val="mk-MK"/>
        </w:rPr>
        <w:t>Директива 2008/50/EA</w:t>
      </w:r>
      <w:r w:rsidR="003E0AF2" w:rsidRPr="00E876D3">
        <w:rPr>
          <w:rFonts w:ascii="Times New Roman" w:eastAsia="Times New Roman" w:hAnsi="Times New Roman" w:cs="Times New Roman"/>
          <w:b/>
          <w:iCs/>
          <w:sz w:val="24"/>
          <w:lang w:val="mk-MK"/>
        </w:rPr>
        <w:t xml:space="preserve"> </w:t>
      </w:r>
      <w:r w:rsidRPr="00E876D3">
        <w:rPr>
          <w:rFonts w:ascii="Times New Roman" w:eastAsia="Times New Roman" w:hAnsi="Times New Roman" w:cs="Times New Roman"/>
          <w:iCs/>
          <w:sz w:val="24"/>
          <w:lang w:val="mk-MK"/>
        </w:rPr>
        <w:t xml:space="preserve">е дополнета со </w:t>
      </w:r>
      <w:r w:rsidRPr="00E876D3">
        <w:rPr>
          <w:rFonts w:ascii="Times New Roman" w:eastAsia="Times New Roman" w:hAnsi="Times New Roman" w:cs="Times New Roman"/>
          <w:b/>
          <w:iCs/>
          <w:sz w:val="24"/>
          <w:lang w:val="mk-MK"/>
        </w:rPr>
        <w:t>Директивата 2004/107/EA</w:t>
      </w:r>
      <w:r w:rsidRPr="00E876D3">
        <w:rPr>
          <w:rFonts w:ascii="Times New Roman" w:eastAsia="Times New Roman" w:hAnsi="Times New Roman" w:cs="Times New Roman"/>
          <w:iCs/>
          <w:sz w:val="24"/>
          <w:lang w:val="mk-MK"/>
        </w:rPr>
        <w:t xml:space="preserve"> на Европскиот парламент и на Советот од 15 декември 2004 година</w:t>
      </w:r>
      <w:r w:rsidR="003E0AF2" w:rsidRPr="00E876D3">
        <w:rPr>
          <w:rFonts w:ascii="Times New Roman" w:eastAsia="Times New Roman" w:hAnsi="Times New Roman" w:cs="Times New Roman"/>
          <w:iCs/>
          <w:sz w:val="24"/>
          <w:lang w:val="mk-MK"/>
        </w:rPr>
        <w:t xml:space="preserve"> </w:t>
      </w:r>
      <w:r w:rsidRPr="00E876D3">
        <w:rPr>
          <w:rFonts w:ascii="Times New Roman" w:eastAsia="Times New Roman" w:hAnsi="Times New Roman" w:cs="Times New Roman"/>
          <w:bCs/>
          <w:i/>
          <w:sz w:val="24"/>
          <w:lang w:val="mk-MK"/>
        </w:rPr>
        <w:t>за содржината на арсен, кадмиум, жива, никел и полициклични ароматични јаглеводороди во амбиентниот воздух.</w:t>
      </w:r>
    </w:p>
    <w:p w:rsidR="00391735" w:rsidRPr="00E876D3" w:rsidRDefault="002073E9" w:rsidP="00B07057">
      <w:pPr>
        <w:spacing w:after="0" w:line="288" w:lineRule="auto"/>
        <w:ind w:firstLine="720"/>
        <w:jc w:val="both"/>
        <w:rPr>
          <w:rFonts w:ascii="Times New Roman" w:eastAsia="Times New Roman" w:hAnsi="Times New Roman" w:cs="Times New Roman"/>
          <w:bCs/>
          <w:iCs/>
          <w:sz w:val="24"/>
          <w:lang w:val="mk-MK"/>
        </w:rPr>
      </w:pPr>
      <w:r w:rsidRPr="00E876D3">
        <w:rPr>
          <w:rFonts w:ascii="Times New Roman" w:eastAsia="Times New Roman" w:hAnsi="Times New Roman" w:cs="Times New Roman"/>
          <w:bCs/>
          <w:iCs/>
          <w:sz w:val="24"/>
          <w:lang w:val="mk-MK"/>
        </w:rPr>
        <w:t xml:space="preserve">Во бугарското законодавство овие директиви се транспонирани во </w:t>
      </w:r>
      <w:r w:rsidRPr="00E876D3">
        <w:rPr>
          <w:rFonts w:ascii="Times New Roman" w:eastAsia="Times New Roman" w:hAnsi="Times New Roman" w:cs="Times New Roman"/>
          <w:b/>
          <w:bCs/>
          <w:iCs/>
          <w:sz w:val="24"/>
          <w:lang w:val="mk-MK"/>
        </w:rPr>
        <w:t xml:space="preserve">Правилникот </w:t>
      </w:r>
      <w:r w:rsidR="003E0AF2" w:rsidRPr="00E876D3">
        <w:rPr>
          <w:rFonts w:ascii="Times New Roman" w:eastAsia="Times New Roman" w:hAnsi="Times New Roman" w:cs="Times New Roman"/>
          <w:b/>
          <w:bCs/>
          <w:iCs/>
          <w:sz w:val="24"/>
          <w:lang w:val="mk-MK"/>
        </w:rPr>
        <w:t>бр.</w:t>
      </w:r>
      <w:r w:rsidRPr="00E876D3">
        <w:rPr>
          <w:rFonts w:ascii="Times New Roman" w:eastAsia="Times New Roman" w:hAnsi="Times New Roman" w:cs="Times New Roman"/>
          <w:b/>
          <w:bCs/>
          <w:iCs/>
          <w:sz w:val="24"/>
          <w:lang w:val="mk-MK"/>
        </w:rPr>
        <w:t>11 од 14 мај 2007 година</w:t>
      </w:r>
      <w:r w:rsidRPr="00E876D3">
        <w:rPr>
          <w:rFonts w:ascii="Times New Roman" w:eastAsia="Times New Roman" w:hAnsi="Times New Roman" w:cs="Times New Roman"/>
          <w:bCs/>
          <w:iCs/>
          <w:sz w:val="24"/>
          <w:lang w:val="mk-MK"/>
        </w:rPr>
        <w:t xml:space="preserve"> за стандарди за арсен, кадмиум, жива, никел и полициклични ароматични јаглеводороди во амбиентниот воздух и </w:t>
      </w:r>
      <w:r w:rsidRPr="00E876D3">
        <w:rPr>
          <w:rFonts w:ascii="Times New Roman" w:eastAsia="Times New Roman" w:hAnsi="Times New Roman" w:cs="Times New Roman"/>
          <w:b/>
          <w:bCs/>
          <w:iCs/>
          <w:sz w:val="24"/>
          <w:lang w:val="mk-MK"/>
        </w:rPr>
        <w:t xml:space="preserve">Правилник </w:t>
      </w:r>
      <w:r w:rsidR="003E0AF2" w:rsidRPr="00E876D3">
        <w:rPr>
          <w:rFonts w:ascii="Times New Roman" w:eastAsia="Times New Roman" w:hAnsi="Times New Roman" w:cs="Times New Roman"/>
          <w:b/>
          <w:bCs/>
          <w:iCs/>
          <w:sz w:val="24"/>
          <w:lang w:val="mk-MK"/>
        </w:rPr>
        <w:t>бр.</w:t>
      </w:r>
      <w:r w:rsidRPr="00E876D3">
        <w:rPr>
          <w:rFonts w:ascii="Times New Roman" w:eastAsia="Times New Roman" w:hAnsi="Times New Roman" w:cs="Times New Roman"/>
          <w:b/>
          <w:bCs/>
          <w:iCs/>
          <w:sz w:val="24"/>
          <w:lang w:val="mk-MK"/>
        </w:rPr>
        <w:t>12 од 15 јули 2010</w:t>
      </w:r>
      <w:r w:rsidRPr="00E876D3">
        <w:rPr>
          <w:rFonts w:ascii="Times New Roman" w:eastAsia="Times New Roman" w:hAnsi="Times New Roman" w:cs="Times New Roman"/>
          <w:bCs/>
          <w:iCs/>
          <w:sz w:val="24"/>
          <w:lang w:val="mk-MK"/>
        </w:rPr>
        <w:t xml:space="preserve"> годи</w:t>
      </w:r>
      <w:r w:rsidR="003E0AF2" w:rsidRPr="00E876D3">
        <w:rPr>
          <w:rFonts w:ascii="Times New Roman" w:eastAsia="Times New Roman" w:hAnsi="Times New Roman" w:cs="Times New Roman"/>
          <w:bCs/>
          <w:iCs/>
          <w:sz w:val="24"/>
          <w:lang w:val="mk-MK"/>
        </w:rPr>
        <w:t xml:space="preserve">на - </w:t>
      </w:r>
      <w:r w:rsidR="003E0AF2" w:rsidRPr="00E876D3">
        <w:rPr>
          <w:rFonts w:ascii="Times New Roman" w:eastAsia="Times New Roman" w:hAnsi="Times New Roman" w:cs="Times New Roman"/>
          <w:bCs/>
          <w:i/>
          <w:iCs/>
          <w:sz w:val="24"/>
          <w:lang w:val="mk-MK"/>
        </w:rPr>
        <w:t>за стандардите за сулфур диоксид, азот диоксид, ситни честички прашина, олово, бензен, јаглерод моноксид и озон во амбиентниот воздух</w:t>
      </w:r>
      <w:r w:rsidRPr="00E876D3">
        <w:rPr>
          <w:rFonts w:ascii="Times New Roman" w:eastAsia="Times New Roman" w:hAnsi="Times New Roman" w:cs="Times New Roman"/>
          <w:bCs/>
          <w:i/>
          <w:iCs/>
          <w:sz w:val="24"/>
          <w:lang w:val="mk-MK"/>
        </w:rPr>
        <w:t>.</w:t>
      </w:r>
    </w:p>
    <w:p w:rsidR="00391735" w:rsidRPr="00E876D3" w:rsidRDefault="002073E9" w:rsidP="00B07057">
      <w:pPr>
        <w:spacing w:after="0" w:line="288" w:lineRule="auto"/>
        <w:ind w:firstLine="720"/>
        <w:jc w:val="both"/>
        <w:rPr>
          <w:rFonts w:ascii="Times New Roman" w:eastAsia="Times New Roman" w:hAnsi="Times New Roman" w:cs="Times New Roman"/>
          <w:bCs/>
          <w:i/>
          <w:sz w:val="24"/>
          <w:lang w:val="mk-MK"/>
        </w:rPr>
      </w:pPr>
      <w:r w:rsidRPr="00E876D3">
        <w:rPr>
          <w:rFonts w:ascii="Times New Roman" w:eastAsia="Times New Roman" w:hAnsi="Times New Roman" w:cs="Times New Roman"/>
          <w:bCs/>
          <w:iCs/>
          <w:sz w:val="24"/>
          <w:lang w:val="mk-MK"/>
        </w:rPr>
        <w:t xml:space="preserve">Во законодавството на Република Северна Македонија овие директиви се транспонирани во </w:t>
      </w:r>
      <w:r w:rsidRPr="00E876D3">
        <w:rPr>
          <w:rFonts w:ascii="Times New Roman" w:eastAsia="Times New Roman" w:hAnsi="Times New Roman" w:cs="Times New Roman"/>
          <w:b/>
          <w:bCs/>
          <w:iCs/>
          <w:sz w:val="24"/>
          <w:lang w:val="mk-MK"/>
        </w:rPr>
        <w:t>Уредба</w:t>
      </w:r>
      <w:r w:rsidR="00403874" w:rsidRPr="00E876D3">
        <w:rPr>
          <w:rFonts w:ascii="Times New Roman" w:eastAsia="Times New Roman" w:hAnsi="Times New Roman" w:cs="Times New Roman"/>
          <w:bCs/>
          <w:i/>
          <w:sz w:val="24"/>
          <w:lang w:val="mk-MK"/>
        </w:rPr>
        <w:t xml:space="preserve"> </w:t>
      </w:r>
      <w:r w:rsidR="003E0AF2" w:rsidRPr="00E876D3">
        <w:rPr>
          <w:rFonts w:ascii="Times New Roman" w:eastAsia="Times New Roman" w:hAnsi="Times New Roman" w:cs="Times New Roman"/>
          <w:bCs/>
          <w:i/>
          <w:sz w:val="24"/>
          <w:lang w:val="mk-MK"/>
        </w:rPr>
        <w:t>за</w:t>
      </w:r>
      <w:r w:rsidR="003E0AF2" w:rsidRPr="00E876D3">
        <w:rPr>
          <w:rFonts w:ascii="Times New Roman" w:eastAsia="Times New Roman" w:hAnsi="Times New Roman" w:cs="Times New Roman"/>
          <w:b/>
          <w:i/>
          <w:sz w:val="24"/>
          <w:lang w:val="mk-MK"/>
        </w:rPr>
        <w:t xml:space="preserve"> </w:t>
      </w:r>
      <w:r w:rsidRPr="00E876D3">
        <w:rPr>
          <w:rFonts w:ascii="Times New Roman" w:eastAsia="Times New Roman" w:hAnsi="Times New Roman" w:cs="Times New Roman"/>
          <w:bCs/>
          <w:i/>
          <w:sz w:val="24"/>
          <w:lang w:val="mk-MK"/>
        </w:rPr>
        <w:t>изменување и дополнување на уредбата за гранични вредности за нивоа и видови на загадувачи на воздухот и прагови за предупредување, рокови за достигнување гранични вредности, толеранции за гранични вредности, целни вредности и долгорочни цели (Регулатива за изменување и дополнување на граничните вредности на регулаторни нивоа и видови на амбиент</w:t>
      </w:r>
      <w:r w:rsidR="009706EA" w:rsidRPr="00E876D3">
        <w:rPr>
          <w:rFonts w:ascii="Times New Roman" w:eastAsia="Times New Roman" w:hAnsi="Times New Roman" w:cs="Times New Roman"/>
          <w:bCs/>
          <w:i/>
          <w:sz w:val="24"/>
          <w:lang w:val="mk-MK"/>
        </w:rPr>
        <w:t>н</w:t>
      </w:r>
      <w:r w:rsidRPr="00E876D3">
        <w:rPr>
          <w:rFonts w:ascii="Times New Roman" w:eastAsia="Times New Roman" w:hAnsi="Times New Roman" w:cs="Times New Roman"/>
          <w:bCs/>
          <w:i/>
          <w:sz w:val="24"/>
          <w:lang w:val="mk-MK"/>
        </w:rPr>
        <w:t xml:space="preserve">и супстанции во воздухот и прагови на </w:t>
      </w:r>
      <w:r w:rsidR="009706EA" w:rsidRPr="00E876D3">
        <w:rPr>
          <w:rFonts w:ascii="Times New Roman" w:eastAsia="Times New Roman" w:hAnsi="Times New Roman" w:cs="Times New Roman"/>
          <w:bCs/>
          <w:i/>
          <w:sz w:val="24"/>
          <w:lang w:val="mk-MK"/>
        </w:rPr>
        <w:t>аларм</w:t>
      </w:r>
      <w:r w:rsidRPr="00E876D3">
        <w:rPr>
          <w:rFonts w:ascii="Times New Roman" w:eastAsia="Times New Roman" w:hAnsi="Times New Roman" w:cs="Times New Roman"/>
          <w:bCs/>
          <w:i/>
          <w:sz w:val="24"/>
          <w:lang w:val="mk-MK"/>
        </w:rPr>
        <w:t>, рокови за достигнување на граничните вредности, маргини на толеранција за гранична штета, целни вредности и долгорочни цели</w:t>
      </w:r>
      <w:r w:rsidR="00792517" w:rsidRPr="00E876D3">
        <w:rPr>
          <w:rStyle w:val="FootnoteReference"/>
          <w:rFonts w:ascii="Times New Roman" w:eastAsia="Times New Roman" w:hAnsi="Times New Roman" w:cs="Times New Roman"/>
          <w:bCs/>
          <w:i/>
          <w:sz w:val="24"/>
          <w:lang w:val="mk-MK"/>
        </w:rPr>
        <w:footnoteReference w:id="59"/>
      </w:r>
      <w:r w:rsidR="00403874" w:rsidRPr="00E876D3">
        <w:rPr>
          <w:rFonts w:ascii="Times New Roman" w:eastAsia="Times New Roman" w:hAnsi="Times New Roman" w:cs="Times New Roman"/>
          <w:bCs/>
          <w:i/>
          <w:sz w:val="24"/>
          <w:lang w:val="mk-MK"/>
        </w:rPr>
        <w:t xml:space="preserve">), како и </w:t>
      </w:r>
      <w:r w:rsidR="00403874" w:rsidRPr="00E876D3">
        <w:rPr>
          <w:rFonts w:ascii="Times New Roman" w:eastAsia="Times New Roman" w:hAnsi="Times New Roman" w:cs="Times New Roman"/>
          <w:b/>
          <w:bCs/>
          <w:i/>
          <w:sz w:val="24"/>
          <w:lang w:val="mk-MK"/>
        </w:rPr>
        <w:t>Правилникот</w:t>
      </w:r>
      <w:r w:rsidR="00403874" w:rsidRPr="00E876D3">
        <w:rPr>
          <w:rFonts w:ascii="Times New Roman" w:eastAsia="Times New Roman" w:hAnsi="Times New Roman" w:cs="Times New Roman"/>
          <w:bCs/>
          <w:i/>
          <w:sz w:val="24"/>
          <w:lang w:val="mk-MK"/>
        </w:rPr>
        <w:t xml:space="preserve"> за критериуми, методи и п</w:t>
      </w:r>
      <w:r w:rsidR="009706EA" w:rsidRPr="00E876D3">
        <w:rPr>
          <w:rFonts w:ascii="Times New Roman" w:eastAsia="Times New Roman" w:hAnsi="Times New Roman" w:cs="Times New Roman"/>
          <w:bCs/>
          <w:i/>
          <w:sz w:val="24"/>
          <w:lang w:val="mk-MK"/>
        </w:rPr>
        <w:t>остапки</w:t>
      </w:r>
      <w:r w:rsidR="00403874" w:rsidRPr="00E876D3">
        <w:rPr>
          <w:rFonts w:ascii="Times New Roman" w:eastAsia="Times New Roman" w:hAnsi="Times New Roman" w:cs="Times New Roman"/>
          <w:bCs/>
          <w:i/>
          <w:sz w:val="24"/>
          <w:lang w:val="mk-MK"/>
        </w:rPr>
        <w:t xml:space="preserve"> за </w:t>
      </w:r>
      <w:r w:rsidR="00866F7A" w:rsidRPr="00E876D3">
        <w:rPr>
          <w:rFonts w:ascii="Times New Roman" w:eastAsia="Times New Roman" w:hAnsi="Times New Roman" w:cs="Times New Roman"/>
          <w:bCs/>
          <w:i/>
          <w:sz w:val="24"/>
          <w:lang w:val="mk-MK"/>
        </w:rPr>
        <w:t>оцена</w:t>
      </w:r>
      <w:r w:rsidR="00403874" w:rsidRPr="00E876D3">
        <w:rPr>
          <w:rFonts w:ascii="Times New Roman" w:eastAsia="Times New Roman" w:hAnsi="Times New Roman" w:cs="Times New Roman"/>
          <w:bCs/>
          <w:i/>
          <w:sz w:val="24"/>
          <w:lang w:val="mk-MK"/>
        </w:rPr>
        <w:t xml:space="preserve"> на квалитетот на амбиентниот воздух (Правилници за критериуми, методи и </w:t>
      </w:r>
      <w:r w:rsidR="009706EA" w:rsidRPr="00E876D3">
        <w:rPr>
          <w:rFonts w:ascii="Times New Roman" w:eastAsia="Times New Roman" w:hAnsi="Times New Roman" w:cs="Times New Roman"/>
          <w:bCs/>
          <w:i/>
          <w:sz w:val="24"/>
          <w:lang w:val="mk-MK"/>
        </w:rPr>
        <w:t xml:space="preserve">постапки </w:t>
      </w:r>
      <w:r w:rsidR="00403874" w:rsidRPr="00E876D3">
        <w:rPr>
          <w:rFonts w:ascii="Times New Roman" w:eastAsia="Times New Roman" w:hAnsi="Times New Roman" w:cs="Times New Roman"/>
          <w:bCs/>
          <w:i/>
          <w:sz w:val="24"/>
          <w:lang w:val="mk-MK"/>
        </w:rPr>
        <w:t>за оцена на квалитетот на амбиентниот воздух</w:t>
      </w:r>
      <w:r w:rsidR="00391735" w:rsidRPr="00E876D3">
        <w:rPr>
          <w:rFonts w:ascii="Times New Roman" w:eastAsia="Times New Roman" w:hAnsi="Times New Roman" w:cs="Times New Roman"/>
          <w:bCs/>
          <w:i/>
          <w:sz w:val="24"/>
          <w:vertAlign w:val="superscript"/>
          <w:lang w:val="mk-MK"/>
        </w:rPr>
        <w:footnoteReference w:id="60"/>
      </w:r>
      <w:r w:rsidR="00403874" w:rsidRPr="00E876D3">
        <w:rPr>
          <w:rFonts w:ascii="Times New Roman" w:eastAsia="Times New Roman" w:hAnsi="Times New Roman" w:cs="Times New Roman"/>
          <w:bCs/>
          <w:i/>
          <w:sz w:val="24"/>
          <w:lang w:val="mk-MK"/>
        </w:rPr>
        <w:t>).</w:t>
      </w:r>
    </w:p>
    <w:p w:rsidR="002073E9" w:rsidRPr="00E876D3" w:rsidRDefault="002073E9" w:rsidP="002073E9">
      <w:pPr>
        <w:spacing w:after="0" w:line="288" w:lineRule="auto"/>
        <w:ind w:firstLine="720"/>
        <w:jc w:val="both"/>
        <w:rPr>
          <w:rFonts w:ascii="Times New Roman" w:eastAsia="Times New Roman" w:hAnsi="Times New Roman" w:cs="Times New Roman"/>
          <w:bCs/>
          <w:iCs/>
          <w:sz w:val="24"/>
          <w:lang w:val="mk-MK"/>
        </w:rPr>
      </w:pPr>
      <w:r w:rsidRPr="00E876D3">
        <w:rPr>
          <w:rFonts w:ascii="Times New Roman" w:eastAsia="Times New Roman" w:hAnsi="Times New Roman" w:cs="Times New Roman"/>
          <w:bCs/>
          <w:iCs/>
          <w:sz w:val="24"/>
          <w:lang w:val="mk-MK"/>
        </w:rPr>
        <w:t>Воведен е праг на аларм за информирање на населението за ситни честички прашина до 10 микрони (FDP</w:t>
      </w:r>
      <w:r w:rsidRPr="00E876D3">
        <w:rPr>
          <w:rFonts w:ascii="Times New Roman" w:eastAsia="Times New Roman" w:hAnsi="Times New Roman" w:cs="Times New Roman"/>
          <w:bCs/>
          <w:iCs/>
          <w:sz w:val="24"/>
          <w:vertAlign w:val="subscript"/>
          <w:lang w:val="mk-MK"/>
        </w:rPr>
        <w:t>10</w:t>
      </w:r>
      <w:r w:rsidRPr="00E876D3">
        <w:rPr>
          <w:rFonts w:ascii="Times New Roman" w:eastAsia="Times New Roman" w:hAnsi="Times New Roman" w:cs="Times New Roman"/>
          <w:bCs/>
          <w:iCs/>
          <w:sz w:val="24"/>
          <w:lang w:val="mk-MK"/>
        </w:rPr>
        <w:t>) од 150 µg/m</w:t>
      </w:r>
      <w:r w:rsidRPr="00E876D3">
        <w:rPr>
          <w:rFonts w:ascii="Times New Roman" w:eastAsia="Times New Roman" w:hAnsi="Times New Roman" w:cs="Times New Roman"/>
          <w:bCs/>
          <w:iCs/>
          <w:sz w:val="24"/>
          <w:vertAlign w:val="superscript"/>
          <w:lang w:val="mk-MK"/>
        </w:rPr>
        <w:t>3</w:t>
      </w:r>
      <w:r w:rsidRPr="00E876D3">
        <w:rPr>
          <w:rFonts w:ascii="Times New Roman" w:eastAsia="Times New Roman" w:hAnsi="Times New Roman" w:cs="Times New Roman"/>
          <w:bCs/>
          <w:iCs/>
          <w:sz w:val="24"/>
          <w:lang w:val="mk-MK"/>
        </w:rPr>
        <w:t xml:space="preserve"> (од 2022 година е намален на 100 µg/m</w:t>
      </w:r>
      <w:r w:rsidRPr="00E876D3">
        <w:rPr>
          <w:rFonts w:ascii="Times New Roman" w:eastAsia="Times New Roman" w:hAnsi="Times New Roman" w:cs="Times New Roman"/>
          <w:bCs/>
          <w:iCs/>
          <w:sz w:val="24"/>
          <w:vertAlign w:val="superscript"/>
          <w:lang w:val="mk-MK"/>
        </w:rPr>
        <w:t>3</w:t>
      </w:r>
      <w:r w:rsidRPr="00E876D3">
        <w:rPr>
          <w:rFonts w:ascii="Times New Roman" w:eastAsia="Times New Roman" w:hAnsi="Times New Roman" w:cs="Times New Roman"/>
          <w:bCs/>
          <w:iCs/>
          <w:sz w:val="24"/>
          <w:lang w:val="mk-MK"/>
        </w:rPr>
        <w:t>). Прагот се смета за надминат доколку просечната дневна концентрација на FDP</w:t>
      </w:r>
      <w:r w:rsidRPr="00E876D3">
        <w:rPr>
          <w:rFonts w:ascii="Times New Roman" w:eastAsia="Times New Roman" w:hAnsi="Times New Roman" w:cs="Times New Roman"/>
          <w:bCs/>
          <w:iCs/>
          <w:sz w:val="24"/>
          <w:vertAlign w:val="subscript"/>
          <w:lang w:val="mk-MK"/>
        </w:rPr>
        <w:t>10</w:t>
      </w:r>
      <w:r w:rsidRPr="00E876D3">
        <w:rPr>
          <w:rFonts w:ascii="Times New Roman" w:eastAsia="Times New Roman" w:hAnsi="Times New Roman" w:cs="Times New Roman"/>
          <w:bCs/>
          <w:iCs/>
          <w:sz w:val="24"/>
          <w:lang w:val="mk-MK"/>
        </w:rPr>
        <w:t xml:space="preserve"> е над прагот два последователни дена во 50% од бројот на инсталирани станици за </w:t>
      </w:r>
      <w:r w:rsidR="009706EA" w:rsidRPr="00E876D3">
        <w:rPr>
          <w:rFonts w:ascii="Times New Roman" w:eastAsia="Times New Roman" w:hAnsi="Times New Roman" w:cs="Times New Roman"/>
          <w:bCs/>
          <w:iCs/>
          <w:sz w:val="24"/>
          <w:lang w:val="mk-MK"/>
        </w:rPr>
        <w:t xml:space="preserve">дадена </w:t>
      </w:r>
      <w:r w:rsidRPr="00E876D3">
        <w:rPr>
          <w:rFonts w:ascii="Times New Roman" w:eastAsia="Times New Roman" w:hAnsi="Times New Roman" w:cs="Times New Roman"/>
          <w:bCs/>
          <w:iCs/>
          <w:sz w:val="24"/>
          <w:lang w:val="mk-MK"/>
        </w:rPr>
        <w:t>населба</w:t>
      </w:r>
      <w:r w:rsidR="009706EA" w:rsidRPr="00E876D3">
        <w:rPr>
          <w:rFonts w:ascii="Times New Roman" w:eastAsia="Times New Roman" w:hAnsi="Times New Roman" w:cs="Times New Roman"/>
          <w:bCs/>
          <w:iCs/>
          <w:sz w:val="24"/>
          <w:lang w:val="mk-MK"/>
        </w:rPr>
        <w:t xml:space="preserve"> </w:t>
      </w:r>
      <w:r w:rsidRPr="00E876D3">
        <w:rPr>
          <w:rFonts w:ascii="Times New Roman" w:eastAsia="Times New Roman" w:hAnsi="Times New Roman" w:cs="Times New Roman"/>
          <w:bCs/>
          <w:iCs/>
          <w:sz w:val="24"/>
          <w:lang w:val="mk-MK"/>
        </w:rPr>
        <w:t>(ако има повеќе од една мониторинг станица во населбата) и постои прогноза за стабилно време во следниот период.</w:t>
      </w:r>
    </w:p>
    <w:p w:rsidR="00391735" w:rsidRPr="00E876D3" w:rsidRDefault="002073E9" w:rsidP="002073E9">
      <w:pPr>
        <w:spacing w:after="0" w:line="288" w:lineRule="auto"/>
        <w:ind w:firstLine="720"/>
        <w:jc w:val="both"/>
        <w:rPr>
          <w:rFonts w:ascii="Times New Roman" w:eastAsia="Times New Roman" w:hAnsi="Times New Roman" w:cs="Times New Roman"/>
          <w:b/>
          <w:iCs/>
          <w:sz w:val="24"/>
          <w:lang w:val="mk-MK"/>
        </w:rPr>
      </w:pPr>
      <w:r w:rsidRPr="00E876D3">
        <w:rPr>
          <w:rFonts w:ascii="Times New Roman" w:eastAsia="Times New Roman" w:hAnsi="Times New Roman" w:cs="Times New Roman"/>
          <w:bCs/>
          <w:iCs/>
          <w:sz w:val="24"/>
          <w:lang w:val="mk-MK"/>
        </w:rPr>
        <w:t xml:space="preserve">Споредбата на законските норми за квалитетот на воздухот е направена </w:t>
      </w:r>
      <w:r w:rsidRPr="00E876D3">
        <w:rPr>
          <w:rFonts w:ascii="Times New Roman" w:eastAsia="Times New Roman" w:hAnsi="Times New Roman" w:cs="Times New Roman"/>
          <w:b/>
          <w:bCs/>
          <w:iCs/>
          <w:sz w:val="24"/>
          <w:lang w:val="mk-MK"/>
        </w:rPr>
        <w:t>во Табела 2.1.2 1</w:t>
      </w:r>
      <w:r w:rsidRPr="00E876D3">
        <w:rPr>
          <w:rFonts w:ascii="Times New Roman" w:eastAsia="Times New Roman" w:hAnsi="Times New Roman" w:cs="Times New Roman"/>
          <w:bCs/>
          <w:iCs/>
          <w:sz w:val="24"/>
          <w:lang w:val="mk-MK"/>
        </w:rPr>
        <w:t xml:space="preserve"> и </w:t>
      </w:r>
      <w:r w:rsidRPr="00E876D3">
        <w:rPr>
          <w:rFonts w:ascii="Times New Roman" w:eastAsia="Times New Roman" w:hAnsi="Times New Roman" w:cs="Times New Roman"/>
          <w:b/>
          <w:bCs/>
          <w:iCs/>
          <w:sz w:val="24"/>
          <w:lang w:val="mk-MK"/>
        </w:rPr>
        <w:t>Табела</w:t>
      </w:r>
      <w:r w:rsidRPr="00E876D3">
        <w:rPr>
          <w:rFonts w:ascii="Times New Roman" w:eastAsia="Times New Roman" w:hAnsi="Times New Roman" w:cs="Times New Roman"/>
          <w:bCs/>
          <w:iCs/>
          <w:sz w:val="24"/>
          <w:lang w:val="mk-MK"/>
        </w:rPr>
        <w:t xml:space="preserve"> </w:t>
      </w:r>
      <w:r w:rsidR="005043DF" w:rsidRPr="00E876D3">
        <w:rPr>
          <w:rFonts w:ascii="Times New Roman" w:eastAsia="Times New Roman" w:hAnsi="Times New Roman" w:cs="Times New Roman"/>
          <w:b/>
          <w:iCs/>
          <w:sz w:val="24"/>
          <w:lang w:val="mk-MK"/>
        </w:rPr>
        <w:t>2.1.2-2.</w:t>
      </w:r>
    </w:p>
    <w:p w:rsidR="00391735" w:rsidRPr="00E876D3" w:rsidRDefault="002F58C7" w:rsidP="00391735">
      <w:pPr>
        <w:spacing w:after="120" w:line="240"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 xml:space="preserve">Табела 2.1.2 1 </w:t>
      </w:r>
      <w:r w:rsidRPr="00E876D3">
        <w:rPr>
          <w:rFonts w:ascii="Times New Roman" w:hAnsi="Times New Roman" w:cs="Times New Roman"/>
          <w:bCs/>
          <w:i/>
          <w:sz w:val="24"/>
          <w:szCs w:val="24"/>
          <w:lang w:val="mk-MK"/>
        </w:rPr>
        <w:t>Стандарди за заштита на здравјето на луѓето</w:t>
      </w:r>
    </w:p>
    <w:tbl>
      <w:tblPr>
        <w:tblStyle w:val="Style22"/>
        <w:tblW w:w="10325" w:type="dxa"/>
        <w:jc w:val="center"/>
        <w:tblLayout w:type="fixed"/>
        <w:tblLook w:val="04A0" w:firstRow="1" w:lastRow="0" w:firstColumn="1" w:lastColumn="0" w:noHBand="0" w:noVBand="1"/>
      </w:tblPr>
      <w:tblGrid>
        <w:gridCol w:w="1385"/>
        <w:gridCol w:w="1403"/>
        <w:gridCol w:w="1537"/>
        <w:gridCol w:w="1244"/>
        <w:gridCol w:w="1463"/>
        <w:gridCol w:w="1477"/>
        <w:gridCol w:w="899"/>
        <w:gridCol w:w="902"/>
        <w:gridCol w:w="15"/>
      </w:tblGrid>
      <w:tr w:rsidR="00EC7424" w:rsidRPr="00E876D3" w:rsidTr="00DD36F5">
        <w:trPr>
          <w:gridAfter w:val="1"/>
          <w:cnfStyle w:val="100000000000" w:firstRow="1" w:lastRow="0" w:firstColumn="0" w:lastColumn="0" w:oddVBand="0" w:evenVBand="0" w:oddHBand="0" w:evenHBand="0" w:firstRowFirstColumn="0" w:firstRowLastColumn="0" w:lastRowFirstColumn="0" w:lastRowLastColumn="0"/>
          <w:wAfter w:w="15" w:type="dxa"/>
          <w:trHeight w:val="278"/>
          <w:jc w:val="center"/>
        </w:trPr>
        <w:tc>
          <w:tcPr>
            <w:tcW w:w="1385" w:type="dxa"/>
          </w:tcPr>
          <w:p w:rsidR="00391735" w:rsidRPr="00E876D3" w:rsidRDefault="002F58C7" w:rsidP="00EC742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Индикатор</w:t>
            </w:r>
          </w:p>
        </w:tc>
        <w:tc>
          <w:tcPr>
            <w:tcW w:w="1403" w:type="dxa"/>
          </w:tcPr>
          <w:p w:rsidR="00391735" w:rsidRPr="00E876D3" w:rsidRDefault="002F58C7" w:rsidP="00EC7424">
            <w:pPr>
              <w:ind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Земја</w:t>
            </w:r>
          </w:p>
        </w:tc>
        <w:tc>
          <w:tcPr>
            <w:tcW w:w="1537" w:type="dxa"/>
          </w:tcPr>
          <w:p w:rsidR="00391735" w:rsidRPr="00E876D3" w:rsidRDefault="002F58C7"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Концентрација</w:t>
            </w:r>
          </w:p>
        </w:tc>
        <w:tc>
          <w:tcPr>
            <w:tcW w:w="1244" w:type="dxa"/>
          </w:tcPr>
          <w:p w:rsidR="00391735" w:rsidRPr="00E876D3" w:rsidRDefault="002F58C7"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Единици</w:t>
            </w:r>
          </w:p>
        </w:tc>
        <w:tc>
          <w:tcPr>
            <w:tcW w:w="1463" w:type="dxa"/>
          </w:tcPr>
          <w:p w:rsidR="002F58C7" w:rsidRPr="00E876D3" w:rsidRDefault="002F58C7"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Период</w:t>
            </w:r>
          </w:p>
          <w:p w:rsidR="00391735" w:rsidRPr="00E876D3" w:rsidRDefault="002F58C7"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во просек</w:t>
            </w:r>
          </w:p>
        </w:tc>
        <w:tc>
          <w:tcPr>
            <w:tcW w:w="1477" w:type="dxa"/>
          </w:tcPr>
          <w:p w:rsidR="002F58C7" w:rsidRPr="00E876D3" w:rsidRDefault="002F58C7"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Дозволено</w:t>
            </w:r>
          </w:p>
          <w:p w:rsidR="00391735" w:rsidRPr="00E876D3" w:rsidRDefault="00360913"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пречекорување</w:t>
            </w:r>
          </w:p>
        </w:tc>
        <w:tc>
          <w:tcPr>
            <w:tcW w:w="899" w:type="dxa"/>
          </w:tcPr>
          <w:p w:rsidR="00391735" w:rsidRPr="00E876D3" w:rsidRDefault="00964084"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ППЕ</w:t>
            </w:r>
          </w:p>
        </w:tc>
        <w:tc>
          <w:tcPr>
            <w:tcW w:w="902" w:type="dxa"/>
          </w:tcPr>
          <w:p w:rsidR="00391735" w:rsidRPr="00E876D3" w:rsidRDefault="00964084"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ГПЕ</w:t>
            </w:r>
          </w:p>
        </w:tc>
      </w:tr>
      <w:tr w:rsidR="00391735" w:rsidRPr="00E876D3" w:rsidTr="00DD36F5">
        <w:trPr>
          <w:cnfStyle w:val="000000100000" w:firstRow="0" w:lastRow="0" w:firstColumn="0" w:lastColumn="0" w:oddVBand="0" w:evenVBand="0" w:oddHBand="1" w:evenHBand="0" w:firstRowFirstColumn="0" w:firstRowLastColumn="0" w:lastRowFirstColumn="0" w:lastRowLastColumn="0"/>
          <w:trHeight w:val="278"/>
          <w:jc w:val="center"/>
        </w:trPr>
        <w:tc>
          <w:tcPr>
            <w:tcW w:w="10325" w:type="dxa"/>
            <w:gridSpan w:val="9"/>
          </w:tcPr>
          <w:p w:rsidR="00391735" w:rsidRPr="00E876D3" w:rsidRDefault="002F58C7" w:rsidP="00EC7424">
            <w:pPr>
              <w:ind w:left="-57" w:right="-57"/>
              <w:jc w:val="center"/>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ГРАНИЧНА НОРМА</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val="restart"/>
          </w:tcPr>
          <w:p w:rsidR="00391735" w:rsidRPr="00E876D3" w:rsidRDefault="00514F54" w:rsidP="00EC742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FDP</w:t>
            </w:r>
            <w:r w:rsidRPr="00E876D3">
              <w:rPr>
                <w:rFonts w:ascii="Arial Narrow" w:eastAsia="MS Mincho" w:hAnsi="Arial Narrow" w:cs="Times New Roman"/>
                <w:b/>
                <w:bCs/>
                <w:color w:val="000000"/>
                <w:sz w:val="20"/>
                <w:szCs w:val="20"/>
                <w:vertAlign w:val="subscript"/>
                <w:lang w:val="mk-MK"/>
              </w:rPr>
              <w:t>2.5</w:t>
            </w:r>
          </w:p>
        </w:tc>
        <w:tc>
          <w:tcPr>
            <w:tcW w:w="1403" w:type="dxa"/>
            <w:tcBorders>
              <w:bottom w:val="single" w:sz="12" w:space="0" w:color="FFC000"/>
            </w:tcBorders>
            <w:vAlign w:val="center"/>
          </w:tcPr>
          <w:p w:rsidR="00391735" w:rsidRPr="00E876D3" w:rsidRDefault="002F58C7" w:rsidP="00EC742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tcBorders>
              <w:bottom w:val="single" w:sz="12" w:space="0" w:color="FFC000"/>
            </w:tcBorders>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25 Фаза 1-2015г.</w:t>
            </w:r>
          </w:p>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20 Фаза 2-2020г.</w:t>
            </w:r>
          </w:p>
        </w:tc>
        <w:tc>
          <w:tcPr>
            <w:tcW w:w="1244" w:type="dxa"/>
            <w:tcBorders>
              <w:bottom w:val="single" w:sz="12" w:space="0" w:color="FFC000"/>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bookmarkStart w:id="43" w:name="_Hlk78359863"/>
            <w:r w:rsidRPr="00E876D3">
              <w:rPr>
                <w:rFonts w:ascii="Arial Narrow" w:eastAsia="MS Mincho" w:hAnsi="Arial Narrow" w:cs="Times New Roman"/>
                <w:color w:val="000000"/>
                <w:sz w:val="20"/>
                <w:szCs w:val="20"/>
                <w:lang w:val="mk-MK"/>
              </w:rPr>
              <w:t>µg/m</w:t>
            </w:r>
            <w:r w:rsidRPr="00E876D3">
              <w:rPr>
                <w:rFonts w:ascii="Arial Narrow" w:eastAsia="MS Mincho" w:hAnsi="Arial Narrow" w:cs="Times New Roman"/>
                <w:color w:val="000000"/>
                <w:sz w:val="20"/>
                <w:szCs w:val="20"/>
                <w:vertAlign w:val="superscript"/>
                <w:lang w:val="mk-MK"/>
              </w:rPr>
              <w:t>3</w:t>
            </w:r>
            <w:bookmarkEnd w:id="43"/>
          </w:p>
        </w:tc>
        <w:tc>
          <w:tcPr>
            <w:tcW w:w="1463" w:type="dxa"/>
            <w:tcBorders>
              <w:bottom w:val="single" w:sz="12" w:space="0" w:color="FFC000"/>
            </w:tcBorders>
            <w:vAlign w:val="center"/>
          </w:tcPr>
          <w:p w:rsidR="00391735" w:rsidRPr="00E876D3" w:rsidRDefault="00391735"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tcBorders>
              <w:bottom w:val="single" w:sz="12" w:space="0" w:color="FFC000"/>
            </w:tcBorders>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tcBorders>
              <w:bottom w:val="single" w:sz="12" w:space="0" w:color="FFC000"/>
            </w:tcBorders>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12</w:t>
            </w:r>
          </w:p>
        </w:tc>
        <w:tc>
          <w:tcPr>
            <w:tcW w:w="902" w:type="dxa"/>
            <w:tcBorders>
              <w:bottom w:val="single" w:sz="12" w:space="0" w:color="FFC000"/>
            </w:tcBorders>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17</w:t>
            </w:r>
          </w:p>
        </w:tc>
      </w:tr>
      <w:tr w:rsidR="00391735"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Borders>
              <w:right w:val="single" w:sz="12" w:space="0" w:color="FFC000"/>
            </w:tcBorders>
          </w:tcPr>
          <w:p w:rsidR="00391735" w:rsidRPr="00E876D3" w:rsidRDefault="00391735" w:rsidP="00EC7424">
            <w:pPr>
              <w:ind w:left="-57" w:right="-57"/>
              <w:rPr>
                <w:rFonts w:ascii="Arial Narrow" w:eastAsia="MS Mincho" w:hAnsi="Arial Narrow" w:cs="Times New Roman"/>
                <w:b/>
                <w:bCs/>
                <w:color w:val="000000"/>
                <w:sz w:val="20"/>
                <w:szCs w:val="20"/>
                <w:lang w:val="mk-MK"/>
              </w:rPr>
            </w:pPr>
          </w:p>
        </w:tc>
        <w:tc>
          <w:tcPr>
            <w:tcW w:w="1403" w:type="dxa"/>
            <w:tcBorders>
              <w:top w:val="single" w:sz="12" w:space="0" w:color="FFC000"/>
              <w:left w:val="single" w:sz="12" w:space="0" w:color="FFC000"/>
              <w:bottom w:val="single" w:sz="12" w:space="0" w:color="FFC000"/>
            </w:tcBorders>
            <w:vAlign w:val="center"/>
          </w:tcPr>
          <w:p w:rsidR="00391735" w:rsidRPr="00E876D3" w:rsidRDefault="002F58C7" w:rsidP="0058433E">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70C0"/>
                <w:sz w:val="20"/>
                <w:szCs w:val="20"/>
                <w:lang w:val="mk-MK"/>
              </w:rPr>
              <w:t>Република Северна Македонија</w:t>
            </w:r>
          </w:p>
        </w:tc>
        <w:tc>
          <w:tcPr>
            <w:tcW w:w="1537" w:type="dxa"/>
            <w:tcBorders>
              <w:top w:val="single" w:sz="12" w:space="0" w:color="FFC000"/>
              <w:bottom w:val="single" w:sz="12" w:space="0" w:color="FFC000"/>
            </w:tcBorders>
            <w:vAlign w:val="center"/>
          </w:tcPr>
          <w:p w:rsidR="00391735" w:rsidRPr="00E876D3" w:rsidRDefault="00391735" w:rsidP="00EC7424">
            <w:pPr>
              <w:tabs>
                <w:tab w:val="decimal" w:pos="745"/>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25 Фаза 1-2020г.</w:t>
            </w:r>
          </w:p>
          <w:p w:rsidR="00391735" w:rsidRPr="00E876D3" w:rsidRDefault="00391735" w:rsidP="00EC7424">
            <w:pPr>
              <w:tabs>
                <w:tab w:val="decimal" w:pos="745"/>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20 Фаза 2-2025г.</w:t>
            </w:r>
          </w:p>
        </w:tc>
        <w:tc>
          <w:tcPr>
            <w:tcW w:w="1244" w:type="dxa"/>
            <w:tcBorders>
              <w:top w:val="single" w:sz="12" w:space="0" w:color="FFC000"/>
              <w:bottom w:val="single" w:sz="12" w:space="0" w:color="FFC000"/>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µg/m</w:t>
            </w:r>
            <w:r w:rsidRPr="00E876D3">
              <w:rPr>
                <w:rFonts w:ascii="Arial Narrow" w:eastAsia="MS Mincho" w:hAnsi="Arial Narrow" w:cs="Times New Roman"/>
                <w:color w:val="0070C0"/>
                <w:sz w:val="20"/>
                <w:szCs w:val="20"/>
                <w:vertAlign w:val="superscript"/>
                <w:lang w:val="mk-MK"/>
              </w:rPr>
              <w:t>3</w:t>
            </w:r>
          </w:p>
        </w:tc>
        <w:tc>
          <w:tcPr>
            <w:tcW w:w="1463" w:type="dxa"/>
            <w:tcBorders>
              <w:top w:val="single" w:sz="12" w:space="0" w:color="FFC000"/>
              <w:bottom w:val="single" w:sz="12" w:space="0" w:color="FFC000"/>
            </w:tcBorders>
            <w:vAlign w:val="center"/>
          </w:tcPr>
          <w:p w:rsidR="00391735" w:rsidRPr="00E876D3" w:rsidRDefault="00391735" w:rsidP="00EC7424">
            <w:pPr>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1 година</w:t>
            </w:r>
          </w:p>
        </w:tc>
        <w:tc>
          <w:tcPr>
            <w:tcW w:w="1477" w:type="dxa"/>
            <w:tcBorders>
              <w:top w:val="single" w:sz="12" w:space="0" w:color="FFC000"/>
              <w:bottom w:val="single" w:sz="12" w:space="0" w:color="FFC000"/>
            </w:tcBorders>
            <w:vAlign w:val="center"/>
          </w:tcPr>
          <w:p w:rsidR="00391735" w:rsidRPr="00E876D3" w:rsidRDefault="00391735" w:rsidP="00EC7424">
            <w:pPr>
              <w:tabs>
                <w:tab w:val="right" w:pos="3144"/>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w:t>
            </w:r>
          </w:p>
        </w:tc>
        <w:tc>
          <w:tcPr>
            <w:tcW w:w="899" w:type="dxa"/>
            <w:tcBorders>
              <w:top w:val="single" w:sz="12" w:space="0" w:color="FFC000"/>
              <w:bottom w:val="single" w:sz="12" w:space="0" w:color="FFC000"/>
            </w:tcBorders>
            <w:vAlign w:val="center"/>
          </w:tcPr>
          <w:p w:rsidR="00391735" w:rsidRPr="00E876D3" w:rsidRDefault="00C2177C" w:rsidP="00EC7424">
            <w:pPr>
              <w:tabs>
                <w:tab w:val="decimal" w:pos="3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w:t>
            </w:r>
          </w:p>
        </w:tc>
        <w:tc>
          <w:tcPr>
            <w:tcW w:w="902" w:type="dxa"/>
            <w:tcBorders>
              <w:top w:val="single" w:sz="12" w:space="0" w:color="FFC000"/>
              <w:bottom w:val="single" w:sz="12" w:space="0" w:color="FFC000"/>
              <w:right w:val="single" w:sz="12" w:space="0" w:color="FFC000"/>
            </w:tcBorders>
            <w:vAlign w:val="center"/>
          </w:tcPr>
          <w:p w:rsidR="00391735" w:rsidRPr="00E876D3" w:rsidRDefault="00C2177C" w:rsidP="00EC7424">
            <w:pPr>
              <w:tabs>
                <w:tab w:val="decimal" w:pos="3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val="restart"/>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Сулфур диоксид (SO</w:t>
            </w:r>
            <w:r w:rsidRPr="00E876D3">
              <w:rPr>
                <w:rFonts w:ascii="Arial Narrow" w:eastAsia="MS Mincho" w:hAnsi="Arial Narrow" w:cs="Times New Roman"/>
                <w:b/>
                <w:bCs/>
                <w:color w:val="000000"/>
                <w:sz w:val="20"/>
                <w:szCs w:val="20"/>
                <w:vertAlign w:val="subscript"/>
                <w:lang w:val="mk-MK"/>
              </w:rPr>
              <w:t>2</w:t>
            </w:r>
            <w:r w:rsidRPr="00E876D3">
              <w:rPr>
                <w:rFonts w:ascii="Arial Narrow" w:eastAsia="MS Mincho" w:hAnsi="Arial Narrow" w:cs="Times New Roman"/>
                <w:b/>
                <w:bCs/>
                <w:color w:val="000000"/>
                <w:sz w:val="20"/>
                <w:szCs w:val="20"/>
                <w:lang w:val="mk-MK"/>
              </w:rPr>
              <w:t>)</w:t>
            </w:r>
          </w:p>
        </w:tc>
        <w:tc>
          <w:tcPr>
            <w:tcW w:w="1403" w:type="dxa"/>
            <w:vMerge w:val="restart"/>
            <w:tcBorders>
              <w:top w:val="single" w:sz="12" w:space="0" w:color="FFC000"/>
            </w:tcBorders>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tcBorders>
              <w:top w:val="single" w:sz="12" w:space="0" w:color="FFC000"/>
            </w:tcBorders>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350</w:t>
            </w:r>
          </w:p>
        </w:tc>
        <w:tc>
          <w:tcPr>
            <w:tcW w:w="1244" w:type="dxa"/>
            <w:vMerge w:val="restart"/>
            <w:tcBorders>
              <w:top w:val="single" w:sz="12" w:space="0" w:color="FFC000"/>
            </w:tcBorders>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w:t>
            </w:r>
            <w:r w:rsidRPr="00E876D3">
              <w:rPr>
                <w:rFonts w:ascii="Arial Narrow" w:eastAsia="MS Mincho" w:hAnsi="Arial Narrow" w:cs="Times New Roman"/>
                <w:color w:val="000000"/>
                <w:sz w:val="20"/>
                <w:szCs w:val="20"/>
                <w:vertAlign w:val="superscript"/>
                <w:lang w:val="mk-MK"/>
              </w:rPr>
              <w:t>3</w:t>
            </w:r>
          </w:p>
        </w:tc>
        <w:tc>
          <w:tcPr>
            <w:tcW w:w="1463" w:type="dxa"/>
            <w:tcBorders>
              <w:top w:val="single" w:sz="12" w:space="0" w:color="FFC000"/>
            </w:tcBorders>
            <w:vAlign w:val="center"/>
          </w:tcPr>
          <w:p w:rsidR="00403874" w:rsidRPr="00E876D3" w:rsidRDefault="00403874"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ч</w:t>
            </w:r>
          </w:p>
        </w:tc>
        <w:tc>
          <w:tcPr>
            <w:tcW w:w="1477" w:type="dxa"/>
            <w:tcBorders>
              <w:top w:val="single" w:sz="12" w:space="0" w:color="FFC000"/>
            </w:tcBorders>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24</w:t>
            </w:r>
          </w:p>
        </w:tc>
        <w:tc>
          <w:tcPr>
            <w:tcW w:w="899" w:type="dxa"/>
            <w:tcBorders>
              <w:top w:val="single" w:sz="12" w:space="0" w:color="FFC000"/>
            </w:tcBorders>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902" w:type="dxa"/>
            <w:tcBorders>
              <w:top w:val="single" w:sz="12" w:space="0" w:color="FFC000"/>
            </w:tcBorders>
            <w:vAlign w:val="center"/>
          </w:tcPr>
          <w:p w:rsidR="00403874" w:rsidRPr="00E876D3" w:rsidRDefault="00403874" w:rsidP="00403874">
            <w:pPr>
              <w:tabs>
                <w:tab w:val="decimal" w:pos="526"/>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r>
      <w:tr w:rsidR="0040387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Pr>
          <w:p w:rsidR="00403874" w:rsidRPr="00E876D3" w:rsidRDefault="00403874" w:rsidP="00403874">
            <w:pPr>
              <w:ind w:left="-57" w:right="-57"/>
              <w:rPr>
                <w:rFonts w:ascii="Arial Narrow" w:eastAsia="MS Mincho" w:hAnsi="Arial Narrow" w:cs="Times New Roman"/>
                <w:b/>
                <w:bCs/>
                <w:color w:val="000000"/>
                <w:sz w:val="20"/>
                <w:szCs w:val="20"/>
                <w:lang w:val="mk-MK"/>
              </w:rPr>
            </w:pPr>
          </w:p>
        </w:tc>
        <w:tc>
          <w:tcPr>
            <w:tcW w:w="1403" w:type="dxa"/>
            <w:vMerge/>
          </w:tcPr>
          <w:p w:rsidR="00403874" w:rsidRPr="00E876D3" w:rsidRDefault="00403874" w:rsidP="00403874">
            <w:pPr>
              <w:ind w:right="-57"/>
              <w:rPr>
                <w:rFonts w:ascii="Arial Narrow" w:eastAsia="MS Mincho" w:hAnsi="Arial Narrow" w:cs="Times New Roman"/>
                <w:b/>
                <w:bCs/>
                <w:color w:val="000000"/>
                <w:sz w:val="20"/>
                <w:szCs w:val="20"/>
                <w:lang w:val="mk-MK"/>
              </w:rPr>
            </w:pP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125</w:t>
            </w:r>
          </w:p>
        </w:tc>
        <w:tc>
          <w:tcPr>
            <w:tcW w:w="1244" w:type="dxa"/>
            <w:vMerge/>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p>
        </w:tc>
        <w:tc>
          <w:tcPr>
            <w:tcW w:w="1463" w:type="dxa"/>
            <w:vAlign w:val="center"/>
          </w:tcPr>
          <w:p w:rsidR="00403874" w:rsidRPr="00E876D3" w:rsidRDefault="00403874"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24 ч</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50</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75</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val="restart"/>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Азот диоксид (NO</w:t>
            </w:r>
            <w:r w:rsidRPr="00E876D3">
              <w:rPr>
                <w:rFonts w:ascii="Arial Narrow" w:eastAsia="MS Mincho" w:hAnsi="Arial Narrow" w:cs="Times New Roman"/>
                <w:b/>
                <w:bCs/>
                <w:color w:val="000000"/>
                <w:sz w:val="20"/>
                <w:szCs w:val="20"/>
                <w:vertAlign w:val="subscript"/>
                <w:lang w:val="mk-MK"/>
              </w:rPr>
              <w:t>2</w:t>
            </w:r>
            <w:r w:rsidRPr="00E876D3">
              <w:rPr>
                <w:rFonts w:ascii="Arial Narrow" w:eastAsia="MS Mincho" w:hAnsi="Arial Narrow" w:cs="Times New Roman"/>
                <w:b/>
                <w:bCs/>
                <w:color w:val="000000"/>
                <w:sz w:val="20"/>
                <w:szCs w:val="20"/>
                <w:lang w:val="mk-MK"/>
              </w:rPr>
              <w:t>)</w:t>
            </w:r>
          </w:p>
        </w:tc>
        <w:tc>
          <w:tcPr>
            <w:tcW w:w="1403" w:type="dxa"/>
            <w:vMerge w:val="restart"/>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200</w:t>
            </w:r>
          </w:p>
        </w:tc>
        <w:tc>
          <w:tcPr>
            <w:tcW w:w="1244" w:type="dxa"/>
            <w:vMerge w:val="restart"/>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w:t>
            </w:r>
            <w:r w:rsidRPr="00E876D3">
              <w:rPr>
                <w:rFonts w:ascii="Arial Narrow" w:eastAsia="MS Mincho" w:hAnsi="Arial Narrow" w:cs="Times New Roman"/>
                <w:color w:val="000000"/>
                <w:sz w:val="20"/>
                <w:szCs w:val="20"/>
                <w:vertAlign w:val="superscript"/>
                <w:lang w:val="mk-MK"/>
              </w:rPr>
              <w:t>3</w:t>
            </w:r>
          </w:p>
        </w:tc>
        <w:tc>
          <w:tcPr>
            <w:tcW w:w="1463" w:type="dxa"/>
            <w:vAlign w:val="center"/>
          </w:tcPr>
          <w:p w:rsidR="00403874" w:rsidRPr="00E876D3" w:rsidRDefault="00403874"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ч</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18</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100</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140</w:t>
            </w:r>
          </w:p>
        </w:tc>
      </w:tr>
      <w:tr w:rsidR="0040387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Pr>
          <w:p w:rsidR="00403874" w:rsidRPr="00E876D3" w:rsidRDefault="00403874" w:rsidP="00403874">
            <w:pPr>
              <w:ind w:left="-57" w:right="-57"/>
              <w:rPr>
                <w:rFonts w:ascii="Arial Narrow" w:eastAsia="MS Mincho" w:hAnsi="Arial Narrow" w:cs="Times New Roman"/>
                <w:b/>
                <w:bCs/>
                <w:color w:val="000000"/>
                <w:sz w:val="20"/>
                <w:szCs w:val="20"/>
                <w:lang w:val="mk-MK"/>
              </w:rPr>
            </w:pPr>
          </w:p>
        </w:tc>
        <w:tc>
          <w:tcPr>
            <w:tcW w:w="1403" w:type="dxa"/>
            <w:vMerge/>
          </w:tcPr>
          <w:p w:rsidR="00403874" w:rsidRPr="00E876D3" w:rsidRDefault="00403874" w:rsidP="00403874">
            <w:pPr>
              <w:ind w:right="-57"/>
              <w:rPr>
                <w:rFonts w:ascii="Arial Narrow" w:eastAsia="MS Mincho" w:hAnsi="Arial Narrow" w:cs="Times New Roman"/>
                <w:b/>
                <w:bCs/>
                <w:color w:val="000000"/>
                <w:sz w:val="20"/>
                <w:szCs w:val="20"/>
                <w:lang w:val="mk-MK"/>
              </w:rPr>
            </w:pP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40</w:t>
            </w:r>
          </w:p>
        </w:tc>
        <w:tc>
          <w:tcPr>
            <w:tcW w:w="1244" w:type="dxa"/>
            <w:vMerge/>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p>
        </w:tc>
        <w:tc>
          <w:tcPr>
            <w:tcW w:w="1463" w:type="dxa"/>
            <w:vAlign w:val="center"/>
          </w:tcPr>
          <w:p w:rsidR="00403874" w:rsidRPr="00E876D3" w:rsidRDefault="00403874" w:rsidP="0040387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26</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32</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val="restart"/>
          </w:tcPr>
          <w:p w:rsidR="00403874" w:rsidRPr="00E876D3" w:rsidRDefault="00514F54"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FDP</w:t>
            </w:r>
            <w:r w:rsidRPr="00E876D3">
              <w:rPr>
                <w:rFonts w:ascii="Arial Narrow" w:eastAsia="MS Mincho" w:hAnsi="Arial Narrow" w:cs="Times New Roman"/>
                <w:b/>
                <w:bCs/>
                <w:color w:val="000000"/>
                <w:sz w:val="20"/>
                <w:szCs w:val="20"/>
                <w:vertAlign w:val="subscript"/>
                <w:lang w:val="mk-MK"/>
              </w:rPr>
              <w:t>10</w:t>
            </w:r>
          </w:p>
        </w:tc>
        <w:tc>
          <w:tcPr>
            <w:tcW w:w="1403" w:type="dxa"/>
            <w:vMerge w:val="restart"/>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50</w:t>
            </w:r>
          </w:p>
        </w:tc>
        <w:tc>
          <w:tcPr>
            <w:tcW w:w="1244" w:type="dxa"/>
            <w:vMerge w:val="restart"/>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w:t>
            </w:r>
            <w:r w:rsidRPr="00E876D3">
              <w:rPr>
                <w:rFonts w:ascii="Arial Narrow" w:eastAsia="MS Mincho" w:hAnsi="Arial Narrow" w:cs="Times New Roman"/>
                <w:color w:val="000000"/>
                <w:sz w:val="20"/>
                <w:szCs w:val="20"/>
                <w:vertAlign w:val="superscript"/>
                <w:lang w:val="mk-MK"/>
              </w:rPr>
              <w:t>3</w:t>
            </w:r>
          </w:p>
        </w:tc>
        <w:tc>
          <w:tcPr>
            <w:tcW w:w="1463" w:type="dxa"/>
            <w:vAlign w:val="center"/>
          </w:tcPr>
          <w:p w:rsidR="00403874" w:rsidRPr="00E876D3" w:rsidRDefault="00403874"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24 ч</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35</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25</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35</w:t>
            </w:r>
          </w:p>
        </w:tc>
      </w:tr>
      <w:tr w:rsidR="00EC742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Pr>
          <w:p w:rsidR="00391735" w:rsidRPr="00E876D3" w:rsidRDefault="00391735" w:rsidP="00EC7424">
            <w:pPr>
              <w:ind w:left="-57" w:right="-57"/>
              <w:rPr>
                <w:rFonts w:ascii="Arial Narrow" w:eastAsia="MS Mincho" w:hAnsi="Arial Narrow" w:cs="Times New Roman"/>
                <w:b/>
                <w:bCs/>
                <w:color w:val="000000"/>
                <w:sz w:val="20"/>
                <w:szCs w:val="20"/>
                <w:lang w:val="mk-MK"/>
              </w:rPr>
            </w:pPr>
          </w:p>
        </w:tc>
        <w:tc>
          <w:tcPr>
            <w:tcW w:w="1403" w:type="dxa"/>
            <w:vMerge/>
            <w:tcBorders>
              <w:bottom w:val="single" w:sz="12" w:space="0" w:color="FFC000"/>
            </w:tcBorders>
            <w:vAlign w:val="center"/>
          </w:tcPr>
          <w:p w:rsidR="00391735" w:rsidRPr="00E876D3" w:rsidRDefault="00391735" w:rsidP="00EC7424">
            <w:pPr>
              <w:ind w:right="-57"/>
              <w:rPr>
                <w:rFonts w:ascii="Arial Narrow" w:eastAsia="MS Mincho" w:hAnsi="Arial Narrow" w:cs="Times New Roman"/>
                <w:b/>
                <w:bCs/>
                <w:color w:val="000000"/>
                <w:sz w:val="20"/>
                <w:szCs w:val="20"/>
                <w:lang w:val="mk-MK"/>
              </w:rPr>
            </w:pPr>
          </w:p>
        </w:tc>
        <w:tc>
          <w:tcPr>
            <w:tcW w:w="1537" w:type="dxa"/>
            <w:tcBorders>
              <w:bottom w:val="single" w:sz="12" w:space="0" w:color="FFC000"/>
            </w:tcBorders>
            <w:vAlign w:val="center"/>
          </w:tcPr>
          <w:p w:rsidR="00391735" w:rsidRPr="00E876D3" w:rsidRDefault="00024480"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40</w:t>
            </w:r>
          </w:p>
        </w:tc>
        <w:tc>
          <w:tcPr>
            <w:tcW w:w="1244" w:type="dxa"/>
            <w:vMerge/>
            <w:tcBorders>
              <w:bottom w:val="single" w:sz="12" w:space="0" w:color="FFC000"/>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p>
        </w:tc>
        <w:tc>
          <w:tcPr>
            <w:tcW w:w="1463" w:type="dxa"/>
            <w:tcBorders>
              <w:bottom w:val="single" w:sz="12" w:space="0" w:color="FFC000"/>
            </w:tcBorders>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tcBorders>
              <w:bottom w:val="single" w:sz="12" w:space="0" w:color="FFC000"/>
            </w:tcBorders>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tcBorders>
              <w:bottom w:val="single" w:sz="12" w:space="0" w:color="FFC000"/>
            </w:tcBorders>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20</w:t>
            </w:r>
          </w:p>
        </w:tc>
        <w:tc>
          <w:tcPr>
            <w:tcW w:w="902" w:type="dxa"/>
            <w:tcBorders>
              <w:bottom w:val="single" w:sz="12" w:space="0" w:color="FFC000"/>
            </w:tcBorders>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28</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tcBorders>
              <w:right w:val="single" w:sz="12" w:space="0" w:color="FFC000"/>
            </w:tcBorders>
          </w:tcPr>
          <w:p w:rsidR="00391735" w:rsidRPr="00E876D3" w:rsidRDefault="00391735" w:rsidP="00EC7424">
            <w:pPr>
              <w:ind w:left="-57" w:right="-57"/>
              <w:rPr>
                <w:rFonts w:ascii="Arial Narrow" w:eastAsia="MS Mincho" w:hAnsi="Arial Narrow" w:cs="Times New Roman"/>
                <w:b/>
                <w:bCs/>
                <w:color w:val="000000"/>
                <w:sz w:val="20"/>
                <w:szCs w:val="20"/>
                <w:lang w:val="mk-MK"/>
              </w:rPr>
            </w:pPr>
          </w:p>
        </w:tc>
        <w:tc>
          <w:tcPr>
            <w:tcW w:w="1403" w:type="dxa"/>
            <w:vMerge w:val="restart"/>
            <w:tcBorders>
              <w:top w:val="single" w:sz="12" w:space="0" w:color="FFC000"/>
              <w:left w:val="single" w:sz="12" w:space="0" w:color="FFC000"/>
              <w:bottom w:val="single" w:sz="18" w:space="0" w:color="FFFFFF"/>
            </w:tcBorders>
            <w:vAlign w:val="center"/>
          </w:tcPr>
          <w:p w:rsidR="00391735" w:rsidRPr="00E876D3" w:rsidRDefault="002F58C7" w:rsidP="00EC742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70C0"/>
                <w:sz w:val="20"/>
                <w:szCs w:val="20"/>
                <w:lang w:val="mk-MK"/>
              </w:rPr>
              <w:t>Република Северна Македонија</w:t>
            </w:r>
          </w:p>
        </w:tc>
        <w:tc>
          <w:tcPr>
            <w:tcW w:w="1537" w:type="dxa"/>
            <w:tcBorders>
              <w:top w:val="single" w:sz="12" w:space="0" w:color="FFC000"/>
              <w:bottom w:val="single" w:sz="18" w:space="0" w:color="FFFFFF"/>
            </w:tcBorders>
            <w:vAlign w:val="center"/>
          </w:tcPr>
          <w:p w:rsidR="00391735" w:rsidRPr="00E876D3" w:rsidRDefault="0095234B" w:rsidP="00EC7424">
            <w:pPr>
              <w:tabs>
                <w:tab w:val="decimal" w:pos="745"/>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50</w:t>
            </w:r>
          </w:p>
        </w:tc>
        <w:tc>
          <w:tcPr>
            <w:tcW w:w="1244" w:type="dxa"/>
            <w:vMerge w:val="restart"/>
            <w:tcBorders>
              <w:top w:val="single" w:sz="12" w:space="0" w:color="FFC000"/>
              <w:bottom w:val="single" w:sz="18" w:space="0" w:color="FFFFFF"/>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µg/m3</w:t>
            </w:r>
          </w:p>
        </w:tc>
        <w:tc>
          <w:tcPr>
            <w:tcW w:w="1463" w:type="dxa"/>
            <w:tcBorders>
              <w:top w:val="single" w:sz="12" w:space="0" w:color="FFC000"/>
              <w:bottom w:val="single" w:sz="18" w:space="0" w:color="FFFFFF"/>
            </w:tcBorders>
            <w:vAlign w:val="center"/>
          </w:tcPr>
          <w:p w:rsidR="00391735" w:rsidRPr="00E876D3" w:rsidRDefault="00391735" w:rsidP="002F58C7">
            <w:pPr>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24 ч</w:t>
            </w:r>
          </w:p>
        </w:tc>
        <w:tc>
          <w:tcPr>
            <w:tcW w:w="1477" w:type="dxa"/>
            <w:tcBorders>
              <w:top w:val="single" w:sz="12" w:space="0" w:color="FFC000"/>
              <w:bottom w:val="single" w:sz="18" w:space="0" w:color="FFFFFF"/>
            </w:tcBorders>
            <w:vAlign w:val="center"/>
          </w:tcPr>
          <w:p w:rsidR="00391735" w:rsidRPr="00E876D3" w:rsidRDefault="00024480" w:rsidP="00EC7424">
            <w:pPr>
              <w:tabs>
                <w:tab w:val="right" w:pos="3144"/>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7</w:t>
            </w:r>
          </w:p>
        </w:tc>
        <w:tc>
          <w:tcPr>
            <w:tcW w:w="899" w:type="dxa"/>
            <w:tcBorders>
              <w:top w:val="single" w:sz="12" w:space="0" w:color="FFC000"/>
              <w:bottom w:val="single" w:sz="18" w:space="0" w:color="FFFFFF"/>
            </w:tcBorders>
            <w:vAlign w:val="center"/>
          </w:tcPr>
          <w:p w:rsidR="00391735" w:rsidRPr="00E876D3" w:rsidRDefault="00024480" w:rsidP="00EC7424">
            <w:pPr>
              <w:tabs>
                <w:tab w:val="decimal" w:pos="3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20</w:t>
            </w:r>
          </w:p>
        </w:tc>
        <w:tc>
          <w:tcPr>
            <w:tcW w:w="902" w:type="dxa"/>
            <w:tcBorders>
              <w:top w:val="single" w:sz="12" w:space="0" w:color="FFC000"/>
              <w:bottom w:val="single" w:sz="18" w:space="0" w:color="FFFFFF"/>
              <w:right w:val="single" w:sz="12" w:space="0" w:color="FFC000"/>
            </w:tcBorders>
            <w:vAlign w:val="center"/>
          </w:tcPr>
          <w:p w:rsidR="00391735" w:rsidRPr="00E876D3" w:rsidRDefault="00514EC8" w:rsidP="00EC7424">
            <w:pPr>
              <w:tabs>
                <w:tab w:val="decimal" w:pos="3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30</w:t>
            </w:r>
          </w:p>
        </w:tc>
      </w:tr>
      <w:tr w:rsidR="00EC742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Borders>
              <w:right w:val="single" w:sz="12" w:space="0" w:color="FFC000"/>
            </w:tcBorders>
          </w:tcPr>
          <w:p w:rsidR="00391735" w:rsidRPr="00E876D3" w:rsidRDefault="00391735" w:rsidP="00EC7424">
            <w:pPr>
              <w:ind w:left="-57" w:right="-57"/>
              <w:rPr>
                <w:rFonts w:ascii="Arial Narrow" w:eastAsia="MS Mincho" w:hAnsi="Arial Narrow" w:cs="Times New Roman"/>
                <w:b/>
                <w:bCs/>
                <w:color w:val="000000"/>
                <w:sz w:val="20"/>
                <w:szCs w:val="20"/>
                <w:lang w:val="mk-MK"/>
              </w:rPr>
            </w:pPr>
          </w:p>
        </w:tc>
        <w:tc>
          <w:tcPr>
            <w:tcW w:w="1403" w:type="dxa"/>
            <w:vMerge/>
            <w:tcBorders>
              <w:top w:val="single" w:sz="18" w:space="0" w:color="FFFFFF"/>
              <w:left w:val="single" w:sz="12" w:space="0" w:color="FFC000"/>
              <w:bottom w:val="single" w:sz="12" w:space="0" w:color="FFC000"/>
            </w:tcBorders>
            <w:vAlign w:val="center"/>
          </w:tcPr>
          <w:p w:rsidR="00391735" w:rsidRPr="00E876D3" w:rsidRDefault="00391735" w:rsidP="00EC7424">
            <w:pPr>
              <w:ind w:right="-57"/>
              <w:rPr>
                <w:rFonts w:ascii="Arial Narrow" w:eastAsia="MS Mincho" w:hAnsi="Arial Narrow" w:cs="Times New Roman"/>
                <w:b/>
                <w:bCs/>
                <w:color w:val="000000"/>
                <w:sz w:val="20"/>
                <w:szCs w:val="20"/>
                <w:lang w:val="mk-MK"/>
              </w:rPr>
            </w:pPr>
          </w:p>
        </w:tc>
        <w:tc>
          <w:tcPr>
            <w:tcW w:w="1537" w:type="dxa"/>
            <w:tcBorders>
              <w:top w:val="single" w:sz="18" w:space="0" w:color="FFFFFF"/>
              <w:bottom w:val="single" w:sz="12" w:space="0" w:color="FFC000"/>
            </w:tcBorders>
            <w:vAlign w:val="center"/>
          </w:tcPr>
          <w:p w:rsidR="00391735" w:rsidRPr="00E876D3" w:rsidRDefault="0095234B" w:rsidP="00EC7424">
            <w:pPr>
              <w:tabs>
                <w:tab w:val="decimal" w:pos="745"/>
              </w:tabs>
              <w:ind w:left="-57" w:right="-57"/>
              <w:jc w:val="center"/>
              <w:rPr>
                <w:rFonts w:ascii="Arial Narrow" w:eastAsia="MS Mincho" w:hAnsi="Arial Narrow" w:cs="Times New Roman"/>
                <w:b/>
                <w:bCs/>
                <w:color w:val="0070C0"/>
                <w:sz w:val="20"/>
                <w:szCs w:val="20"/>
                <w:lang w:val="mk-MK"/>
              </w:rPr>
            </w:pPr>
            <w:r w:rsidRPr="00E876D3">
              <w:rPr>
                <w:rFonts w:ascii="Arial Narrow" w:eastAsia="MS Mincho" w:hAnsi="Arial Narrow" w:cs="Times New Roman"/>
                <w:b/>
                <w:bCs/>
                <w:color w:val="FF0000"/>
                <w:sz w:val="20"/>
                <w:szCs w:val="20"/>
                <w:lang w:val="mk-MK"/>
              </w:rPr>
              <w:t>20</w:t>
            </w:r>
          </w:p>
        </w:tc>
        <w:tc>
          <w:tcPr>
            <w:tcW w:w="1244" w:type="dxa"/>
            <w:vMerge/>
            <w:tcBorders>
              <w:top w:val="single" w:sz="18" w:space="0" w:color="FFFFFF"/>
              <w:bottom w:val="single" w:sz="12" w:space="0" w:color="FFC000"/>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70C0"/>
                <w:sz w:val="20"/>
                <w:szCs w:val="20"/>
                <w:lang w:val="mk-MK"/>
              </w:rPr>
            </w:pPr>
          </w:p>
        </w:tc>
        <w:tc>
          <w:tcPr>
            <w:tcW w:w="1463" w:type="dxa"/>
            <w:tcBorders>
              <w:top w:val="single" w:sz="18" w:space="0" w:color="FFFFFF"/>
              <w:bottom w:val="single" w:sz="12" w:space="0" w:color="FFC000"/>
            </w:tcBorders>
            <w:vAlign w:val="center"/>
          </w:tcPr>
          <w:p w:rsidR="00391735" w:rsidRPr="00E876D3" w:rsidRDefault="00391735" w:rsidP="00EC7424">
            <w:pPr>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1 година</w:t>
            </w:r>
          </w:p>
        </w:tc>
        <w:tc>
          <w:tcPr>
            <w:tcW w:w="1477" w:type="dxa"/>
            <w:tcBorders>
              <w:top w:val="single" w:sz="18" w:space="0" w:color="FFFFFF"/>
              <w:bottom w:val="single" w:sz="12" w:space="0" w:color="FFC000"/>
            </w:tcBorders>
            <w:vAlign w:val="center"/>
          </w:tcPr>
          <w:p w:rsidR="00391735" w:rsidRPr="00E876D3" w:rsidRDefault="00391735" w:rsidP="00EC7424">
            <w:pPr>
              <w:tabs>
                <w:tab w:val="right" w:pos="3144"/>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35</w:t>
            </w:r>
          </w:p>
        </w:tc>
        <w:tc>
          <w:tcPr>
            <w:tcW w:w="899" w:type="dxa"/>
            <w:tcBorders>
              <w:top w:val="single" w:sz="18" w:space="0" w:color="FFFFFF"/>
              <w:bottom w:val="single" w:sz="12" w:space="0" w:color="FFC000"/>
            </w:tcBorders>
            <w:vAlign w:val="center"/>
          </w:tcPr>
          <w:p w:rsidR="00391735" w:rsidRPr="00E876D3" w:rsidRDefault="00514EC8" w:rsidP="00EC7424">
            <w:pPr>
              <w:tabs>
                <w:tab w:val="decimal" w:pos="368"/>
              </w:tabs>
              <w:ind w:left="-57" w:right="-57"/>
              <w:jc w:val="center"/>
              <w:rPr>
                <w:rFonts w:ascii="Arial Narrow" w:eastAsia="MS Mincho" w:hAnsi="Arial Narrow" w:cs="Times New Roman"/>
                <w:b/>
                <w:bCs/>
                <w:color w:val="FF0000"/>
                <w:sz w:val="20"/>
                <w:szCs w:val="20"/>
                <w:lang w:val="mk-MK"/>
              </w:rPr>
            </w:pPr>
            <w:r w:rsidRPr="00E876D3">
              <w:rPr>
                <w:rFonts w:ascii="Arial Narrow" w:eastAsia="MS Mincho" w:hAnsi="Arial Narrow" w:cs="Times New Roman"/>
                <w:b/>
                <w:bCs/>
                <w:color w:val="FF0000"/>
                <w:sz w:val="20"/>
                <w:szCs w:val="20"/>
                <w:lang w:val="mk-MK"/>
              </w:rPr>
              <w:t>10</w:t>
            </w:r>
          </w:p>
        </w:tc>
        <w:tc>
          <w:tcPr>
            <w:tcW w:w="902" w:type="dxa"/>
            <w:tcBorders>
              <w:top w:val="single" w:sz="18" w:space="0" w:color="FFFFFF"/>
              <w:bottom w:val="single" w:sz="12" w:space="0" w:color="FFC000"/>
              <w:right w:val="single" w:sz="12" w:space="0" w:color="FFC000"/>
            </w:tcBorders>
            <w:vAlign w:val="center"/>
          </w:tcPr>
          <w:p w:rsidR="00391735" w:rsidRPr="00E876D3" w:rsidRDefault="00514EC8" w:rsidP="00EC7424">
            <w:pPr>
              <w:tabs>
                <w:tab w:val="decimal" w:pos="368"/>
              </w:tabs>
              <w:ind w:left="-57" w:right="-57"/>
              <w:jc w:val="center"/>
              <w:rPr>
                <w:rFonts w:ascii="Arial Narrow" w:eastAsia="MS Mincho" w:hAnsi="Arial Narrow" w:cs="Times New Roman"/>
                <w:b/>
                <w:bCs/>
                <w:color w:val="FF0000"/>
                <w:sz w:val="20"/>
                <w:szCs w:val="20"/>
                <w:lang w:val="mk-MK"/>
              </w:rPr>
            </w:pPr>
            <w:r w:rsidRPr="00E876D3">
              <w:rPr>
                <w:rFonts w:ascii="Arial Narrow" w:eastAsia="MS Mincho" w:hAnsi="Arial Narrow" w:cs="Times New Roman"/>
                <w:b/>
                <w:bCs/>
                <w:color w:val="FF0000"/>
                <w:sz w:val="20"/>
                <w:szCs w:val="20"/>
                <w:lang w:val="mk-MK"/>
              </w:rPr>
              <w:t>14</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Олово (Pb)</w:t>
            </w:r>
          </w:p>
        </w:tc>
        <w:tc>
          <w:tcPr>
            <w:tcW w:w="1403" w:type="dxa"/>
            <w:tcBorders>
              <w:top w:val="single" w:sz="12" w:space="0" w:color="FFC000"/>
            </w:tcBorders>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tcBorders>
              <w:top w:val="single" w:sz="12" w:space="0" w:color="FFC000"/>
            </w:tcBorders>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0,5</w:t>
            </w:r>
          </w:p>
        </w:tc>
        <w:tc>
          <w:tcPr>
            <w:tcW w:w="1244" w:type="dxa"/>
            <w:tcBorders>
              <w:top w:val="single" w:sz="12" w:space="0" w:color="FFC000"/>
            </w:tcBorders>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µg/m3</w:t>
            </w:r>
          </w:p>
        </w:tc>
        <w:tc>
          <w:tcPr>
            <w:tcW w:w="1463" w:type="dxa"/>
            <w:tcBorders>
              <w:top w:val="single" w:sz="12" w:space="0" w:color="FFC000"/>
            </w:tcBorders>
            <w:vAlign w:val="center"/>
          </w:tcPr>
          <w:p w:rsidR="00403874" w:rsidRPr="00E876D3" w:rsidRDefault="00403874" w:rsidP="0040387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tcBorders>
              <w:top w:val="single" w:sz="12" w:space="0" w:color="FFC000"/>
            </w:tcBorders>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tcBorders>
              <w:top w:val="single" w:sz="12" w:space="0" w:color="FFC000"/>
            </w:tcBorders>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0,25</w:t>
            </w:r>
          </w:p>
        </w:tc>
        <w:tc>
          <w:tcPr>
            <w:tcW w:w="902" w:type="dxa"/>
            <w:tcBorders>
              <w:top w:val="single" w:sz="12" w:space="0" w:color="FFC000"/>
            </w:tcBorders>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0,35</w:t>
            </w:r>
          </w:p>
        </w:tc>
      </w:tr>
      <w:tr w:rsidR="0040387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Јаглерод моноксид (CO)</w:t>
            </w:r>
          </w:p>
        </w:tc>
        <w:tc>
          <w:tcPr>
            <w:tcW w:w="1403" w:type="dxa"/>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10</w:t>
            </w:r>
          </w:p>
        </w:tc>
        <w:tc>
          <w:tcPr>
            <w:tcW w:w="1244" w:type="dxa"/>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mg/m3</w:t>
            </w:r>
          </w:p>
        </w:tc>
        <w:tc>
          <w:tcPr>
            <w:tcW w:w="1463" w:type="dxa"/>
            <w:vAlign w:val="center"/>
          </w:tcPr>
          <w:p w:rsidR="00403874" w:rsidRPr="00E876D3" w:rsidRDefault="00403874" w:rsidP="005A108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 xml:space="preserve">макс 8 ч </w:t>
            </w:r>
            <w:r w:rsidR="005A1087" w:rsidRPr="00E876D3">
              <w:rPr>
                <w:rFonts w:ascii="Arial Narrow" w:eastAsia="MS Mincho" w:hAnsi="Arial Narrow" w:cs="Times New Roman"/>
                <w:color w:val="000000"/>
                <w:sz w:val="20"/>
                <w:szCs w:val="20"/>
                <w:lang w:val="mk-MK"/>
              </w:rPr>
              <w:t>просек</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7</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Бензен (C</w:t>
            </w:r>
            <w:r w:rsidRPr="00E876D3">
              <w:rPr>
                <w:rFonts w:ascii="Arial Narrow" w:eastAsia="MS Mincho" w:hAnsi="Arial Narrow" w:cs="Times New Roman"/>
                <w:b/>
                <w:bCs/>
                <w:color w:val="000000"/>
                <w:sz w:val="20"/>
                <w:szCs w:val="20"/>
                <w:vertAlign w:val="subscript"/>
                <w:lang w:val="mk-MK"/>
              </w:rPr>
              <w:t>6</w:t>
            </w:r>
            <w:r w:rsidRPr="00E876D3">
              <w:rPr>
                <w:rFonts w:ascii="Arial Narrow" w:eastAsia="MS Mincho" w:hAnsi="Arial Narrow" w:cs="Times New Roman"/>
                <w:b/>
                <w:bCs/>
                <w:color w:val="000000"/>
                <w:sz w:val="20"/>
                <w:szCs w:val="20"/>
                <w:lang w:val="mk-MK"/>
              </w:rPr>
              <w:t>H</w:t>
            </w:r>
            <w:r w:rsidRPr="00E876D3">
              <w:rPr>
                <w:rFonts w:ascii="Arial Narrow" w:eastAsia="MS Mincho" w:hAnsi="Arial Narrow" w:cs="Times New Roman"/>
                <w:b/>
                <w:bCs/>
                <w:color w:val="000000"/>
                <w:sz w:val="20"/>
                <w:szCs w:val="20"/>
                <w:vertAlign w:val="subscript"/>
                <w:lang w:val="mk-MK"/>
              </w:rPr>
              <w:t>6</w:t>
            </w:r>
            <w:r w:rsidRPr="00E876D3">
              <w:rPr>
                <w:rFonts w:ascii="Arial Narrow" w:eastAsia="MS Mincho" w:hAnsi="Arial Narrow" w:cs="Times New Roman"/>
                <w:b/>
                <w:bCs/>
                <w:color w:val="000000"/>
                <w:sz w:val="20"/>
                <w:szCs w:val="20"/>
                <w:lang w:val="mk-MK"/>
              </w:rPr>
              <w:t>)</w:t>
            </w:r>
          </w:p>
        </w:tc>
        <w:tc>
          <w:tcPr>
            <w:tcW w:w="1403" w:type="dxa"/>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w:t>
            </w:r>
          </w:p>
        </w:tc>
        <w:tc>
          <w:tcPr>
            <w:tcW w:w="1244" w:type="dxa"/>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µg/m3</w:t>
            </w:r>
          </w:p>
        </w:tc>
        <w:tc>
          <w:tcPr>
            <w:tcW w:w="1463" w:type="dxa"/>
            <w:vAlign w:val="center"/>
          </w:tcPr>
          <w:p w:rsidR="00403874" w:rsidRPr="00E876D3" w:rsidRDefault="00403874" w:rsidP="0040387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3.5</w:t>
            </w:r>
          </w:p>
        </w:tc>
      </w:tr>
      <w:tr w:rsidR="00391735" w:rsidRPr="00E876D3" w:rsidTr="00DD36F5">
        <w:trPr>
          <w:cnfStyle w:val="000000100000" w:firstRow="0" w:lastRow="0" w:firstColumn="0" w:lastColumn="0" w:oddVBand="0" w:evenVBand="0" w:oddHBand="1" w:evenHBand="0" w:firstRowFirstColumn="0" w:firstRowLastColumn="0" w:lastRowFirstColumn="0" w:lastRowLastColumn="0"/>
          <w:trHeight w:val="278"/>
          <w:jc w:val="center"/>
        </w:trPr>
        <w:tc>
          <w:tcPr>
            <w:tcW w:w="10325" w:type="dxa"/>
            <w:gridSpan w:val="9"/>
          </w:tcPr>
          <w:p w:rsidR="00391735" w:rsidRPr="00E876D3" w:rsidRDefault="002F58C7" w:rsidP="00EC7424">
            <w:pPr>
              <w:ind w:left="-57" w:right="-57"/>
              <w:jc w:val="center"/>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ЦЕЛНА ВРЕДНОСТ</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2788" w:type="dxa"/>
            <w:gridSpan w:val="2"/>
          </w:tcPr>
          <w:p w:rsidR="00391735" w:rsidRPr="00E876D3" w:rsidRDefault="002F58C7" w:rsidP="00EC742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Озон (О</w:t>
            </w:r>
            <w:r w:rsidRPr="00E876D3">
              <w:rPr>
                <w:rFonts w:ascii="Arial Narrow" w:eastAsia="MS Mincho" w:hAnsi="Arial Narrow" w:cs="Times New Roman"/>
                <w:b/>
                <w:bCs/>
                <w:color w:val="000000"/>
                <w:sz w:val="20"/>
                <w:szCs w:val="20"/>
                <w:vertAlign w:val="subscript"/>
                <w:lang w:val="mk-MK"/>
              </w:rPr>
              <w:t>3</w:t>
            </w:r>
            <w:r w:rsidRPr="00E876D3">
              <w:rPr>
                <w:rFonts w:ascii="Arial Narrow" w:eastAsia="MS Mincho" w:hAnsi="Arial Narrow" w:cs="Times New Roman"/>
                <w:b/>
                <w:bCs/>
                <w:color w:val="000000"/>
                <w:sz w:val="20"/>
                <w:szCs w:val="20"/>
                <w:lang w:val="mk-MK"/>
              </w:rPr>
              <w:t>)</w:t>
            </w:r>
          </w:p>
        </w:tc>
        <w:tc>
          <w:tcPr>
            <w:tcW w:w="1537" w:type="dxa"/>
            <w:vAlign w:val="center"/>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120</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µg/m3</w:t>
            </w:r>
          </w:p>
        </w:tc>
        <w:tc>
          <w:tcPr>
            <w:tcW w:w="1463" w:type="dxa"/>
            <w:vAlign w:val="center"/>
          </w:tcPr>
          <w:p w:rsidR="00391735" w:rsidRPr="00E876D3" w:rsidRDefault="00391735" w:rsidP="003E0AF2">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 xml:space="preserve">макс 8 ч </w:t>
            </w:r>
            <w:r w:rsidR="003E0AF2" w:rsidRPr="00E876D3">
              <w:rPr>
                <w:rFonts w:ascii="Arial Narrow" w:eastAsia="MS Mincho" w:hAnsi="Arial Narrow" w:cs="Times New Roman"/>
                <w:color w:val="000000"/>
                <w:sz w:val="20"/>
                <w:szCs w:val="20"/>
                <w:lang w:val="mk-MK"/>
              </w:rPr>
              <w:t>просек</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 xml:space="preserve">25 дена </w:t>
            </w:r>
            <w:r w:rsidR="002D372A" w:rsidRPr="00E876D3">
              <w:rPr>
                <w:rFonts w:ascii="Arial Narrow" w:eastAsia="MS Mincho" w:hAnsi="Arial Narrow" w:cs="Times New Roman"/>
                <w:color w:val="000000"/>
                <w:sz w:val="20"/>
                <w:szCs w:val="20"/>
                <w:lang w:val="mk-MK"/>
              </w:rPr>
              <w:t>просек</w:t>
            </w:r>
          </w:p>
          <w:p w:rsidR="00391735" w:rsidRPr="00E876D3" w:rsidRDefault="002F58C7"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за 3 години</w:t>
            </w:r>
          </w:p>
        </w:tc>
        <w:tc>
          <w:tcPr>
            <w:tcW w:w="899"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902"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r>
      <w:tr w:rsidR="00EC742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2788" w:type="dxa"/>
            <w:gridSpan w:val="2"/>
          </w:tcPr>
          <w:p w:rsidR="00391735" w:rsidRPr="00E876D3" w:rsidRDefault="002F58C7" w:rsidP="00EC742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Арсен (</w:t>
            </w:r>
            <w:r w:rsidR="005A1087" w:rsidRPr="00E876D3">
              <w:rPr>
                <w:rFonts w:ascii="Arial Narrow" w:eastAsia="MS Mincho" w:hAnsi="Arial Narrow" w:cs="Times New Roman"/>
                <w:b/>
                <w:bCs/>
                <w:color w:val="000000"/>
                <w:sz w:val="20"/>
                <w:szCs w:val="20"/>
                <w:lang w:val="mk-MK"/>
              </w:rPr>
              <w:t>As</w:t>
            </w:r>
            <w:r w:rsidRPr="00E876D3">
              <w:rPr>
                <w:rFonts w:ascii="Arial Narrow" w:eastAsia="MS Mincho" w:hAnsi="Arial Narrow" w:cs="Times New Roman"/>
                <w:b/>
                <w:bCs/>
                <w:color w:val="000000"/>
                <w:sz w:val="20"/>
                <w:szCs w:val="20"/>
                <w:lang w:val="mk-MK"/>
              </w:rPr>
              <w:t>)</w:t>
            </w:r>
          </w:p>
        </w:tc>
        <w:tc>
          <w:tcPr>
            <w:tcW w:w="1537" w:type="dxa"/>
            <w:vAlign w:val="center"/>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6</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ng/m3</w:t>
            </w:r>
          </w:p>
        </w:tc>
        <w:tc>
          <w:tcPr>
            <w:tcW w:w="1463" w:type="dxa"/>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n/a</w:t>
            </w:r>
          </w:p>
        </w:tc>
        <w:tc>
          <w:tcPr>
            <w:tcW w:w="899"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2.4</w:t>
            </w:r>
          </w:p>
        </w:tc>
        <w:tc>
          <w:tcPr>
            <w:tcW w:w="902"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3.6</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2788" w:type="dxa"/>
            <w:gridSpan w:val="2"/>
          </w:tcPr>
          <w:p w:rsidR="00391735" w:rsidRPr="00E876D3" w:rsidRDefault="00391735" w:rsidP="002D372A">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Кадми</w:t>
            </w:r>
            <w:r w:rsidR="002D372A" w:rsidRPr="00E876D3">
              <w:rPr>
                <w:rFonts w:ascii="Arial Narrow" w:eastAsia="MS Mincho" w:hAnsi="Arial Narrow" w:cs="Times New Roman"/>
                <w:b/>
                <w:bCs/>
                <w:color w:val="000000"/>
                <w:sz w:val="20"/>
                <w:szCs w:val="20"/>
                <w:lang w:val="mk-MK"/>
              </w:rPr>
              <w:t>ум</w:t>
            </w:r>
            <w:r w:rsidRPr="00E876D3">
              <w:rPr>
                <w:rFonts w:ascii="Arial Narrow" w:eastAsia="MS Mincho" w:hAnsi="Arial Narrow" w:cs="Times New Roman"/>
                <w:b/>
                <w:bCs/>
                <w:color w:val="000000"/>
                <w:sz w:val="20"/>
                <w:szCs w:val="20"/>
                <w:lang w:val="mk-MK"/>
              </w:rPr>
              <w:t xml:space="preserve"> (Cd)</w:t>
            </w:r>
          </w:p>
        </w:tc>
        <w:tc>
          <w:tcPr>
            <w:tcW w:w="1537" w:type="dxa"/>
            <w:vAlign w:val="center"/>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ng/m3</w:t>
            </w:r>
          </w:p>
        </w:tc>
        <w:tc>
          <w:tcPr>
            <w:tcW w:w="1463" w:type="dxa"/>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n/a</w:t>
            </w:r>
          </w:p>
        </w:tc>
        <w:tc>
          <w:tcPr>
            <w:tcW w:w="899"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w:t>
            </w:r>
          </w:p>
        </w:tc>
        <w:tc>
          <w:tcPr>
            <w:tcW w:w="902"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w:t>
            </w:r>
          </w:p>
        </w:tc>
      </w:tr>
      <w:tr w:rsidR="00EC742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2788" w:type="dxa"/>
            <w:gridSpan w:val="2"/>
          </w:tcPr>
          <w:p w:rsidR="00391735" w:rsidRPr="00E876D3" w:rsidRDefault="002F58C7" w:rsidP="00EC742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Никел (Ni)</w:t>
            </w:r>
          </w:p>
        </w:tc>
        <w:tc>
          <w:tcPr>
            <w:tcW w:w="1537" w:type="dxa"/>
            <w:vAlign w:val="center"/>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20</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ng/m3</w:t>
            </w:r>
          </w:p>
        </w:tc>
        <w:tc>
          <w:tcPr>
            <w:tcW w:w="1463" w:type="dxa"/>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n/a</w:t>
            </w:r>
          </w:p>
        </w:tc>
        <w:tc>
          <w:tcPr>
            <w:tcW w:w="899"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10</w:t>
            </w:r>
          </w:p>
        </w:tc>
        <w:tc>
          <w:tcPr>
            <w:tcW w:w="902"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14</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2788" w:type="dxa"/>
            <w:gridSpan w:val="2"/>
          </w:tcPr>
          <w:p w:rsidR="002F58C7" w:rsidRPr="00E876D3" w:rsidRDefault="002F58C7" w:rsidP="002F58C7">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Полициклични</w:t>
            </w:r>
          </w:p>
          <w:p w:rsidR="002F58C7" w:rsidRPr="00E876D3" w:rsidRDefault="005A1087" w:rsidP="002F58C7">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ароматични</w:t>
            </w:r>
          </w:p>
          <w:p w:rsidR="00391735" w:rsidRPr="00E876D3" w:rsidRDefault="002F58C7" w:rsidP="002F58C7">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јаглеводороди (PAH)</w:t>
            </w:r>
          </w:p>
        </w:tc>
        <w:tc>
          <w:tcPr>
            <w:tcW w:w="1537" w:type="dxa"/>
            <w:vAlign w:val="center"/>
          </w:tcPr>
          <w:p w:rsidR="00391735" w:rsidRPr="00E876D3" w:rsidRDefault="00391735" w:rsidP="00EC7424">
            <w:pPr>
              <w:tabs>
                <w:tab w:val="decimal" w:pos="601"/>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w:t>
            </w:r>
          </w:p>
          <w:p w:rsidR="002F58C7" w:rsidRPr="00E876D3" w:rsidRDefault="002F58C7" w:rsidP="002F58C7">
            <w:pPr>
              <w:tabs>
                <w:tab w:val="decimal" w:pos="601"/>
              </w:tabs>
              <w:ind w:left="-57" w:right="-57"/>
              <w:jc w:val="center"/>
              <w:rPr>
                <w:rFonts w:ascii="Arial Narrow" w:eastAsia="MS Mincho" w:hAnsi="Arial Narrow" w:cs="Times New Roman"/>
                <w:i/>
                <w:color w:val="000000"/>
                <w:sz w:val="20"/>
                <w:szCs w:val="20"/>
                <w:lang w:val="mk-MK"/>
              </w:rPr>
            </w:pPr>
            <w:r w:rsidRPr="00E876D3">
              <w:rPr>
                <w:rFonts w:ascii="Arial Narrow" w:eastAsia="MS Mincho" w:hAnsi="Arial Narrow" w:cs="Times New Roman"/>
                <w:i/>
                <w:color w:val="000000"/>
                <w:sz w:val="20"/>
                <w:szCs w:val="20"/>
                <w:lang w:val="mk-MK"/>
              </w:rPr>
              <w:t>Концентрација на</w:t>
            </w:r>
          </w:p>
          <w:p w:rsidR="00391735" w:rsidRPr="00E876D3" w:rsidRDefault="002F58C7" w:rsidP="002F58C7">
            <w:pPr>
              <w:tabs>
                <w:tab w:val="decimal" w:pos="601"/>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i/>
                <w:color w:val="000000"/>
                <w:sz w:val="20"/>
                <w:szCs w:val="20"/>
                <w:lang w:val="mk-MK"/>
              </w:rPr>
              <w:t>Бензо (а) пирен</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ng/m3</w:t>
            </w:r>
          </w:p>
        </w:tc>
        <w:tc>
          <w:tcPr>
            <w:tcW w:w="1463" w:type="dxa"/>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n/a</w:t>
            </w:r>
          </w:p>
        </w:tc>
        <w:tc>
          <w:tcPr>
            <w:tcW w:w="899"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0.4</w:t>
            </w:r>
          </w:p>
        </w:tc>
        <w:tc>
          <w:tcPr>
            <w:tcW w:w="902"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0,6</w:t>
            </w:r>
          </w:p>
        </w:tc>
      </w:tr>
    </w:tbl>
    <w:p w:rsidR="00DD36F5" w:rsidRPr="00E876D3" w:rsidRDefault="00DD36F5" w:rsidP="00391735">
      <w:pPr>
        <w:spacing w:after="120" w:line="240" w:lineRule="auto"/>
        <w:jc w:val="center"/>
        <w:rPr>
          <w:rFonts w:ascii="Times New Roman" w:hAnsi="Times New Roman" w:cs="Times New Roman"/>
          <w:b/>
          <w:bCs/>
          <w:sz w:val="24"/>
          <w:szCs w:val="24"/>
          <w:lang w:val="mk-MK"/>
        </w:rPr>
      </w:pPr>
      <w:bookmarkStart w:id="44" w:name="_Ref78215333"/>
    </w:p>
    <w:bookmarkEnd w:id="44"/>
    <w:p w:rsidR="00391735" w:rsidRPr="00E876D3" w:rsidRDefault="005072EB" w:rsidP="00391735">
      <w:pPr>
        <w:spacing w:after="120" w:line="240"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Табела 2.1.2-2</w:t>
      </w:r>
      <w:r w:rsidR="002F58C7" w:rsidRPr="00E876D3">
        <w:rPr>
          <w:rFonts w:ascii="Times New Roman" w:hAnsi="Times New Roman" w:cs="Times New Roman"/>
          <w:bCs/>
          <w:i/>
          <w:sz w:val="24"/>
          <w:szCs w:val="24"/>
          <w:lang w:val="mk-MK"/>
        </w:rPr>
        <w:t xml:space="preserve"> Критично ниво за заштита на вегетацијата и екосистемите</w:t>
      </w:r>
    </w:p>
    <w:tbl>
      <w:tblPr>
        <w:tblStyle w:val="Style22"/>
        <w:tblW w:w="9804" w:type="dxa"/>
        <w:tblLayout w:type="fixed"/>
        <w:tblLook w:val="04A0" w:firstRow="1" w:lastRow="0" w:firstColumn="1" w:lastColumn="0" w:noHBand="0" w:noVBand="1"/>
      </w:tblPr>
      <w:tblGrid>
        <w:gridCol w:w="1717"/>
        <w:gridCol w:w="1751"/>
        <w:gridCol w:w="1489"/>
        <w:gridCol w:w="1634"/>
        <w:gridCol w:w="1449"/>
        <w:gridCol w:w="882"/>
        <w:gridCol w:w="882"/>
      </w:tblGrid>
      <w:tr w:rsidR="00964084" w:rsidRPr="00E876D3" w:rsidTr="00B07057">
        <w:trPr>
          <w:cnfStyle w:val="100000000000" w:firstRow="1" w:lastRow="0" w:firstColumn="0" w:lastColumn="0" w:oddVBand="0" w:evenVBand="0" w:oddHBand="0" w:evenHBand="0" w:firstRowFirstColumn="0" w:firstRowLastColumn="0" w:lastRowFirstColumn="0" w:lastRowLastColumn="0"/>
          <w:trHeight w:val="496"/>
        </w:trPr>
        <w:tc>
          <w:tcPr>
            <w:tcW w:w="1717"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Загадувач</w:t>
            </w:r>
          </w:p>
        </w:tc>
        <w:tc>
          <w:tcPr>
            <w:tcW w:w="1751"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Концентрација</w:t>
            </w:r>
          </w:p>
        </w:tc>
        <w:tc>
          <w:tcPr>
            <w:tcW w:w="1489"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 xml:space="preserve">Единици </w:t>
            </w:r>
          </w:p>
        </w:tc>
        <w:tc>
          <w:tcPr>
            <w:tcW w:w="1634"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Период</w:t>
            </w:r>
          </w:p>
          <w:p w:rsidR="00964084" w:rsidRPr="00E876D3" w:rsidRDefault="005A1087" w:rsidP="005A1087">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во</w:t>
            </w:r>
            <w:r w:rsidR="00964084" w:rsidRPr="00E876D3">
              <w:rPr>
                <w:rFonts w:ascii="Arial Narrow" w:eastAsia="MS Mincho" w:hAnsi="Arial Narrow" w:cs="Times New Roman"/>
                <w:color w:val="000000"/>
                <w:sz w:val="20"/>
                <w:szCs w:val="20"/>
                <w:lang w:val="mk-MK"/>
              </w:rPr>
              <w:t xml:space="preserve"> просе</w:t>
            </w:r>
            <w:r w:rsidRPr="00E876D3">
              <w:rPr>
                <w:rFonts w:ascii="Arial Narrow" w:eastAsia="MS Mincho" w:hAnsi="Arial Narrow" w:cs="Times New Roman"/>
                <w:color w:val="000000"/>
                <w:sz w:val="20"/>
                <w:szCs w:val="20"/>
                <w:lang w:val="mk-MK"/>
              </w:rPr>
              <w:t>к</w:t>
            </w:r>
          </w:p>
        </w:tc>
        <w:tc>
          <w:tcPr>
            <w:tcW w:w="1449"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Дозволено</w:t>
            </w:r>
          </w:p>
          <w:p w:rsidR="00964084" w:rsidRPr="00E876D3" w:rsidRDefault="00360913"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пречекорува</w:t>
            </w:r>
            <w:r w:rsidR="005A1087" w:rsidRPr="00E876D3">
              <w:rPr>
                <w:rFonts w:ascii="Arial Narrow" w:eastAsia="MS Mincho" w:hAnsi="Arial Narrow" w:cs="Times New Roman"/>
                <w:color w:val="000000"/>
                <w:sz w:val="20"/>
                <w:szCs w:val="20"/>
                <w:lang w:val="mk-MK"/>
              </w:rPr>
              <w:t>ње</w:t>
            </w:r>
          </w:p>
        </w:tc>
        <w:tc>
          <w:tcPr>
            <w:tcW w:w="882" w:type="dxa"/>
          </w:tcPr>
          <w:p w:rsidR="00964084" w:rsidRPr="00E876D3" w:rsidRDefault="00964084" w:rsidP="0096408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ППЕ</w:t>
            </w:r>
          </w:p>
        </w:tc>
        <w:tc>
          <w:tcPr>
            <w:tcW w:w="882" w:type="dxa"/>
          </w:tcPr>
          <w:p w:rsidR="00964084" w:rsidRPr="00E876D3" w:rsidRDefault="00964084" w:rsidP="0096408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ГПЕ</w:t>
            </w:r>
          </w:p>
        </w:tc>
      </w:tr>
      <w:tr w:rsidR="00391735" w:rsidRPr="00E876D3" w:rsidTr="00B07057">
        <w:trPr>
          <w:cnfStyle w:val="000000100000" w:firstRow="0" w:lastRow="0" w:firstColumn="0" w:lastColumn="0" w:oddVBand="0" w:evenVBand="0" w:oddHBand="1" w:evenHBand="0" w:firstRowFirstColumn="0" w:firstRowLastColumn="0" w:lastRowFirstColumn="0" w:lastRowLastColumn="0"/>
          <w:trHeight w:val="247"/>
        </w:trPr>
        <w:tc>
          <w:tcPr>
            <w:tcW w:w="1717" w:type="dxa"/>
          </w:tcPr>
          <w:p w:rsidR="00391735" w:rsidRPr="00E876D3" w:rsidRDefault="005072EB" w:rsidP="00391735">
            <w:pPr>
              <w:ind w:left="-57" w:right="-57"/>
              <w:rPr>
                <w:rFonts w:ascii="Times New Roman" w:hAnsi="Times New Roman" w:cs="Times New Roman"/>
                <w:b/>
                <w:bCs/>
                <w:color w:val="000000"/>
                <w:lang w:val="mk-MK"/>
              </w:rPr>
            </w:pPr>
            <w:r w:rsidRPr="00E876D3">
              <w:rPr>
                <w:rFonts w:ascii="Times New Roman" w:hAnsi="Times New Roman" w:cs="Times New Roman"/>
                <w:b/>
                <w:bCs/>
                <w:color w:val="000000"/>
                <w:lang w:val="mk-MK"/>
              </w:rPr>
              <w:t>Сулфур диоксид (SO</w:t>
            </w:r>
            <w:r w:rsidRPr="00E876D3">
              <w:rPr>
                <w:rFonts w:ascii="Times New Roman" w:hAnsi="Times New Roman" w:cs="Times New Roman"/>
                <w:b/>
                <w:bCs/>
                <w:color w:val="000000"/>
                <w:vertAlign w:val="subscript"/>
                <w:lang w:val="mk-MK"/>
              </w:rPr>
              <w:t>2</w:t>
            </w:r>
            <w:r w:rsidRPr="00E876D3">
              <w:rPr>
                <w:rFonts w:ascii="Times New Roman" w:hAnsi="Times New Roman" w:cs="Times New Roman"/>
                <w:b/>
                <w:bCs/>
                <w:color w:val="000000"/>
                <w:lang w:val="mk-MK"/>
              </w:rPr>
              <w:t>)</w:t>
            </w:r>
            <w:r w:rsidRPr="00E876D3">
              <w:rPr>
                <w:rFonts w:ascii="Times New Roman" w:hAnsi="Times New Roman" w:cs="Times New Roman"/>
                <w:b/>
                <w:bCs/>
                <w:color w:val="000000"/>
                <w:vertAlign w:val="subscript"/>
                <w:lang w:val="mk-MK"/>
              </w:rPr>
              <w:t>5</w:t>
            </w:r>
          </w:p>
        </w:tc>
        <w:tc>
          <w:tcPr>
            <w:tcW w:w="1751" w:type="dxa"/>
          </w:tcPr>
          <w:p w:rsidR="00391735" w:rsidRPr="00E876D3" w:rsidRDefault="00391735" w:rsidP="00391735">
            <w:pPr>
              <w:tabs>
                <w:tab w:val="decimal" w:pos="745"/>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20</w:t>
            </w:r>
          </w:p>
        </w:tc>
        <w:tc>
          <w:tcPr>
            <w:tcW w:w="1489" w:type="dxa"/>
          </w:tcPr>
          <w:p w:rsidR="00391735" w:rsidRPr="00E876D3" w:rsidRDefault="00391735" w:rsidP="00391735">
            <w:pPr>
              <w:tabs>
                <w:tab w:val="decimal" w:pos="-4268"/>
              </w:tabs>
              <w:ind w:left="-57" w:right="-57"/>
              <w:jc w:val="center"/>
              <w:rPr>
                <w:rFonts w:ascii="Times New Roman" w:hAnsi="Times New Roman" w:cs="Times New Roman"/>
                <w:color w:val="000000"/>
                <w:lang w:val="mk-MK"/>
              </w:rPr>
            </w:pPr>
            <w:bookmarkStart w:id="45" w:name="_Hlk78634668"/>
            <w:r w:rsidRPr="00E876D3">
              <w:rPr>
                <w:rFonts w:ascii="Times New Roman" w:hAnsi="Times New Roman" w:cs="Times New Roman"/>
                <w:color w:val="000000"/>
                <w:lang w:val="mk-MK"/>
              </w:rPr>
              <w:t>µg/m3</w:t>
            </w:r>
            <w:bookmarkEnd w:id="45"/>
          </w:p>
        </w:tc>
        <w:tc>
          <w:tcPr>
            <w:tcW w:w="1634" w:type="dxa"/>
          </w:tcPr>
          <w:p w:rsidR="00391735" w:rsidRPr="00E876D3" w:rsidRDefault="00391735" w:rsidP="00391735">
            <w:pPr>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 година во зима</w:t>
            </w:r>
          </w:p>
          <w:p w:rsidR="00391735" w:rsidRPr="00E876D3" w:rsidRDefault="00391735" w:rsidP="005072EB">
            <w:pPr>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 октомври-31 март)</w:t>
            </w:r>
          </w:p>
        </w:tc>
        <w:tc>
          <w:tcPr>
            <w:tcW w:w="1449" w:type="dxa"/>
          </w:tcPr>
          <w:p w:rsidR="00391735" w:rsidRPr="00E876D3" w:rsidRDefault="00391735" w:rsidP="00391735">
            <w:pPr>
              <w:tabs>
                <w:tab w:val="right" w:pos="3144"/>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w:t>
            </w:r>
          </w:p>
        </w:tc>
        <w:tc>
          <w:tcPr>
            <w:tcW w:w="882" w:type="dxa"/>
          </w:tcPr>
          <w:p w:rsidR="00391735" w:rsidRPr="00E876D3" w:rsidRDefault="00391735" w:rsidP="00391735">
            <w:pPr>
              <w:tabs>
                <w:tab w:val="decimal" w:pos="3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8</w:t>
            </w:r>
          </w:p>
        </w:tc>
        <w:tc>
          <w:tcPr>
            <w:tcW w:w="882" w:type="dxa"/>
          </w:tcPr>
          <w:p w:rsidR="00391735" w:rsidRPr="00E876D3" w:rsidRDefault="00391735" w:rsidP="00391735">
            <w:pPr>
              <w:tabs>
                <w:tab w:val="decimal" w:pos="3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12</w:t>
            </w:r>
          </w:p>
        </w:tc>
      </w:tr>
      <w:tr w:rsidR="00391735" w:rsidRPr="00E876D3" w:rsidTr="00B07057">
        <w:trPr>
          <w:cnfStyle w:val="000000010000" w:firstRow="0" w:lastRow="0" w:firstColumn="0" w:lastColumn="0" w:oddVBand="0" w:evenVBand="0" w:oddHBand="0" w:evenHBand="1" w:firstRowFirstColumn="0" w:firstRowLastColumn="0" w:lastRowFirstColumn="0" w:lastRowLastColumn="0"/>
          <w:trHeight w:val="247"/>
        </w:trPr>
        <w:tc>
          <w:tcPr>
            <w:tcW w:w="1717" w:type="dxa"/>
          </w:tcPr>
          <w:p w:rsidR="00391735" w:rsidRPr="00E876D3" w:rsidRDefault="005072EB" w:rsidP="001516C9">
            <w:pPr>
              <w:ind w:left="-57" w:right="-57"/>
              <w:rPr>
                <w:rFonts w:ascii="Times New Roman" w:hAnsi="Times New Roman" w:cs="Times New Roman"/>
                <w:b/>
                <w:bCs/>
                <w:color w:val="000000"/>
                <w:lang w:val="mk-MK"/>
              </w:rPr>
            </w:pPr>
            <w:r w:rsidRPr="00E876D3">
              <w:rPr>
                <w:rFonts w:ascii="Times New Roman" w:hAnsi="Times New Roman" w:cs="Times New Roman"/>
                <w:b/>
                <w:bCs/>
                <w:color w:val="000000"/>
                <w:lang w:val="mk-MK"/>
              </w:rPr>
              <w:t>Сулфур диоксид (NO</w:t>
            </w:r>
            <w:r w:rsidRPr="00E876D3">
              <w:rPr>
                <w:rFonts w:ascii="Times New Roman" w:hAnsi="Times New Roman" w:cs="Times New Roman"/>
                <w:b/>
                <w:bCs/>
                <w:color w:val="000000"/>
                <w:vertAlign w:val="subscript"/>
                <w:lang w:val="mk-MK"/>
              </w:rPr>
              <w:t>2</w:t>
            </w:r>
            <w:r w:rsidRPr="00E876D3">
              <w:rPr>
                <w:rFonts w:ascii="Times New Roman" w:hAnsi="Times New Roman" w:cs="Times New Roman"/>
                <w:b/>
                <w:bCs/>
                <w:color w:val="000000"/>
                <w:lang w:val="mk-MK"/>
              </w:rPr>
              <w:t>)</w:t>
            </w:r>
          </w:p>
        </w:tc>
        <w:tc>
          <w:tcPr>
            <w:tcW w:w="1751" w:type="dxa"/>
          </w:tcPr>
          <w:p w:rsidR="00391735" w:rsidRPr="00E876D3" w:rsidRDefault="00391735" w:rsidP="00391735">
            <w:pPr>
              <w:tabs>
                <w:tab w:val="decimal" w:pos="745"/>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30</w:t>
            </w:r>
          </w:p>
        </w:tc>
        <w:tc>
          <w:tcPr>
            <w:tcW w:w="1489" w:type="dxa"/>
          </w:tcPr>
          <w:p w:rsidR="00391735" w:rsidRPr="00E876D3" w:rsidRDefault="00391735" w:rsidP="00391735">
            <w:pPr>
              <w:tabs>
                <w:tab w:val="decimal" w:pos="-42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µg/m3</w:t>
            </w:r>
          </w:p>
        </w:tc>
        <w:tc>
          <w:tcPr>
            <w:tcW w:w="1634" w:type="dxa"/>
          </w:tcPr>
          <w:p w:rsidR="00391735" w:rsidRPr="00E876D3" w:rsidRDefault="00391735" w:rsidP="005072EB">
            <w:pPr>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 година</w:t>
            </w:r>
          </w:p>
        </w:tc>
        <w:tc>
          <w:tcPr>
            <w:tcW w:w="1449" w:type="dxa"/>
          </w:tcPr>
          <w:p w:rsidR="00391735" w:rsidRPr="00E876D3" w:rsidRDefault="00391735" w:rsidP="00391735">
            <w:pPr>
              <w:tabs>
                <w:tab w:val="right" w:pos="3144"/>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w:t>
            </w:r>
          </w:p>
        </w:tc>
        <w:tc>
          <w:tcPr>
            <w:tcW w:w="882" w:type="dxa"/>
          </w:tcPr>
          <w:p w:rsidR="00391735" w:rsidRPr="00E876D3" w:rsidRDefault="00391735" w:rsidP="00391735">
            <w:pPr>
              <w:tabs>
                <w:tab w:val="decimal" w:pos="3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19.5</w:t>
            </w:r>
          </w:p>
        </w:tc>
        <w:tc>
          <w:tcPr>
            <w:tcW w:w="882" w:type="dxa"/>
          </w:tcPr>
          <w:p w:rsidR="00391735" w:rsidRPr="00E876D3" w:rsidRDefault="00391735" w:rsidP="00391735">
            <w:pPr>
              <w:tabs>
                <w:tab w:val="decimal" w:pos="3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24</w:t>
            </w:r>
          </w:p>
        </w:tc>
      </w:tr>
    </w:tbl>
    <w:p w:rsidR="00391735" w:rsidRPr="00E876D3" w:rsidRDefault="005072EB" w:rsidP="00391735">
      <w:pPr>
        <w:spacing w:line="288" w:lineRule="auto"/>
        <w:ind w:firstLine="720"/>
        <w:jc w:val="both"/>
        <w:rPr>
          <w:rFonts w:ascii="Times New Roman" w:eastAsia="Times New Roman" w:hAnsi="Times New Roman" w:cs="Times New Roman"/>
          <w:bCs/>
          <w:iCs/>
          <w:sz w:val="24"/>
          <w:lang w:val="mk-MK"/>
        </w:rPr>
      </w:pPr>
      <w:r w:rsidRPr="00E876D3">
        <w:rPr>
          <w:rFonts w:ascii="Times New Roman" w:eastAsia="Times New Roman" w:hAnsi="Times New Roman" w:cs="Times New Roman"/>
          <w:bCs/>
          <w:iCs/>
          <w:sz w:val="24"/>
          <w:lang w:val="mk-MK"/>
        </w:rPr>
        <w:t xml:space="preserve">Разликата е во некои од граничните норми, додека целните вредности на нормите за заштита на вегетацијата и екосистемите во законодавството на Република Северна Македонија се транспонирани со </w:t>
      </w:r>
      <w:r w:rsidRPr="00E876D3">
        <w:rPr>
          <w:rFonts w:ascii="Times New Roman" w:eastAsia="Times New Roman" w:hAnsi="Times New Roman" w:cs="Times New Roman"/>
          <w:b/>
          <w:bCs/>
          <w:iCs/>
          <w:sz w:val="24"/>
          <w:lang w:val="mk-MK"/>
        </w:rPr>
        <w:t>Директивата 2008/50/EA</w:t>
      </w:r>
      <w:r w:rsidRPr="00E876D3">
        <w:rPr>
          <w:rFonts w:ascii="Times New Roman" w:eastAsia="Times New Roman" w:hAnsi="Times New Roman" w:cs="Times New Roman"/>
          <w:bCs/>
          <w:iCs/>
          <w:sz w:val="24"/>
          <w:lang w:val="mk-MK"/>
        </w:rPr>
        <w:t>.</w:t>
      </w:r>
    </w:p>
    <w:p w:rsidR="00133639" w:rsidRPr="00E876D3" w:rsidRDefault="005072EB" w:rsidP="00A37BE7">
      <w:pPr>
        <w:spacing w:before="120" w:after="120" w:line="276" w:lineRule="auto"/>
        <w:ind w:firstLine="720"/>
        <w:contextualSpacing/>
        <w:jc w:val="both"/>
        <w:rPr>
          <w:rFonts w:ascii="Times New Roman" w:eastAsia="Calibri" w:hAnsi="Times New Roman" w:cs="Times New Roman"/>
          <w:b/>
          <w:bCs/>
          <w:sz w:val="24"/>
          <w:szCs w:val="24"/>
          <w:u w:val="single"/>
          <w:lang w:val="mk-MK"/>
        </w:rPr>
      </w:pPr>
      <w:bookmarkStart w:id="46" w:name="_Toc78220976"/>
      <w:r w:rsidRPr="00E876D3">
        <w:rPr>
          <w:rFonts w:ascii="Times New Roman" w:eastAsia="Calibri" w:hAnsi="Times New Roman" w:cs="Times New Roman"/>
          <w:b/>
          <w:bCs/>
          <w:sz w:val="24"/>
          <w:szCs w:val="24"/>
          <w:u w:val="single"/>
          <w:lang w:val="mk-MK"/>
        </w:rPr>
        <w:t>Национал</w:t>
      </w:r>
      <w:r w:rsidR="00EB7723" w:rsidRPr="00E876D3">
        <w:rPr>
          <w:rFonts w:ascii="Times New Roman" w:eastAsia="Calibri" w:hAnsi="Times New Roman" w:cs="Times New Roman"/>
          <w:b/>
          <w:bCs/>
          <w:sz w:val="24"/>
          <w:szCs w:val="24"/>
          <w:u w:val="single"/>
          <w:lang w:val="mk-MK"/>
        </w:rPr>
        <w:t>ен</w:t>
      </w:r>
      <w:r w:rsidRPr="00E876D3">
        <w:rPr>
          <w:rFonts w:ascii="Times New Roman" w:eastAsia="Calibri" w:hAnsi="Times New Roman" w:cs="Times New Roman"/>
          <w:b/>
          <w:bCs/>
          <w:sz w:val="24"/>
          <w:szCs w:val="24"/>
          <w:u w:val="single"/>
          <w:lang w:val="mk-MK"/>
        </w:rPr>
        <w:t xml:space="preserve"> систем за мон</w:t>
      </w:r>
      <w:r w:rsidR="00964084" w:rsidRPr="00E876D3">
        <w:rPr>
          <w:rFonts w:ascii="Times New Roman" w:eastAsia="Calibri" w:hAnsi="Times New Roman" w:cs="Times New Roman"/>
          <w:b/>
          <w:bCs/>
          <w:sz w:val="24"/>
          <w:szCs w:val="24"/>
          <w:u w:val="single"/>
          <w:lang w:val="mk-MK"/>
        </w:rPr>
        <w:t>иторинг на животната средина (НС</w:t>
      </w:r>
      <w:r w:rsidRPr="00E876D3">
        <w:rPr>
          <w:rFonts w:ascii="Times New Roman" w:eastAsia="Calibri" w:hAnsi="Times New Roman" w:cs="Times New Roman"/>
          <w:b/>
          <w:bCs/>
          <w:sz w:val="24"/>
          <w:szCs w:val="24"/>
          <w:u w:val="single"/>
          <w:lang w:val="mk-MK"/>
        </w:rPr>
        <w:t>М</w:t>
      </w:r>
      <w:r w:rsidR="002D372A" w:rsidRPr="00E876D3">
        <w:rPr>
          <w:rFonts w:ascii="Times New Roman" w:eastAsia="Calibri" w:hAnsi="Times New Roman" w:cs="Times New Roman"/>
          <w:b/>
          <w:bCs/>
          <w:sz w:val="24"/>
          <w:szCs w:val="24"/>
          <w:u w:val="single"/>
          <w:lang w:val="mk-MK"/>
        </w:rPr>
        <w:t>Ж</w:t>
      </w:r>
      <w:r w:rsidRPr="00E876D3">
        <w:rPr>
          <w:rFonts w:ascii="Times New Roman" w:eastAsia="Calibri" w:hAnsi="Times New Roman" w:cs="Times New Roman"/>
          <w:b/>
          <w:bCs/>
          <w:sz w:val="24"/>
          <w:szCs w:val="24"/>
          <w:u w:val="single"/>
          <w:lang w:val="mk-MK"/>
        </w:rPr>
        <w:t>С) во Република Бугарија</w:t>
      </w:r>
      <w:bookmarkEnd w:id="46"/>
    </w:p>
    <w:p w:rsidR="00133639" w:rsidRPr="00E876D3" w:rsidRDefault="005072EB" w:rsidP="00BC6B4C">
      <w:pPr>
        <w:numPr>
          <w:ilvl w:val="0"/>
          <w:numId w:val="11"/>
        </w:numPr>
        <w:spacing w:before="240" w:after="240" w:line="288" w:lineRule="auto"/>
        <w:jc w:val="both"/>
        <w:rPr>
          <w:rFonts w:ascii="Times New Roman" w:hAnsi="Times New Roman" w:cs="Times New Roman"/>
          <w:i/>
          <w:iCs/>
          <w:sz w:val="24"/>
          <w:szCs w:val="24"/>
          <w:u w:val="single"/>
          <w:lang w:val="mk-MK"/>
        </w:rPr>
      </w:pPr>
      <w:r w:rsidRPr="00E876D3">
        <w:rPr>
          <w:rFonts w:ascii="Times New Roman" w:hAnsi="Times New Roman" w:cs="Times New Roman"/>
          <w:b/>
          <w:bCs/>
          <w:i/>
          <w:iCs/>
          <w:sz w:val="24"/>
          <w:szCs w:val="24"/>
          <w:u w:val="single"/>
          <w:lang w:val="mk-MK"/>
        </w:rPr>
        <w:t>Регионален инспекторат за животна средина и води (</w:t>
      </w:r>
      <w:r w:rsidR="002D372A" w:rsidRPr="00E876D3">
        <w:rPr>
          <w:rFonts w:ascii="Times New Roman" w:hAnsi="Times New Roman" w:cs="Times New Roman"/>
          <w:b/>
          <w:bCs/>
          <w:i/>
          <w:iCs/>
          <w:sz w:val="24"/>
          <w:szCs w:val="24"/>
          <w:u w:val="single"/>
          <w:lang w:val="mk-MK"/>
        </w:rPr>
        <w:t>РИЖС</w:t>
      </w:r>
      <w:r w:rsidR="00964084" w:rsidRPr="00E876D3">
        <w:rPr>
          <w:rFonts w:ascii="Times New Roman" w:hAnsi="Times New Roman" w:cs="Times New Roman"/>
          <w:b/>
          <w:bCs/>
          <w:i/>
          <w:iCs/>
          <w:sz w:val="24"/>
          <w:szCs w:val="24"/>
          <w:u w:val="single"/>
          <w:lang w:val="mk-MK"/>
        </w:rPr>
        <w:t>В</w:t>
      </w:r>
      <w:r w:rsidRPr="00E876D3">
        <w:rPr>
          <w:rFonts w:ascii="Times New Roman" w:hAnsi="Times New Roman" w:cs="Times New Roman"/>
          <w:b/>
          <w:bCs/>
          <w:i/>
          <w:iCs/>
          <w:sz w:val="24"/>
          <w:szCs w:val="24"/>
          <w:u w:val="single"/>
          <w:lang w:val="mk-MK"/>
        </w:rPr>
        <w:t>) - Благоевград</w:t>
      </w:r>
    </w:p>
    <w:p w:rsidR="00133639" w:rsidRPr="00E876D3" w:rsidRDefault="0036402D" w:rsidP="00D54498">
      <w:pPr>
        <w:spacing w:before="120" w:after="0" w:line="288" w:lineRule="auto"/>
        <w:ind w:left="1078"/>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2020 година во регионот на </w:t>
      </w:r>
      <w:r w:rsidR="002D372A" w:rsidRPr="00E876D3">
        <w:rPr>
          <w:rFonts w:ascii="Times New Roman" w:hAnsi="Times New Roman" w:cs="Times New Roman"/>
          <w:sz w:val="24"/>
          <w:szCs w:val="24"/>
          <w:lang w:val="mk-MK"/>
        </w:rPr>
        <w:t>РИЖС</w:t>
      </w:r>
      <w:r w:rsidR="00964084" w:rsidRPr="00E876D3">
        <w:rPr>
          <w:rFonts w:ascii="Times New Roman" w:hAnsi="Times New Roman" w:cs="Times New Roman"/>
          <w:sz w:val="24"/>
          <w:szCs w:val="24"/>
          <w:lang w:val="mk-MK"/>
        </w:rPr>
        <w:t>В</w:t>
      </w:r>
      <w:r w:rsidR="002D372A"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 Благоевград дејствуваше:</w:t>
      </w:r>
    </w:p>
    <w:p w:rsidR="0036402D" w:rsidRPr="00E876D3" w:rsidRDefault="0036402D" w:rsidP="00BC6B4C">
      <w:pPr>
        <w:pStyle w:val="ListParagraph"/>
        <w:numPr>
          <w:ilvl w:val="0"/>
          <w:numId w:val="13"/>
        </w:numPr>
        <w:spacing w:before="120" w:after="0" w:line="288" w:lineRule="auto"/>
        <w:jc w:val="both"/>
        <w:rPr>
          <w:rFonts w:ascii="Times New Roman" w:hAnsi="Times New Roman" w:cs="Times New Roman"/>
          <w:bCs/>
          <w:sz w:val="24"/>
          <w:szCs w:val="24"/>
          <w:lang w:val="mk-MK"/>
        </w:rPr>
      </w:pPr>
      <w:r w:rsidRPr="00E876D3">
        <w:rPr>
          <w:rFonts w:ascii="Times New Roman" w:hAnsi="Times New Roman" w:cs="Times New Roman"/>
          <w:b/>
          <w:bCs/>
          <w:sz w:val="24"/>
          <w:szCs w:val="24"/>
          <w:lang w:val="mk-MK"/>
        </w:rPr>
        <w:t xml:space="preserve">1 стационарна точка за контрола на квалитетот на воздухот </w:t>
      </w:r>
      <w:r w:rsidRPr="00E876D3">
        <w:rPr>
          <w:rFonts w:ascii="Times New Roman" w:hAnsi="Times New Roman" w:cs="Times New Roman"/>
          <w:bCs/>
          <w:sz w:val="24"/>
          <w:szCs w:val="24"/>
          <w:lang w:val="mk-MK"/>
        </w:rPr>
        <w:t>(</w:t>
      </w:r>
      <w:r w:rsidR="00964084" w:rsidRPr="00E876D3">
        <w:rPr>
          <w:rFonts w:ascii="Times New Roman" w:hAnsi="Times New Roman" w:cs="Times New Roman"/>
          <w:bCs/>
          <w:sz w:val="24"/>
          <w:szCs w:val="24"/>
          <w:lang w:val="mk-MK"/>
        </w:rPr>
        <w:t>КАВ</w:t>
      </w:r>
      <w:r w:rsidRPr="00E876D3">
        <w:rPr>
          <w:rFonts w:ascii="Times New Roman" w:hAnsi="Times New Roman" w:cs="Times New Roman"/>
          <w:bCs/>
          <w:sz w:val="24"/>
          <w:szCs w:val="24"/>
          <w:lang w:val="mk-MK"/>
        </w:rPr>
        <w:t xml:space="preserve">) во Благоевград. Автоматска мерна станица (АМС) - Благоевград е урбана позадинска точка, сместена во населениот дел на градот, без доминантно влијание на емисиите од производствените и другите активности. Опсегот на АМС-Благоевград е 100 ÷ 2.000 </w:t>
      </w:r>
      <w:r w:rsidR="003F0021" w:rsidRPr="00E876D3">
        <w:rPr>
          <w:rFonts w:ascii="Times New Roman" w:hAnsi="Times New Roman" w:cs="Times New Roman"/>
          <w:bCs/>
          <w:sz w:val="24"/>
          <w:szCs w:val="24"/>
          <w:lang w:val="mk-MK"/>
        </w:rPr>
        <w:t>km</w:t>
      </w:r>
      <w:r w:rsidRPr="00E876D3">
        <w:rPr>
          <w:rFonts w:ascii="Times New Roman" w:hAnsi="Times New Roman" w:cs="Times New Roman"/>
          <w:bCs/>
          <w:sz w:val="24"/>
          <w:szCs w:val="24"/>
          <w:lang w:val="mk-MK"/>
        </w:rPr>
        <w:t>, а се наоѓа на локацијата на Националниот институт за хидрологија и метеорологија - Бугарска академија на науките (НИХМ-БА</w:t>
      </w:r>
      <w:r w:rsidR="002D372A" w:rsidRPr="00E876D3">
        <w:rPr>
          <w:rFonts w:ascii="Times New Roman" w:hAnsi="Times New Roman" w:cs="Times New Roman"/>
          <w:bCs/>
          <w:sz w:val="24"/>
          <w:szCs w:val="24"/>
          <w:lang w:val="mk-MK"/>
        </w:rPr>
        <w:t>Н</w:t>
      </w:r>
      <w:r w:rsidRPr="00E876D3">
        <w:rPr>
          <w:rFonts w:ascii="Times New Roman" w:hAnsi="Times New Roman" w:cs="Times New Roman"/>
          <w:bCs/>
          <w:sz w:val="24"/>
          <w:szCs w:val="24"/>
          <w:lang w:val="mk-MK"/>
        </w:rPr>
        <w:t>), огранок Ќустендил. Контролирани загадувачи на воздухот се: сулфур диоксид (SOX), азотни оксиди (NOX и NO), полициклични ароматични јаглеводороди (</w:t>
      </w:r>
      <w:r w:rsidR="00964084" w:rsidRPr="00E876D3">
        <w:rPr>
          <w:rFonts w:ascii="Times New Roman" w:hAnsi="Times New Roman" w:cs="Times New Roman"/>
          <w:bCs/>
          <w:sz w:val="24"/>
          <w:szCs w:val="24"/>
          <w:lang w:val="mk-MK"/>
        </w:rPr>
        <w:t>ПАЈ</w:t>
      </w:r>
      <w:r w:rsidRPr="00E876D3">
        <w:rPr>
          <w:rFonts w:ascii="Times New Roman" w:hAnsi="Times New Roman" w:cs="Times New Roman"/>
          <w:bCs/>
          <w:sz w:val="24"/>
          <w:szCs w:val="24"/>
          <w:lang w:val="mk-MK"/>
        </w:rPr>
        <w:t>), FDP</w:t>
      </w:r>
      <w:r w:rsidRPr="00E876D3">
        <w:rPr>
          <w:rFonts w:ascii="Times New Roman" w:hAnsi="Times New Roman" w:cs="Times New Roman"/>
          <w:bCs/>
          <w:sz w:val="24"/>
          <w:szCs w:val="24"/>
          <w:vertAlign w:val="subscript"/>
          <w:lang w:val="mk-MK"/>
        </w:rPr>
        <w:t>10</w:t>
      </w:r>
      <w:r w:rsidRPr="00E876D3">
        <w:rPr>
          <w:rFonts w:ascii="Times New Roman" w:hAnsi="Times New Roman" w:cs="Times New Roman"/>
          <w:bCs/>
          <w:sz w:val="24"/>
          <w:szCs w:val="24"/>
          <w:lang w:val="mk-MK"/>
        </w:rPr>
        <w:t xml:space="preserve"> и озон (O</w:t>
      </w:r>
      <w:r w:rsidRPr="00E876D3">
        <w:rPr>
          <w:rFonts w:ascii="Times New Roman" w:hAnsi="Times New Roman" w:cs="Times New Roman"/>
          <w:bCs/>
          <w:sz w:val="24"/>
          <w:szCs w:val="24"/>
          <w:vertAlign w:val="subscript"/>
          <w:lang w:val="mk-MK"/>
        </w:rPr>
        <w:t>3</w:t>
      </w:r>
      <w:r w:rsidRPr="00E876D3">
        <w:rPr>
          <w:rFonts w:ascii="Times New Roman" w:hAnsi="Times New Roman" w:cs="Times New Roman"/>
          <w:bCs/>
          <w:sz w:val="24"/>
          <w:szCs w:val="24"/>
          <w:lang w:val="mk-MK"/>
        </w:rPr>
        <w:t>). Во 2020 година:</w:t>
      </w:r>
    </w:p>
    <w:p w:rsidR="0036402D" w:rsidRPr="00E876D3" w:rsidRDefault="0036402D" w:rsidP="00BC6B4C">
      <w:pPr>
        <w:pStyle w:val="ListParagraph"/>
        <w:numPr>
          <w:ilvl w:val="0"/>
          <w:numId w:val="13"/>
        </w:numPr>
        <w:spacing w:before="120" w:after="0" w:line="288" w:lineRule="auto"/>
        <w:jc w:val="both"/>
        <w:rPr>
          <w:rFonts w:ascii="Times New Roman" w:hAnsi="Times New Roman" w:cs="Times New Roman"/>
          <w:bCs/>
          <w:sz w:val="24"/>
          <w:szCs w:val="24"/>
          <w:lang w:val="mk-MK"/>
        </w:rPr>
      </w:pPr>
      <w:r w:rsidRPr="00E876D3">
        <w:rPr>
          <w:rFonts w:ascii="Times New Roman" w:hAnsi="Times New Roman" w:cs="Times New Roman"/>
          <w:bCs/>
          <w:sz w:val="24"/>
          <w:szCs w:val="24"/>
          <w:lang w:val="mk-MK"/>
        </w:rPr>
        <w:t>SO2 - не се пронајдени надминувања на просечната часовна норма (</w:t>
      </w:r>
      <w:r w:rsidR="002D372A" w:rsidRPr="00E876D3">
        <w:rPr>
          <w:rFonts w:ascii="Times New Roman" w:hAnsi="Times New Roman" w:cs="Times New Roman"/>
          <w:bCs/>
          <w:sz w:val="24"/>
          <w:szCs w:val="24"/>
          <w:lang w:val="mk-MK"/>
        </w:rPr>
        <w:t>ПЧН</w:t>
      </w:r>
      <w:r w:rsidRPr="00E876D3">
        <w:rPr>
          <w:rFonts w:ascii="Times New Roman" w:hAnsi="Times New Roman" w:cs="Times New Roman"/>
          <w:bCs/>
          <w:sz w:val="24"/>
          <w:szCs w:val="24"/>
          <w:lang w:val="mk-MK"/>
        </w:rPr>
        <w:t>), бидејќи максималната измерена просечна часовна концентрација на сулфур диоксид е 314,79 μg/m3, регистрирана на 02.09.2020 година во 22 часот. За истиот период не се регистрирани надминувања на просечната дневна норма (</w:t>
      </w:r>
      <w:r w:rsidR="002D372A" w:rsidRPr="00E876D3">
        <w:rPr>
          <w:rFonts w:ascii="Times New Roman" w:hAnsi="Times New Roman" w:cs="Times New Roman"/>
          <w:bCs/>
          <w:sz w:val="24"/>
          <w:szCs w:val="24"/>
          <w:lang w:val="mk-MK"/>
        </w:rPr>
        <w:t>ПДН</w:t>
      </w:r>
      <w:r w:rsidRPr="00E876D3">
        <w:rPr>
          <w:rFonts w:ascii="Times New Roman" w:hAnsi="Times New Roman" w:cs="Times New Roman"/>
          <w:bCs/>
          <w:sz w:val="24"/>
          <w:szCs w:val="24"/>
          <w:lang w:val="mk-MK"/>
        </w:rPr>
        <w:t>) за заштита на здравјето на луѓето.</w:t>
      </w:r>
    </w:p>
    <w:p w:rsidR="0036402D" w:rsidRPr="00E876D3" w:rsidRDefault="0036402D" w:rsidP="00BC6B4C">
      <w:pPr>
        <w:pStyle w:val="ListParagraph"/>
        <w:numPr>
          <w:ilvl w:val="0"/>
          <w:numId w:val="13"/>
        </w:numPr>
        <w:spacing w:before="120" w:after="0" w:line="288" w:lineRule="auto"/>
        <w:jc w:val="both"/>
        <w:rPr>
          <w:rFonts w:ascii="Times New Roman" w:hAnsi="Times New Roman" w:cs="Times New Roman"/>
          <w:bCs/>
          <w:sz w:val="24"/>
          <w:szCs w:val="24"/>
          <w:lang w:val="mk-MK"/>
        </w:rPr>
      </w:pPr>
      <w:r w:rsidRPr="00E876D3">
        <w:rPr>
          <w:rFonts w:ascii="Times New Roman" w:hAnsi="Times New Roman" w:cs="Times New Roman"/>
          <w:bCs/>
          <w:sz w:val="24"/>
          <w:szCs w:val="24"/>
          <w:lang w:val="mk-MK"/>
        </w:rPr>
        <w:t>NO</w:t>
      </w:r>
      <w:r w:rsidRPr="00E876D3">
        <w:rPr>
          <w:rFonts w:ascii="Times New Roman" w:hAnsi="Times New Roman" w:cs="Times New Roman"/>
          <w:bCs/>
          <w:sz w:val="24"/>
          <w:szCs w:val="24"/>
          <w:vertAlign w:val="subscript"/>
          <w:lang w:val="mk-MK"/>
        </w:rPr>
        <w:t>2</w:t>
      </w:r>
      <w:r w:rsidRPr="00E876D3">
        <w:rPr>
          <w:rFonts w:ascii="Times New Roman" w:hAnsi="Times New Roman" w:cs="Times New Roman"/>
          <w:bCs/>
          <w:sz w:val="24"/>
          <w:szCs w:val="24"/>
          <w:lang w:val="mk-MK"/>
        </w:rPr>
        <w:t xml:space="preserve"> - не е пријавен вишок на </w:t>
      </w:r>
      <w:r w:rsidR="002D372A" w:rsidRPr="00E876D3">
        <w:rPr>
          <w:rFonts w:ascii="Times New Roman" w:hAnsi="Times New Roman" w:cs="Times New Roman"/>
          <w:bCs/>
          <w:sz w:val="24"/>
          <w:szCs w:val="24"/>
          <w:lang w:val="mk-MK"/>
        </w:rPr>
        <w:t xml:space="preserve">ПЧН </w:t>
      </w:r>
      <w:r w:rsidRPr="00E876D3">
        <w:rPr>
          <w:rFonts w:ascii="Times New Roman" w:hAnsi="Times New Roman" w:cs="Times New Roman"/>
          <w:bCs/>
          <w:sz w:val="24"/>
          <w:szCs w:val="24"/>
          <w:lang w:val="mk-MK"/>
        </w:rPr>
        <w:t>и просечна годишна норма (</w:t>
      </w:r>
      <w:r w:rsidR="002D372A" w:rsidRPr="00E876D3">
        <w:rPr>
          <w:rFonts w:ascii="Times New Roman" w:hAnsi="Times New Roman" w:cs="Times New Roman"/>
          <w:bCs/>
          <w:sz w:val="24"/>
          <w:szCs w:val="24"/>
          <w:lang w:val="mk-MK"/>
        </w:rPr>
        <w:t>ПГН</w:t>
      </w:r>
      <w:r w:rsidRPr="00E876D3">
        <w:rPr>
          <w:rFonts w:ascii="Times New Roman" w:hAnsi="Times New Roman" w:cs="Times New Roman"/>
          <w:bCs/>
          <w:sz w:val="24"/>
          <w:szCs w:val="24"/>
          <w:lang w:val="mk-MK"/>
        </w:rPr>
        <w:t>).</w:t>
      </w:r>
    </w:p>
    <w:p w:rsidR="0036402D" w:rsidRPr="00E876D3" w:rsidRDefault="0036402D" w:rsidP="00BC6B4C">
      <w:pPr>
        <w:pStyle w:val="ListParagraph"/>
        <w:numPr>
          <w:ilvl w:val="0"/>
          <w:numId w:val="13"/>
        </w:numPr>
        <w:spacing w:before="120" w:after="0" w:line="288" w:lineRule="auto"/>
        <w:jc w:val="both"/>
        <w:rPr>
          <w:rFonts w:ascii="Times New Roman" w:hAnsi="Times New Roman" w:cs="Times New Roman"/>
          <w:bCs/>
          <w:sz w:val="24"/>
          <w:szCs w:val="24"/>
          <w:lang w:val="mk-MK"/>
        </w:rPr>
      </w:pPr>
      <w:r w:rsidRPr="00E876D3">
        <w:rPr>
          <w:rFonts w:ascii="Times New Roman" w:hAnsi="Times New Roman" w:cs="Times New Roman"/>
          <w:bCs/>
          <w:sz w:val="24"/>
          <w:szCs w:val="24"/>
          <w:lang w:val="mk-MK"/>
        </w:rPr>
        <w:t>FDP</w:t>
      </w:r>
      <w:r w:rsidRPr="00E876D3">
        <w:rPr>
          <w:rFonts w:ascii="Times New Roman" w:hAnsi="Times New Roman" w:cs="Times New Roman"/>
          <w:bCs/>
          <w:sz w:val="24"/>
          <w:szCs w:val="24"/>
          <w:vertAlign w:val="subscript"/>
          <w:lang w:val="mk-MK"/>
        </w:rPr>
        <w:t>10</w:t>
      </w:r>
      <w:r w:rsidRPr="00E876D3">
        <w:rPr>
          <w:rFonts w:ascii="Times New Roman" w:hAnsi="Times New Roman" w:cs="Times New Roman"/>
          <w:bCs/>
          <w:sz w:val="24"/>
          <w:szCs w:val="24"/>
          <w:lang w:val="mk-MK"/>
        </w:rPr>
        <w:t xml:space="preserve"> - Регистрирани се 360 просечни дневни концентрации на FDP</w:t>
      </w:r>
      <w:r w:rsidRPr="00E876D3">
        <w:rPr>
          <w:rFonts w:ascii="Times New Roman" w:hAnsi="Times New Roman" w:cs="Times New Roman"/>
          <w:bCs/>
          <w:sz w:val="24"/>
          <w:szCs w:val="24"/>
          <w:vertAlign w:val="subscript"/>
          <w:lang w:val="mk-MK"/>
        </w:rPr>
        <w:t>10</w:t>
      </w:r>
      <w:r w:rsidRPr="00E876D3">
        <w:rPr>
          <w:rFonts w:ascii="Times New Roman" w:hAnsi="Times New Roman" w:cs="Times New Roman"/>
          <w:bCs/>
          <w:sz w:val="24"/>
          <w:szCs w:val="24"/>
          <w:lang w:val="mk-MK"/>
        </w:rPr>
        <w:t xml:space="preserve">, 48 пати повисоки од </w:t>
      </w:r>
      <w:r w:rsidR="002D372A" w:rsidRPr="00E876D3">
        <w:rPr>
          <w:rFonts w:ascii="Times New Roman" w:hAnsi="Times New Roman" w:cs="Times New Roman"/>
          <w:bCs/>
          <w:sz w:val="24"/>
          <w:szCs w:val="24"/>
          <w:lang w:val="mk-MK"/>
        </w:rPr>
        <w:t>ПДН</w:t>
      </w:r>
      <w:r w:rsidRPr="00E876D3">
        <w:rPr>
          <w:rFonts w:ascii="Times New Roman" w:hAnsi="Times New Roman" w:cs="Times New Roman"/>
          <w:bCs/>
          <w:sz w:val="24"/>
          <w:szCs w:val="24"/>
          <w:lang w:val="mk-MK"/>
        </w:rPr>
        <w:t xml:space="preserve"> од 50 µg/m</w:t>
      </w:r>
      <w:r w:rsidRPr="00E876D3">
        <w:rPr>
          <w:rFonts w:ascii="Times New Roman" w:hAnsi="Times New Roman" w:cs="Times New Roman"/>
          <w:bCs/>
          <w:sz w:val="24"/>
          <w:szCs w:val="24"/>
          <w:vertAlign w:val="superscript"/>
          <w:lang w:val="mk-MK"/>
        </w:rPr>
        <w:t>3</w:t>
      </w:r>
      <w:r w:rsidRPr="00E876D3">
        <w:rPr>
          <w:rFonts w:ascii="Times New Roman" w:hAnsi="Times New Roman" w:cs="Times New Roman"/>
          <w:bCs/>
          <w:sz w:val="24"/>
          <w:szCs w:val="24"/>
          <w:lang w:val="mk-MK"/>
        </w:rPr>
        <w:t>. Просечната годишна вредност е 29,32 µg/m</w:t>
      </w:r>
      <w:r w:rsidRPr="00E876D3">
        <w:rPr>
          <w:rFonts w:ascii="Times New Roman" w:hAnsi="Times New Roman" w:cs="Times New Roman"/>
          <w:bCs/>
          <w:sz w:val="24"/>
          <w:szCs w:val="24"/>
          <w:vertAlign w:val="superscript"/>
          <w:lang w:val="mk-MK"/>
        </w:rPr>
        <w:t>3</w:t>
      </w:r>
      <w:r w:rsidRPr="00E876D3">
        <w:rPr>
          <w:rFonts w:ascii="Times New Roman" w:hAnsi="Times New Roman" w:cs="Times New Roman"/>
          <w:bCs/>
          <w:sz w:val="24"/>
          <w:szCs w:val="24"/>
          <w:lang w:val="mk-MK"/>
        </w:rPr>
        <w:t xml:space="preserve">, што е под </w:t>
      </w:r>
      <w:r w:rsidR="002D372A" w:rsidRPr="00E876D3">
        <w:rPr>
          <w:rFonts w:ascii="Times New Roman" w:hAnsi="Times New Roman" w:cs="Times New Roman"/>
          <w:bCs/>
          <w:sz w:val="24"/>
          <w:szCs w:val="24"/>
          <w:lang w:val="mk-MK"/>
        </w:rPr>
        <w:t>ПГН</w:t>
      </w:r>
      <w:r w:rsidRPr="00E876D3">
        <w:rPr>
          <w:rFonts w:ascii="Times New Roman" w:hAnsi="Times New Roman" w:cs="Times New Roman"/>
          <w:bCs/>
          <w:sz w:val="24"/>
          <w:szCs w:val="24"/>
          <w:lang w:val="mk-MK"/>
        </w:rPr>
        <w:t xml:space="preserve"> од 40 µg/m</w:t>
      </w:r>
      <w:r w:rsidRPr="00E876D3">
        <w:rPr>
          <w:rFonts w:ascii="Times New Roman" w:hAnsi="Times New Roman" w:cs="Times New Roman"/>
          <w:bCs/>
          <w:sz w:val="24"/>
          <w:szCs w:val="24"/>
          <w:vertAlign w:val="superscript"/>
          <w:lang w:val="mk-MK"/>
        </w:rPr>
        <w:t>3</w:t>
      </w:r>
      <w:r w:rsidRPr="00E876D3">
        <w:rPr>
          <w:rFonts w:ascii="Times New Roman" w:hAnsi="Times New Roman" w:cs="Times New Roman"/>
          <w:bCs/>
          <w:sz w:val="24"/>
          <w:szCs w:val="24"/>
          <w:lang w:val="mk-MK"/>
        </w:rPr>
        <w:t>.</w:t>
      </w:r>
    </w:p>
    <w:p w:rsidR="00095F61" w:rsidRPr="00E876D3" w:rsidRDefault="0036402D" w:rsidP="00BC6B4C">
      <w:pPr>
        <w:pStyle w:val="ListParagraph"/>
        <w:numPr>
          <w:ilvl w:val="0"/>
          <w:numId w:val="13"/>
        </w:numPr>
        <w:spacing w:before="120" w:after="0" w:line="288" w:lineRule="auto"/>
        <w:jc w:val="both"/>
        <w:rPr>
          <w:rFonts w:ascii="Times New Roman" w:hAnsi="Times New Roman" w:cs="Times New Roman"/>
          <w:sz w:val="24"/>
          <w:szCs w:val="24"/>
          <w:lang w:val="mk-MK"/>
        </w:rPr>
      </w:pPr>
      <w:r w:rsidRPr="00E876D3">
        <w:rPr>
          <w:rFonts w:ascii="Times New Roman" w:hAnsi="Times New Roman" w:cs="Times New Roman"/>
          <w:bCs/>
          <w:sz w:val="24"/>
          <w:szCs w:val="24"/>
          <w:lang w:val="mk-MK"/>
        </w:rPr>
        <w:t>О</w:t>
      </w:r>
      <w:r w:rsidRPr="00E876D3">
        <w:rPr>
          <w:rFonts w:ascii="Times New Roman" w:hAnsi="Times New Roman" w:cs="Times New Roman"/>
          <w:bCs/>
          <w:sz w:val="24"/>
          <w:szCs w:val="24"/>
          <w:vertAlign w:val="subscript"/>
          <w:lang w:val="mk-MK"/>
        </w:rPr>
        <w:t>3</w:t>
      </w:r>
      <w:r w:rsidRPr="00E876D3">
        <w:rPr>
          <w:rFonts w:ascii="Times New Roman" w:hAnsi="Times New Roman" w:cs="Times New Roman"/>
          <w:bCs/>
          <w:sz w:val="24"/>
          <w:szCs w:val="24"/>
          <w:lang w:val="mk-MK"/>
        </w:rPr>
        <w:t xml:space="preserve"> - не се регистрирани надминувања на краткорочната целна </w:t>
      </w:r>
      <w:r w:rsidR="00322A21" w:rsidRPr="00E876D3">
        <w:rPr>
          <w:rFonts w:ascii="Times New Roman" w:hAnsi="Times New Roman" w:cs="Times New Roman"/>
          <w:bCs/>
          <w:sz w:val="24"/>
          <w:szCs w:val="24"/>
          <w:lang w:val="mk-MK"/>
        </w:rPr>
        <w:t>стапка</w:t>
      </w:r>
      <w:r w:rsidRPr="00E876D3">
        <w:rPr>
          <w:rFonts w:ascii="Times New Roman" w:hAnsi="Times New Roman" w:cs="Times New Roman"/>
          <w:bCs/>
          <w:sz w:val="24"/>
          <w:szCs w:val="24"/>
          <w:lang w:val="mk-MK"/>
        </w:rPr>
        <w:t xml:space="preserve"> (</w:t>
      </w:r>
      <w:r w:rsidR="002D372A" w:rsidRPr="00E876D3">
        <w:rPr>
          <w:rFonts w:ascii="Times New Roman" w:hAnsi="Times New Roman" w:cs="Times New Roman"/>
          <w:bCs/>
          <w:sz w:val="24"/>
          <w:szCs w:val="24"/>
          <w:lang w:val="mk-MK"/>
        </w:rPr>
        <w:t>КЦ</w:t>
      </w:r>
      <w:r w:rsidR="00322A21" w:rsidRPr="00E876D3">
        <w:rPr>
          <w:rFonts w:ascii="Times New Roman" w:hAnsi="Times New Roman" w:cs="Times New Roman"/>
          <w:bCs/>
          <w:sz w:val="24"/>
          <w:szCs w:val="24"/>
          <w:lang w:val="mk-MK"/>
        </w:rPr>
        <w:t>С</w:t>
      </w:r>
      <w:r w:rsidRPr="00E876D3">
        <w:rPr>
          <w:rFonts w:ascii="Times New Roman" w:hAnsi="Times New Roman" w:cs="Times New Roman"/>
          <w:bCs/>
          <w:sz w:val="24"/>
          <w:szCs w:val="24"/>
          <w:lang w:val="mk-MK"/>
        </w:rPr>
        <w:t>) за заштита на здравјето на луѓето од 120 μg/m</w:t>
      </w:r>
      <w:r w:rsidRPr="00E876D3">
        <w:rPr>
          <w:rFonts w:ascii="Times New Roman" w:hAnsi="Times New Roman" w:cs="Times New Roman"/>
          <w:bCs/>
          <w:sz w:val="24"/>
          <w:szCs w:val="24"/>
          <w:vertAlign w:val="superscript"/>
          <w:lang w:val="mk-MK"/>
        </w:rPr>
        <w:t>3</w:t>
      </w:r>
      <w:r w:rsidRPr="00E876D3">
        <w:rPr>
          <w:rFonts w:ascii="Times New Roman" w:hAnsi="Times New Roman" w:cs="Times New Roman"/>
          <w:bCs/>
          <w:sz w:val="24"/>
          <w:szCs w:val="24"/>
          <w:lang w:val="mk-MK"/>
        </w:rPr>
        <w:t>, како и надминување на прагот за предупредување на населението (240 μg/m</w:t>
      </w:r>
      <w:r w:rsidRPr="00E876D3">
        <w:rPr>
          <w:rFonts w:ascii="Times New Roman" w:hAnsi="Times New Roman" w:cs="Times New Roman"/>
          <w:bCs/>
          <w:sz w:val="24"/>
          <w:szCs w:val="24"/>
          <w:vertAlign w:val="superscript"/>
          <w:lang w:val="mk-MK"/>
        </w:rPr>
        <w:t>3</w:t>
      </w:r>
      <w:r w:rsidR="00095F61" w:rsidRPr="00E876D3">
        <w:rPr>
          <w:rFonts w:ascii="Times New Roman" w:hAnsi="Times New Roman" w:cs="Times New Roman"/>
          <w:sz w:val="24"/>
          <w:szCs w:val="24"/>
          <w:lang w:val="mk-MK"/>
        </w:rPr>
        <w:t>).</w:t>
      </w:r>
    </w:p>
    <w:p w:rsidR="00305FC7" w:rsidRPr="00E876D3" w:rsidRDefault="002D372A" w:rsidP="00BC6B4C">
      <w:pPr>
        <w:pStyle w:val="ListParagraph"/>
        <w:numPr>
          <w:ilvl w:val="0"/>
          <w:numId w:val="11"/>
        </w:numPr>
        <w:spacing w:before="120" w:after="0" w:line="288" w:lineRule="auto"/>
        <w:contextualSpacing w:val="0"/>
        <w:jc w:val="both"/>
        <w:rPr>
          <w:rFonts w:ascii="Times New Roman" w:hAnsi="Times New Roman" w:cs="Times New Roman"/>
          <w:i/>
          <w:iCs/>
          <w:sz w:val="24"/>
          <w:szCs w:val="24"/>
          <w:u w:val="single"/>
          <w:lang w:val="mk-MK"/>
        </w:rPr>
      </w:pPr>
      <w:r w:rsidRPr="00E876D3">
        <w:rPr>
          <w:rFonts w:ascii="Times New Roman" w:hAnsi="Times New Roman" w:cs="Times New Roman"/>
          <w:b/>
          <w:bCs/>
          <w:i/>
          <w:iCs/>
          <w:sz w:val="24"/>
          <w:szCs w:val="24"/>
          <w:u w:val="single"/>
          <w:lang w:val="mk-MK"/>
        </w:rPr>
        <w:t>РИЖС</w:t>
      </w:r>
      <w:r w:rsidR="00070B84" w:rsidRPr="00E876D3">
        <w:rPr>
          <w:rFonts w:ascii="Times New Roman" w:hAnsi="Times New Roman" w:cs="Times New Roman"/>
          <w:b/>
          <w:bCs/>
          <w:i/>
          <w:iCs/>
          <w:sz w:val="24"/>
          <w:szCs w:val="24"/>
          <w:u w:val="single"/>
          <w:lang w:val="mk-MK"/>
        </w:rPr>
        <w:t>В</w:t>
      </w:r>
      <w:r w:rsidRPr="00E876D3">
        <w:rPr>
          <w:rFonts w:ascii="Times New Roman" w:hAnsi="Times New Roman" w:cs="Times New Roman"/>
          <w:b/>
          <w:bCs/>
          <w:i/>
          <w:iCs/>
          <w:sz w:val="24"/>
          <w:szCs w:val="24"/>
          <w:u w:val="single"/>
          <w:lang w:val="mk-MK"/>
        </w:rPr>
        <w:t xml:space="preserve"> </w:t>
      </w:r>
      <w:r w:rsidR="00514F54" w:rsidRPr="00E876D3">
        <w:rPr>
          <w:rFonts w:ascii="Times New Roman" w:hAnsi="Times New Roman" w:cs="Times New Roman"/>
          <w:b/>
          <w:bCs/>
          <w:i/>
          <w:iCs/>
          <w:sz w:val="24"/>
          <w:szCs w:val="24"/>
          <w:u w:val="single"/>
          <w:lang w:val="mk-MK"/>
        </w:rPr>
        <w:t>– Софија</w:t>
      </w:r>
      <w:r w:rsidR="00305FC7" w:rsidRPr="00E876D3">
        <w:rPr>
          <w:rFonts w:ascii="Times New Roman" w:hAnsi="Times New Roman" w:cs="Times New Roman"/>
          <w:i/>
          <w:iCs/>
          <w:sz w:val="24"/>
          <w:szCs w:val="24"/>
          <w:lang w:val="mk-MK"/>
        </w:rPr>
        <w:t xml:space="preserve"> </w:t>
      </w:r>
      <w:r w:rsidR="00305FC7"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Областа</w:t>
      </w:r>
      <w:r w:rsidR="00305FC7" w:rsidRPr="00E876D3">
        <w:rPr>
          <w:rFonts w:ascii="Times New Roman" w:hAnsi="Times New Roman" w:cs="Times New Roman"/>
          <w:sz w:val="24"/>
          <w:szCs w:val="24"/>
          <w:lang w:val="mk-MK"/>
        </w:rPr>
        <w:t xml:space="preserve"> Ќустендил потпаѓа под нејзина контрола на </w:t>
      </w:r>
      <w:r w:rsidR="00070B84" w:rsidRPr="00E876D3">
        <w:rPr>
          <w:rFonts w:ascii="Times New Roman" w:hAnsi="Times New Roman" w:cs="Times New Roman"/>
          <w:sz w:val="24"/>
          <w:szCs w:val="24"/>
          <w:lang w:val="mk-MK"/>
        </w:rPr>
        <w:t>КАВ</w:t>
      </w:r>
      <w:r w:rsidR="00305FC7" w:rsidRPr="00E876D3">
        <w:rPr>
          <w:rFonts w:ascii="Times New Roman" w:hAnsi="Times New Roman" w:cs="Times New Roman"/>
          <w:sz w:val="24"/>
          <w:szCs w:val="24"/>
          <w:lang w:val="mk-MK"/>
        </w:rPr>
        <w:t>.</w:t>
      </w:r>
    </w:p>
    <w:p w:rsidR="0036402D" w:rsidRPr="00E876D3" w:rsidRDefault="0036402D" w:rsidP="0036402D">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 територијата на </w:t>
      </w:r>
      <w:r w:rsidR="002D372A" w:rsidRPr="00E876D3">
        <w:rPr>
          <w:rFonts w:ascii="Times New Roman" w:hAnsi="Times New Roman" w:cs="Times New Roman"/>
          <w:sz w:val="24"/>
          <w:szCs w:val="24"/>
          <w:lang w:val="mk-MK"/>
        </w:rPr>
        <w:t>областа</w:t>
      </w:r>
      <w:r w:rsidRPr="00E876D3">
        <w:rPr>
          <w:rFonts w:ascii="Times New Roman" w:hAnsi="Times New Roman" w:cs="Times New Roman"/>
          <w:sz w:val="24"/>
          <w:szCs w:val="24"/>
          <w:lang w:val="mk-MK"/>
        </w:rPr>
        <w:t xml:space="preserve"> Ќустендил нема стационарна контролна точка </w:t>
      </w:r>
      <w:r w:rsidR="00EB7723" w:rsidRPr="00E876D3">
        <w:rPr>
          <w:rFonts w:ascii="Times New Roman" w:hAnsi="Times New Roman" w:cs="Times New Roman"/>
          <w:sz w:val="24"/>
          <w:szCs w:val="24"/>
          <w:lang w:val="mk-MK"/>
        </w:rPr>
        <w:t xml:space="preserve">за </w:t>
      </w:r>
      <w:r w:rsidR="00070B84" w:rsidRPr="00E876D3">
        <w:rPr>
          <w:rFonts w:ascii="Times New Roman" w:hAnsi="Times New Roman" w:cs="Times New Roman"/>
          <w:sz w:val="24"/>
          <w:szCs w:val="24"/>
          <w:lang w:val="mk-MK"/>
        </w:rPr>
        <w:t>КАВ</w:t>
      </w:r>
      <w:r w:rsidRPr="00E876D3">
        <w:rPr>
          <w:rFonts w:ascii="Times New Roman" w:hAnsi="Times New Roman" w:cs="Times New Roman"/>
          <w:sz w:val="24"/>
          <w:szCs w:val="24"/>
          <w:lang w:val="mk-MK"/>
        </w:rPr>
        <w:t>. Општина Ќустендил е вклучена во распоредот на мобилната автоматска станица на Централната лабораторија од Софија за мониторинг на КА</w:t>
      </w:r>
      <w:r w:rsidR="00EB7723" w:rsidRPr="00E876D3">
        <w:rPr>
          <w:rFonts w:ascii="Times New Roman" w:hAnsi="Times New Roman" w:cs="Times New Roman"/>
          <w:sz w:val="24"/>
          <w:szCs w:val="24"/>
          <w:lang w:val="mk-MK"/>
        </w:rPr>
        <w:t>В</w:t>
      </w:r>
      <w:r w:rsidRPr="00E876D3">
        <w:rPr>
          <w:rFonts w:ascii="Times New Roman" w:hAnsi="Times New Roman" w:cs="Times New Roman"/>
          <w:sz w:val="24"/>
          <w:szCs w:val="24"/>
          <w:lang w:val="mk-MK"/>
        </w:rPr>
        <w:t xml:space="preserve"> за 2021 година.</w:t>
      </w:r>
    </w:p>
    <w:p w:rsidR="0036402D" w:rsidRPr="00E876D3" w:rsidRDefault="0036402D" w:rsidP="0036402D">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Мерењата на содржината на оловни аеросоли, сулфур диоксид, азот диоксид и прашина во градот Ќустендил периодично ги врши акредитирана регионална лабораторија - Перник при </w:t>
      </w:r>
      <w:r w:rsidR="00EB7723" w:rsidRPr="00E876D3">
        <w:rPr>
          <w:rFonts w:ascii="Times New Roman" w:hAnsi="Times New Roman" w:cs="Times New Roman"/>
          <w:sz w:val="24"/>
          <w:szCs w:val="24"/>
          <w:lang w:val="mk-MK"/>
        </w:rPr>
        <w:t>ИКАВ</w:t>
      </w:r>
      <w:r w:rsidRPr="00E876D3">
        <w:rPr>
          <w:rFonts w:ascii="Times New Roman" w:hAnsi="Times New Roman" w:cs="Times New Roman"/>
          <w:sz w:val="24"/>
          <w:szCs w:val="24"/>
          <w:lang w:val="mk-MK"/>
        </w:rPr>
        <w:t>. Од мерењата не се констатирани нарушувања, но максимално дозволените концентрации за сулфур и азот диоксид, озон и јаглерод моноксид.</w:t>
      </w:r>
    </w:p>
    <w:p w:rsidR="00E12823" w:rsidRPr="00E876D3" w:rsidRDefault="0036402D" w:rsidP="0036402D">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Областите во прекуграничниот регион имаат развиено програми за квалитет на </w:t>
      </w:r>
      <w:r w:rsidR="00863BEF" w:rsidRPr="00E876D3">
        <w:rPr>
          <w:rFonts w:ascii="Times New Roman" w:hAnsi="Times New Roman" w:cs="Times New Roman"/>
          <w:sz w:val="24"/>
          <w:szCs w:val="24"/>
          <w:lang w:val="mk-MK"/>
        </w:rPr>
        <w:t>амбиентниот</w:t>
      </w:r>
      <w:r w:rsidRPr="00E876D3">
        <w:rPr>
          <w:rFonts w:ascii="Times New Roman" w:hAnsi="Times New Roman" w:cs="Times New Roman"/>
          <w:sz w:val="24"/>
          <w:szCs w:val="24"/>
          <w:lang w:val="mk-MK"/>
        </w:rPr>
        <w:t xml:space="preserve"> воздух и применуваат мерки за намалување на нивоата на загадувачи, согласно чл. 27 од Законот за чист воздух. </w:t>
      </w:r>
      <w:r w:rsidR="00070B84" w:rsidRPr="00E876D3">
        <w:rPr>
          <w:rFonts w:ascii="Times New Roman" w:hAnsi="Times New Roman" w:cs="Times New Roman"/>
          <w:sz w:val="24"/>
          <w:szCs w:val="24"/>
          <w:lang w:val="mk-MK"/>
        </w:rPr>
        <w:t>Областите</w:t>
      </w:r>
      <w:r w:rsidRPr="00E876D3">
        <w:rPr>
          <w:rFonts w:ascii="Times New Roman" w:hAnsi="Times New Roman" w:cs="Times New Roman"/>
          <w:sz w:val="24"/>
          <w:szCs w:val="24"/>
          <w:lang w:val="mk-MK"/>
        </w:rPr>
        <w:t xml:space="preserve"> Благоевград и Ќустендил се дел од </w:t>
      </w:r>
      <w:r w:rsidR="00070B84" w:rsidRPr="00E876D3">
        <w:rPr>
          <w:rFonts w:ascii="Times New Roman" w:hAnsi="Times New Roman" w:cs="Times New Roman"/>
          <w:sz w:val="24"/>
          <w:szCs w:val="24"/>
          <w:lang w:val="mk-MK"/>
        </w:rPr>
        <w:t xml:space="preserve">ПОУКАВ </w:t>
      </w:r>
      <w:r w:rsidRPr="00E876D3">
        <w:rPr>
          <w:rFonts w:ascii="Times New Roman" w:hAnsi="Times New Roman" w:cs="Times New Roman"/>
          <w:sz w:val="24"/>
          <w:szCs w:val="24"/>
          <w:lang w:val="mk-MK"/>
        </w:rPr>
        <w:t xml:space="preserve">„Југозападен“ и се вклучени во списокот на региони (вклучувајќи агломерации) за </w:t>
      </w:r>
      <w:r w:rsidR="00866F7A" w:rsidRPr="00E876D3">
        <w:rPr>
          <w:rFonts w:ascii="Times New Roman" w:hAnsi="Times New Roman" w:cs="Times New Roman"/>
          <w:sz w:val="24"/>
          <w:szCs w:val="24"/>
          <w:lang w:val="mk-MK"/>
        </w:rPr>
        <w:t>оцена</w:t>
      </w:r>
      <w:r w:rsidRPr="00E876D3">
        <w:rPr>
          <w:rFonts w:ascii="Times New Roman" w:hAnsi="Times New Roman" w:cs="Times New Roman"/>
          <w:sz w:val="24"/>
          <w:szCs w:val="24"/>
          <w:lang w:val="mk-MK"/>
        </w:rPr>
        <w:t xml:space="preserve"> и управување со квалитетот на амбиент</w:t>
      </w:r>
      <w:r w:rsidR="00EB7723" w:rsidRPr="00E876D3">
        <w:rPr>
          <w:rFonts w:ascii="Times New Roman" w:hAnsi="Times New Roman" w:cs="Times New Roman"/>
          <w:sz w:val="24"/>
          <w:szCs w:val="24"/>
          <w:lang w:val="mk-MK"/>
        </w:rPr>
        <w:t>ни</w:t>
      </w:r>
      <w:r w:rsidRPr="00E876D3">
        <w:rPr>
          <w:rFonts w:ascii="Times New Roman" w:hAnsi="Times New Roman" w:cs="Times New Roman"/>
          <w:sz w:val="24"/>
          <w:szCs w:val="24"/>
          <w:lang w:val="mk-MK"/>
        </w:rPr>
        <w:t xml:space="preserve">от воздух, одобрен со наредба </w:t>
      </w:r>
      <w:r w:rsidR="00070B84" w:rsidRPr="00E876D3">
        <w:rPr>
          <w:rFonts w:ascii="Times New Roman" w:hAnsi="Times New Roman" w:cs="Times New Roman"/>
          <w:sz w:val="24"/>
          <w:szCs w:val="24"/>
          <w:lang w:val="mk-MK"/>
        </w:rPr>
        <w:t>бр.</w:t>
      </w:r>
      <w:r w:rsidRPr="00E876D3">
        <w:rPr>
          <w:rFonts w:ascii="Times New Roman" w:hAnsi="Times New Roman" w:cs="Times New Roman"/>
          <w:sz w:val="24"/>
          <w:szCs w:val="24"/>
          <w:lang w:val="mk-MK"/>
        </w:rPr>
        <w:t xml:space="preserve"> </w:t>
      </w:r>
      <w:r w:rsidR="00EB7723" w:rsidRPr="00E876D3">
        <w:rPr>
          <w:rFonts w:ascii="Times New Roman" w:hAnsi="Times New Roman" w:cs="Times New Roman"/>
          <w:sz w:val="24"/>
          <w:szCs w:val="24"/>
          <w:lang w:val="mk-MK"/>
        </w:rPr>
        <w:t>РД</w:t>
      </w:r>
      <w:r w:rsidRPr="00E876D3">
        <w:rPr>
          <w:rFonts w:ascii="Times New Roman" w:hAnsi="Times New Roman" w:cs="Times New Roman"/>
          <w:sz w:val="24"/>
          <w:szCs w:val="24"/>
          <w:lang w:val="mk-MK"/>
        </w:rPr>
        <w:t>-969/21.12.2013 година н</w:t>
      </w:r>
      <w:r w:rsidR="00070B84" w:rsidRPr="00E876D3">
        <w:rPr>
          <w:rFonts w:ascii="Times New Roman" w:hAnsi="Times New Roman" w:cs="Times New Roman"/>
          <w:sz w:val="24"/>
          <w:szCs w:val="24"/>
          <w:lang w:val="mk-MK"/>
        </w:rPr>
        <w:t>а министерот за животна средина</w:t>
      </w:r>
      <w:r w:rsidRPr="00E876D3">
        <w:rPr>
          <w:rFonts w:ascii="Times New Roman" w:hAnsi="Times New Roman" w:cs="Times New Roman"/>
          <w:sz w:val="24"/>
          <w:szCs w:val="24"/>
          <w:lang w:val="mk-MK"/>
        </w:rPr>
        <w:t xml:space="preserve"> и вода. Подготвените програми за намалување на нивоата на загадувачите, согласно чл. 37, став 2 од Правилникот </w:t>
      </w:r>
      <w:r w:rsidR="00070B84" w:rsidRPr="00E876D3">
        <w:rPr>
          <w:rFonts w:ascii="Times New Roman" w:hAnsi="Times New Roman" w:cs="Times New Roman"/>
          <w:sz w:val="24"/>
          <w:szCs w:val="24"/>
          <w:lang w:val="mk-MK"/>
        </w:rPr>
        <w:t>бр.</w:t>
      </w:r>
      <w:r w:rsidRPr="00E876D3">
        <w:rPr>
          <w:rFonts w:ascii="Times New Roman" w:hAnsi="Times New Roman" w:cs="Times New Roman"/>
          <w:sz w:val="24"/>
          <w:szCs w:val="24"/>
          <w:lang w:val="mk-MK"/>
        </w:rPr>
        <w:t xml:space="preserve"> 12 за нормите на </w:t>
      </w:r>
      <w:r w:rsidRPr="00E876D3">
        <w:rPr>
          <w:rFonts w:ascii="Times New Roman" w:hAnsi="Times New Roman" w:cs="Times New Roman"/>
          <w:i/>
          <w:sz w:val="24"/>
          <w:szCs w:val="24"/>
          <w:lang w:val="mk-MK"/>
        </w:rPr>
        <w:t xml:space="preserve">сулфур диоксид, азот диоксид, ситни честички прашина, олово, бензен, јаглерод моноксид и озон во </w:t>
      </w:r>
      <w:r w:rsidR="00863BEF" w:rsidRPr="00E876D3">
        <w:rPr>
          <w:rFonts w:ascii="Times New Roman" w:hAnsi="Times New Roman" w:cs="Times New Roman"/>
          <w:i/>
          <w:sz w:val="24"/>
          <w:szCs w:val="24"/>
          <w:lang w:val="mk-MK"/>
        </w:rPr>
        <w:t>амбиентниот</w:t>
      </w:r>
      <w:r w:rsidRPr="00E876D3">
        <w:rPr>
          <w:rFonts w:ascii="Times New Roman" w:hAnsi="Times New Roman" w:cs="Times New Roman"/>
          <w:i/>
          <w:sz w:val="24"/>
          <w:szCs w:val="24"/>
          <w:lang w:val="mk-MK"/>
        </w:rPr>
        <w:t xml:space="preserve"> воздух</w:t>
      </w:r>
      <w:r w:rsidRPr="00E876D3">
        <w:rPr>
          <w:rFonts w:ascii="Times New Roman" w:hAnsi="Times New Roman" w:cs="Times New Roman"/>
          <w:sz w:val="24"/>
          <w:szCs w:val="24"/>
          <w:lang w:val="mk-MK"/>
        </w:rPr>
        <w:t>, се:</w:t>
      </w:r>
      <w:r w:rsidR="00070B84" w:rsidRPr="00E876D3">
        <w:rPr>
          <w:rFonts w:ascii="Times New Roman" w:hAnsi="Times New Roman" w:cs="Times New Roman"/>
          <w:sz w:val="24"/>
          <w:szCs w:val="24"/>
          <w:lang w:val="mk-MK"/>
        </w:rPr>
        <w:t xml:space="preserve"> </w:t>
      </w:r>
    </w:p>
    <w:p w:rsidR="00DC18EB" w:rsidRPr="00E876D3" w:rsidRDefault="002C22A2" w:rsidP="00BC6B4C">
      <w:pPr>
        <w:numPr>
          <w:ilvl w:val="0"/>
          <w:numId w:val="12"/>
        </w:numPr>
        <w:spacing w:after="0" w:line="276" w:lineRule="auto"/>
        <w:jc w:val="both"/>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Област Благоевград</w:t>
      </w:r>
    </w:p>
    <w:p w:rsidR="00E12823" w:rsidRPr="00E876D3" w:rsidRDefault="0036402D" w:rsidP="00BC6B4C">
      <w:pPr>
        <w:numPr>
          <w:ilvl w:val="1"/>
          <w:numId w:val="12"/>
        </w:numPr>
        <w:spacing w:after="0" w:line="276" w:lineRule="auto"/>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Ажурирање на општинската програма за квалитет на воздухот и постигнување на воспоставените норми за ситни честички прашина (FDP</w:t>
      </w:r>
      <w:r w:rsidRPr="00E876D3">
        <w:rPr>
          <w:rFonts w:ascii="Times New Roman" w:hAnsi="Times New Roman" w:cs="Times New Roman"/>
          <w:sz w:val="24"/>
          <w:szCs w:val="24"/>
          <w:vertAlign w:val="subscript"/>
          <w:lang w:val="mk-MK"/>
        </w:rPr>
        <w:t>10</w:t>
      </w:r>
      <w:r w:rsidRPr="00E876D3">
        <w:rPr>
          <w:rFonts w:ascii="Times New Roman" w:hAnsi="Times New Roman" w:cs="Times New Roman"/>
          <w:sz w:val="24"/>
          <w:szCs w:val="24"/>
          <w:lang w:val="mk-MK"/>
        </w:rPr>
        <w:t>) и полициклични ароматични јаглеводороди (</w:t>
      </w:r>
      <w:r w:rsidR="00070B84" w:rsidRPr="00E876D3">
        <w:rPr>
          <w:rFonts w:ascii="Times New Roman" w:hAnsi="Times New Roman" w:cs="Times New Roman"/>
          <w:sz w:val="24"/>
          <w:szCs w:val="24"/>
          <w:lang w:val="mk-MK"/>
        </w:rPr>
        <w:t>ПАЈ</w:t>
      </w:r>
      <w:r w:rsidRPr="00E876D3">
        <w:rPr>
          <w:rFonts w:ascii="Times New Roman" w:hAnsi="Times New Roman" w:cs="Times New Roman"/>
          <w:sz w:val="24"/>
          <w:szCs w:val="24"/>
          <w:lang w:val="mk-MK"/>
        </w:rPr>
        <w:t>) на територијата на општина Благоевград, со период на дејствување 2019-2023г.</w:t>
      </w:r>
    </w:p>
    <w:p w:rsidR="00E12823" w:rsidRPr="00E876D3" w:rsidRDefault="002C22A2" w:rsidP="00BC6B4C">
      <w:pPr>
        <w:numPr>
          <w:ilvl w:val="0"/>
          <w:numId w:val="12"/>
        </w:numPr>
        <w:spacing w:after="0" w:line="276" w:lineRule="auto"/>
        <w:jc w:val="both"/>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Област Ќустендил</w:t>
      </w:r>
    </w:p>
    <w:p w:rsidR="0036402D" w:rsidRPr="00E876D3" w:rsidRDefault="0036402D" w:rsidP="00BC6B4C">
      <w:pPr>
        <w:numPr>
          <w:ilvl w:val="1"/>
          <w:numId w:val="12"/>
        </w:numPr>
        <w:spacing w:before="120" w:after="0" w:line="288" w:lineRule="auto"/>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Програма за управување и подобрување на квалитетот на воздухот во општина Ќустендил 2016-2020. Резултатите од мерењата во 2021 година ќе бидат готови на почетокот на 2022 година, а ќе стане јасно дали општина Ќустендил треба да изработи и спроведе нова програма за управување и подобрување на КА</w:t>
      </w:r>
      <w:r w:rsidR="00EB7723" w:rsidRPr="00E876D3">
        <w:rPr>
          <w:rFonts w:ascii="Times New Roman" w:hAnsi="Times New Roman" w:cs="Times New Roman"/>
          <w:sz w:val="24"/>
          <w:szCs w:val="24"/>
          <w:lang w:val="mk-MK"/>
        </w:rPr>
        <w:t>В</w:t>
      </w:r>
      <w:r w:rsidRPr="00E876D3">
        <w:rPr>
          <w:rFonts w:ascii="Times New Roman" w:hAnsi="Times New Roman" w:cs="Times New Roman"/>
          <w:sz w:val="24"/>
          <w:szCs w:val="24"/>
          <w:lang w:val="mk-MK"/>
        </w:rPr>
        <w:t>.</w:t>
      </w:r>
    </w:p>
    <w:p w:rsidR="0036402D" w:rsidRPr="00E876D3" w:rsidRDefault="0036402D" w:rsidP="00BC6B4C">
      <w:pPr>
        <w:numPr>
          <w:ilvl w:val="1"/>
          <w:numId w:val="12"/>
        </w:numPr>
        <w:spacing w:before="120" w:after="0" w:line="288" w:lineRule="auto"/>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Програма за намалување на нивоата на FDP</w:t>
      </w:r>
      <w:r w:rsidRPr="00E876D3">
        <w:rPr>
          <w:rFonts w:ascii="Times New Roman" w:hAnsi="Times New Roman" w:cs="Times New Roman"/>
          <w:sz w:val="24"/>
          <w:szCs w:val="24"/>
          <w:vertAlign w:val="subscript"/>
          <w:lang w:val="mk-MK"/>
        </w:rPr>
        <w:t>10</w:t>
      </w:r>
      <w:r w:rsidRPr="00E876D3">
        <w:rPr>
          <w:rFonts w:ascii="Times New Roman" w:hAnsi="Times New Roman" w:cs="Times New Roman"/>
          <w:sz w:val="24"/>
          <w:szCs w:val="24"/>
          <w:lang w:val="mk-MK"/>
        </w:rPr>
        <w:t xml:space="preserve"> и постигнување на утврдените норми за нивна содржина во </w:t>
      </w:r>
      <w:r w:rsidR="00863BEF" w:rsidRPr="00E876D3">
        <w:rPr>
          <w:rFonts w:ascii="Times New Roman" w:hAnsi="Times New Roman" w:cs="Times New Roman"/>
          <w:sz w:val="24"/>
          <w:szCs w:val="24"/>
          <w:lang w:val="mk-MK"/>
        </w:rPr>
        <w:t>амбиентниот</w:t>
      </w:r>
      <w:r w:rsidRPr="00E876D3">
        <w:rPr>
          <w:rFonts w:ascii="Times New Roman" w:hAnsi="Times New Roman" w:cs="Times New Roman"/>
          <w:sz w:val="24"/>
          <w:szCs w:val="24"/>
          <w:lang w:val="mk-MK"/>
        </w:rPr>
        <w:t xml:space="preserve"> воздух во општина Дупница за периодот 2019 - 2023 година.</w:t>
      </w:r>
    </w:p>
    <w:p w:rsidR="00E12823" w:rsidRPr="00E876D3" w:rsidRDefault="0036402D" w:rsidP="00BC6B4C">
      <w:pPr>
        <w:numPr>
          <w:ilvl w:val="1"/>
          <w:numId w:val="12"/>
        </w:numPr>
        <w:spacing w:before="120" w:after="0" w:line="288" w:lineRule="auto"/>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Општина Бобов дол - пречекорувањата на утврдените норми се измерени според индикаторите FDP</w:t>
      </w:r>
      <w:r w:rsidRPr="00E876D3">
        <w:rPr>
          <w:rFonts w:ascii="Times New Roman" w:hAnsi="Times New Roman" w:cs="Times New Roman"/>
          <w:sz w:val="24"/>
          <w:szCs w:val="24"/>
          <w:vertAlign w:val="subscript"/>
          <w:lang w:val="mk-MK"/>
        </w:rPr>
        <w:t>10</w:t>
      </w:r>
      <w:r w:rsidRPr="00E876D3">
        <w:rPr>
          <w:rFonts w:ascii="Times New Roman" w:hAnsi="Times New Roman" w:cs="Times New Roman"/>
          <w:sz w:val="24"/>
          <w:szCs w:val="24"/>
          <w:lang w:val="mk-MK"/>
        </w:rPr>
        <w:t xml:space="preserve"> и SO</w:t>
      </w:r>
      <w:r w:rsidRPr="00E876D3">
        <w:rPr>
          <w:rFonts w:ascii="Times New Roman" w:hAnsi="Times New Roman" w:cs="Times New Roman"/>
          <w:sz w:val="24"/>
          <w:szCs w:val="24"/>
          <w:vertAlign w:val="subscript"/>
          <w:lang w:val="mk-MK"/>
        </w:rPr>
        <w:t>2</w:t>
      </w:r>
      <w:r w:rsidRPr="00E876D3">
        <w:rPr>
          <w:rFonts w:ascii="Times New Roman" w:hAnsi="Times New Roman" w:cs="Times New Roman"/>
          <w:sz w:val="24"/>
          <w:szCs w:val="24"/>
          <w:lang w:val="mk-MK"/>
        </w:rPr>
        <w:t xml:space="preserve">. На општина Бобов Дол </w:t>
      </w:r>
      <w:r w:rsidR="00A710FD" w:rsidRPr="00E876D3">
        <w:rPr>
          <w:rFonts w:ascii="Times New Roman" w:hAnsi="Times New Roman" w:cs="Times New Roman"/>
          <w:sz w:val="24"/>
          <w:szCs w:val="24"/>
          <w:lang w:val="mk-MK"/>
        </w:rPr>
        <w:t>ѝ</w:t>
      </w:r>
      <w:r w:rsidRPr="00E876D3">
        <w:rPr>
          <w:rFonts w:ascii="Times New Roman" w:hAnsi="Times New Roman" w:cs="Times New Roman"/>
          <w:sz w:val="24"/>
          <w:szCs w:val="24"/>
          <w:lang w:val="mk-MK"/>
        </w:rPr>
        <w:t xml:space="preserve"> е наложено да изработи општинска програма за намалување на загадувачите во согласност со регулаторните барања.</w:t>
      </w:r>
    </w:p>
    <w:p w:rsidR="0036402D" w:rsidRPr="00E876D3" w:rsidRDefault="0036402D" w:rsidP="00D54498">
      <w:pPr>
        <w:spacing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Државна и локална мрежа за </w:t>
      </w:r>
      <w:r w:rsidR="00A710FD" w:rsidRPr="00E876D3">
        <w:rPr>
          <w:rFonts w:ascii="Times New Roman" w:eastAsia="Calibri" w:hAnsi="Times New Roman" w:cs="Times New Roman"/>
          <w:b/>
          <w:bCs/>
          <w:sz w:val="24"/>
          <w:szCs w:val="24"/>
          <w:u w:val="single"/>
          <w:lang w:val="mk-MK"/>
        </w:rPr>
        <w:t>мониторинг</w:t>
      </w:r>
      <w:r w:rsidRPr="00E876D3">
        <w:rPr>
          <w:rFonts w:ascii="Times New Roman" w:eastAsia="Calibri" w:hAnsi="Times New Roman" w:cs="Times New Roman"/>
          <w:b/>
          <w:bCs/>
          <w:sz w:val="24"/>
          <w:szCs w:val="24"/>
          <w:u w:val="single"/>
          <w:lang w:val="mk-MK"/>
        </w:rPr>
        <w:t xml:space="preserve"> на воздухот во Република Северна Македонија</w:t>
      </w:r>
    </w:p>
    <w:p w:rsidR="001842F0" w:rsidRPr="00E876D3" w:rsidRDefault="001842F0" w:rsidP="001842F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Во Збирниот годишен извештај за обработени податоци за квалитетот на животната средина</w:t>
      </w:r>
      <w:r w:rsidR="000C2F4E" w:rsidRPr="00E876D3">
        <w:rPr>
          <w:rStyle w:val="FootnoteReference"/>
          <w:rFonts w:ascii="Times New Roman" w:eastAsia="Calibri" w:hAnsi="Times New Roman" w:cs="Times New Roman"/>
          <w:i/>
          <w:iCs/>
          <w:sz w:val="24"/>
          <w:szCs w:val="24"/>
          <w:lang w:val="mk-MK"/>
        </w:rPr>
        <w:footnoteReference w:id="61"/>
      </w:r>
      <w:r w:rsidR="00D54498" w:rsidRPr="00E876D3">
        <w:rPr>
          <w:rFonts w:ascii="Times New Roman" w:eastAsia="Calibri" w:hAnsi="Times New Roman" w:cs="Times New Roman"/>
          <w:i/>
          <w:iCs/>
          <w:sz w:val="24"/>
          <w:szCs w:val="24"/>
          <w:lang w:val="mk-MK"/>
        </w:rPr>
        <w:t>)</w:t>
      </w:r>
      <w:r w:rsidRPr="00E876D3">
        <w:rPr>
          <w:rFonts w:ascii="Times New Roman" w:eastAsia="Calibri" w:hAnsi="Times New Roman" w:cs="Times New Roman"/>
          <w:sz w:val="24"/>
          <w:szCs w:val="24"/>
          <w:lang w:val="mk-MK"/>
        </w:rPr>
        <w:t xml:space="preserve"> </w:t>
      </w:r>
      <w:r w:rsidR="00A710FD" w:rsidRPr="00E876D3">
        <w:rPr>
          <w:rFonts w:ascii="Times New Roman" w:eastAsia="Calibri" w:hAnsi="Times New Roman" w:cs="Times New Roman"/>
          <w:sz w:val="24"/>
          <w:szCs w:val="24"/>
          <w:lang w:val="mk-MK"/>
        </w:rPr>
        <w:t xml:space="preserve">е </w:t>
      </w:r>
      <w:r w:rsidRPr="00E876D3">
        <w:rPr>
          <w:rFonts w:ascii="Times New Roman" w:eastAsia="Calibri" w:hAnsi="Times New Roman" w:cs="Times New Roman"/>
          <w:sz w:val="24"/>
          <w:szCs w:val="24"/>
          <w:lang w:val="mk-MK"/>
        </w:rPr>
        <w:t>претстав</w:t>
      </w:r>
      <w:r w:rsidR="00A710FD" w:rsidRPr="00E876D3">
        <w:rPr>
          <w:rFonts w:ascii="Times New Roman" w:eastAsia="Calibri" w:hAnsi="Times New Roman" w:cs="Times New Roman"/>
          <w:sz w:val="24"/>
          <w:szCs w:val="24"/>
          <w:lang w:val="mk-MK"/>
        </w:rPr>
        <w:t>ена</w:t>
      </w:r>
      <w:r w:rsidRPr="00E876D3">
        <w:rPr>
          <w:rFonts w:ascii="Times New Roman" w:eastAsia="Calibri" w:hAnsi="Times New Roman" w:cs="Times New Roman"/>
          <w:sz w:val="24"/>
          <w:szCs w:val="24"/>
          <w:lang w:val="mk-MK"/>
        </w:rPr>
        <w:t xml:space="preserve"> </w:t>
      </w:r>
      <w:r w:rsidR="00866F7A" w:rsidRPr="00E876D3">
        <w:rPr>
          <w:rFonts w:ascii="Times New Roman" w:eastAsia="Calibri" w:hAnsi="Times New Roman" w:cs="Times New Roman"/>
          <w:sz w:val="24"/>
          <w:szCs w:val="24"/>
          <w:lang w:val="mk-MK"/>
        </w:rPr>
        <w:t>оцена</w:t>
      </w:r>
      <w:r w:rsidRPr="00E876D3">
        <w:rPr>
          <w:rFonts w:ascii="Times New Roman" w:eastAsia="Calibri" w:hAnsi="Times New Roman" w:cs="Times New Roman"/>
          <w:sz w:val="24"/>
          <w:szCs w:val="24"/>
          <w:lang w:val="mk-MK"/>
        </w:rPr>
        <w:t xml:space="preserve"> на </w:t>
      </w:r>
      <w:r w:rsidR="00360913" w:rsidRPr="00E876D3">
        <w:rPr>
          <w:rFonts w:ascii="Times New Roman" w:eastAsia="Calibri" w:hAnsi="Times New Roman" w:cs="Times New Roman"/>
          <w:sz w:val="24"/>
          <w:szCs w:val="24"/>
          <w:lang w:val="mk-MK"/>
        </w:rPr>
        <w:t>КАВ</w:t>
      </w:r>
      <w:r w:rsidRPr="00E876D3">
        <w:rPr>
          <w:rFonts w:ascii="Times New Roman" w:eastAsia="Calibri" w:hAnsi="Times New Roman" w:cs="Times New Roman"/>
          <w:sz w:val="24"/>
          <w:szCs w:val="24"/>
          <w:lang w:val="mk-MK"/>
        </w:rPr>
        <w:t xml:space="preserve"> врз основа на просечните годишни концентрации на загадувачи добиени со </w:t>
      </w:r>
      <w:r w:rsidR="00A710FD" w:rsidRPr="00E876D3">
        <w:rPr>
          <w:rFonts w:ascii="Times New Roman" w:eastAsia="Calibri" w:hAnsi="Times New Roman" w:cs="Times New Roman"/>
          <w:sz w:val="24"/>
          <w:szCs w:val="24"/>
          <w:lang w:val="mk-MK"/>
        </w:rPr>
        <w:t xml:space="preserve">мониторинг </w:t>
      </w:r>
      <w:r w:rsidRPr="00E876D3">
        <w:rPr>
          <w:rFonts w:ascii="Times New Roman" w:eastAsia="Calibri" w:hAnsi="Times New Roman" w:cs="Times New Roman"/>
          <w:sz w:val="24"/>
          <w:szCs w:val="24"/>
          <w:lang w:val="mk-MK"/>
        </w:rPr>
        <w:t xml:space="preserve">на квалитетот на воздухот во националните и локалните мрежи за </w:t>
      </w:r>
      <w:r w:rsidR="00A710FD" w:rsidRPr="00E876D3">
        <w:rPr>
          <w:rFonts w:ascii="Times New Roman" w:eastAsia="Calibri" w:hAnsi="Times New Roman" w:cs="Times New Roman"/>
          <w:sz w:val="24"/>
          <w:szCs w:val="24"/>
          <w:lang w:val="mk-MK"/>
        </w:rPr>
        <w:t xml:space="preserve">мониторинг </w:t>
      </w:r>
      <w:r w:rsidRPr="00E876D3">
        <w:rPr>
          <w:rFonts w:ascii="Times New Roman" w:eastAsia="Calibri" w:hAnsi="Times New Roman" w:cs="Times New Roman"/>
          <w:sz w:val="24"/>
          <w:szCs w:val="24"/>
          <w:lang w:val="mk-MK"/>
        </w:rPr>
        <w:t>на воздухот.</w:t>
      </w:r>
    </w:p>
    <w:p w:rsidR="0023170C" w:rsidRPr="00E876D3" w:rsidRDefault="001842F0" w:rsidP="001842F0">
      <w:pPr>
        <w:spacing w:after="0" w:line="276"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пописот на супстанции за 2019 година за 2018 година за одредени сектори/активности се гледа дека </w:t>
      </w:r>
      <w:r w:rsidRPr="00E876D3">
        <w:rPr>
          <w:rFonts w:ascii="Times New Roman" w:eastAsia="Calibri" w:hAnsi="Times New Roman" w:cs="Times New Roman"/>
          <w:sz w:val="24"/>
          <w:szCs w:val="24"/>
          <w:u w:val="single"/>
          <w:lang w:val="mk-MK"/>
        </w:rPr>
        <w:t>производството на енергија</w:t>
      </w:r>
      <w:r w:rsidRPr="00E876D3">
        <w:rPr>
          <w:rFonts w:ascii="Times New Roman" w:eastAsia="Calibri" w:hAnsi="Times New Roman" w:cs="Times New Roman"/>
          <w:sz w:val="24"/>
          <w:szCs w:val="24"/>
          <w:lang w:val="mk-MK"/>
        </w:rPr>
        <w:t xml:space="preserve"> учествува во вкупните национални емисии на сулфур оксиди (SOX) со учество од 88%, азотни оксиди (NOX) со учество од 28 %, како и во вкупните национални емисии на тешки метали Никел - Ni (со учество од 43%), кадмиум - Cd (со учество од 47%) и жива - Hg (со учество од 45%</w:t>
      </w:r>
      <w:r w:rsidR="0023170C" w:rsidRPr="00E876D3">
        <w:rPr>
          <w:rFonts w:ascii="Times New Roman" w:hAnsi="Times New Roman" w:cs="Times New Roman"/>
          <w:sz w:val="24"/>
          <w:szCs w:val="24"/>
          <w:lang w:val="mk-MK"/>
        </w:rPr>
        <w:t>).</w:t>
      </w:r>
    </w:p>
    <w:p w:rsidR="00E12823" w:rsidRPr="00E876D3" w:rsidRDefault="001842F0" w:rsidP="00D5449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однос на исполнувањето на барањата во националното законодавство за измерените концентрации на загадувачки материи во воздухот, податоците од мерењата на квалитетот на воздухот и во последната година најкритичен загадувач се FDP</w:t>
      </w:r>
      <w:r w:rsidRPr="00E876D3">
        <w:rPr>
          <w:rFonts w:ascii="Times New Roman" w:hAnsi="Times New Roman" w:cs="Times New Roman"/>
          <w:sz w:val="24"/>
          <w:szCs w:val="24"/>
          <w:vertAlign w:val="subscript"/>
          <w:lang w:val="mk-MK"/>
        </w:rPr>
        <w:t>10</w:t>
      </w:r>
      <w:r w:rsidRPr="00E876D3">
        <w:rPr>
          <w:rFonts w:ascii="Times New Roman" w:hAnsi="Times New Roman" w:cs="Times New Roman"/>
          <w:sz w:val="24"/>
          <w:szCs w:val="24"/>
          <w:lang w:val="mk-MK"/>
        </w:rPr>
        <w:t xml:space="preserve">. Надминувања над граничните вредности за овој индикатор се забележани на сите мерни места, особено во зимскиот период, кога тие се неколку пати повисоки од </w:t>
      </w:r>
      <w:r w:rsidR="003C3AA9" w:rsidRPr="00E876D3">
        <w:rPr>
          <w:rFonts w:ascii="Times New Roman" w:hAnsi="Times New Roman" w:cs="Times New Roman"/>
          <w:sz w:val="24"/>
          <w:szCs w:val="24"/>
          <w:lang w:val="mk-MK"/>
        </w:rPr>
        <w:t>ПДН</w:t>
      </w:r>
      <w:r w:rsidRPr="00E876D3">
        <w:rPr>
          <w:rFonts w:ascii="Times New Roman" w:hAnsi="Times New Roman" w:cs="Times New Roman"/>
          <w:sz w:val="24"/>
          <w:szCs w:val="24"/>
          <w:lang w:val="mk-MK"/>
        </w:rPr>
        <w:t>. Сепак, во лето има надминувања на целната вредност за озон поради зголеменото сончево зрачење.</w:t>
      </w:r>
    </w:p>
    <w:p w:rsidR="00B34244" w:rsidRPr="00E876D3" w:rsidRDefault="00EE458B" w:rsidP="00A37BE7">
      <w:pPr>
        <w:spacing w:before="120" w:after="12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Резиме на состојбата </w:t>
      </w:r>
      <w:r w:rsidR="00A710FD" w:rsidRPr="00E876D3">
        <w:rPr>
          <w:rFonts w:ascii="Times New Roman" w:eastAsia="Calibri" w:hAnsi="Times New Roman" w:cs="Times New Roman"/>
          <w:b/>
          <w:bCs/>
          <w:sz w:val="24"/>
          <w:szCs w:val="24"/>
          <w:u w:val="single"/>
          <w:lang w:val="mk-MK"/>
        </w:rPr>
        <w:t>со</w:t>
      </w:r>
      <w:r w:rsidRPr="00E876D3">
        <w:rPr>
          <w:rFonts w:ascii="Times New Roman" w:eastAsia="Calibri" w:hAnsi="Times New Roman" w:cs="Times New Roman"/>
          <w:b/>
          <w:bCs/>
          <w:sz w:val="24"/>
          <w:szCs w:val="24"/>
          <w:u w:val="single"/>
          <w:lang w:val="mk-MK"/>
        </w:rPr>
        <w:t xml:space="preserve"> </w:t>
      </w:r>
      <w:r w:rsidR="00863BEF" w:rsidRPr="00E876D3">
        <w:rPr>
          <w:rFonts w:ascii="Times New Roman" w:eastAsia="Calibri" w:hAnsi="Times New Roman" w:cs="Times New Roman"/>
          <w:b/>
          <w:bCs/>
          <w:sz w:val="24"/>
          <w:szCs w:val="24"/>
          <w:u w:val="single"/>
          <w:lang w:val="mk-MK"/>
        </w:rPr>
        <w:t>амбиентниот</w:t>
      </w:r>
      <w:r w:rsidRPr="00E876D3">
        <w:rPr>
          <w:rFonts w:ascii="Times New Roman" w:eastAsia="Calibri" w:hAnsi="Times New Roman" w:cs="Times New Roman"/>
          <w:b/>
          <w:bCs/>
          <w:sz w:val="24"/>
          <w:szCs w:val="24"/>
          <w:u w:val="single"/>
          <w:lang w:val="mk-MK"/>
        </w:rPr>
        <w:t xml:space="preserve"> воздух:</w:t>
      </w:r>
    </w:p>
    <w:p w:rsidR="00F03343" w:rsidRPr="00E876D3" w:rsidRDefault="00EE458B" w:rsidP="00D54498">
      <w:pPr>
        <w:spacing w:after="0" w:line="276" w:lineRule="auto"/>
        <w:ind w:firstLine="720"/>
        <w:contextualSpacing/>
        <w:jc w:val="both"/>
        <w:rPr>
          <w:rFonts w:ascii="Times New Roman" w:eastAsia="Calibri" w:hAnsi="Times New Roman" w:cs="Times New Roman"/>
          <w:iCs/>
          <w:sz w:val="24"/>
          <w:szCs w:val="24"/>
          <w:lang w:val="mk-MK" w:bidi="bg-BG"/>
        </w:rPr>
      </w:pPr>
      <w:r w:rsidRPr="00E876D3">
        <w:rPr>
          <w:rFonts w:ascii="Times New Roman" w:eastAsia="Calibri" w:hAnsi="Times New Roman" w:cs="Times New Roman"/>
          <w:iCs/>
          <w:sz w:val="24"/>
          <w:szCs w:val="24"/>
          <w:lang w:val="mk-MK" w:bidi="bg-BG"/>
        </w:rPr>
        <w:t xml:space="preserve">Во согласност со постапката утврдена во ISO 11222 (2002) </w:t>
      </w:r>
      <w:r w:rsidRPr="00E876D3">
        <w:rPr>
          <w:rFonts w:ascii="Times New Roman" w:eastAsia="Calibri" w:hAnsi="Times New Roman" w:cs="Times New Roman"/>
          <w:i/>
          <w:iCs/>
          <w:sz w:val="24"/>
          <w:szCs w:val="24"/>
          <w:lang w:val="mk-MK" w:bidi="bg-BG"/>
        </w:rPr>
        <w:t>„Квалитет на воздухот - Определување на несигурност во временските просечни мерења на квалитетот на воздухот“</w:t>
      </w:r>
      <w:r w:rsidRPr="00E876D3">
        <w:rPr>
          <w:rFonts w:ascii="Times New Roman" w:eastAsia="Calibri" w:hAnsi="Times New Roman" w:cs="Times New Roman"/>
          <w:iCs/>
          <w:sz w:val="24"/>
          <w:szCs w:val="24"/>
          <w:lang w:val="mk-MK" w:bidi="bg-BG"/>
        </w:rPr>
        <w:t xml:space="preserve">, </w:t>
      </w:r>
      <w:r w:rsidRPr="00E876D3">
        <w:rPr>
          <w:rFonts w:ascii="Times New Roman" w:eastAsia="Calibri" w:hAnsi="Times New Roman" w:cs="Times New Roman"/>
          <w:b/>
          <w:iCs/>
          <w:sz w:val="24"/>
          <w:szCs w:val="24"/>
          <w:lang w:val="mk-MK" w:bidi="bg-BG"/>
        </w:rPr>
        <w:t xml:space="preserve">како индикатор за надминување на дневната просечна </w:t>
      </w:r>
      <w:r w:rsidR="003C3AA9" w:rsidRPr="00E876D3">
        <w:rPr>
          <w:rFonts w:ascii="Times New Roman" w:eastAsia="Calibri" w:hAnsi="Times New Roman" w:cs="Times New Roman"/>
          <w:b/>
          <w:iCs/>
          <w:sz w:val="24"/>
          <w:szCs w:val="24"/>
          <w:lang w:val="mk-MK" w:bidi="bg-BG"/>
        </w:rPr>
        <w:t>норма</w:t>
      </w:r>
      <w:r w:rsidRPr="00E876D3">
        <w:rPr>
          <w:rFonts w:ascii="Times New Roman" w:eastAsia="Calibri" w:hAnsi="Times New Roman" w:cs="Times New Roman"/>
          <w:iCs/>
          <w:sz w:val="24"/>
          <w:szCs w:val="24"/>
          <w:lang w:val="mk-MK" w:bidi="bg-BG"/>
        </w:rPr>
        <w:t xml:space="preserve"> (</w:t>
      </w:r>
      <w:r w:rsidR="003C3AA9" w:rsidRPr="00E876D3">
        <w:rPr>
          <w:rFonts w:ascii="Times New Roman" w:eastAsia="Calibri" w:hAnsi="Times New Roman" w:cs="Times New Roman"/>
          <w:iCs/>
          <w:sz w:val="24"/>
          <w:szCs w:val="24"/>
          <w:lang w:val="mk-MK" w:bidi="bg-BG"/>
        </w:rPr>
        <w:t>ПДН</w:t>
      </w:r>
      <w:r w:rsidRPr="00E876D3">
        <w:rPr>
          <w:rFonts w:ascii="Times New Roman" w:eastAsia="Calibri" w:hAnsi="Times New Roman" w:cs="Times New Roman"/>
          <w:iCs/>
          <w:sz w:val="24"/>
          <w:szCs w:val="24"/>
          <w:lang w:val="mk-MK" w:bidi="bg-BG"/>
        </w:rPr>
        <w:t>) за FDP</w:t>
      </w:r>
      <w:r w:rsidRPr="00E876D3">
        <w:rPr>
          <w:rFonts w:ascii="Times New Roman" w:eastAsia="Calibri" w:hAnsi="Times New Roman" w:cs="Times New Roman"/>
          <w:iCs/>
          <w:sz w:val="24"/>
          <w:szCs w:val="24"/>
          <w:vertAlign w:val="subscript"/>
          <w:lang w:val="mk-MK" w:bidi="bg-BG"/>
        </w:rPr>
        <w:t>10</w:t>
      </w:r>
      <w:r w:rsidRPr="00E876D3">
        <w:rPr>
          <w:rFonts w:ascii="Times New Roman" w:eastAsia="Calibri" w:hAnsi="Times New Roman" w:cs="Times New Roman"/>
          <w:iCs/>
          <w:sz w:val="24"/>
          <w:szCs w:val="24"/>
          <w:lang w:val="mk-MK" w:bidi="bg-BG"/>
        </w:rPr>
        <w:t xml:space="preserve">, </w:t>
      </w:r>
      <w:r w:rsidRPr="00E876D3">
        <w:rPr>
          <w:rFonts w:ascii="Times New Roman" w:eastAsia="Calibri" w:hAnsi="Times New Roman" w:cs="Times New Roman"/>
          <w:b/>
          <w:iCs/>
          <w:sz w:val="24"/>
          <w:szCs w:val="24"/>
          <w:lang w:val="mk-MK" w:bidi="bg-BG"/>
        </w:rPr>
        <w:t>процент од 90,4</w:t>
      </w:r>
      <w:r w:rsidRPr="00E876D3">
        <w:rPr>
          <w:rFonts w:ascii="Times New Roman" w:eastAsia="Calibri" w:hAnsi="Times New Roman" w:cs="Times New Roman"/>
          <w:iCs/>
          <w:sz w:val="24"/>
          <w:szCs w:val="24"/>
          <w:lang w:val="mk-MK" w:bidi="bg-BG"/>
        </w:rPr>
        <w:t xml:space="preserve"> од се користат дневни просечни концентрации, утврдени врз основа на 35 дозволени надминувања на </w:t>
      </w:r>
      <w:r w:rsidR="003C3AA9" w:rsidRPr="00E876D3">
        <w:rPr>
          <w:rFonts w:ascii="Times New Roman" w:eastAsia="Calibri" w:hAnsi="Times New Roman" w:cs="Times New Roman"/>
          <w:iCs/>
          <w:sz w:val="24"/>
          <w:szCs w:val="24"/>
          <w:lang w:val="mk-MK" w:bidi="bg-BG"/>
        </w:rPr>
        <w:t xml:space="preserve">ПДН </w:t>
      </w:r>
      <w:r w:rsidRPr="00E876D3">
        <w:rPr>
          <w:rFonts w:ascii="Times New Roman" w:eastAsia="Calibri" w:hAnsi="Times New Roman" w:cs="Times New Roman"/>
          <w:iCs/>
          <w:sz w:val="24"/>
          <w:szCs w:val="24"/>
          <w:lang w:val="mk-MK" w:bidi="bg-BG"/>
        </w:rPr>
        <w:t xml:space="preserve">за една календарска година, што е помало или еднакво на </w:t>
      </w:r>
      <w:r w:rsidR="003C3AA9" w:rsidRPr="00E876D3">
        <w:rPr>
          <w:rFonts w:ascii="Times New Roman" w:eastAsia="Calibri" w:hAnsi="Times New Roman" w:cs="Times New Roman"/>
          <w:iCs/>
          <w:sz w:val="24"/>
          <w:szCs w:val="24"/>
          <w:lang w:val="mk-MK" w:bidi="bg-BG"/>
        </w:rPr>
        <w:t xml:space="preserve">ПДН </w:t>
      </w:r>
      <w:r w:rsidRPr="00E876D3">
        <w:rPr>
          <w:rFonts w:ascii="Times New Roman" w:eastAsia="Calibri" w:hAnsi="Times New Roman" w:cs="Times New Roman"/>
          <w:iCs/>
          <w:sz w:val="24"/>
          <w:szCs w:val="24"/>
          <w:lang w:val="mk-MK" w:bidi="bg-BG"/>
        </w:rPr>
        <w:t>за FDP</w:t>
      </w:r>
      <w:r w:rsidRPr="00E876D3">
        <w:rPr>
          <w:rFonts w:ascii="Times New Roman" w:eastAsia="Calibri" w:hAnsi="Times New Roman" w:cs="Times New Roman"/>
          <w:iCs/>
          <w:sz w:val="24"/>
          <w:szCs w:val="24"/>
          <w:vertAlign w:val="subscript"/>
          <w:lang w:val="mk-MK" w:bidi="bg-BG"/>
        </w:rPr>
        <w:t>10</w:t>
      </w:r>
      <w:r w:rsidRPr="00E876D3">
        <w:rPr>
          <w:rFonts w:ascii="Times New Roman" w:eastAsia="Calibri" w:hAnsi="Times New Roman" w:cs="Times New Roman"/>
          <w:iCs/>
          <w:sz w:val="24"/>
          <w:szCs w:val="24"/>
          <w:lang w:val="mk-MK" w:bidi="bg-BG"/>
        </w:rPr>
        <w:t xml:space="preserve"> од 50 μg/m</w:t>
      </w:r>
      <w:r w:rsidRPr="00E876D3">
        <w:rPr>
          <w:rFonts w:ascii="Times New Roman" w:eastAsia="Calibri" w:hAnsi="Times New Roman" w:cs="Times New Roman"/>
          <w:iCs/>
          <w:sz w:val="24"/>
          <w:szCs w:val="24"/>
          <w:vertAlign w:val="superscript"/>
          <w:lang w:val="mk-MK" w:bidi="bg-BG"/>
        </w:rPr>
        <w:t>3</w:t>
      </w:r>
      <w:r w:rsidRPr="00E876D3">
        <w:rPr>
          <w:rFonts w:ascii="Times New Roman" w:eastAsia="Calibri" w:hAnsi="Times New Roman" w:cs="Times New Roman"/>
          <w:iCs/>
          <w:sz w:val="24"/>
          <w:szCs w:val="24"/>
          <w:lang w:val="mk-MK" w:bidi="bg-BG"/>
        </w:rPr>
        <w:t>, наместо бројот на апсолутни надминувања кои се под силно влијание на опсег на податоци.</w:t>
      </w:r>
    </w:p>
    <w:p w:rsidR="005C0730" w:rsidRPr="00E876D3" w:rsidRDefault="00EE458B" w:rsidP="00D54498">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iCs/>
          <w:sz w:val="24"/>
          <w:szCs w:val="24"/>
          <w:lang w:val="mk-MK" w:bidi="bg-BG"/>
        </w:rPr>
        <w:t>Слика 2.1.2 2</w:t>
      </w:r>
      <w:r w:rsidR="003C3AA9" w:rsidRPr="00E876D3">
        <w:rPr>
          <w:rFonts w:ascii="Times New Roman" w:eastAsia="Calibri" w:hAnsi="Times New Roman" w:cs="Times New Roman"/>
          <w:b/>
          <w:iCs/>
          <w:sz w:val="24"/>
          <w:szCs w:val="24"/>
          <w:lang w:val="mk-MK" w:bidi="bg-BG"/>
        </w:rPr>
        <w:t xml:space="preserve"> </w:t>
      </w:r>
      <w:r w:rsidRPr="00E876D3">
        <w:rPr>
          <w:rFonts w:ascii="Times New Roman" w:eastAsia="Calibri" w:hAnsi="Times New Roman" w:cs="Times New Roman"/>
          <w:iCs/>
          <w:sz w:val="24"/>
          <w:szCs w:val="24"/>
          <w:lang w:val="mk-MK" w:bidi="bg-BG"/>
        </w:rPr>
        <w:t xml:space="preserve">според податоците на Европската агенција за животна средина за период од 11 години (2009 ÷ 2019) </w:t>
      </w:r>
      <w:r w:rsidR="00A710FD" w:rsidRPr="00E876D3">
        <w:rPr>
          <w:rFonts w:ascii="Times New Roman" w:eastAsia="Calibri" w:hAnsi="Times New Roman" w:cs="Times New Roman"/>
          <w:iCs/>
          <w:sz w:val="24"/>
          <w:szCs w:val="24"/>
          <w:lang w:val="mk-MK" w:bidi="bg-BG"/>
        </w:rPr>
        <w:t>ги</w:t>
      </w:r>
      <w:r w:rsidRPr="00E876D3">
        <w:rPr>
          <w:rFonts w:ascii="Times New Roman" w:eastAsia="Calibri" w:hAnsi="Times New Roman" w:cs="Times New Roman"/>
          <w:iCs/>
          <w:sz w:val="24"/>
          <w:szCs w:val="24"/>
          <w:lang w:val="mk-MK" w:bidi="bg-BG"/>
        </w:rPr>
        <w:t xml:space="preserve"> прикаж</w:t>
      </w:r>
      <w:r w:rsidR="00A710FD" w:rsidRPr="00E876D3">
        <w:rPr>
          <w:rFonts w:ascii="Times New Roman" w:eastAsia="Calibri" w:hAnsi="Times New Roman" w:cs="Times New Roman"/>
          <w:iCs/>
          <w:sz w:val="24"/>
          <w:szCs w:val="24"/>
          <w:lang w:val="mk-MK" w:bidi="bg-BG"/>
        </w:rPr>
        <w:t>ува</w:t>
      </w:r>
      <w:r w:rsidRPr="00E876D3">
        <w:rPr>
          <w:rFonts w:ascii="Times New Roman" w:eastAsia="Calibri" w:hAnsi="Times New Roman" w:cs="Times New Roman"/>
          <w:iCs/>
          <w:sz w:val="24"/>
          <w:szCs w:val="24"/>
          <w:lang w:val="mk-MK" w:bidi="bg-BG"/>
        </w:rPr>
        <w:t xml:space="preserve"> надминувањата на концентрациите (во µg/m</w:t>
      </w:r>
      <w:r w:rsidRPr="00E876D3">
        <w:rPr>
          <w:rFonts w:ascii="Times New Roman" w:eastAsia="Calibri" w:hAnsi="Times New Roman" w:cs="Times New Roman"/>
          <w:iCs/>
          <w:sz w:val="24"/>
          <w:szCs w:val="24"/>
          <w:vertAlign w:val="superscript"/>
          <w:lang w:val="mk-MK" w:bidi="bg-BG"/>
        </w:rPr>
        <w:t>3</w:t>
      </w:r>
      <w:r w:rsidRPr="00E876D3">
        <w:rPr>
          <w:rFonts w:ascii="Times New Roman" w:eastAsia="Calibri" w:hAnsi="Times New Roman" w:cs="Times New Roman"/>
          <w:iCs/>
          <w:sz w:val="24"/>
          <w:szCs w:val="24"/>
          <w:lang w:val="mk-MK" w:bidi="bg-BG"/>
        </w:rPr>
        <w:t xml:space="preserve">) на </w:t>
      </w:r>
      <w:r w:rsidR="003C3AA9" w:rsidRPr="00E876D3">
        <w:rPr>
          <w:rFonts w:ascii="Times New Roman" w:eastAsia="Calibri" w:hAnsi="Times New Roman" w:cs="Times New Roman"/>
          <w:iCs/>
          <w:sz w:val="24"/>
          <w:szCs w:val="24"/>
          <w:lang w:val="mk-MK" w:bidi="bg-BG"/>
        </w:rPr>
        <w:t xml:space="preserve">ПДН </w:t>
      </w:r>
      <w:r w:rsidRPr="00E876D3">
        <w:rPr>
          <w:rFonts w:ascii="Times New Roman" w:eastAsia="Calibri" w:hAnsi="Times New Roman" w:cs="Times New Roman"/>
          <w:iCs/>
          <w:sz w:val="24"/>
          <w:szCs w:val="24"/>
          <w:lang w:val="mk-MK" w:bidi="bg-BG"/>
        </w:rPr>
        <w:t>според FDP</w:t>
      </w:r>
      <w:r w:rsidRPr="00E876D3">
        <w:rPr>
          <w:rFonts w:ascii="Times New Roman" w:eastAsia="Calibri" w:hAnsi="Times New Roman" w:cs="Times New Roman"/>
          <w:iCs/>
          <w:sz w:val="24"/>
          <w:szCs w:val="24"/>
          <w:vertAlign w:val="subscript"/>
          <w:lang w:val="mk-MK" w:bidi="bg-BG"/>
        </w:rPr>
        <w:t>10</w:t>
      </w:r>
      <w:r w:rsidRPr="00E876D3">
        <w:rPr>
          <w:rFonts w:ascii="Times New Roman" w:eastAsia="Calibri" w:hAnsi="Times New Roman" w:cs="Times New Roman"/>
          <w:iCs/>
          <w:sz w:val="24"/>
          <w:szCs w:val="24"/>
          <w:lang w:val="mk-MK" w:bidi="bg-BG"/>
        </w:rPr>
        <w:t xml:space="preserve"> за сите точки во прекуграничните </w:t>
      </w:r>
      <w:r w:rsidR="004501B8" w:rsidRPr="00E876D3">
        <w:rPr>
          <w:rFonts w:ascii="Times New Roman" w:eastAsia="Calibri" w:hAnsi="Times New Roman" w:cs="Times New Roman"/>
          <w:iCs/>
          <w:sz w:val="24"/>
          <w:szCs w:val="24"/>
          <w:lang w:val="mk-MK" w:bidi="bg-BG"/>
        </w:rPr>
        <w:t>подрачја</w:t>
      </w:r>
      <w:r w:rsidRPr="00E876D3">
        <w:rPr>
          <w:rFonts w:ascii="Times New Roman" w:eastAsia="Calibri" w:hAnsi="Times New Roman" w:cs="Times New Roman"/>
          <w:iCs/>
          <w:sz w:val="24"/>
          <w:szCs w:val="24"/>
          <w:lang w:val="mk-MK" w:bidi="bg-BG"/>
        </w:rPr>
        <w:t xml:space="preserve">. Постои постојан тренд на надминување на </w:t>
      </w:r>
      <w:r w:rsidR="003C3AA9" w:rsidRPr="00E876D3">
        <w:rPr>
          <w:rFonts w:ascii="Times New Roman" w:eastAsia="Calibri" w:hAnsi="Times New Roman" w:cs="Times New Roman"/>
          <w:iCs/>
          <w:sz w:val="24"/>
          <w:szCs w:val="24"/>
          <w:lang w:val="mk-MK" w:bidi="bg-BG"/>
        </w:rPr>
        <w:t>ПДН</w:t>
      </w:r>
      <w:r w:rsidRPr="00E876D3">
        <w:rPr>
          <w:rFonts w:ascii="Times New Roman" w:eastAsia="Calibri" w:hAnsi="Times New Roman" w:cs="Times New Roman"/>
          <w:iCs/>
          <w:sz w:val="24"/>
          <w:szCs w:val="24"/>
          <w:lang w:val="mk-MK" w:bidi="bg-BG"/>
        </w:rPr>
        <w:t>, што покажува дека загадувањето на воздухот со ситни честички прашина (FDP</w:t>
      </w:r>
      <w:r w:rsidRPr="00E876D3">
        <w:rPr>
          <w:rFonts w:ascii="Times New Roman" w:eastAsia="Calibri" w:hAnsi="Times New Roman" w:cs="Times New Roman"/>
          <w:iCs/>
          <w:sz w:val="24"/>
          <w:szCs w:val="24"/>
          <w:vertAlign w:val="subscript"/>
          <w:lang w:val="mk-MK" w:bidi="bg-BG"/>
        </w:rPr>
        <w:t>10</w:t>
      </w:r>
      <w:r w:rsidRPr="00E876D3">
        <w:rPr>
          <w:rFonts w:ascii="Times New Roman" w:eastAsia="Calibri" w:hAnsi="Times New Roman" w:cs="Times New Roman"/>
          <w:iCs/>
          <w:sz w:val="24"/>
          <w:szCs w:val="24"/>
          <w:lang w:val="mk-MK" w:bidi="bg-BG"/>
        </w:rPr>
        <w:t xml:space="preserve">) е </w:t>
      </w:r>
      <w:r w:rsidRPr="00E876D3">
        <w:rPr>
          <w:rFonts w:ascii="Times New Roman" w:eastAsia="Calibri" w:hAnsi="Times New Roman" w:cs="Times New Roman"/>
          <w:b/>
          <w:iCs/>
          <w:sz w:val="24"/>
          <w:szCs w:val="24"/>
          <w:lang w:val="mk-MK" w:bidi="bg-BG"/>
        </w:rPr>
        <w:t>проблем</w:t>
      </w:r>
      <w:r w:rsidRPr="00E876D3">
        <w:rPr>
          <w:rFonts w:ascii="Times New Roman" w:eastAsia="Calibri" w:hAnsi="Times New Roman" w:cs="Times New Roman"/>
          <w:iCs/>
          <w:sz w:val="24"/>
          <w:szCs w:val="24"/>
          <w:lang w:val="mk-MK" w:bidi="bg-BG"/>
        </w:rPr>
        <w:t xml:space="preserve"> за </w:t>
      </w:r>
      <w:r w:rsidR="00360913" w:rsidRPr="00E876D3">
        <w:rPr>
          <w:rFonts w:ascii="Times New Roman" w:eastAsia="Calibri" w:hAnsi="Times New Roman" w:cs="Times New Roman"/>
          <w:iCs/>
          <w:sz w:val="24"/>
          <w:szCs w:val="24"/>
          <w:lang w:val="mk-MK" w:bidi="bg-BG"/>
        </w:rPr>
        <w:t>КАВ</w:t>
      </w:r>
      <w:r w:rsidRPr="00E876D3">
        <w:rPr>
          <w:rFonts w:ascii="Times New Roman" w:eastAsia="Calibri" w:hAnsi="Times New Roman" w:cs="Times New Roman"/>
          <w:iCs/>
          <w:sz w:val="24"/>
          <w:szCs w:val="24"/>
          <w:lang w:val="mk-MK" w:bidi="bg-BG"/>
        </w:rPr>
        <w:t xml:space="preserve">, особено во урбаните локации (агломерации). Црвената линија е </w:t>
      </w:r>
      <w:r w:rsidR="003C3AA9" w:rsidRPr="00E876D3">
        <w:rPr>
          <w:rFonts w:ascii="Times New Roman" w:eastAsia="Calibri" w:hAnsi="Times New Roman" w:cs="Times New Roman"/>
          <w:iCs/>
          <w:sz w:val="24"/>
          <w:szCs w:val="24"/>
          <w:lang w:val="mk-MK" w:bidi="bg-BG"/>
        </w:rPr>
        <w:t>ПДН</w:t>
      </w:r>
      <w:r w:rsidRPr="00E876D3">
        <w:rPr>
          <w:rFonts w:ascii="Times New Roman" w:eastAsia="Calibri" w:hAnsi="Times New Roman" w:cs="Times New Roman"/>
          <w:iCs/>
          <w:sz w:val="24"/>
          <w:szCs w:val="24"/>
          <w:lang w:val="mk-MK" w:bidi="bg-BG"/>
        </w:rPr>
        <w:t xml:space="preserve">. Има само подобрување на </w:t>
      </w:r>
      <w:r w:rsidR="00360913" w:rsidRPr="00E876D3">
        <w:rPr>
          <w:rFonts w:ascii="Times New Roman" w:eastAsia="Calibri" w:hAnsi="Times New Roman" w:cs="Times New Roman"/>
          <w:iCs/>
          <w:sz w:val="24"/>
          <w:szCs w:val="24"/>
          <w:lang w:val="mk-MK" w:bidi="bg-BG"/>
        </w:rPr>
        <w:t xml:space="preserve">КАВ </w:t>
      </w:r>
      <w:r w:rsidRPr="00E876D3">
        <w:rPr>
          <w:rFonts w:ascii="Times New Roman" w:eastAsia="Calibri" w:hAnsi="Times New Roman" w:cs="Times New Roman"/>
          <w:iCs/>
          <w:sz w:val="24"/>
          <w:szCs w:val="24"/>
          <w:lang w:val="mk-MK" w:bidi="bg-BG"/>
        </w:rPr>
        <w:t>во АМС Благоевград и АМС Центар, Перник за 2019 година</w:t>
      </w:r>
      <w:r w:rsidR="005C0730" w:rsidRPr="00E876D3">
        <w:rPr>
          <w:rFonts w:ascii="Times New Roman" w:eastAsia="Calibri" w:hAnsi="Times New Roman" w:cs="Times New Roman"/>
          <w:sz w:val="24"/>
          <w:szCs w:val="24"/>
          <w:lang w:val="mk-MK"/>
        </w:rPr>
        <w:t xml:space="preserve">. </w:t>
      </w:r>
    </w:p>
    <w:p w:rsidR="00BA5E28" w:rsidRPr="00E876D3" w:rsidRDefault="00BA5E28" w:rsidP="00BA5E28">
      <w:pPr>
        <w:spacing w:after="0" w:line="276" w:lineRule="auto"/>
        <w:jc w:val="center"/>
        <w:rPr>
          <w:rFonts w:ascii="Times New Roman" w:eastAsia="Calibri" w:hAnsi="Times New Roman" w:cs="Times New Roman"/>
          <w:iCs/>
          <w:sz w:val="24"/>
          <w:szCs w:val="24"/>
          <w:lang w:val="mk-MK"/>
        </w:rPr>
      </w:pPr>
    </w:p>
    <w:p w:rsidR="00055548" w:rsidRPr="00E876D3" w:rsidRDefault="00055548" w:rsidP="00BA5E28">
      <w:pPr>
        <w:spacing w:after="0" w:line="276" w:lineRule="auto"/>
        <w:jc w:val="center"/>
        <w:rPr>
          <w:rFonts w:ascii="Times New Roman" w:hAnsi="Times New Roman" w:cs="Times New Roman"/>
          <w:b/>
          <w:bCs/>
          <w:sz w:val="24"/>
          <w:szCs w:val="24"/>
          <w:lang w:val="mk-MK"/>
        </w:rPr>
      </w:pPr>
      <w:bookmarkStart w:id="47" w:name="_Ref78650098"/>
    </w:p>
    <w:p w:rsidR="00055548" w:rsidRPr="00E876D3" w:rsidRDefault="00055548" w:rsidP="00BA5E28">
      <w:pPr>
        <w:spacing w:after="0" w:line="276" w:lineRule="auto"/>
        <w:jc w:val="center"/>
        <w:rPr>
          <w:rFonts w:ascii="Times New Roman" w:hAnsi="Times New Roman" w:cs="Times New Roman"/>
          <w:b/>
          <w:bCs/>
          <w:sz w:val="24"/>
          <w:szCs w:val="24"/>
          <w:lang w:val="mk-MK"/>
        </w:rPr>
      </w:pPr>
      <w:r w:rsidRPr="00E876D3">
        <w:rPr>
          <w:noProof/>
          <w:lang w:val="bg-BG" w:eastAsia="bg-BG"/>
        </w:rPr>
        <w:drawing>
          <wp:inline distT="0" distB="0" distL="0" distR="0" wp14:anchorId="52763C56" wp14:editId="79095390">
            <wp:extent cx="4139001" cy="4317157"/>
            <wp:effectExtent l="0" t="0" r="0" b="7620"/>
            <wp:docPr id="154" name="Picture 15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Chart, line char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49176" cy="4327770"/>
                    </a:xfrm>
                    <a:prstGeom prst="rect">
                      <a:avLst/>
                    </a:prstGeom>
                    <a:noFill/>
                    <a:ln>
                      <a:noFill/>
                    </a:ln>
                  </pic:spPr>
                </pic:pic>
              </a:graphicData>
            </a:graphic>
          </wp:inline>
        </w:drawing>
      </w:r>
    </w:p>
    <w:p w:rsidR="00055548" w:rsidRPr="00E876D3" w:rsidRDefault="00055548" w:rsidP="003C3AA9">
      <w:pPr>
        <w:spacing w:after="0" w:line="276" w:lineRule="auto"/>
        <w:rPr>
          <w:rFonts w:ascii="Times New Roman" w:hAnsi="Times New Roman" w:cs="Times New Roman"/>
          <w:b/>
          <w:bCs/>
          <w:sz w:val="24"/>
          <w:szCs w:val="24"/>
          <w:lang w:val="mk-MK"/>
        </w:rPr>
      </w:pPr>
    </w:p>
    <w:p w:rsidR="00BA5E28" w:rsidRPr="00E876D3" w:rsidRDefault="005F3EE7" w:rsidP="00BA5E28">
      <w:pPr>
        <w:spacing w:after="0" w:line="276"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 2.1.2</w:t>
      </w:r>
      <w:r w:rsidR="00BA5E28" w:rsidRPr="00E876D3">
        <w:rPr>
          <w:rFonts w:ascii="Times New Roman" w:hAnsi="Times New Roman" w:cs="Times New Roman"/>
          <w:b/>
          <w:bCs/>
          <w:sz w:val="24"/>
          <w:szCs w:val="24"/>
          <w:lang w:val="mk-MK"/>
        </w:rPr>
        <w:noBreakHyphen/>
      </w:r>
      <w:r w:rsidR="00BA5E28" w:rsidRPr="00E876D3">
        <w:rPr>
          <w:rFonts w:ascii="Times New Roman" w:hAnsi="Times New Roman" w:cs="Times New Roman"/>
          <w:b/>
          <w:bCs/>
          <w:sz w:val="24"/>
          <w:szCs w:val="24"/>
          <w:lang w:val="mk-MK"/>
        </w:rPr>
        <w:fldChar w:fldCharType="begin"/>
      </w:r>
      <w:r w:rsidR="00BA5E28" w:rsidRPr="00E876D3">
        <w:rPr>
          <w:rFonts w:ascii="Times New Roman" w:hAnsi="Times New Roman" w:cs="Times New Roman"/>
          <w:b/>
          <w:bCs/>
          <w:sz w:val="24"/>
          <w:szCs w:val="24"/>
          <w:lang w:val="mk-MK"/>
        </w:rPr>
        <w:instrText xml:space="preserve"> SEQ Фигура \* ARABIC \s 3 </w:instrText>
      </w:r>
      <w:r w:rsidR="00BA5E28" w:rsidRPr="00E876D3">
        <w:rPr>
          <w:rFonts w:ascii="Times New Roman" w:hAnsi="Times New Roman" w:cs="Times New Roman"/>
          <w:b/>
          <w:bCs/>
          <w:sz w:val="24"/>
          <w:szCs w:val="24"/>
          <w:lang w:val="mk-MK"/>
        </w:rPr>
        <w:fldChar w:fldCharType="separate"/>
      </w:r>
      <w:r w:rsidR="00963D47" w:rsidRPr="00E876D3">
        <w:rPr>
          <w:rFonts w:ascii="Times New Roman" w:hAnsi="Times New Roman" w:cs="Times New Roman"/>
          <w:b/>
          <w:bCs/>
          <w:sz w:val="24"/>
          <w:szCs w:val="24"/>
          <w:lang w:val="mk-MK"/>
        </w:rPr>
        <w:t>2</w:t>
      </w:r>
      <w:r w:rsidR="00BA5E28" w:rsidRPr="00E876D3">
        <w:rPr>
          <w:rFonts w:ascii="Times New Roman" w:hAnsi="Times New Roman" w:cs="Times New Roman"/>
          <w:b/>
          <w:bCs/>
          <w:sz w:val="24"/>
          <w:szCs w:val="24"/>
          <w:lang w:val="mk-MK"/>
        </w:rPr>
        <w:fldChar w:fldCharType="end"/>
      </w:r>
      <w:bookmarkEnd w:id="47"/>
      <w:r w:rsidR="00BA5E28" w:rsidRPr="00E876D3">
        <w:rPr>
          <w:rFonts w:ascii="Times New Roman" w:hAnsi="Times New Roman" w:cs="Times New Roman"/>
          <w:i/>
          <w:iCs/>
          <w:sz w:val="24"/>
          <w:szCs w:val="24"/>
          <w:lang w:val="mk-MK"/>
        </w:rPr>
        <w:t xml:space="preserve"> Збирни резултати за надминување на </w:t>
      </w:r>
      <w:r w:rsidR="003C3AA9" w:rsidRPr="00E876D3">
        <w:rPr>
          <w:rFonts w:ascii="Times New Roman" w:hAnsi="Times New Roman" w:cs="Times New Roman"/>
          <w:i/>
          <w:iCs/>
          <w:sz w:val="24"/>
          <w:szCs w:val="24"/>
          <w:lang w:val="mk-MK"/>
        </w:rPr>
        <w:t xml:space="preserve">ПДН </w:t>
      </w:r>
      <w:r w:rsidR="00BA5E28" w:rsidRPr="00E876D3">
        <w:rPr>
          <w:rFonts w:ascii="Times New Roman" w:hAnsi="Times New Roman" w:cs="Times New Roman"/>
          <w:i/>
          <w:iCs/>
          <w:sz w:val="24"/>
          <w:szCs w:val="24"/>
          <w:lang w:val="mk-MK"/>
        </w:rPr>
        <w:t>од 90,4 перцентил (во µg/m</w:t>
      </w:r>
      <w:r w:rsidR="00BA5E28" w:rsidRPr="00E876D3">
        <w:rPr>
          <w:rFonts w:ascii="Times New Roman" w:hAnsi="Times New Roman" w:cs="Times New Roman"/>
          <w:i/>
          <w:iCs/>
          <w:sz w:val="24"/>
          <w:szCs w:val="24"/>
          <w:vertAlign w:val="superscript"/>
          <w:lang w:val="mk-MK"/>
        </w:rPr>
        <w:t>3</w:t>
      </w:r>
      <w:r w:rsidR="00BA5E28" w:rsidRPr="00E876D3">
        <w:rPr>
          <w:rFonts w:ascii="Times New Roman" w:hAnsi="Times New Roman" w:cs="Times New Roman"/>
          <w:i/>
          <w:iCs/>
          <w:sz w:val="24"/>
          <w:szCs w:val="24"/>
          <w:lang w:val="mk-MK"/>
        </w:rPr>
        <w:t>) за FDP</w:t>
      </w:r>
      <w:r w:rsidR="00BA5E28" w:rsidRPr="00E876D3">
        <w:rPr>
          <w:rFonts w:ascii="Times New Roman" w:hAnsi="Times New Roman" w:cs="Times New Roman"/>
          <w:i/>
          <w:iCs/>
          <w:sz w:val="24"/>
          <w:szCs w:val="24"/>
          <w:vertAlign w:val="subscript"/>
          <w:lang w:val="mk-MK"/>
        </w:rPr>
        <w:t>10</w:t>
      </w:r>
      <w:r w:rsidR="00BA5E28" w:rsidRPr="00E876D3">
        <w:rPr>
          <w:rFonts w:ascii="Times New Roman" w:hAnsi="Times New Roman" w:cs="Times New Roman"/>
          <w:i/>
          <w:iCs/>
          <w:sz w:val="24"/>
          <w:szCs w:val="24"/>
          <w:lang w:val="mk-MK"/>
        </w:rPr>
        <w:t xml:space="preserve"> на прекуграничните точки за </w:t>
      </w:r>
      <w:r w:rsidR="00A710FD" w:rsidRPr="00E876D3">
        <w:rPr>
          <w:rFonts w:ascii="Times New Roman" w:hAnsi="Times New Roman" w:cs="Times New Roman"/>
          <w:i/>
          <w:iCs/>
          <w:sz w:val="24"/>
          <w:szCs w:val="24"/>
          <w:lang w:val="mk-MK"/>
        </w:rPr>
        <w:t xml:space="preserve">мониторинг </w:t>
      </w:r>
      <w:r w:rsidR="00BA5E28" w:rsidRPr="00E876D3">
        <w:rPr>
          <w:rFonts w:ascii="Times New Roman" w:hAnsi="Times New Roman" w:cs="Times New Roman"/>
          <w:i/>
          <w:iCs/>
          <w:sz w:val="24"/>
          <w:szCs w:val="24"/>
          <w:lang w:val="mk-MK"/>
        </w:rPr>
        <w:t>на квалитетот на воздухот за периодот 2009 ÷ 2019 година.</w:t>
      </w:r>
    </w:p>
    <w:p w:rsidR="00BA5E28" w:rsidRPr="00E876D3" w:rsidRDefault="00BA5E28" w:rsidP="00D54498">
      <w:pPr>
        <w:spacing w:after="0" w:line="276" w:lineRule="auto"/>
        <w:ind w:firstLine="720"/>
        <w:jc w:val="both"/>
        <w:rPr>
          <w:rFonts w:ascii="Times New Roman" w:eastAsia="Calibri" w:hAnsi="Times New Roman" w:cs="Times New Roman"/>
          <w:iCs/>
          <w:sz w:val="24"/>
          <w:szCs w:val="24"/>
          <w:lang w:val="mk-MK"/>
        </w:rPr>
      </w:pPr>
    </w:p>
    <w:p w:rsidR="00915B2E" w:rsidRPr="00E876D3" w:rsidRDefault="005F3EE7" w:rsidP="00D54498">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Анализата на податоците и оцените на климатските и метеоролошките услови во овие </w:t>
      </w:r>
      <w:r w:rsidR="003C3AA9" w:rsidRPr="00E876D3">
        <w:rPr>
          <w:rFonts w:ascii="Times New Roman" w:eastAsia="Calibri" w:hAnsi="Times New Roman" w:cs="Times New Roman"/>
          <w:iCs/>
          <w:sz w:val="24"/>
          <w:szCs w:val="24"/>
          <w:lang w:val="mk-MK"/>
        </w:rPr>
        <w:t>подрачја</w:t>
      </w:r>
      <w:r w:rsidRPr="00E876D3">
        <w:rPr>
          <w:rFonts w:ascii="Times New Roman" w:eastAsia="Calibri" w:hAnsi="Times New Roman" w:cs="Times New Roman"/>
          <w:iCs/>
          <w:sz w:val="24"/>
          <w:szCs w:val="24"/>
          <w:lang w:val="mk-MK"/>
        </w:rPr>
        <w:t xml:space="preserve"> доведува</w:t>
      </w:r>
      <w:r w:rsidR="00A710FD" w:rsidRPr="00E876D3">
        <w:rPr>
          <w:rFonts w:ascii="Times New Roman" w:eastAsia="Calibri" w:hAnsi="Times New Roman" w:cs="Times New Roman"/>
          <w:iCs/>
          <w:sz w:val="24"/>
          <w:szCs w:val="24"/>
          <w:lang w:val="mk-MK"/>
        </w:rPr>
        <w:t>ат</w:t>
      </w:r>
      <w:r w:rsidRPr="00E876D3">
        <w:rPr>
          <w:rFonts w:ascii="Times New Roman" w:eastAsia="Calibri" w:hAnsi="Times New Roman" w:cs="Times New Roman"/>
          <w:iCs/>
          <w:sz w:val="24"/>
          <w:szCs w:val="24"/>
          <w:lang w:val="mk-MK"/>
        </w:rPr>
        <w:t xml:space="preserve"> до следните заклучоци за процесите и појавите од интерес за </w:t>
      </w:r>
      <w:r w:rsidR="006F5DD3" w:rsidRPr="00E876D3">
        <w:rPr>
          <w:rFonts w:ascii="Times New Roman" w:eastAsia="Calibri" w:hAnsi="Times New Roman" w:cs="Times New Roman"/>
          <w:iCs/>
          <w:sz w:val="24"/>
          <w:szCs w:val="24"/>
          <w:lang w:val="mk-MK"/>
        </w:rPr>
        <w:t>тековната состојба</w:t>
      </w:r>
      <w:r w:rsidRPr="00E876D3">
        <w:rPr>
          <w:rFonts w:ascii="Times New Roman" w:eastAsia="Calibri" w:hAnsi="Times New Roman" w:cs="Times New Roman"/>
          <w:iCs/>
          <w:sz w:val="24"/>
          <w:szCs w:val="24"/>
          <w:lang w:val="mk-MK"/>
        </w:rPr>
        <w:t xml:space="preserve"> </w:t>
      </w:r>
      <w:r w:rsidR="00A710FD" w:rsidRPr="00E876D3">
        <w:rPr>
          <w:rFonts w:ascii="Times New Roman" w:eastAsia="Calibri" w:hAnsi="Times New Roman" w:cs="Times New Roman"/>
          <w:iCs/>
          <w:sz w:val="24"/>
          <w:szCs w:val="24"/>
          <w:lang w:val="mk-MK"/>
        </w:rPr>
        <w:t>со</w:t>
      </w:r>
      <w:r w:rsidRPr="00E876D3">
        <w:rPr>
          <w:rFonts w:ascii="Times New Roman" w:eastAsia="Calibri" w:hAnsi="Times New Roman" w:cs="Times New Roman"/>
          <w:iCs/>
          <w:sz w:val="24"/>
          <w:szCs w:val="24"/>
          <w:lang w:val="mk-MK"/>
        </w:rPr>
        <w:t xml:space="preserve"> животната средина:</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bookmarkStart w:id="48" w:name="_Hlk84629777"/>
      <w:r w:rsidRPr="00E876D3">
        <w:rPr>
          <w:rFonts w:ascii="Times New Roman" w:eastAsia="Calibri" w:hAnsi="Times New Roman" w:cs="Times New Roman"/>
          <w:i/>
          <w:iCs/>
          <w:sz w:val="24"/>
          <w:szCs w:val="24"/>
          <w:lang w:val="mk-MK"/>
        </w:rPr>
        <w:t>просечните дневни концентрации на ситни честички прашина (FDP</w:t>
      </w:r>
      <w:r w:rsidRPr="00E876D3">
        <w:rPr>
          <w:rFonts w:ascii="Times New Roman" w:eastAsia="Calibri" w:hAnsi="Times New Roman" w:cs="Times New Roman"/>
          <w:i/>
          <w:iCs/>
          <w:sz w:val="24"/>
          <w:szCs w:val="24"/>
          <w:vertAlign w:val="subscript"/>
          <w:lang w:val="mk-MK"/>
        </w:rPr>
        <w:t>10</w:t>
      </w:r>
      <w:r w:rsidRPr="00E876D3">
        <w:rPr>
          <w:rFonts w:ascii="Times New Roman" w:eastAsia="Calibri" w:hAnsi="Times New Roman" w:cs="Times New Roman"/>
          <w:i/>
          <w:iCs/>
          <w:sz w:val="24"/>
          <w:szCs w:val="24"/>
          <w:lang w:val="mk-MK"/>
        </w:rPr>
        <w:t xml:space="preserve">) трајно го надминуваат </w:t>
      </w:r>
      <w:r w:rsidR="003C3AA9" w:rsidRPr="00E876D3">
        <w:rPr>
          <w:rFonts w:ascii="Times New Roman" w:eastAsia="Calibri" w:hAnsi="Times New Roman" w:cs="Times New Roman"/>
          <w:i/>
          <w:iCs/>
          <w:sz w:val="24"/>
          <w:szCs w:val="24"/>
          <w:lang w:val="mk-MK"/>
        </w:rPr>
        <w:t>ПДН</w:t>
      </w:r>
      <w:r w:rsidRPr="00E876D3">
        <w:rPr>
          <w:rFonts w:ascii="Times New Roman" w:eastAsia="Calibri" w:hAnsi="Times New Roman" w:cs="Times New Roman"/>
          <w:i/>
          <w:iCs/>
          <w:sz w:val="24"/>
          <w:szCs w:val="24"/>
          <w:lang w:val="mk-MK"/>
        </w:rPr>
        <w:t>.</w:t>
      </w:r>
    </w:p>
    <w:p w:rsidR="00915B2E" w:rsidRPr="00E876D3" w:rsidRDefault="005F3EE7" w:rsidP="00BC6B4C">
      <w:pPr>
        <w:numPr>
          <w:ilvl w:val="0"/>
          <w:numId w:val="15"/>
        </w:numPr>
        <w:spacing w:after="0" w:line="276" w:lineRule="auto"/>
        <w:contextualSpacing/>
        <w:jc w:val="both"/>
        <w:rPr>
          <w:rFonts w:ascii="Times New Roman" w:eastAsia="Calibri" w:hAnsi="Times New Roman" w:cs="Times New Roman"/>
          <w:bCs/>
          <w:i/>
          <w:iCs/>
          <w:sz w:val="24"/>
          <w:szCs w:val="24"/>
          <w:lang w:val="mk-MK"/>
        </w:rPr>
      </w:pPr>
      <w:r w:rsidRPr="00E876D3">
        <w:rPr>
          <w:rFonts w:ascii="Times New Roman" w:eastAsia="Calibri" w:hAnsi="Times New Roman" w:cs="Times New Roman"/>
          <w:i/>
          <w:iCs/>
          <w:sz w:val="24"/>
          <w:szCs w:val="24"/>
          <w:lang w:val="mk-MK"/>
        </w:rPr>
        <w:t>не постојат трајни пречекорувања на нормите за заштита на здравјето на луѓето за другите гасни загадувачи.</w:t>
      </w:r>
      <w:r w:rsidR="003C3AA9" w:rsidRPr="00E876D3">
        <w:rPr>
          <w:rFonts w:ascii="Times New Roman" w:eastAsia="Calibri" w:hAnsi="Times New Roman" w:cs="Times New Roman"/>
          <w:i/>
          <w:iCs/>
          <w:sz w:val="24"/>
          <w:szCs w:val="24"/>
          <w:lang w:val="mk-MK"/>
        </w:rPr>
        <w:t xml:space="preserve"> </w:t>
      </w:r>
    </w:p>
    <w:bookmarkEnd w:id="48"/>
    <w:p w:rsidR="00ED2FC9" w:rsidRPr="00E876D3" w:rsidRDefault="005F3EE7" w:rsidP="00D54498">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Главните извори на загадување со прашина се:</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употребата на цврсти горива (јаглен и дрво) за греење на домаќинствата во текот на зимските месеци во населените места,</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градежни активности - неорганизирани емисии на прашина од отворени градилишта,</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земјоделски активности - неорганизирани емисии на прашина од почва разнесена од ветер при работа на отворени полиња,</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патен транспорт - </w:t>
      </w:r>
      <w:r w:rsidR="00BE12CE" w:rsidRPr="00E876D3">
        <w:rPr>
          <w:rFonts w:ascii="Times New Roman" w:eastAsia="Calibri" w:hAnsi="Times New Roman" w:cs="Times New Roman"/>
          <w:i/>
          <w:iCs/>
          <w:sz w:val="24"/>
          <w:szCs w:val="24"/>
          <w:lang w:val="mk-MK"/>
        </w:rPr>
        <w:t>расфрлање</w:t>
      </w:r>
      <w:r w:rsidRPr="00E876D3">
        <w:rPr>
          <w:rFonts w:ascii="Times New Roman" w:eastAsia="Calibri" w:hAnsi="Times New Roman" w:cs="Times New Roman"/>
          <w:i/>
          <w:iCs/>
          <w:sz w:val="24"/>
          <w:szCs w:val="24"/>
          <w:lang w:val="mk-MK"/>
        </w:rPr>
        <w:t xml:space="preserve"> на прашина од неисчистени улици и неасфалтирани патишта.</w:t>
      </w:r>
    </w:p>
    <w:p w:rsidR="00D54498"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шумски и земјоделски пожари - запалени стрништа.</w:t>
      </w:r>
    </w:p>
    <w:p w:rsidR="00C772A4" w:rsidRPr="00E876D3" w:rsidRDefault="00C772A4" w:rsidP="00BA5E28">
      <w:pPr>
        <w:spacing w:after="0" w:line="276" w:lineRule="auto"/>
        <w:rPr>
          <w:rFonts w:ascii="Times New Roman" w:hAnsi="Times New Roman" w:cs="Times New Roman"/>
          <w:i/>
          <w:iCs/>
          <w:lang w:val="mk-MK"/>
        </w:rPr>
      </w:pPr>
    </w:p>
    <w:p w:rsidR="00E014AB" w:rsidRPr="00E876D3" w:rsidRDefault="009F67D6" w:rsidP="006C762E">
      <w:pPr>
        <w:pStyle w:val="ListParagraph"/>
        <w:keepNext/>
        <w:keepLines/>
        <w:numPr>
          <w:ilvl w:val="2"/>
          <w:numId w:val="72"/>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49" w:name="_Toc90200278"/>
      <w:r w:rsidRPr="00E876D3">
        <w:rPr>
          <w:rFonts w:ascii="Times New Roman" w:eastAsia="Times New Roman" w:hAnsi="Times New Roman" w:cs="Times New Roman"/>
          <w:b/>
          <w:i/>
          <w:iCs/>
          <w:sz w:val="24"/>
          <w:szCs w:val="24"/>
          <w:lang w:val="mk-MK"/>
        </w:rPr>
        <w:t xml:space="preserve">Состојба </w:t>
      </w:r>
      <w:r w:rsidR="00BE12CE" w:rsidRPr="00E876D3">
        <w:rPr>
          <w:rFonts w:ascii="Times New Roman" w:eastAsia="Times New Roman" w:hAnsi="Times New Roman" w:cs="Times New Roman"/>
          <w:b/>
          <w:i/>
          <w:iCs/>
          <w:sz w:val="24"/>
          <w:szCs w:val="24"/>
          <w:lang w:val="mk-MK"/>
        </w:rPr>
        <w:t>со</w:t>
      </w:r>
      <w:r w:rsidRPr="00E876D3">
        <w:rPr>
          <w:rFonts w:ascii="Times New Roman" w:eastAsia="Times New Roman" w:hAnsi="Times New Roman" w:cs="Times New Roman"/>
          <w:b/>
          <w:i/>
          <w:iCs/>
          <w:sz w:val="24"/>
          <w:szCs w:val="24"/>
          <w:lang w:val="mk-MK"/>
        </w:rPr>
        <w:t xml:space="preserve"> вод</w:t>
      </w:r>
      <w:r w:rsidR="00BE12CE" w:rsidRPr="00E876D3">
        <w:rPr>
          <w:rFonts w:ascii="Times New Roman" w:eastAsia="Times New Roman" w:hAnsi="Times New Roman" w:cs="Times New Roman"/>
          <w:b/>
          <w:i/>
          <w:iCs/>
          <w:sz w:val="24"/>
          <w:szCs w:val="24"/>
          <w:lang w:val="mk-MK"/>
        </w:rPr>
        <w:t>и</w:t>
      </w:r>
      <w:r w:rsidRPr="00E876D3">
        <w:rPr>
          <w:rFonts w:ascii="Times New Roman" w:eastAsia="Times New Roman" w:hAnsi="Times New Roman" w:cs="Times New Roman"/>
          <w:b/>
          <w:i/>
          <w:iCs/>
          <w:sz w:val="24"/>
          <w:szCs w:val="24"/>
          <w:lang w:val="mk-MK"/>
        </w:rPr>
        <w:t>, зони за заштита на вода, ризик од поплави</w:t>
      </w:r>
      <w:bookmarkEnd w:id="49"/>
    </w:p>
    <w:p w:rsidR="00613679" w:rsidRPr="00E876D3" w:rsidRDefault="00613679" w:rsidP="00535F8F">
      <w:pPr>
        <w:keepNext/>
        <w:keepLines/>
        <w:spacing w:before="120" w:after="0" w:line="276" w:lineRule="auto"/>
        <w:jc w:val="both"/>
        <w:outlineLvl w:val="2"/>
        <w:rPr>
          <w:rFonts w:ascii="Times New Roman" w:eastAsia="Calibri" w:hAnsi="Times New Roman" w:cs="Times New Roman"/>
          <w:b/>
          <w:bCs/>
          <w:sz w:val="24"/>
          <w:szCs w:val="24"/>
          <w:lang w:val="mk-MK"/>
        </w:rPr>
      </w:pPr>
      <w:bookmarkStart w:id="50" w:name="_Toc90200279"/>
      <w:r w:rsidRPr="00E876D3">
        <w:rPr>
          <w:rFonts w:ascii="Times New Roman" w:eastAsia="Calibri" w:hAnsi="Times New Roman" w:cs="Times New Roman"/>
          <w:b/>
          <w:bCs/>
          <w:sz w:val="24"/>
          <w:szCs w:val="24"/>
          <w:lang w:val="mk-MK"/>
        </w:rPr>
        <w:t>А. Површинска вода</w:t>
      </w:r>
      <w:bookmarkEnd w:id="50"/>
    </w:p>
    <w:p w:rsidR="00613679" w:rsidRPr="00E876D3" w:rsidRDefault="00ED1EB4"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w:t>
      </w:r>
      <w:r w:rsidR="009F67D6" w:rsidRPr="00E876D3">
        <w:rPr>
          <w:rFonts w:ascii="Times New Roman" w:eastAsia="Calibri" w:hAnsi="Times New Roman" w:cs="Times New Roman"/>
          <w:b/>
          <w:bCs/>
          <w:i/>
          <w:iCs/>
          <w:sz w:val="24"/>
          <w:szCs w:val="24"/>
          <w:lang w:val="mk-MK"/>
        </w:rPr>
        <w:t xml:space="preserve"> Благоевград и Ќустендил (Република Бугарија)</w:t>
      </w:r>
    </w:p>
    <w:p w:rsidR="009F67D6" w:rsidRPr="00E876D3" w:rsidRDefault="009F67D6" w:rsidP="009F67D6">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Регионот Западен Егеј (Закон за биодиверзитет) со центар во Благоевград е едн</w:t>
      </w:r>
      <w:r w:rsidR="00BE12CE" w:rsidRPr="00E876D3">
        <w:rPr>
          <w:rFonts w:ascii="Times New Roman" w:eastAsiaTheme="minorEastAsia" w:hAnsi="Times New Roman" w:cs="Times New Roman"/>
          <w:sz w:val="24"/>
          <w:szCs w:val="24"/>
          <w:lang w:val="mk-MK"/>
        </w:rPr>
        <w:t>о</w:t>
      </w:r>
      <w:r w:rsidRPr="00E876D3">
        <w:rPr>
          <w:rFonts w:ascii="Times New Roman" w:eastAsiaTheme="minorEastAsia" w:hAnsi="Times New Roman" w:cs="Times New Roman"/>
          <w:sz w:val="24"/>
          <w:szCs w:val="24"/>
          <w:lang w:val="mk-MK"/>
        </w:rPr>
        <w:t xml:space="preserve"> од четирите </w:t>
      </w:r>
      <w:r w:rsidR="004501B8" w:rsidRPr="00E876D3">
        <w:rPr>
          <w:rFonts w:ascii="Times New Roman" w:eastAsiaTheme="minorEastAsia" w:hAnsi="Times New Roman" w:cs="Times New Roman"/>
          <w:sz w:val="24"/>
          <w:szCs w:val="24"/>
          <w:lang w:val="mk-MK"/>
        </w:rPr>
        <w:t>подрачја</w:t>
      </w:r>
      <w:r w:rsidRPr="00E876D3">
        <w:rPr>
          <w:rFonts w:ascii="Times New Roman" w:eastAsiaTheme="minorEastAsia" w:hAnsi="Times New Roman" w:cs="Times New Roman"/>
          <w:sz w:val="24"/>
          <w:szCs w:val="24"/>
          <w:lang w:val="mk-MK"/>
        </w:rPr>
        <w:t xml:space="preserve"> за управување со водите на басенот, утврден</w:t>
      </w:r>
      <w:r w:rsidR="00BE12CE" w:rsidRPr="00E876D3">
        <w:rPr>
          <w:rFonts w:ascii="Times New Roman" w:eastAsiaTheme="minorEastAsia" w:hAnsi="Times New Roman" w:cs="Times New Roman"/>
          <w:sz w:val="24"/>
          <w:szCs w:val="24"/>
          <w:lang w:val="mk-MK"/>
        </w:rPr>
        <w:t>о</w:t>
      </w:r>
      <w:r w:rsidRPr="00E876D3">
        <w:rPr>
          <w:rFonts w:ascii="Times New Roman" w:eastAsiaTheme="minorEastAsia" w:hAnsi="Times New Roman" w:cs="Times New Roman"/>
          <w:sz w:val="24"/>
          <w:szCs w:val="24"/>
          <w:lang w:val="mk-MK"/>
        </w:rPr>
        <w:t xml:space="preserve"> врз основа на член 152 од Законот за води. Регионот на Западно Егејско Море ги опфаќа сливните подрачја на реките Струма, Места и Доспат, кои се прекугранични. Реките ја минуваат државната граница и се влеваат во Егејското Море на територијата на Грција.</w:t>
      </w:r>
    </w:p>
    <w:p w:rsidR="00613679" w:rsidRPr="00E876D3" w:rsidRDefault="009F67D6" w:rsidP="009F67D6">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Сливното подрачје на </w:t>
      </w:r>
      <w:r w:rsidRPr="00E876D3">
        <w:rPr>
          <w:rFonts w:ascii="Times New Roman" w:eastAsiaTheme="minorEastAsia" w:hAnsi="Times New Roman" w:cs="Times New Roman"/>
          <w:b/>
          <w:sz w:val="24"/>
          <w:szCs w:val="24"/>
          <w:lang w:val="mk-MK"/>
        </w:rPr>
        <w:t>реката Струма</w:t>
      </w:r>
      <w:r w:rsidRPr="00E876D3">
        <w:rPr>
          <w:rFonts w:ascii="Times New Roman" w:eastAsiaTheme="minorEastAsia" w:hAnsi="Times New Roman" w:cs="Times New Roman"/>
          <w:sz w:val="24"/>
          <w:szCs w:val="24"/>
          <w:lang w:val="mk-MK"/>
        </w:rPr>
        <w:t xml:space="preserve"> изнесува 17.300</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lang w:val="mk-MK"/>
        </w:rPr>
        <w:t xml:space="preserve">2 и опфаќа делови од четири балкански земји - Република Бугарија, Грција, Република Северна Македонија и Република Србија - </w:t>
      </w:r>
      <w:r w:rsidRPr="00E876D3">
        <w:rPr>
          <w:rFonts w:ascii="Times New Roman" w:eastAsiaTheme="minorEastAsia" w:hAnsi="Times New Roman" w:cs="Times New Roman"/>
          <w:i/>
          <w:sz w:val="24"/>
          <w:szCs w:val="24"/>
          <w:lang w:val="mk-MK"/>
        </w:rPr>
        <w:t>Закон за биодиверзитет</w:t>
      </w:r>
      <w:r w:rsidR="00BE12CE" w:rsidRPr="00E876D3">
        <w:rPr>
          <w:rFonts w:ascii="Times New Roman" w:eastAsiaTheme="minorEastAsia" w:hAnsi="Times New Roman" w:cs="Times New Roman"/>
          <w:sz w:val="24"/>
          <w:szCs w:val="24"/>
          <w:lang w:val="mk-MK"/>
        </w:rPr>
        <w:t>, 2016</w:t>
      </w:r>
      <w:r w:rsidRPr="00E876D3">
        <w:rPr>
          <w:rFonts w:ascii="Times New Roman" w:eastAsiaTheme="minorEastAsia" w:hAnsi="Times New Roman" w:cs="Times New Roman"/>
          <w:i/>
          <w:sz w:val="24"/>
          <w:szCs w:val="24"/>
          <w:lang w:val="mk-MK"/>
        </w:rPr>
        <w:t xml:space="preserve"> </w:t>
      </w:r>
      <w:r w:rsidR="00BE12CE" w:rsidRPr="00E876D3">
        <w:rPr>
          <w:rFonts w:ascii="Times New Roman" w:eastAsiaTheme="minorEastAsia" w:hAnsi="Times New Roman" w:cs="Times New Roman"/>
          <w:i/>
          <w:sz w:val="24"/>
          <w:szCs w:val="24"/>
          <w:lang w:val="mk-MK"/>
        </w:rPr>
        <w:t xml:space="preserve">и </w:t>
      </w:r>
      <w:r w:rsidRPr="00E876D3">
        <w:rPr>
          <w:rFonts w:ascii="Times New Roman" w:eastAsiaTheme="minorEastAsia" w:hAnsi="Times New Roman" w:cs="Times New Roman"/>
          <w:i/>
          <w:sz w:val="24"/>
          <w:szCs w:val="24"/>
          <w:lang w:val="mk-MK"/>
        </w:rPr>
        <w:t>План за управ</w:t>
      </w:r>
      <w:r w:rsidR="00ED1EB4" w:rsidRPr="00E876D3">
        <w:rPr>
          <w:rFonts w:ascii="Times New Roman" w:eastAsiaTheme="minorEastAsia" w:hAnsi="Times New Roman" w:cs="Times New Roman"/>
          <w:i/>
          <w:sz w:val="24"/>
          <w:szCs w:val="24"/>
          <w:lang w:val="mk-MK"/>
        </w:rPr>
        <w:t>ување со речен слив</w:t>
      </w:r>
      <w:r w:rsidR="00ED1EB4" w:rsidRPr="00E876D3">
        <w:rPr>
          <w:rFonts w:ascii="Times New Roman" w:eastAsiaTheme="minorEastAsia" w:hAnsi="Times New Roman" w:cs="Times New Roman"/>
          <w:sz w:val="24"/>
          <w:szCs w:val="24"/>
          <w:lang w:val="mk-MK"/>
        </w:rPr>
        <w:t xml:space="preserve"> (2016-2021). </w:t>
      </w:r>
      <w:r w:rsidR="002D50A8" w:rsidRPr="00E876D3">
        <w:rPr>
          <w:rFonts w:ascii="Times New Roman" w:eastAsiaTheme="minorEastAsia" w:hAnsi="Times New Roman" w:cs="Times New Roman"/>
          <w:sz w:val="24"/>
          <w:szCs w:val="24"/>
          <w:lang w:val="mk-MK"/>
        </w:rPr>
        <w:t>Ја</w:t>
      </w:r>
      <w:r w:rsidR="00ED1EB4" w:rsidRPr="00E876D3">
        <w:rPr>
          <w:rFonts w:ascii="Times New Roman" w:eastAsiaTheme="minorEastAsia" w:hAnsi="Times New Roman" w:cs="Times New Roman"/>
          <w:sz w:val="24"/>
          <w:szCs w:val="24"/>
          <w:lang w:val="mk-MK"/>
        </w:rPr>
        <w:t xml:space="preserve"> опфаќа целата</w:t>
      </w:r>
      <w:r w:rsidRPr="00E876D3">
        <w:rPr>
          <w:rFonts w:ascii="Times New Roman" w:eastAsiaTheme="minorEastAsia" w:hAnsi="Times New Roman" w:cs="Times New Roman"/>
          <w:sz w:val="24"/>
          <w:szCs w:val="24"/>
          <w:lang w:val="mk-MK"/>
        </w:rPr>
        <w:t xml:space="preserve"> </w:t>
      </w:r>
      <w:r w:rsidR="00ED1EB4" w:rsidRPr="00E876D3">
        <w:rPr>
          <w:rFonts w:ascii="Times New Roman" w:eastAsiaTheme="minorEastAsia" w:hAnsi="Times New Roman" w:cs="Times New Roman"/>
          <w:sz w:val="24"/>
          <w:szCs w:val="24"/>
          <w:lang w:val="mk-MK"/>
        </w:rPr>
        <w:t>област</w:t>
      </w:r>
      <w:r w:rsidRPr="00E876D3">
        <w:rPr>
          <w:rFonts w:ascii="Times New Roman" w:eastAsiaTheme="minorEastAsia" w:hAnsi="Times New Roman" w:cs="Times New Roman"/>
          <w:sz w:val="24"/>
          <w:szCs w:val="24"/>
          <w:lang w:val="mk-MK"/>
        </w:rPr>
        <w:t xml:space="preserve"> Ќустендил, западниот дел од </w:t>
      </w:r>
      <w:r w:rsidR="002D50A8" w:rsidRPr="00E876D3">
        <w:rPr>
          <w:rFonts w:ascii="Times New Roman" w:eastAsiaTheme="minorEastAsia" w:hAnsi="Times New Roman" w:cs="Times New Roman"/>
          <w:sz w:val="24"/>
          <w:szCs w:val="24"/>
          <w:lang w:val="mk-MK"/>
        </w:rPr>
        <w:t>о</w:t>
      </w:r>
      <w:r w:rsidR="00BE12CE" w:rsidRPr="00E876D3">
        <w:rPr>
          <w:rFonts w:ascii="Times New Roman" w:eastAsiaTheme="minorEastAsia" w:hAnsi="Times New Roman" w:cs="Times New Roman"/>
          <w:sz w:val="24"/>
          <w:szCs w:val="24"/>
          <w:lang w:val="mk-MK"/>
        </w:rPr>
        <w:t>б</w:t>
      </w:r>
      <w:r w:rsidR="002D50A8" w:rsidRPr="00E876D3">
        <w:rPr>
          <w:rFonts w:ascii="Times New Roman" w:eastAsiaTheme="minorEastAsia" w:hAnsi="Times New Roman" w:cs="Times New Roman"/>
          <w:sz w:val="24"/>
          <w:szCs w:val="24"/>
          <w:lang w:val="mk-MK"/>
        </w:rPr>
        <w:t>ласта</w:t>
      </w:r>
      <w:r w:rsidRPr="00E876D3">
        <w:rPr>
          <w:rFonts w:ascii="Times New Roman" w:eastAsiaTheme="minorEastAsia" w:hAnsi="Times New Roman" w:cs="Times New Roman"/>
          <w:sz w:val="24"/>
          <w:szCs w:val="24"/>
          <w:lang w:val="mk-MK"/>
        </w:rPr>
        <w:t xml:space="preserve"> Благоевград, околу 80% од областа Перник и многу мал дел од областа Софија. Обликот на сливот е многу издолжен, со просечна должина од околу 250 km и просечна широчина од околу 40 km, со изразен планински карактер, што го одредува големиот наклон на неговите притоки. Во сливното подрачје на реката Струма има 33 хидрометриски станици, од кои 5 се на главната река, а останатите се на нејзините притоки.</w:t>
      </w:r>
    </w:p>
    <w:p w:rsidR="00613679" w:rsidRPr="00E876D3" w:rsidRDefault="009F67D6" w:rsidP="00813F3E">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Сливот на </w:t>
      </w:r>
      <w:r w:rsidRPr="00E876D3">
        <w:rPr>
          <w:rFonts w:ascii="Times New Roman" w:eastAsiaTheme="minorEastAsia" w:hAnsi="Times New Roman" w:cs="Times New Roman"/>
          <w:b/>
          <w:sz w:val="24"/>
          <w:szCs w:val="24"/>
          <w:lang w:val="mk-MK"/>
        </w:rPr>
        <w:t>реката Места</w:t>
      </w:r>
      <w:r w:rsidRPr="00E876D3">
        <w:rPr>
          <w:rFonts w:ascii="Times New Roman" w:eastAsiaTheme="minorEastAsia" w:hAnsi="Times New Roman" w:cs="Times New Roman"/>
          <w:sz w:val="24"/>
          <w:szCs w:val="24"/>
          <w:lang w:val="mk-MK"/>
        </w:rPr>
        <w:t xml:space="preserve"> е формиран од сливот на реките Черна Места и Бела Места. Должината на реката е 273 </w:t>
      </w:r>
      <w:r w:rsidR="003F0021" w:rsidRPr="00E876D3">
        <w:rPr>
          <w:rFonts w:ascii="Times New Roman" w:eastAsiaTheme="minorEastAsia" w:hAnsi="Times New Roman" w:cs="Times New Roman"/>
          <w:sz w:val="24"/>
          <w:szCs w:val="24"/>
          <w:lang w:val="mk-MK"/>
        </w:rPr>
        <w:t>km</w:t>
      </w:r>
      <w:r w:rsidRPr="00E876D3">
        <w:rPr>
          <w:rFonts w:ascii="Times New Roman" w:eastAsiaTheme="minorEastAsia" w:hAnsi="Times New Roman" w:cs="Times New Roman"/>
          <w:sz w:val="24"/>
          <w:szCs w:val="24"/>
          <w:lang w:val="mk-MK"/>
        </w:rPr>
        <w:t xml:space="preserve">, од кои 126 </w:t>
      </w:r>
      <w:r w:rsidR="003F0021" w:rsidRPr="00E876D3">
        <w:rPr>
          <w:rFonts w:ascii="Times New Roman" w:eastAsiaTheme="minorEastAsia" w:hAnsi="Times New Roman" w:cs="Times New Roman"/>
          <w:sz w:val="24"/>
          <w:szCs w:val="24"/>
          <w:lang w:val="mk-MK"/>
        </w:rPr>
        <w:t>km</w:t>
      </w:r>
      <w:r w:rsidRPr="00E876D3">
        <w:rPr>
          <w:rFonts w:ascii="Times New Roman" w:eastAsiaTheme="minorEastAsia" w:hAnsi="Times New Roman" w:cs="Times New Roman"/>
          <w:sz w:val="24"/>
          <w:szCs w:val="24"/>
          <w:lang w:val="mk-MK"/>
        </w:rPr>
        <w:t xml:space="preserve"> на бугарска територија. Се влева под името Нестос, низ делтата во Егејското Море. Реката ги исцедува југоисточните падини на Рила, источните падини на планините Пирин и Славјанка, западните и југозападните падини на Западните Родопи. По сливот на притоките Черна Места и Бела Места, реката има повеќе наклонети брегови - </w:t>
      </w:r>
      <w:r w:rsidR="00BE12CE" w:rsidRPr="00E876D3">
        <w:rPr>
          <w:rFonts w:ascii="Times New Roman" w:eastAsiaTheme="minorEastAsia" w:hAnsi="Times New Roman" w:cs="Times New Roman"/>
          <w:i/>
          <w:sz w:val="24"/>
          <w:szCs w:val="24"/>
          <w:lang w:val="mk-MK"/>
        </w:rPr>
        <w:t>Закон за биодиверзитет, 2016 и План за управување со речен слив (2016-2021)</w:t>
      </w:r>
      <w:r w:rsidRPr="00E876D3">
        <w:rPr>
          <w:rFonts w:ascii="Times New Roman" w:eastAsiaTheme="minorEastAsia" w:hAnsi="Times New Roman" w:cs="Times New Roman"/>
          <w:sz w:val="24"/>
          <w:szCs w:val="24"/>
          <w:lang w:val="mk-MK"/>
        </w:rPr>
        <w:t>. Реката Места има сливно подрачје од 2767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 xml:space="preserve"> и формира 6,5% од вкупниот одлив на вода во земјата. Притоките на реката Места потекнуваат од највисоките бугарски планини - Рила, Пирин и западните Родопи.</w:t>
      </w:r>
      <w:r w:rsidR="002D50A8" w:rsidRPr="00E876D3">
        <w:rPr>
          <w:rFonts w:ascii="Times New Roman" w:eastAsiaTheme="minorEastAsia" w:hAnsi="Times New Roman" w:cs="Times New Roman"/>
          <w:sz w:val="24"/>
          <w:szCs w:val="24"/>
          <w:lang w:val="mk-MK"/>
        </w:rPr>
        <w:t xml:space="preserve"> Има околу 30 поголеми и околу 20 помали притоки, од кои најголема е реката Доспат, која се влева во реката Места на грчка територија.</w:t>
      </w:r>
    </w:p>
    <w:p w:rsidR="00613679" w:rsidRPr="00E876D3" w:rsidRDefault="00BE12CE" w:rsidP="00813F3E">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Слив на </w:t>
      </w:r>
      <w:r w:rsidRPr="00E876D3">
        <w:rPr>
          <w:rFonts w:ascii="Times New Roman" w:eastAsiaTheme="minorEastAsia" w:hAnsi="Times New Roman" w:cs="Times New Roman"/>
          <w:b/>
          <w:sz w:val="24"/>
          <w:szCs w:val="24"/>
          <w:lang w:val="mk-MK"/>
        </w:rPr>
        <w:t>р</w:t>
      </w:r>
      <w:r w:rsidR="009F67D6" w:rsidRPr="00E876D3">
        <w:rPr>
          <w:rFonts w:ascii="Times New Roman" w:eastAsiaTheme="minorEastAsia" w:hAnsi="Times New Roman" w:cs="Times New Roman"/>
          <w:b/>
          <w:sz w:val="24"/>
          <w:szCs w:val="24"/>
          <w:lang w:val="mk-MK"/>
        </w:rPr>
        <w:t>еката Доспат</w:t>
      </w:r>
      <w:r w:rsidR="002D50A8" w:rsidRPr="00E876D3">
        <w:rPr>
          <w:rFonts w:ascii="Times New Roman" w:eastAsiaTheme="minorEastAsia" w:hAnsi="Times New Roman" w:cs="Times New Roman"/>
          <w:b/>
          <w:sz w:val="24"/>
          <w:szCs w:val="24"/>
          <w:lang w:val="mk-MK"/>
        </w:rPr>
        <w:t xml:space="preserve"> </w:t>
      </w:r>
      <w:r w:rsidR="009F67D6" w:rsidRPr="00E876D3">
        <w:rPr>
          <w:rFonts w:ascii="Times New Roman" w:eastAsiaTheme="minorEastAsia" w:hAnsi="Times New Roman" w:cs="Times New Roman"/>
          <w:sz w:val="24"/>
          <w:szCs w:val="24"/>
          <w:lang w:val="mk-MK"/>
        </w:rPr>
        <w:t>- Реката Доспат е лева притока на реката Места. Не</w:t>
      </w:r>
      <w:r w:rsidRPr="00E876D3">
        <w:rPr>
          <w:rFonts w:ascii="Times New Roman" w:eastAsiaTheme="minorEastAsia" w:hAnsi="Times New Roman" w:cs="Times New Roman"/>
          <w:sz w:val="24"/>
          <w:szCs w:val="24"/>
          <w:lang w:val="mk-MK"/>
        </w:rPr>
        <w:t>јзината</w:t>
      </w:r>
      <w:r w:rsidR="009F67D6" w:rsidRPr="00E876D3">
        <w:rPr>
          <w:rFonts w:ascii="Times New Roman" w:eastAsiaTheme="minorEastAsia" w:hAnsi="Times New Roman" w:cs="Times New Roman"/>
          <w:sz w:val="24"/>
          <w:szCs w:val="24"/>
          <w:lang w:val="mk-MK"/>
        </w:rPr>
        <w:t xml:space="preserve"> должина е 110 km, од кои на бугарска територија - 96,2 km, што </w:t>
      </w:r>
      <w:r w:rsidRPr="00E876D3">
        <w:rPr>
          <w:rFonts w:ascii="Times New Roman" w:eastAsiaTheme="minorEastAsia" w:hAnsi="Times New Roman" w:cs="Times New Roman"/>
          <w:sz w:val="24"/>
          <w:szCs w:val="24"/>
          <w:lang w:val="mk-MK"/>
        </w:rPr>
        <w:t>ја</w:t>
      </w:r>
      <w:r w:rsidR="009F67D6" w:rsidRPr="00E876D3">
        <w:rPr>
          <w:rFonts w:ascii="Times New Roman" w:eastAsiaTheme="minorEastAsia" w:hAnsi="Times New Roman" w:cs="Times New Roman"/>
          <w:sz w:val="24"/>
          <w:szCs w:val="24"/>
          <w:lang w:val="mk-MK"/>
        </w:rPr>
        <w:t xml:space="preserve"> рангира на 29 место меѓу реките на Република Бугарија. Реката Доспат извира на 1610 m надморска височина, на околу 800 метри југозападно од врвот Шипоко (Гултепе, 1643 m) во Велиј-Виденишкиот дел на Западните Родопи. Првите 6-7 </w:t>
      </w:r>
      <w:r w:rsidR="003F0021" w:rsidRPr="00E876D3">
        <w:rPr>
          <w:rFonts w:ascii="Times New Roman" w:eastAsiaTheme="minorEastAsia" w:hAnsi="Times New Roman" w:cs="Times New Roman"/>
          <w:sz w:val="24"/>
          <w:szCs w:val="24"/>
          <w:lang w:val="mk-MK"/>
        </w:rPr>
        <w:t>km</w:t>
      </w:r>
      <w:r w:rsidR="009F67D6" w:rsidRPr="00E876D3">
        <w:rPr>
          <w:rFonts w:ascii="Times New Roman" w:eastAsiaTheme="minorEastAsia" w:hAnsi="Times New Roman" w:cs="Times New Roman"/>
          <w:sz w:val="24"/>
          <w:szCs w:val="24"/>
          <w:lang w:val="mk-MK"/>
        </w:rPr>
        <w:t xml:space="preserve"> течат во јужен правец, потоа свртуваат југоисток, а нејзината долина е длабока, права и добро пошумена. Должината на реката до границата е 96,2 </w:t>
      </w:r>
      <w:r w:rsidR="003F0021" w:rsidRPr="00E876D3">
        <w:rPr>
          <w:rFonts w:ascii="Times New Roman" w:eastAsiaTheme="minorEastAsia" w:hAnsi="Times New Roman" w:cs="Times New Roman"/>
          <w:sz w:val="24"/>
          <w:szCs w:val="24"/>
          <w:lang w:val="mk-MK"/>
        </w:rPr>
        <w:t>km</w:t>
      </w:r>
      <w:r w:rsidR="009F67D6" w:rsidRPr="00E876D3">
        <w:rPr>
          <w:rFonts w:ascii="Times New Roman" w:eastAsiaTheme="minorEastAsia" w:hAnsi="Times New Roman" w:cs="Times New Roman"/>
          <w:sz w:val="24"/>
          <w:szCs w:val="24"/>
          <w:lang w:val="mk-MK"/>
        </w:rPr>
        <w:t>. Во горниот тек на реката м</w:t>
      </w:r>
      <w:r w:rsidR="00644D1C" w:rsidRPr="00E876D3">
        <w:rPr>
          <w:rFonts w:ascii="Times New Roman" w:eastAsiaTheme="minorEastAsia" w:hAnsi="Times New Roman" w:cs="Times New Roman"/>
          <w:sz w:val="24"/>
          <w:szCs w:val="24"/>
          <w:lang w:val="mk-MK"/>
        </w:rPr>
        <w:t>е</w:t>
      </w:r>
      <w:r w:rsidR="009F67D6" w:rsidRPr="00E876D3">
        <w:rPr>
          <w:rFonts w:ascii="Times New Roman" w:eastAsiaTheme="minorEastAsia" w:hAnsi="Times New Roman" w:cs="Times New Roman"/>
          <w:sz w:val="24"/>
          <w:szCs w:val="24"/>
          <w:lang w:val="mk-MK"/>
        </w:rPr>
        <w:t>андрира низ долината Доспат со височина (1150-1200 m), од која дел е поплавен од водите на браната Доспат. На 1,6 km источно од селото Туховишта, општина Сатовча, реката ја напушта границата и целосно навлегува на грчка територија, додека долината во близина на устието го задржува својот расе</w:t>
      </w:r>
      <w:r w:rsidR="00644D1C" w:rsidRPr="00E876D3">
        <w:rPr>
          <w:rFonts w:ascii="Times New Roman" w:eastAsiaTheme="minorEastAsia" w:hAnsi="Times New Roman" w:cs="Times New Roman"/>
          <w:sz w:val="24"/>
          <w:szCs w:val="24"/>
          <w:lang w:val="mk-MK"/>
        </w:rPr>
        <w:t>де</w:t>
      </w:r>
      <w:r w:rsidR="009F67D6" w:rsidRPr="00E876D3">
        <w:rPr>
          <w:rFonts w:ascii="Times New Roman" w:eastAsiaTheme="minorEastAsia" w:hAnsi="Times New Roman" w:cs="Times New Roman"/>
          <w:sz w:val="24"/>
          <w:szCs w:val="24"/>
          <w:lang w:val="mk-MK"/>
        </w:rPr>
        <w:t>н карактер. До 1997 година тече</w:t>
      </w:r>
      <w:r w:rsidR="00644D1C" w:rsidRPr="00E876D3">
        <w:rPr>
          <w:rFonts w:ascii="Times New Roman" w:eastAsiaTheme="minorEastAsia" w:hAnsi="Times New Roman" w:cs="Times New Roman"/>
          <w:sz w:val="24"/>
          <w:szCs w:val="24"/>
          <w:lang w:val="mk-MK"/>
        </w:rPr>
        <w:t xml:space="preserve">ла </w:t>
      </w:r>
      <w:r w:rsidR="009F67D6" w:rsidRPr="00E876D3">
        <w:rPr>
          <w:rFonts w:ascii="Times New Roman" w:eastAsiaTheme="minorEastAsia" w:hAnsi="Times New Roman" w:cs="Times New Roman"/>
          <w:sz w:val="24"/>
          <w:szCs w:val="24"/>
          <w:lang w:val="mk-MK"/>
        </w:rPr>
        <w:t xml:space="preserve">лево во реката Места, </w:t>
      </w:r>
      <w:r w:rsidR="00644D1C" w:rsidRPr="00E876D3">
        <w:rPr>
          <w:rFonts w:ascii="Times New Roman" w:eastAsiaTheme="minorEastAsia" w:hAnsi="Times New Roman" w:cs="Times New Roman"/>
          <w:sz w:val="24"/>
          <w:szCs w:val="24"/>
          <w:lang w:val="mk-MK"/>
        </w:rPr>
        <w:t xml:space="preserve">на </w:t>
      </w:r>
      <w:r w:rsidR="009F67D6" w:rsidRPr="00E876D3">
        <w:rPr>
          <w:rFonts w:ascii="Times New Roman" w:eastAsiaTheme="minorEastAsia" w:hAnsi="Times New Roman" w:cs="Times New Roman"/>
          <w:sz w:val="24"/>
          <w:szCs w:val="24"/>
          <w:lang w:val="mk-MK"/>
        </w:rPr>
        <w:t>366 m надморска височина, 700 m југозападно од грчкото село Борово (Потами), но сега на високите води на реката Места, браната Ти</w:t>
      </w:r>
      <w:r w:rsidR="008E130D" w:rsidRPr="00E876D3">
        <w:rPr>
          <w:rFonts w:ascii="Times New Roman" w:eastAsiaTheme="minorEastAsia" w:hAnsi="Times New Roman" w:cs="Times New Roman"/>
          <w:sz w:val="24"/>
          <w:szCs w:val="24"/>
          <w:lang w:val="mk-MK"/>
        </w:rPr>
        <w:t xml:space="preserve">саврос се влева во неа на север од селото. </w:t>
      </w:r>
      <w:r w:rsidR="009F67D6" w:rsidRPr="00E876D3">
        <w:rPr>
          <w:rFonts w:ascii="Times New Roman" w:eastAsiaTheme="minorEastAsia" w:hAnsi="Times New Roman" w:cs="Times New Roman"/>
          <w:sz w:val="24"/>
          <w:szCs w:val="24"/>
          <w:lang w:val="mk-MK"/>
        </w:rPr>
        <w:t>Површината на сливното подрачје на реката Доспат на бугарска територија е 633,5</w:t>
      </w:r>
      <w:r w:rsidR="003F0021" w:rsidRPr="00E876D3">
        <w:rPr>
          <w:rFonts w:ascii="Times New Roman" w:eastAsiaTheme="minorEastAsia" w:hAnsi="Times New Roman" w:cs="Times New Roman"/>
          <w:sz w:val="24"/>
          <w:szCs w:val="24"/>
          <w:lang w:val="mk-MK"/>
        </w:rPr>
        <w:t xml:space="preserve"> km</w:t>
      </w:r>
      <w:r w:rsidR="009F67D6" w:rsidRPr="00E876D3">
        <w:rPr>
          <w:rFonts w:ascii="Times New Roman" w:eastAsiaTheme="minorEastAsia" w:hAnsi="Times New Roman" w:cs="Times New Roman"/>
          <w:sz w:val="24"/>
          <w:szCs w:val="24"/>
          <w:vertAlign w:val="superscript"/>
          <w:lang w:val="mk-MK"/>
        </w:rPr>
        <w:t>2</w:t>
      </w:r>
      <w:r w:rsidR="009F67D6" w:rsidRPr="00E876D3">
        <w:rPr>
          <w:rFonts w:ascii="Times New Roman" w:eastAsiaTheme="minorEastAsia" w:hAnsi="Times New Roman" w:cs="Times New Roman"/>
          <w:sz w:val="24"/>
          <w:szCs w:val="24"/>
          <w:lang w:val="mk-MK"/>
        </w:rPr>
        <w:t>, што претставува 22,89% од сливното подрачје на реката Места, само на бугарска територија. На југозапад и запад сливното подрачје на Доспат се граничи со сливните подрачја на реките Бистрица, Канина и Златарица, левите притоки на реката Места и неколку помали притоки. На север - со сливното подрачје на Чепинска Река, десна притока на Марица. На североисток и исток - со сливното подрачје на реката Вача, десна притока на реката Марица. Најголема лева притока на реката Доспат е реката Сарнена (Караѓа Дере), која тече низ Виденишкиот рид со должина од 39,2 km, сливно подрачје 181,1 km</w:t>
      </w:r>
      <w:r w:rsidR="009F67D6" w:rsidRPr="00E876D3">
        <w:rPr>
          <w:rFonts w:ascii="Times New Roman" w:eastAsiaTheme="minorEastAsia" w:hAnsi="Times New Roman" w:cs="Times New Roman"/>
          <w:sz w:val="24"/>
          <w:szCs w:val="24"/>
          <w:vertAlign w:val="superscript"/>
          <w:lang w:val="mk-MK"/>
        </w:rPr>
        <w:t>2</w:t>
      </w:r>
      <w:r w:rsidR="009F67D6" w:rsidRPr="00E876D3">
        <w:rPr>
          <w:rFonts w:ascii="Times New Roman" w:eastAsiaTheme="minorEastAsia" w:hAnsi="Times New Roman" w:cs="Times New Roman"/>
          <w:sz w:val="24"/>
          <w:szCs w:val="24"/>
          <w:lang w:val="mk-MK"/>
        </w:rPr>
        <w:t>. Устието е во близина на селото Барутин на оддалеченост од 24,9 километри од државната граница. Други големи притоки се Беладоново Дере, Черешковица (лева притока на реката Сарнена), Владово Дере, Гарчаво Дере, Осинска, Барутинска Река (лева прито</w:t>
      </w:r>
      <w:r w:rsidR="008E130D" w:rsidRPr="00E876D3">
        <w:rPr>
          <w:rFonts w:ascii="Times New Roman" w:eastAsiaTheme="minorEastAsia" w:hAnsi="Times New Roman" w:cs="Times New Roman"/>
          <w:sz w:val="24"/>
          <w:szCs w:val="24"/>
          <w:lang w:val="mk-MK"/>
        </w:rPr>
        <w:t>ка на Осинска река) и Жижовска.</w:t>
      </w:r>
    </w:p>
    <w:p w:rsidR="00A93EBC" w:rsidRPr="00E876D3" w:rsidRDefault="009F67D6" w:rsidP="00A93EBC">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i/>
          <w:sz w:val="24"/>
          <w:szCs w:val="24"/>
          <w:lang w:val="mk-MK"/>
        </w:rPr>
        <w:t xml:space="preserve">Анекс 1.2.4 од </w:t>
      </w:r>
      <w:r w:rsidR="008E130D" w:rsidRPr="00E876D3">
        <w:rPr>
          <w:rFonts w:ascii="Times New Roman" w:eastAsiaTheme="minorEastAsia" w:hAnsi="Times New Roman" w:cs="Times New Roman"/>
          <w:i/>
          <w:sz w:val="24"/>
          <w:szCs w:val="24"/>
          <w:lang w:val="mk-MK"/>
        </w:rPr>
        <w:t xml:space="preserve">ПУРС </w:t>
      </w:r>
      <w:r w:rsidRPr="00E876D3">
        <w:rPr>
          <w:rFonts w:ascii="Times New Roman" w:eastAsiaTheme="minorEastAsia" w:hAnsi="Times New Roman" w:cs="Times New Roman"/>
          <w:i/>
          <w:sz w:val="24"/>
          <w:szCs w:val="24"/>
          <w:lang w:val="mk-MK"/>
        </w:rPr>
        <w:t>на Законот за биолошка разновидност</w:t>
      </w:r>
      <w:r w:rsidRPr="00E876D3">
        <w:rPr>
          <w:rFonts w:ascii="Times New Roman" w:eastAsiaTheme="minorEastAsia" w:hAnsi="Times New Roman" w:cs="Times New Roman"/>
          <w:sz w:val="24"/>
          <w:szCs w:val="24"/>
          <w:lang w:val="mk-MK"/>
        </w:rPr>
        <w:t xml:space="preserve"> ги претставува главните карактеристики на површинските водни тела во регионот за управув</w:t>
      </w:r>
      <w:r w:rsidR="008E130D" w:rsidRPr="00E876D3">
        <w:rPr>
          <w:rFonts w:ascii="Times New Roman" w:eastAsiaTheme="minorEastAsia" w:hAnsi="Times New Roman" w:cs="Times New Roman"/>
          <w:sz w:val="24"/>
          <w:szCs w:val="24"/>
          <w:lang w:val="mk-MK"/>
        </w:rPr>
        <w:t>ање со западноегејскиот басен.</w:t>
      </w:r>
    </w:p>
    <w:p w:rsidR="00613679" w:rsidRPr="00E876D3" w:rsidRDefault="009F67D6" w:rsidP="00A93EBC">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Трите главни реки во Регионот за управување со западноегејскиот слив - Струма, Места и Доспат - се прекугранични и тоа го одредува присуството на прекугранични површински водни тела во нивните речни сливови. За територијалниот опфат на регионот на Западно Егејско Море, идентификувани се вкупно пет прекугранични површински водни тела - План за управување со речен слив за биолошка разновидност (2016-2021) 2016 година. Дирекција за басен на Западен Егеј. За сливот на реката Струма, идентификувани се </w:t>
      </w:r>
      <w:r w:rsidRPr="00E876D3">
        <w:rPr>
          <w:rFonts w:ascii="Times New Roman" w:eastAsiaTheme="minorEastAsia" w:hAnsi="Times New Roman" w:cs="Times New Roman"/>
          <w:b/>
          <w:sz w:val="24"/>
          <w:szCs w:val="24"/>
          <w:lang w:val="mk-MK"/>
        </w:rPr>
        <w:t>четири прекугранични површински водни тела</w:t>
      </w:r>
      <w:r w:rsidRPr="00E876D3">
        <w:rPr>
          <w:rFonts w:ascii="Times New Roman" w:eastAsiaTheme="minorEastAsia" w:hAnsi="Times New Roman" w:cs="Times New Roman"/>
          <w:sz w:val="24"/>
          <w:szCs w:val="24"/>
          <w:lang w:val="mk-MK"/>
        </w:rPr>
        <w:t xml:space="preserve"> кои се заеднички за соседните земји.:</w:t>
      </w:r>
    </w:p>
    <w:p w:rsidR="009F67D6" w:rsidRPr="00E876D3" w:rsidRDefault="009F67D6"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Драговиштица од бугарско-српската граница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реката Струма, шифра BG4ST700R019. Извира на територијата на Република Србија, ја минува територијата на Република Бугарија и се влева во реката Струма;</w:t>
      </w:r>
    </w:p>
    <w:p w:rsidR="009F67D6" w:rsidRPr="00E876D3" w:rsidRDefault="009F67D6"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Струмешница од границата меѓу Република Бугарија и Република Северна Македонија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Струма со шифра BG4ST400R1072;</w:t>
      </w:r>
    </w:p>
    <w:p w:rsidR="009F67D6" w:rsidRPr="00E876D3" w:rsidRDefault="009F67D6"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Река Лебница од границата меѓу Република Бугарија и Република Северна Македонија до нејзиното вл</w:t>
      </w:r>
      <w:r w:rsidR="00B5317A" w:rsidRPr="00E876D3">
        <w:rPr>
          <w:rFonts w:ascii="Times New Roman" w:eastAsiaTheme="minorEastAsia" w:hAnsi="Times New Roman" w:cs="Times New Roman"/>
          <w:sz w:val="24"/>
          <w:szCs w:val="24"/>
          <w:lang w:val="mk-MK"/>
        </w:rPr>
        <w:t>е</w:t>
      </w:r>
      <w:r w:rsidRPr="00E876D3">
        <w:rPr>
          <w:rFonts w:ascii="Times New Roman" w:eastAsiaTheme="minorEastAsia" w:hAnsi="Times New Roman" w:cs="Times New Roman"/>
          <w:sz w:val="24"/>
          <w:szCs w:val="24"/>
          <w:lang w:val="mk-MK"/>
        </w:rPr>
        <w:t>вање во реката Струма, шифра BG4ST500R066. Извира на територијата на Република Северна Македонија, ја минува територијата на Република Бугарија и се влева во реката Струма.</w:t>
      </w:r>
    </w:p>
    <w:p w:rsidR="00613679" w:rsidRPr="00E876D3" w:rsidRDefault="009F67D6"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Струмешница до бугарско-грчката граница, шифра BG4ST300R073.</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За сливот на реката Места, идентификувано е прекугранично површинско водно тело - реката Места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Мутница до границата со Република Грција, шифра BG4ME100R113.</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Идентификувано е прекугранично површинско водно тело за сливот на реката Доспат: реката Доспат од браната Доспат до бугарско-грчката граница, шифра BG4DO135R1118.</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Деталните карактеристики на состојбата на површинските водни тела се претставени во Анекс 1.2.4, дел 1 од </w:t>
      </w:r>
      <w:r w:rsidR="003A7FE1"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од Законот за биолошка разновидност 2016-2021 година.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Како резултат на примената на нормативните пристапи во територијалниот опсег на Законот за биолошка разновидност, идентификувани се 29 </w:t>
      </w:r>
      <w:r w:rsidR="003A7FE1" w:rsidRPr="00E876D3">
        <w:rPr>
          <w:rFonts w:ascii="Times New Roman" w:eastAsiaTheme="minorEastAsia" w:hAnsi="Times New Roman" w:cs="Times New Roman"/>
          <w:sz w:val="24"/>
          <w:szCs w:val="24"/>
          <w:lang w:val="mk-MK"/>
        </w:rPr>
        <w:t>силно</w:t>
      </w:r>
      <w:r w:rsidRPr="00E876D3">
        <w:rPr>
          <w:rFonts w:ascii="Times New Roman" w:eastAsiaTheme="minorEastAsia" w:hAnsi="Times New Roman" w:cs="Times New Roman"/>
          <w:sz w:val="24"/>
          <w:szCs w:val="24"/>
          <w:lang w:val="mk-MK"/>
        </w:rPr>
        <w:t xml:space="preserve"> модифицирани водни тела (</w:t>
      </w:r>
      <w:r w:rsidR="003A7FE1" w:rsidRPr="00E876D3">
        <w:rPr>
          <w:rFonts w:ascii="Times New Roman" w:eastAsiaTheme="minorEastAsia" w:hAnsi="Times New Roman" w:cs="Times New Roman"/>
          <w:sz w:val="24"/>
          <w:szCs w:val="24"/>
          <w:lang w:val="mk-MK"/>
        </w:rPr>
        <w:t>СМВТ</w:t>
      </w:r>
      <w:r w:rsidRPr="00E876D3">
        <w:rPr>
          <w:rFonts w:ascii="Times New Roman" w:eastAsiaTheme="minorEastAsia" w:hAnsi="Times New Roman" w:cs="Times New Roman"/>
          <w:sz w:val="24"/>
          <w:szCs w:val="24"/>
          <w:lang w:val="mk-MK"/>
        </w:rPr>
        <w:t>) и не се идентификувани вештачки водни тела (</w:t>
      </w:r>
      <w:r w:rsidR="003A7FE1" w:rsidRPr="00E876D3">
        <w:rPr>
          <w:rFonts w:ascii="Times New Roman" w:eastAsiaTheme="minorEastAsia" w:hAnsi="Times New Roman" w:cs="Times New Roman"/>
          <w:sz w:val="24"/>
          <w:szCs w:val="24"/>
          <w:lang w:val="mk-MK"/>
        </w:rPr>
        <w:t>ВВТ</w:t>
      </w:r>
      <w:r w:rsidRPr="00E876D3">
        <w:rPr>
          <w:rFonts w:ascii="Times New Roman" w:eastAsiaTheme="minorEastAsia" w:hAnsi="Times New Roman" w:cs="Times New Roman"/>
          <w:sz w:val="24"/>
          <w:szCs w:val="24"/>
          <w:lang w:val="mk-MK"/>
        </w:rPr>
        <w:t>).</w:t>
      </w:r>
      <w:r w:rsidR="003A7FE1" w:rsidRPr="00E876D3">
        <w:rPr>
          <w:rFonts w:ascii="Times New Roman" w:eastAsiaTheme="minorEastAsia" w:hAnsi="Times New Roman" w:cs="Times New Roman"/>
          <w:sz w:val="24"/>
          <w:szCs w:val="24"/>
          <w:lang w:val="mk-MK"/>
        </w:rPr>
        <w:t xml:space="preserve"> </w:t>
      </w:r>
    </w:p>
    <w:p w:rsidR="00613679" w:rsidRPr="00E876D3" w:rsidRDefault="00B5317A"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Шифрите на </w:t>
      </w:r>
      <w:r w:rsidR="003A7FE1" w:rsidRPr="00E876D3">
        <w:rPr>
          <w:rFonts w:ascii="Times New Roman" w:eastAsiaTheme="minorEastAsia" w:hAnsi="Times New Roman" w:cs="Times New Roman"/>
          <w:sz w:val="24"/>
          <w:szCs w:val="24"/>
          <w:lang w:val="mk-MK"/>
        </w:rPr>
        <w:t xml:space="preserve">СМВТ </w:t>
      </w:r>
      <w:r w:rsidR="0094579F" w:rsidRPr="00E876D3">
        <w:rPr>
          <w:rFonts w:ascii="Times New Roman" w:eastAsiaTheme="minorEastAsia" w:hAnsi="Times New Roman" w:cs="Times New Roman"/>
          <w:sz w:val="24"/>
          <w:szCs w:val="24"/>
          <w:lang w:val="mk-MK"/>
        </w:rPr>
        <w:t xml:space="preserve">и имињата со задебелени букви се </w:t>
      </w:r>
      <w:r w:rsidR="003A7FE1" w:rsidRPr="00E876D3">
        <w:rPr>
          <w:rFonts w:ascii="Times New Roman" w:eastAsiaTheme="minorEastAsia" w:hAnsi="Times New Roman" w:cs="Times New Roman"/>
          <w:sz w:val="24"/>
          <w:szCs w:val="24"/>
          <w:lang w:val="mk-MK"/>
        </w:rPr>
        <w:t xml:space="preserve">СМВТ </w:t>
      </w:r>
      <w:r w:rsidR="0094579F" w:rsidRPr="00E876D3">
        <w:rPr>
          <w:rFonts w:ascii="Times New Roman" w:eastAsiaTheme="minorEastAsia" w:hAnsi="Times New Roman" w:cs="Times New Roman"/>
          <w:sz w:val="24"/>
          <w:szCs w:val="24"/>
          <w:lang w:val="mk-MK"/>
        </w:rPr>
        <w:t>кои спаѓаат во опсегот на Програмата: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 BG4DO600L119 </w:t>
      </w:r>
      <w:r w:rsidR="00B5317A" w:rsidRPr="00E876D3">
        <w:rPr>
          <w:rFonts w:ascii="Times New Roman" w:eastAsiaTheme="minorEastAsia" w:hAnsi="Times New Roman" w:cs="Times New Roman"/>
          <w:b/>
          <w:bCs/>
          <w:lang w:val="mk-MK"/>
        </w:rPr>
        <w:t xml:space="preserve">БРАНА </w:t>
      </w:r>
      <w:r w:rsidRPr="00E876D3">
        <w:rPr>
          <w:rFonts w:ascii="Times New Roman" w:eastAsiaTheme="minorEastAsia" w:hAnsi="Times New Roman" w:cs="Times New Roman"/>
          <w:b/>
          <w:bCs/>
          <w:lang w:val="mk-MK"/>
        </w:rPr>
        <w:t xml:space="preserve">ШИРОКА ПОЛЈАНА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2 BG4DO900L117 </w:t>
      </w:r>
      <w:r w:rsidR="00D551AF" w:rsidRPr="00E876D3">
        <w:rPr>
          <w:rFonts w:ascii="Times New Roman" w:eastAsiaTheme="minorEastAsia" w:hAnsi="Times New Roman" w:cs="Times New Roman"/>
          <w:b/>
          <w:bCs/>
          <w:lang w:val="mk-MK"/>
        </w:rPr>
        <w:t>БРАНА</w:t>
      </w:r>
      <w:r w:rsidR="00C814B4" w:rsidRPr="00E876D3">
        <w:rPr>
          <w:rFonts w:ascii="Times New Roman" w:eastAsiaTheme="minorEastAsia" w:hAnsi="Times New Roman" w:cs="Times New Roman"/>
          <w:b/>
          <w:bCs/>
          <w:lang w:val="mk-MK"/>
        </w:rPr>
        <w:t xml:space="preserve"> ДОСПАТ</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3 BG4ME500R107 Река Места од сливот на реката Канина до сливот на реката Матница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4 BG4ME800R087 Река Бела Река од нејзините извори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реката Изток</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5 BG4ME800R1088 Река Седрач (Бачевска) од изворите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 Изток.</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6 BG4ME900R082 Белишка река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Вотручка река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 Места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7 BG4ME900R1081 BG4ME900R081 Белишка Река (по сливот на реката Динков Дол) со нејзината лева притока Вотручка река (по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Торишка река) до нивното вл</w:t>
      </w:r>
      <w:r w:rsidR="00827644" w:rsidRPr="00E876D3">
        <w:rPr>
          <w:rFonts w:ascii="Times New Roman" w:eastAsiaTheme="minorEastAsia" w:hAnsi="Times New Roman" w:cs="Times New Roman"/>
          <w:b/>
          <w:bCs/>
          <w:lang w:val="mk-MK"/>
        </w:rPr>
        <w:t>е</w:t>
      </w:r>
      <w:r w:rsidRPr="00E876D3">
        <w:rPr>
          <w:rFonts w:ascii="Times New Roman" w:eastAsiaTheme="minorEastAsia" w:hAnsi="Times New Roman" w:cs="Times New Roman"/>
          <w:b/>
          <w:bCs/>
          <w:lang w:val="mk-MK"/>
        </w:rPr>
        <w:t>вање.</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8 BG4ST200R075 Река Пирин Бистрица од изворите со нејзината десна притока Черешничка Река до нивното </w:t>
      </w:r>
      <w:r w:rsidR="00827644" w:rsidRPr="00E876D3">
        <w:rPr>
          <w:rFonts w:ascii="Times New Roman" w:eastAsiaTheme="minorEastAsia" w:hAnsi="Times New Roman" w:cs="Times New Roman"/>
          <w:b/>
          <w:bCs/>
          <w:lang w:val="mk-MK"/>
        </w:rPr>
        <w:t>влевање</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9 BG4ST200R076 Река Пиринска Бистрица (по сливот на Черешничка река) со нејзината притока Калиманска река до нејзиното </w:t>
      </w:r>
      <w:r w:rsidR="00827644" w:rsidRPr="00E876D3">
        <w:rPr>
          <w:rFonts w:ascii="Times New Roman" w:eastAsiaTheme="minorEastAsia" w:hAnsi="Times New Roman" w:cs="Times New Roman"/>
          <w:b/>
          <w:bCs/>
          <w:lang w:val="mk-MK"/>
        </w:rPr>
        <w:t>влевање</w:t>
      </w:r>
      <w:r w:rsidRPr="00E876D3">
        <w:rPr>
          <w:rFonts w:ascii="Times New Roman" w:eastAsiaTheme="minorEastAsia" w:hAnsi="Times New Roman" w:cs="Times New Roman"/>
          <w:b/>
          <w:bCs/>
          <w:lang w:val="mk-MK"/>
        </w:rPr>
        <w:t xml:space="preserve"> во реката Струма.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10 BG4ST300R073 Река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Струмешница до бугарско-грчката граница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11 BG4ST500L1004 </w:t>
      </w:r>
      <w:r w:rsidR="00827644" w:rsidRPr="00E876D3">
        <w:rPr>
          <w:rFonts w:ascii="Times New Roman" w:eastAsiaTheme="minorEastAsia" w:hAnsi="Times New Roman" w:cs="Times New Roman"/>
          <w:b/>
          <w:bCs/>
          <w:lang w:val="mk-MK"/>
        </w:rPr>
        <w:t xml:space="preserve">БРАНИ </w:t>
      </w:r>
      <w:r w:rsidRPr="00E876D3">
        <w:rPr>
          <w:rFonts w:ascii="Times New Roman" w:eastAsiaTheme="minorEastAsia" w:hAnsi="Times New Roman" w:cs="Times New Roman"/>
          <w:b/>
          <w:bCs/>
          <w:lang w:val="mk-MK"/>
        </w:rPr>
        <w:t>КАРА</w:t>
      </w:r>
      <w:r w:rsidR="00D551AF" w:rsidRPr="00E876D3">
        <w:rPr>
          <w:rFonts w:ascii="Times New Roman" w:eastAsiaTheme="minorEastAsia" w:hAnsi="Times New Roman" w:cs="Times New Roman"/>
          <w:b/>
          <w:bCs/>
          <w:lang w:val="mk-MK"/>
        </w:rPr>
        <w:t>Ѓ</w:t>
      </w:r>
      <w:r w:rsidRPr="00E876D3">
        <w:rPr>
          <w:rFonts w:ascii="Times New Roman" w:eastAsiaTheme="minorEastAsia" w:hAnsi="Times New Roman" w:cs="Times New Roman"/>
          <w:b/>
          <w:bCs/>
          <w:lang w:val="mk-MK"/>
        </w:rPr>
        <w:t xml:space="preserve">ОЛ И КАЛИН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12 BG4ST500L1006 Брана Стојковци</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13 BG4ST500R057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Ошчавска река и </w:t>
      </w:r>
      <w:r w:rsidR="00827644" w:rsidRPr="00E876D3">
        <w:rPr>
          <w:rFonts w:ascii="Times New Roman" w:eastAsiaTheme="minorEastAsia" w:hAnsi="Times New Roman" w:cs="Times New Roman"/>
          <w:b/>
          <w:bCs/>
          <w:lang w:val="mk-MK"/>
        </w:rPr>
        <w:t xml:space="preserve">утоката </w:t>
      </w:r>
      <w:r w:rsidRPr="00E876D3">
        <w:rPr>
          <w:rFonts w:ascii="Times New Roman" w:eastAsiaTheme="minorEastAsia" w:hAnsi="Times New Roman" w:cs="Times New Roman"/>
          <w:b/>
          <w:bCs/>
          <w:lang w:val="mk-MK"/>
        </w:rPr>
        <w:t>на Белишка (Шашка) Река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14 BG4ST500R063 Река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 Белишка (Шашка) до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 Санданска Бистрица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15 BG4ST500R068 Санданска Бистрица од кота од 590 </w:t>
      </w:r>
      <w:r w:rsidR="00D551AF" w:rsidRPr="00E876D3">
        <w:rPr>
          <w:rFonts w:ascii="Times New Roman" w:eastAsiaTheme="minorEastAsia" w:hAnsi="Times New Roman" w:cs="Times New Roman"/>
          <w:b/>
          <w:bCs/>
          <w:lang w:val="mk-MK"/>
        </w:rPr>
        <w:t>м</w:t>
      </w:r>
      <w:r w:rsidRPr="00E876D3">
        <w:rPr>
          <w:rFonts w:ascii="Times New Roman" w:eastAsiaTheme="minorEastAsia" w:hAnsi="Times New Roman" w:cs="Times New Roman"/>
          <w:b/>
          <w:bCs/>
          <w:lang w:val="mk-MK"/>
        </w:rPr>
        <w:t xml:space="preserve"> со нејзината притока реката Бобов Дол до </w:t>
      </w:r>
      <w:r w:rsidR="001F5FFD"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реката Струма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16 BG4ST500R069 Река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Санданска Бистрица до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Струмешница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17 BG4ST600R1032 </w:t>
      </w:r>
      <w:r w:rsidR="001F5FFD" w:rsidRPr="00E876D3">
        <w:rPr>
          <w:rFonts w:ascii="Times New Roman" w:eastAsiaTheme="minorEastAsia" w:hAnsi="Times New Roman" w:cs="Times New Roman"/>
          <w:b/>
          <w:bCs/>
          <w:lang w:val="mk-MK"/>
        </w:rPr>
        <w:t xml:space="preserve">Река </w:t>
      </w:r>
      <w:r w:rsidRPr="00E876D3">
        <w:rPr>
          <w:rFonts w:ascii="Times New Roman" w:eastAsiaTheme="minorEastAsia" w:hAnsi="Times New Roman" w:cs="Times New Roman"/>
          <w:b/>
          <w:bCs/>
          <w:lang w:val="mk-MK"/>
        </w:rPr>
        <w:t xml:space="preserve">Герман од кота 1052 </w:t>
      </w:r>
      <w:r w:rsidR="00D551AF" w:rsidRPr="00E876D3">
        <w:rPr>
          <w:rFonts w:ascii="Times New Roman" w:eastAsiaTheme="minorEastAsia" w:hAnsi="Times New Roman" w:cs="Times New Roman"/>
          <w:b/>
          <w:bCs/>
          <w:lang w:val="mk-MK"/>
        </w:rPr>
        <w:t>м</w:t>
      </w:r>
      <w:r w:rsidRPr="00E876D3">
        <w:rPr>
          <w:rFonts w:ascii="Times New Roman" w:eastAsiaTheme="minorEastAsia" w:hAnsi="Times New Roman" w:cs="Times New Roman"/>
          <w:b/>
          <w:bCs/>
          <w:lang w:val="mk-MK"/>
        </w:rPr>
        <w:t xml:space="preserve"> со нејзината притока река Ваљавица и делови од нејзините леви притоки река Фудина (900 </w:t>
      </w:r>
      <w:r w:rsidR="00D551AF" w:rsidRPr="00E876D3">
        <w:rPr>
          <w:rFonts w:ascii="Times New Roman" w:eastAsiaTheme="minorEastAsia" w:hAnsi="Times New Roman" w:cs="Times New Roman"/>
          <w:b/>
          <w:bCs/>
          <w:lang w:val="mk-MK"/>
        </w:rPr>
        <w:t>м</w:t>
      </w:r>
      <w:r w:rsidRPr="00E876D3">
        <w:rPr>
          <w:rFonts w:ascii="Times New Roman" w:eastAsiaTheme="minorEastAsia" w:hAnsi="Times New Roman" w:cs="Times New Roman"/>
          <w:b/>
          <w:bCs/>
          <w:lang w:val="mk-MK"/>
        </w:rPr>
        <w:t xml:space="preserve"> надморска височина) и река Горица (од 814 m надморска височина) до градот Дупница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18 BG4ST700L1002 ДРЕНОВ ДОЛ</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19 BG4ST700R021 Река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Совољанска Бистрица до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Елешница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20 BG4ST700R1020 Соволјанска Река Бистрица од кота 1195 </w:t>
      </w:r>
      <w:r w:rsidR="00D551AF" w:rsidRPr="00E876D3">
        <w:rPr>
          <w:rFonts w:ascii="Times New Roman" w:eastAsiaTheme="minorEastAsia" w:hAnsi="Times New Roman" w:cs="Times New Roman"/>
          <w:b/>
          <w:bCs/>
          <w:lang w:val="mk-MK"/>
        </w:rPr>
        <w:t>м</w:t>
      </w:r>
      <w:r w:rsidRPr="00E876D3">
        <w:rPr>
          <w:rFonts w:ascii="Times New Roman" w:eastAsiaTheme="minorEastAsia" w:hAnsi="Times New Roman" w:cs="Times New Roman"/>
          <w:b/>
          <w:bCs/>
          <w:lang w:val="mk-MK"/>
        </w:rPr>
        <w:t xml:space="preserve">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реката Струма</w:t>
      </w:r>
    </w:p>
    <w:p w:rsidR="00613679"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21 BG4ST700R1023 Новоселска река од изворите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реката Струма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22 BG4ST900L014 </w:t>
      </w:r>
      <w:r w:rsidR="00C706A7" w:rsidRPr="00E876D3">
        <w:rPr>
          <w:rFonts w:ascii="Times New Roman" w:eastAsiaTheme="minorEastAsia" w:hAnsi="Times New Roman" w:cs="Times New Roman"/>
          <w:lang w:val="mk-MK"/>
        </w:rPr>
        <w:t>ИЗВОРСКА</w:t>
      </w:r>
      <w:r w:rsidRPr="00E876D3">
        <w:rPr>
          <w:rFonts w:ascii="Times New Roman" w:eastAsiaTheme="minorEastAsia" w:hAnsi="Times New Roman" w:cs="Times New Roman"/>
          <w:lang w:val="mk-MK"/>
        </w:rPr>
        <w:t xml:space="preserve"> БРАНА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23 BG4ST900L1001 </w:t>
      </w:r>
      <w:r w:rsidR="001F5FFD" w:rsidRPr="00E876D3">
        <w:rPr>
          <w:rFonts w:ascii="Times New Roman" w:eastAsiaTheme="minorEastAsia" w:hAnsi="Times New Roman" w:cs="Times New Roman"/>
          <w:lang w:val="mk-MK"/>
        </w:rPr>
        <w:t>ЛАДНА</w:t>
      </w:r>
      <w:r w:rsidRPr="00E876D3">
        <w:rPr>
          <w:rFonts w:ascii="Times New Roman" w:eastAsiaTheme="minorEastAsia" w:hAnsi="Times New Roman" w:cs="Times New Roman"/>
          <w:lang w:val="mk-MK"/>
        </w:rPr>
        <w:t xml:space="preserve"> </w:t>
      </w:r>
      <w:r w:rsidR="00D551AF" w:rsidRPr="00E876D3">
        <w:rPr>
          <w:rFonts w:ascii="Times New Roman" w:eastAsiaTheme="minorEastAsia" w:hAnsi="Times New Roman" w:cs="Times New Roman"/>
          <w:lang w:val="mk-MK"/>
        </w:rPr>
        <w:t>БРАНА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24 BG4ST900L1005 </w:t>
      </w:r>
      <w:r w:rsidR="00D551AF" w:rsidRPr="00E876D3">
        <w:rPr>
          <w:rFonts w:ascii="Times New Roman" w:eastAsiaTheme="minorEastAsia" w:hAnsi="Times New Roman" w:cs="Times New Roman"/>
          <w:lang w:val="mk-MK"/>
        </w:rPr>
        <w:t>БРАНА</w:t>
      </w:r>
      <w:r w:rsidR="001F5FFD" w:rsidRPr="00E876D3">
        <w:rPr>
          <w:rFonts w:ascii="Times New Roman" w:eastAsiaTheme="minorEastAsia" w:hAnsi="Times New Roman" w:cs="Times New Roman"/>
          <w:lang w:val="mk-MK"/>
        </w:rPr>
        <w:t xml:space="preserve"> ЃАКОВО</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25 BG4ST900L1008 </w:t>
      </w:r>
      <w:r w:rsidR="001F5FFD" w:rsidRPr="00E876D3">
        <w:rPr>
          <w:rFonts w:ascii="Times New Roman" w:eastAsiaTheme="minorEastAsia" w:hAnsi="Times New Roman" w:cs="Times New Roman"/>
          <w:lang w:val="mk-MK"/>
        </w:rPr>
        <w:t xml:space="preserve">БРАНА </w:t>
      </w:r>
      <w:r w:rsidRPr="00E876D3">
        <w:rPr>
          <w:rFonts w:ascii="Times New Roman" w:eastAsiaTheme="minorEastAsia" w:hAnsi="Times New Roman" w:cs="Times New Roman"/>
          <w:lang w:val="mk-MK"/>
        </w:rPr>
        <w:t xml:space="preserve">ДОЛНА ДИКАНИЈА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26 BG4ST900L1010 </w:t>
      </w:r>
      <w:r w:rsidR="001F5FFD" w:rsidRPr="00E876D3">
        <w:rPr>
          <w:rFonts w:ascii="Times New Roman" w:eastAsiaTheme="minorEastAsia" w:hAnsi="Times New Roman" w:cs="Times New Roman"/>
          <w:lang w:val="mk-MK"/>
        </w:rPr>
        <w:t xml:space="preserve">БРАНА </w:t>
      </w:r>
      <w:r w:rsidRPr="00E876D3">
        <w:rPr>
          <w:rFonts w:ascii="Times New Roman" w:eastAsiaTheme="minorEastAsia" w:hAnsi="Times New Roman" w:cs="Times New Roman"/>
          <w:lang w:val="mk-MK"/>
        </w:rPr>
        <w:t xml:space="preserve">ПЧЕЛИ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27 BG4ST900L1012 </w:t>
      </w:r>
      <w:r w:rsidR="001F5FFD" w:rsidRPr="00E876D3">
        <w:rPr>
          <w:rFonts w:ascii="Times New Roman" w:eastAsiaTheme="minorEastAsia" w:hAnsi="Times New Roman" w:cs="Times New Roman"/>
          <w:lang w:val="mk-MK"/>
        </w:rPr>
        <w:t xml:space="preserve">БРАНА </w:t>
      </w:r>
      <w:r w:rsidRPr="00E876D3">
        <w:rPr>
          <w:rFonts w:ascii="Times New Roman" w:eastAsiaTheme="minorEastAsia" w:hAnsi="Times New Roman" w:cs="Times New Roman"/>
          <w:lang w:val="mk-MK"/>
        </w:rPr>
        <w:t>ЧОКЛОВО БЛАТО</w:t>
      </w:r>
      <w:r w:rsidR="00D551AF" w:rsidRPr="00E876D3">
        <w:rPr>
          <w:rFonts w:ascii="Times New Roman" w:eastAsiaTheme="minorEastAsia" w:hAnsi="Times New Roman" w:cs="Times New Roman"/>
          <w:lang w:val="mk-MK"/>
        </w:rPr>
        <w:t xml:space="preserve">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28 BG4ST900R015 Оролачка (Косматица) река од брана Извор до </w:t>
      </w:r>
      <w:r w:rsidR="001F5FFD" w:rsidRPr="00E876D3">
        <w:rPr>
          <w:rFonts w:ascii="Times New Roman" w:eastAsiaTheme="minorEastAsia" w:hAnsi="Times New Roman" w:cs="Times New Roman"/>
          <w:lang w:val="mk-MK"/>
        </w:rPr>
        <w:t>утоката</w:t>
      </w:r>
      <w:r w:rsidRPr="00E876D3">
        <w:rPr>
          <w:rFonts w:ascii="Times New Roman" w:eastAsiaTheme="minorEastAsia" w:hAnsi="Times New Roman" w:cs="Times New Roman"/>
          <w:lang w:val="mk-MK"/>
        </w:rPr>
        <w:t xml:space="preserve"> </w:t>
      </w:r>
      <w:r w:rsidR="001F5FFD" w:rsidRPr="00E876D3">
        <w:rPr>
          <w:rFonts w:ascii="Times New Roman" w:eastAsiaTheme="minorEastAsia" w:hAnsi="Times New Roman" w:cs="Times New Roman"/>
          <w:lang w:val="mk-MK"/>
        </w:rPr>
        <w:t>на</w:t>
      </w:r>
      <w:r w:rsidRPr="00E876D3">
        <w:rPr>
          <w:rFonts w:ascii="Times New Roman" w:eastAsiaTheme="minorEastAsia" w:hAnsi="Times New Roman" w:cs="Times New Roman"/>
          <w:lang w:val="mk-MK"/>
        </w:rPr>
        <w:t xml:space="preserve"> река Струма</w:t>
      </w:r>
    </w:p>
    <w:p w:rsidR="00613679"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29 BG4ST900R1009 Река Арката од браната Долна Дикања до </w:t>
      </w:r>
      <w:r w:rsidR="00827644" w:rsidRPr="00E876D3">
        <w:rPr>
          <w:rFonts w:ascii="Times New Roman" w:eastAsiaTheme="minorEastAsia" w:hAnsi="Times New Roman" w:cs="Times New Roman"/>
          <w:lang w:val="mk-MK"/>
        </w:rPr>
        <w:t>утоката на</w:t>
      </w:r>
      <w:r w:rsidRPr="00E876D3">
        <w:rPr>
          <w:rFonts w:ascii="Times New Roman" w:eastAsiaTheme="minorEastAsia" w:hAnsi="Times New Roman" w:cs="Times New Roman"/>
          <w:lang w:val="mk-MK"/>
        </w:rPr>
        <w:t xml:space="preserve"> реката Струма.</w:t>
      </w:r>
    </w:p>
    <w:p w:rsidR="00613679" w:rsidRPr="00E876D3" w:rsidRDefault="002A41C9" w:rsidP="00813F3E">
      <w:pPr>
        <w:spacing w:after="0" w:line="276" w:lineRule="auto"/>
        <w:ind w:firstLine="720"/>
        <w:contextualSpacing/>
        <w:jc w:val="both"/>
        <w:rPr>
          <w:rFonts w:ascii="Times New Roman" w:eastAsiaTheme="minorEastAsia" w:hAnsi="Times New Roman" w:cs="Times New Roman"/>
          <w:sz w:val="24"/>
          <w:szCs w:val="24"/>
          <w:lang w:val="mk-MK"/>
        </w:rPr>
      </w:pPr>
      <w:bookmarkStart w:id="51" w:name="_Hlk79332935"/>
      <w:r w:rsidRPr="00E876D3">
        <w:rPr>
          <w:rFonts w:ascii="Times New Roman" w:eastAsiaTheme="minorEastAsia" w:hAnsi="Times New Roman" w:cs="Times New Roman"/>
          <w:sz w:val="24"/>
          <w:szCs w:val="24"/>
          <w:lang w:val="mk-MK"/>
        </w:rPr>
        <w:t xml:space="preserve">Картата 1.2.5 од Дел I од </w:t>
      </w:r>
      <w:r w:rsidR="00D551AF"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 xml:space="preserve">го прикажува </w:t>
      </w:r>
      <w:r w:rsidR="00D551AF" w:rsidRPr="00E876D3">
        <w:rPr>
          <w:rFonts w:ascii="Times New Roman" w:eastAsiaTheme="minorEastAsia" w:hAnsi="Times New Roman" w:cs="Times New Roman"/>
          <w:sz w:val="24"/>
          <w:szCs w:val="24"/>
          <w:lang w:val="mk-MK"/>
        </w:rPr>
        <w:t xml:space="preserve">СМВТ </w:t>
      </w:r>
      <w:r w:rsidRPr="00E876D3">
        <w:rPr>
          <w:rFonts w:ascii="Times New Roman" w:eastAsiaTheme="minorEastAsia" w:hAnsi="Times New Roman" w:cs="Times New Roman"/>
          <w:sz w:val="24"/>
          <w:szCs w:val="24"/>
          <w:lang w:val="mk-MK"/>
        </w:rPr>
        <w:t>во Законот за биолошка разновидност.</w:t>
      </w:r>
    </w:p>
    <w:bookmarkEnd w:id="51"/>
    <w:p w:rsidR="00B54E7E" w:rsidRPr="00E876D3" w:rsidRDefault="00B54E7E" w:rsidP="00472185">
      <w:pPr>
        <w:spacing w:before="120" w:after="0" w:line="276" w:lineRule="auto"/>
        <w:ind w:firstLine="720"/>
        <w:contextualSpacing/>
        <w:jc w:val="both"/>
        <w:rPr>
          <w:rFonts w:ascii="Times New Roman" w:eastAsiaTheme="minorEastAsia" w:hAnsi="Times New Roman" w:cs="Times New Roman"/>
          <w:b/>
          <w:bCs/>
          <w:sz w:val="24"/>
          <w:szCs w:val="24"/>
          <w:u w:val="single"/>
          <w:lang w:val="mk-MK"/>
        </w:rPr>
      </w:pPr>
    </w:p>
    <w:p w:rsidR="00613679" w:rsidRPr="00E876D3" w:rsidRDefault="0094579F" w:rsidP="00472185">
      <w:pPr>
        <w:spacing w:before="120" w:after="0" w:line="276" w:lineRule="auto"/>
        <w:ind w:firstLine="720"/>
        <w:contextualSpacing/>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Еколошка состојба на површинските водни тела (</w:t>
      </w:r>
      <w:r w:rsidR="00D551AF" w:rsidRPr="00E876D3">
        <w:rPr>
          <w:rFonts w:ascii="Times New Roman" w:eastAsiaTheme="minorEastAsia" w:hAnsi="Times New Roman" w:cs="Times New Roman"/>
          <w:b/>
          <w:bCs/>
          <w:sz w:val="24"/>
          <w:szCs w:val="24"/>
          <w:u w:val="single"/>
          <w:lang w:val="mk-MK"/>
        </w:rPr>
        <w:t>ПВТ</w:t>
      </w:r>
      <w:r w:rsidRPr="00E876D3">
        <w:rPr>
          <w:rFonts w:ascii="Times New Roman" w:eastAsiaTheme="minorEastAsia" w:hAnsi="Times New Roman" w:cs="Times New Roman"/>
          <w:b/>
          <w:bCs/>
          <w:sz w:val="24"/>
          <w:szCs w:val="24"/>
          <w:u w:val="single"/>
          <w:lang w:val="mk-MK"/>
        </w:rPr>
        <w:t>)</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bookmarkStart w:id="52" w:name="_Hlk79333742"/>
      <w:bookmarkStart w:id="53" w:name="_Hlk79152237"/>
      <w:r w:rsidRPr="00E876D3">
        <w:rPr>
          <w:rFonts w:ascii="Times New Roman" w:eastAsiaTheme="minorEastAsia" w:hAnsi="Times New Roman" w:cs="Times New Roman"/>
          <w:sz w:val="24"/>
          <w:szCs w:val="24"/>
          <w:lang w:val="mk-MK"/>
        </w:rPr>
        <w:t>Од сите 183 површински водни тела во регионот на</w:t>
      </w:r>
      <w:r w:rsidR="00D551AF" w:rsidRPr="00E876D3">
        <w:rPr>
          <w:rFonts w:ascii="Times New Roman" w:eastAsiaTheme="minorEastAsia" w:hAnsi="Times New Roman" w:cs="Times New Roman"/>
          <w:sz w:val="24"/>
          <w:szCs w:val="24"/>
          <w:lang w:val="mk-MK"/>
        </w:rPr>
        <w:t xml:space="preserve"> Западен Егеј, беше направена оцен</w:t>
      </w:r>
      <w:r w:rsidRPr="00E876D3">
        <w:rPr>
          <w:rFonts w:ascii="Times New Roman" w:eastAsiaTheme="minorEastAsia" w:hAnsi="Times New Roman" w:cs="Times New Roman"/>
          <w:sz w:val="24"/>
          <w:szCs w:val="24"/>
          <w:lang w:val="mk-MK"/>
        </w:rPr>
        <w:t xml:space="preserve">а на еколошката состојба на </w:t>
      </w:r>
      <w:r w:rsidR="00D551AF"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 xml:space="preserve">за 178 водни тела, а 5 површински водни тела се </w:t>
      </w:r>
      <w:r w:rsidR="001F5FFD" w:rsidRPr="00E876D3">
        <w:rPr>
          <w:rFonts w:ascii="Times New Roman" w:eastAsiaTheme="minorEastAsia" w:hAnsi="Times New Roman" w:cs="Times New Roman"/>
          <w:sz w:val="24"/>
          <w:szCs w:val="24"/>
          <w:lang w:val="mk-MK"/>
        </w:rPr>
        <w:t>с</w:t>
      </w:r>
      <w:r w:rsidRPr="00E876D3">
        <w:rPr>
          <w:rFonts w:ascii="Times New Roman" w:eastAsiaTheme="minorEastAsia" w:hAnsi="Times New Roman" w:cs="Times New Roman"/>
          <w:sz w:val="24"/>
          <w:szCs w:val="24"/>
          <w:lang w:val="mk-MK"/>
        </w:rPr>
        <w:t>о непознат еколошки статус</w:t>
      </w:r>
      <w:r w:rsidR="00D551AF" w:rsidRPr="00E876D3">
        <w:rPr>
          <w:rFonts w:ascii="Times New Roman" w:eastAsiaTheme="minorEastAsia" w:hAnsi="Times New Roman" w:cs="Times New Roman"/>
          <w:sz w:val="24"/>
          <w:szCs w:val="24"/>
          <w:lang w:val="mk-MK"/>
        </w:rPr>
        <w:t>. Анализата на резултатите од оцен</w:t>
      </w:r>
      <w:r w:rsidRPr="00E876D3">
        <w:rPr>
          <w:rFonts w:ascii="Times New Roman" w:eastAsiaTheme="minorEastAsia" w:hAnsi="Times New Roman" w:cs="Times New Roman"/>
          <w:sz w:val="24"/>
          <w:szCs w:val="24"/>
          <w:lang w:val="mk-MK"/>
        </w:rPr>
        <w:t>ата на еколошкиот статус/потенцијал на површинските водни тела покажува дека 11 водни тела - 6% се во одлична состојба / максимален потенцијал, 103 тела - 56% се во добра состојба / потенцијал, 51 водни тела - 28% се во умерена состојба / потенцијал, 8 водни тела - 4% се во лоша состојба / потенцијал и 5 водни тела - 3% се во многу лоша состојба / потенцијал.</w:t>
      </w:r>
    </w:p>
    <w:p w:rsidR="00613679"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Најчестите причини за влошување на еколошката состојба на површинските водни тела во Законот за биолошка разновидност се: надминување на нормите за добра еколошка состојба на индикаторите поврзани со режимот на кислород - растворен кислород, заситеност со кислород, </w:t>
      </w:r>
      <w:r w:rsidR="006A29AB" w:rsidRPr="00E876D3">
        <w:rPr>
          <w:rFonts w:ascii="Times New Roman" w:eastAsiaTheme="minorEastAsia" w:hAnsi="Times New Roman" w:cs="Times New Roman"/>
          <w:sz w:val="24"/>
          <w:szCs w:val="24"/>
          <w:lang w:val="mk-MK"/>
        </w:rPr>
        <w:t>БПК</w:t>
      </w:r>
      <w:r w:rsidR="006A29AB"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 xml:space="preserve"> - поврзано со органско загадување од непречистени домашни </w:t>
      </w:r>
      <w:r w:rsidR="006A29AB" w:rsidRPr="00E876D3">
        <w:rPr>
          <w:rFonts w:ascii="Times New Roman" w:eastAsiaTheme="minorEastAsia" w:hAnsi="Times New Roman" w:cs="Times New Roman"/>
          <w:sz w:val="24"/>
          <w:szCs w:val="24"/>
          <w:lang w:val="mk-MK"/>
        </w:rPr>
        <w:t>и индустриски отпадни води</w:t>
      </w:r>
      <w:r w:rsidRPr="00E876D3">
        <w:rPr>
          <w:rFonts w:ascii="Times New Roman" w:eastAsiaTheme="minorEastAsia" w:hAnsi="Times New Roman" w:cs="Times New Roman"/>
          <w:sz w:val="24"/>
          <w:szCs w:val="24"/>
          <w:lang w:val="mk-MK"/>
        </w:rPr>
        <w:t xml:space="preserve">; надминување на нормите за добра еколошка состојба во однос на хранливите материи - амониум азот, нитратен азот, нитритен азот, ортофосфати и вкупен фосфор - поврзано со биогено загадување од непречистени домашни отпадни води и дифузно загадување од земјоделски активности - земјоделство и </w:t>
      </w:r>
      <w:r w:rsidR="001F5FFD" w:rsidRPr="00E876D3">
        <w:rPr>
          <w:rFonts w:ascii="Times New Roman" w:eastAsiaTheme="minorEastAsia" w:hAnsi="Times New Roman" w:cs="Times New Roman"/>
          <w:sz w:val="24"/>
          <w:szCs w:val="24"/>
          <w:lang w:val="mk-MK"/>
        </w:rPr>
        <w:t>полјоделство</w:t>
      </w:r>
      <w:r w:rsidRPr="00E876D3">
        <w:rPr>
          <w:rFonts w:ascii="Times New Roman" w:eastAsiaTheme="minorEastAsia" w:hAnsi="Times New Roman" w:cs="Times New Roman"/>
          <w:sz w:val="24"/>
          <w:szCs w:val="24"/>
          <w:lang w:val="mk-MK"/>
        </w:rPr>
        <w:t>; надминати стандарди за квалитет на животната средина (</w:t>
      </w:r>
      <w:r w:rsidR="006A29AB" w:rsidRPr="00E876D3">
        <w:rPr>
          <w:rFonts w:ascii="Times New Roman" w:eastAsiaTheme="minorEastAsia" w:hAnsi="Times New Roman" w:cs="Times New Roman"/>
          <w:sz w:val="24"/>
          <w:szCs w:val="24"/>
          <w:lang w:val="mk-MK"/>
        </w:rPr>
        <w:t>СКЖС</w:t>
      </w:r>
      <w:r w:rsidRPr="00E876D3">
        <w:rPr>
          <w:rFonts w:ascii="Times New Roman" w:eastAsiaTheme="minorEastAsia" w:hAnsi="Times New Roman" w:cs="Times New Roman"/>
          <w:sz w:val="24"/>
          <w:szCs w:val="24"/>
          <w:lang w:val="mk-MK"/>
        </w:rPr>
        <w:t>) за следните специфични загадувачи - бакар, цинк, цијанид, поретко железо и манган - поврзани со нерегулирани испуштања на непречистени домашни и индустриски отпадни води; влошување на вредностите на индикативн</w:t>
      </w:r>
      <w:r w:rsidR="006731C7" w:rsidRPr="00E876D3">
        <w:rPr>
          <w:rFonts w:ascii="Times New Roman" w:eastAsiaTheme="minorEastAsia" w:hAnsi="Times New Roman" w:cs="Times New Roman"/>
          <w:sz w:val="24"/>
          <w:szCs w:val="24"/>
          <w:lang w:val="mk-MK"/>
        </w:rPr>
        <w:t>ата ЛЕС</w:t>
      </w:r>
      <w:r w:rsidRPr="00E876D3">
        <w:rPr>
          <w:rFonts w:ascii="Times New Roman" w:eastAsiaTheme="minorEastAsia" w:hAnsi="Times New Roman" w:cs="Times New Roman"/>
          <w:sz w:val="24"/>
          <w:szCs w:val="24"/>
          <w:lang w:val="mk-MK"/>
        </w:rPr>
        <w:t>.</w:t>
      </w:r>
      <w:bookmarkEnd w:id="52"/>
      <w:r w:rsidR="006A29AB" w:rsidRPr="00E876D3">
        <w:rPr>
          <w:rFonts w:ascii="Times New Roman" w:eastAsiaTheme="minorEastAsia" w:hAnsi="Times New Roman" w:cs="Times New Roman"/>
          <w:sz w:val="24"/>
          <w:szCs w:val="24"/>
          <w:lang w:val="mk-MK"/>
        </w:rPr>
        <w:t xml:space="preserve"> </w:t>
      </w:r>
    </w:p>
    <w:bookmarkEnd w:id="53"/>
    <w:p w:rsidR="00613679" w:rsidRPr="00E876D3" w:rsidRDefault="00613679" w:rsidP="00813F3E">
      <w:pPr>
        <w:spacing w:after="0" w:line="276" w:lineRule="auto"/>
        <w:ind w:firstLine="720"/>
        <w:contextualSpacing/>
        <w:jc w:val="both"/>
        <w:rPr>
          <w:rFonts w:eastAsiaTheme="minorEastAsia"/>
          <w:sz w:val="20"/>
          <w:szCs w:val="20"/>
          <w:lang w:val="mk-MK"/>
        </w:rPr>
      </w:pPr>
    </w:p>
    <w:p w:rsidR="003A14E3" w:rsidRPr="00E876D3" w:rsidRDefault="003A14E3" w:rsidP="00813F3E">
      <w:pPr>
        <w:spacing w:after="0" w:line="276" w:lineRule="auto"/>
        <w:ind w:firstLine="720"/>
        <w:contextualSpacing/>
        <w:jc w:val="both"/>
        <w:rPr>
          <w:rFonts w:eastAsiaTheme="minorEastAsia"/>
          <w:sz w:val="20"/>
          <w:szCs w:val="20"/>
          <w:lang w:val="mk-MK"/>
        </w:rPr>
      </w:pPr>
    </w:p>
    <w:p w:rsidR="003A14E3" w:rsidRPr="00E876D3" w:rsidRDefault="003A14E3" w:rsidP="00813F3E">
      <w:pPr>
        <w:spacing w:after="0" w:line="276" w:lineRule="auto"/>
        <w:ind w:firstLine="720"/>
        <w:contextualSpacing/>
        <w:jc w:val="both"/>
        <w:rPr>
          <w:rFonts w:eastAsiaTheme="minorEastAsia"/>
          <w:sz w:val="20"/>
          <w:szCs w:val="20"/>
          <w:lang w:val="mk-MK"/>
        </w:rPr>
      </w:pPr>
    </w:p>
    <w:p w:rsidR="00055548" w:rsidRPr="00E876D3" w:rsidRDefault="006A29AB" w:rsidP="00055548">
      <w:pPr>
        <w:spacing w:after="0" w:line="276" w:lineRule="auto"/>
        <w:contextualSpacing/>
        <w:jc w:val="both"/>
        <w:rPr>
          <w:lang w:val="mk-MK"/>
        </w:rPr>
      </w:pPr>
      <w:r w:rsidRPr="00E876D3">
        <w:rPr>
          <w:lang w:val="mk-MK"/>
        </w:rPr>
        <w:object w:dxaOrig="7510" w:dyaOrig="7940" w14:anchorId="7149EB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6.35pt;height:429.25pt" o:ole="">
            <v:imagedata r:id="rId19" o:title=""/>
          </v:shape>
          <o:OLEObject Type="Embed" ProgID="PBrush" ShapeID="_x0000_i1025" DrawAspect="Content" ObjectID="_1704190945" r:id="rId20"/>
        </w:object>
      </w:r>
    </w:p>
    <w:p w:rsidR="00055548" w:rsidRPr="00E876D3" w:rsidRDefault="00055548" w:rsidP="003A14E3">
      <w:pPr>
        <w:spacing w:after="0" w:line="276" w:lineRule="auto"/>
        <w:ind w:firstLine="720"/>
        <w:contextualSpacing/>
        <w:jc w:val="center"/>
        <w:rPr>
          <w:rFonts w:ascii="Times New Roman" w:eastAsiaTheme="minorEastAsia" w:hAnsi="Times New Roman" w:cs="Times New Roman"/>
          <w:b/>
          <w:bCs/>
          <w:sz w:val="24"/>
          <w:szCs w:val="24"/>
          <w:lang w:val="mk-MK"/>
        </w:rPr>
      </w:pPr>
      <w:r w:rsidRPr="00E876D3">
        <w:rPr>
          <w:noProof/>
          <w:lang w:val="bg-BG" w:eastAsia="bg-BG"/>
        </w:rPr>
        <w:drawing>
          <wp:inline distT="0" distB="0" distL="0" distR="0" wp14:anchorId="18302276" wp14:editId="3E66376F">
            <wp:extent cx="3071334" cy="1857132"/>
            <wp:effectExtent l="0" t="0" r="0" b="0"/>
            <wp:docPr id="155" name="Picture 15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Table&#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10303" cy="1880695"/>
                    </a:xfrm>
                    <a:prstGeom prst="rect">
                      <a:avLst/>
                    </a:prstGeom>
                    <a:noFill/>
                    <a:ln>
                      <a:noFill/>
                    </a:ln>
                  </pic:spPr>
                </pic:pic>
              </a:graphicData>
            </a:graphic>
          </wp:inline>
        </w:drawing>
      </w:r>
    </w:p>
    <w:p w:rsidR="00055548" w:rsidRPr="00E876D3" w:rsidRDefault="00055548" w:rsidP="003A14E3">
      <w:pPr>
        <w:spacing w:after="0" w:line="276" w:lineRule="auto"/>
        <w:ind w:firstLine="720"/>
        <w:contextualSpacing/>
        <w:jc w:val="center"/>
        <w:rPr>
          <w:rFonts w:ascii="Times New Roman" w:eastAsiaTheme="minorEastAsia" w:hAnsi="Times New Roman" w:cs="Times New Roman"/>
          <w:b/>
          <w:bCs/>
          <w:sz w:val="24"/>
          <w:szCs w:val="24"/>
          <w:lang w:val="mk-MK"/>
        </w:rPr>
      </w:pPr>
    </w:p>
    <w:p w:rsidR="003A14E3" w:rsidRPr="00E876D3" w:rsidRDefault="00716460" w:rsidP="003A14E3">
      <w:pPr>
        <w:spacing w:after="0" w:line="276" w:lineRule="auto"/>
        <w:ind w:firstLine="720"/>
        <w:contextualSpacing/>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Слика</w:t>
      </w:r>
      <w:r w:rsidR="003A14E3" w:rsidRPr="00E876D3">
        <w:rPr>
          <w:rFonts w:ascii="Times New Roman" w:eastAsiaTheme="minorEastAsia" w:hAnsi="Times New Roman" w:cs="Times New Roman"/>
          <w:sz w:val="24"/>
          <w:szCs w:val="24"/>
          <w:lang w:val="mk-MK"/>
        </w:rPr>
        <w:t xml:space="preserve"> 2.1.3.А-1 </w:t>
      </w:r>
      <w:r w:rsidR="006A29AB" w:rsidRPr="00E876D3">
        <w:rPr>
          <w:rFonts w:ascii="Times New Roman" w:eastAsiaTheme="minorEastAsia" w:hAnsi="Times New Roman" w:cs="Times New Roman"/>
          <w:sz w:val="24"/>
          <w:szCs w:val="24"/>
          <w:lang w:val="mk-MK"/>
        </w:rPr>
        <w:t xml:space="preserve"> </w:t>
      </w:r>
      <w:r w:rsidR="003A14E3" w:rsidRPr="00E876D3">
        <w:rPr>
          <w:rFonts w:ascii="Times New Roman" w:eastAsiaTheme="minorEastAsia" w:hAnsi="Times New Roman" w:cs="Times New Roman"/>
          <w:i/>
          <w:sz w:val="24"/>
          <w:szCs w:val="24"/>
          <w:lang w:val="mk-MK"/>
        </w:rPr>
        <w:t xml:space="preserve">Карта на еколошката состојба на површинските водни тела, според </w:t>
      </w:r>
      <w:r w:rsidR="006A29AB" w:rsidRPr="00E876D3">
        <w:rPr>
          <w:rFonts w:ascii="Times New Roman" w:eastAsiaTheme="minorEastAsia" w:hAnsi="Times New Roman" w:cs="Times New Roman"/>
          <w:i/>
          <w:sz w:val="24"/>
          <w:szCs w:val="24"/>
          <w:lang w:val="mk-MK"/>
        </w:rPr>
        <w:t xml:space="preserve">ПУРС </w:t>
      </w:r>
      <w:r w:rsidR="003A14E3" w:rsidRPr="00E876D3">
        <w:rPr>
          <w:rFonts w:ascii="Times New Roman" w:eastAsiaTheme="minorEastAsia" w:hAnsi="Times New Roman" w:cs="Times New Roman"/>
          <w:i/>
          <w:sz w:val="24"/>
          <w:szCs w:val="24"/>
          <w:lang w:val="mk-MK"/>
        </w:rPr>
        <w:t>на Законот за биолошка разновидност 2016-2021 година</w:t>
      </w:r>
    </w:p>
    <w:p w:rsidR="00613679" w:rsidRPr="00E876D3" w:rsidRDefault="00716460" w:rsidP="00813F3E">
      <w:pPr>
        <w:spacing w:after="0" w:line="276" w:lineRule="auto"/>
        <w:ind w:firstLine="720"/>
        <w:contextualSpacing/>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 xml:space="preserve">Хемиска состојба на </w:t>
      </w:r>
      <w:r w:rsidR="00436463" w:rsidRPr="00E876D3">
        <w:rPr>
          <w:rFonts w:ascii="Times New Roman" w:eastAsiaTheme="minorEastAsia" w:hAnsi="Times New Roman" w:cs="Times New Roman"/>
          <w:b/>
          <w:bCs/>
          <w:sz w:val="24"/>
          <w:szCs w:val="24"/>
          <w:u w:val="single"/>
          <w:lang w:val="mk-MK"/>
        </w:rPr>
        <w:t>ПВТ</w:t>
      </w:r>
    </w:p>
    <w:p w:rsidR="00716460" w:rsidRPr="00E876D3" w:rsidRDefault="00716460" w:rsidP="00716460">
      <w:pPr>
        <w:spacing w:after="0" w:line="276" w:lineRule="auto"/>
        <w:jc w:val="both"/>
        <w:rPr>
          <w:rFonts w:ascii="Times New Roman" w:eastAsiaTheme="minorEastAsia" w:hAnsi="Times New Roman" w:cs="Times New Roman"/>
          <w:sz w:val="24"/>
          <w:szCs w:val="24"/>
          <w:lang w:val="mk-MK"/>
        </w:rPr>
      </w:pPr>
      <w:bookmarkStart w:id="54" w:name="_Hlk79152543"/>
      <w:r w:rsidRPr="00E876D3">
        <w:rPr>
          <w:rFonts w:ascii="Times New Roman" w:eastAsiaTheme="minorEastAsia" w:hAnsi="Times New Roman" w:cs="Times New Roman"/>
          <w:sz w:val="24"/>
          <w:szCs w:val="24"/>
          <w:lang w:val="mk-MK"/>
        </w:rPr>
        <w:t xml:space="preserve">Од вкупно 183 површински водни тела во регионот на Западен Егеј, 63 водни тела - 34,4% се во добра хемиска состојба, 3 водни тела - 1,6% се оценети </w:t>
      </w:r>
      <w:r w:rsidR="006731C7" w:rsidRPr="00E876D3">
        <w:rPr>
          <w:rFonts w:ascii="Times New Roman" w:eastAsiaTheme="minorEastAsia" w:hAnsi="Times New Roman" w:cs="Times New Roman"/>
          <w:sz w:val="24"/>
          <w:szCs w:val="24"/>
          <w:lang w:val="mk-MK"/>
        </w:rPr>
        <w:t>со недостаток на</w:t>
      </w:r>
      <w:r w:rsidRPr="00E876D3">
        <w:rPr>
          <w:rFonts w:ascii="Times New Roman" w:eastAsiaTheme="minorEastAsia" w:hAnsi="Times New Roman" w:cs="Times New Roman"/>
          <w:sz w:val="24"/>
          <w:szCs w:val="24"/>
          <w:lang w:val="mk-MK"/>
        </w:rPr>
        <w:t xml:space="preserve"> добра хемиска состојба и 117 водни тела - 64% не се оценети</w:t>
      </w:r>
      <w:r w:rsidR="006731C7" w:rsidRPr="00E876D3">
        <w:rPr>
          <w:rFonts w:ascii="Times New Roman" w:eastAsiaTheme="minorEastAsia" w:hAnsi="Times New Roman" w:cs="Times New Roman"/>
          <w:sz w:val="24"/>
          <w:szCs w:val="24"/>
          <w:lang w:val="mk-MK"/>
        </w:rPr>
        <w:t>,</w:t>
      </w:r>
      <w:r w:rsidRPr="00E876D3">
        <w:rPr>
          <w:rFonts w:ascii="Times New Roman" w:eastAsiaTheme="minorEastAsia" w:hAnsi="Times New Roman" w:cs="Times New Roman"/>
          <w:sz w:val="24"/>
          <w:szCs w:val="24"/>
          <w:lang w:val="mk-MK"/>
        </w:rPr>
        <w:t xml:space="preserve"> </w:t>
      </w:r>
      <w:r w:rsidR="006731C7" w:rsidRPr="00E876D3">
        <w:rPr>
          <w:rFonts w:ascii="Times New Roman" w:eastAsiaTheme="minorEastAsia" w:hAnsi="Times New Roman" w:cs="Times New Roman"/>
          <w:sz w:val="24"/>
          <w:szCs w:val="24"/>
          <w:lang w:val="mk-MK"/>
        </w:rPr>
        <w:t>и се определени</w:t>
      </w:r>
      <w:r w:rsidRPr="00E876D3">
        <w:rPr>
          <w:rFonts w:ascii="Times New Roman" w:eastAsiaTheme="minorEastAsia" w:hAnsi="Times New Roman" w:cs="Times New Roman"/>
          <w:sz w:val="24"/>
          <w:szCs w:val="24"/>
          <w:lang w:val="mk-MK"/>
        </w:rPr>
        <w:t xml:space="preserve"> </w:t>
      </w:r>
      <w:r w:rsidR="006731C7" w:rsidRPr="00E876D3">
        <w:rPr>
          <w:rFonts w:ascii="Times New Roman" w:eastAsiaTheme="minorEastAsia" w:hAnsi="Times New Roman" w:cs="Times New Roman"/>
          <w:sz w:val="24"/>
          <w:szCs w:val="24"/>
          <w:lang w:val="mk-MK"/>
        </w:rPr>
        <w:t>с</w:t>
      </w:r>
      <w:r w:rsidRPr="00E876D3">
        <w:rPr>
          <w:rFonts w:ascii="Times New Roman" w:eastAsiaTheme="minorEastAsia" w:hAnsi="Times New Roman" w:cs="Times New Roman"/>
          <w:sz w:val="24"/>
          <w:szCs w:val="24"/>
          <w:lang w:val="mk-MK"/>
        </w:rPr>
        <w:t xml:space="preserve">о непозната хемиска состојба. Надминати просечни годишни концентрации на приоритетни супстанции над </w:t>
      </w:r>
      <w:r w:rsidR="00436463" w:rsidRPr="00E876D3">
        <w:rPr>
          <w:rFonts w:ascii="Times New Roman" w:eastAsiaTheme="minorEastAsia" w:hAnsi="Times New Roman" w:cs="Times New Roman"/>
          <w:sz w:val="24"/>
          <w:szCs w:val="24"/>
          <w:lang w:val="mk-MK"/>
        </w:rPr>
        <w:t xml:space="preserve">СКЖС </w:t>
      </w:r>
      <w:r w:rsidRPr="00E876D3">
        <w:rPr>
          <w:rFonts w:ascii="Times New Roman" w:eastAsiaTheme="minorEastAsia" w:hAnsi="Times New Roman" w:cs="Times New Roman"/>
          <w:sz w:val="24"/>
          <w:szCs w:val="24"/>
          <w:lang w:val="mk-MK"/>
        </w:rPr>
        <w:t xml:space="preserve">се забележани во две површински водни тела во опсегот на </w:t>
      </w:r>
      <w:r w:rsidR="00C2607E" w:rsidRPr="00E876D3">
        <w:rPr>
          <w:rFonts w:ascii="Times New Roman" w:eastAsiaTheme="minorEastAsia" w:hAnsi="Times New Roman" w:cs="Times New Roman"/>
          <w:sz w:val="24"/>
          <w:szCs w:val="24"/>
          <w:lang w:val="mk-MK"/>
        </w:rPr>
        <w:t>ППГС</w:t>
      </w:r>
      <w:r w:rsidRPr="00E876D3">
        <w:rPr>
          <w:rFonts w:ascii="Times New Roman" w:eastAsiaTheme="minorEastAsia" w:hAnsi="Times New Roman" w:cs="Times New Roman"/>
          <w:sz w:val="24"/>
          <w:szCs w:val="24"/>
          <w:lang w:val="mk-MK"/>
        </w:rPr>
        <w:t xml:space="preserve"> - Ќустендилски регион, утврдени </w:t>
      </w:r>
      <w:r w:rsidR="005B25B4" w:rsidRPr="00E876D3">
        <w:rPr>
          <w:rFonts w:ascii="Times New Roman" w:eastAsiaTheme="minorEastAsia" w:hAnsi="Times New Roman" w:cs="Times New Roman"/>
          <w:sz w:val="24"/>
          <w:szCs w:val="24"/>
          <w:lang w:val="mk-MK"/>
        </w:rPr>
        <w:t>с</w:t>
      </w:r>
      <w:r w:rsidRPr="00E876D3">
        <w:rPr>
          <w:rFonts w:ascii="Times New Roman" w:eastAsiaTheme="minorEastAsia" w:hAnsi="Times New Roman" w:cs="Times New Roman"/>
          <w:sz w:val="24"/>
          <w:szCs w:val="24"/>
          <w:lang w:val="mk-MK"/>
        </w:rPr>
        <w:t>о лош хемиски статус, имено:</w:t>
      </w:r>
    </w:p>
    <w:p w:rsidR="00716460" w:rsidRPr="00E876D3" w:rsidRDefault="0071646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водено тело со шифра BG4ST700R1020, Река Совољанска Бистрица од кота 1195 </w:t>
      </w:r>
      <w:r w:rsidR="00436463"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 xml:space="preserve">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реката Струма - измерени се високи просечни годишни вредности кои ги надминуваат </w:t>
      </w:r>
      <w:r w:rsidR="00436463" w:rsidRPr="00E876D3">
        <w:rPr>
          <w:rFonts w:ascii="Times New Roman" w:eastAsiaTheme="minorEastAsia" w:hAnsi="Times New Roman" w:cs="Times New Roman"/>
          <w:sz w:val="24"/>
          <w:szCs w:val="24"/>
          <w:lang w:val="mk-MK"/>
        </w:rPr>
        <w:t xml:space="preserve">СКЖС </w:t>
      </w:r>
      <w:r w:rsidRPr="00E876D3">
        <w:rPr>
          <w:rFonts w:ascii="Times New Roman" w:eastAsiaTheme="minorEastAsia" w:hAnsi="Times New Roman" w:cs="Times New Roman"/>
          <w:sz w:val="24"/>
          <w:szCs w:val="24"/>
          <w:lang w:val="mk-MK"/>
        </w:rPr>
        <w:t>за приоритетните супстанции кадмиум и олово. Загадувањето е резултат на стари, веќе завршени индустриски активности во областа за екстракција и збогатување на обоени руди;</w:t>
      </w:r>
    </w:p>
    <w:p w:rsidR="00613679" w:rsidRPr="00E876D3" w:rsidRDefault="0071646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водно тело со шифра BG4ST700R1022, река Глогошка (Банштица) од кота 1160 </w:t>
      </w:r>
      <w:r w:rsidR="00436463"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 xml:space="preserve">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 Струма. </w:t>
      </w:r>
      <w:r w:rsidR="005B25B4"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змерени </w:t>
      </w:r>
      <w:r w:rsidR="005B25B4" w:rsidRPr="00E876D3">
        <w:rPr>
          <w:rFonts w:ascii="Times New Roman" w:eastAsiaTheme="minorEastAsia" w:hAnsi="Times New Roman" w:cs="Times New Roman"/>
          <w:sz w:val="24"/>
          <w:szCs w:val="24"/>
          <w:lang w:val="mk-MK"/>
        </w:rPr>
        <w:t xml:space="preserve">се </w:t>
      </w:r>
      <w:r w:rsidRPr="00E876D3">
        <w:rPr>
          <w:rFonts w:ascii="Times New Roman" w:eastAsiaTheme="minorEastAsia" w:hAnsi="Times New Roman" w:cs="Times New Roman"/>
          <w:sz w:val="24"/>
          <w:szCs w:val="24"/>
          <w:lang w:val="mk-MK"/>
        </w:rPr>
        <w:t xml:space="preserve">високи годишни просеци што ги надминуваат </w:t>
      </w:r>
      <w:r w:rsidR="00436463" w:rsidRPr="00E876D3">
        <w:rPr>
          <w:rFonts w:ascii="Times New Roman" w:eastAsiaTheme="minorEastAsia" w:hAnsi="Times New Roman" w:cs="Times New Roman"/>
          <w:sz w:val="24"/>
          <w:szCs w:val="24"/>
          <w:lang w:val="mk-MK"/>
        </w:rPr>
        <w:t xml:space="preserve">СКЖС </w:t>
      </w:r>
      <w:r w:rsidRPr="00E876D3">
        <w:rPr>
          <w:rFonts w:ascii="Times New Roman" w:eastAsiaTheme="minorEastAsia" w:hAnsi="Times New Roman" w:cs="Times New Roman"/>
          <w:sz w:val="24"/>
          <w:szCs w:val="24"/>
          <w:lang w:val="mk-MK"/>
        </w:rPr>
        <w:t xml:space="preserve">за приоритетните супстанции никел, кадмиум и олово. Извор на ова загадување е недоволниот третман на испуштените индустриски отпадни води во </w:t>
      </w:r>
      <w:r w:rsidR="005B25B4" w:rsidRPr="00E876D3">
        <w:rPr>
          <w:rFonts w:ascii="Times New Roman" w:eastAsiaTheme="minorEastAsia" w:hAnsi="Times New Roman" w:cs="Times New Roman"/>
          <w:sz w:val="24"/>
          <w:szCs w:val="24"/>
          <w:lang w:val="mk-MK"/>
        </w:rPr>
        <w:t>областа</w:t>
      </w:r>
      <w:r w:rsidRPr="00E876D3">
        <w:rPr>
          <w:rFonts w:ascii="Times New Roman" w:eastAsiaTheme="minorEastAsia" w:hAnsi="Times New Roman" w:cs="Times New Roman"/>
          <w:sz w:val="24"/>
          <w:szCs w:val="24"/>
          <w:lang w:val="mk-MK"/>
        </w:rPr>
        <w:t xml:space="preserve"> Ќустендил.</w:t>
      </w:r>
      <w:r w:rsidR="00436463" w:rsidRPr="00E876D3">
        <w:rPr>
          <w:rFonts w:ascii="Times New Roman" w:eastAsiaTheme="minorEastAsia" w:hAnsi="Times New Roman" w:cs="Times New Roman"/>
          <w:sz w:val="24"/>
          <w:szCs w:val="24"/>
          <w:lang w:val="mk-MK"/>
        </w:rPr>
        <w:t xml:space="preserve"> </w:t>
      </w:r>
    </w:p>
    <w:p w:rsidR="00055548" w:rsidRPr="00E876D3" w:rsidRDefault="00FB3761" w:rsidP="00055548">
      <w:pPr>
        <w:spacing w:after="0" w:line="276" w:lineRule="auto"/>
        <w:jc w:val="both"/>
        <w:rPr>
          <w:rFonts w:ascii="Times New Roman" w:eastAsiaTheme="minorEastAsia" w:hAnsi="Times New Roman" w:cs="Times New Roman"/>
          <w:sz w:val="24"/>
          <w:szCs w:val="24"/>
          <w:highlight w:val="yellow"/>
          <w:lang w:val="mk-MK"/>
        </w:rPr>
      </w:pPr>
      <w:r w:rsidRPr="00E876D3">
        <w:rPr>
          <w:lang w:val="mk-MK"/>
        </w:rPr>
        <w:object w:dxaOrig="7890" w:dyaOrig="8220" w14:anchorId="403609A0">
          <v:shape id="_x0000_i1026" type="#_x0000_t75" style="width:462pt;height:486pt" o:ole="">
            <v:imagedata r:id="rId22" o:title="" cropright="498f"/>
          </v:shape>
          <o:OLEObject Type="Embed" ProgID="PBrush" ShapeID="_x0000_i1026" DrawAspect="Content" ObjectID="_1704190946" r:id="rId23"/>
        </w:object>
      </w:r>
      <w:bookmarkEnd w:id="54"/>
    </w:p>
    <w:p w:rsidR="00055548" w:rsidRPr="00E876D3" w:rsidRDefault="00055548" w:rsidP="007E708B">
      <w:pPr>
        <w:spacing w:after="0" w:line="276" w:lineRule="auto"/>
        <w:jc w:val="center"/>
        <w:rPr>
          <w:rFonts w:ascii="Times New Roman" w:eastAsiaTheme="minorEastAsia" w:hAnsi="Times New Roman" w:cs="Times New Roman"/>
          <w:b/>
          <w:bCs/>
          <w:sz w:val="24"/>
          <w:szCs w:val="24"/>
          <w:lang w:val="mk-MK"/>
        </w:rPr>
      </w:pPr>
      <w:r w:rsidRPr="00E876D3">
        <w:rPr>
          <w:noProof/>
          <w:lang w:val="bg-BG" w:eastAsia="bg-BG"/>
        </w:rPr>
        <w:drawing>
          <wp:inline distT="0" distB="0" distL="0" distR="0" wp14:anchorId="4CFE4525" wp14:editId="6E93C7DB">
            <wp:extent cx="4093422" cy="1095843"/>
            <wp:effectExtent l="0" t="0" r="2540" b="9525"/>
            <wp:docPr id="157" name="Picture 15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00141" cy="1097642"/>
                    </a:xfrm>
                    <a:prstGeom prst="rect">
                      <a:avLst/>
                    </a:prstGeom>
                    <a:noFill/>
                    <a:ln>
                      <a:noFill/>
                    </a:ln>
                  </pic:spPr>
                </pic:pic>
              </a:graphicData>
            </a:graphic>
          </wp:inline>
        </w:drawing>
      </w:r>
    </w:p>
    <w:p w:rsidR="00055548" w:rsidRPr="00E876D3" w:rsidRDefault="00055548" w:rsidP="007E708B">
      <w:pPr>
        <w:spacing w:after="0" w:line="276" w:lineRule="auto"/>
        <w:jc w:val="center"/>
        <w:rPr>
          <w:rFonts w:ascii="Times New Roman" w:eastAsiaTheme="minorEastAsia" w:hAnsi="Times New Roman" w:cs="Times New Roman"/>
          <w:b/>
          <w:bCs/>
          <w:sz w:val="24"/>
          <w:szCs w:val="24"/>
          <w:lang w:val="mk-MK"/>
        </w:rPr>
      </w:pPr>
    </w:p>
    <w:p w:rsidR="007E708B" w:rsidRPr="00E876D3" w:rsidRDefault="004052C5" w:rsidP="007E708B">
      <w:pPr>
        <w:spacing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Слика 2.1.3.А-2</w:t>
      </w:r>
      <w:r w:rsidR="007E708B" w:rsidRPr="00E876D3">
        <w:rPr>
          <w:rFonts w:ascii="Times New Roman" w:eastAsiaTheme="minorEastAsia" w:hAnsi="Times New Roman" w:cs="Times New Roman"/>
          <w:sz w:val="24"/>
          <w:szCs w:val="24"/>
          <w:lang w:val="mk-MK"/>
        </w:rPr>
        <w:t xml:space="preserve"> </w:t>
      </w:r>
      <w:r w:rsidR="00FB3761" w:rsidRPr="00E876D3">
        <w:rPr>
          <w:rFonts w:ascii="Times New Roman" w:eastAsiaTheme="minorEastAsia" w:hAnsi="Times New Roman" w:cs="Times New Roman"/>
          <w:sz w:val="24"/>
          <w:szCs w:val="24"/>
          <w:lang w:val="mk-MK"/>
        </w:rPr>
        <w:t xml:space="preserve"> </w:t>
      </w:r>
      <w:r w:rsidR="007E708B" w:rsidRPr="00E876D3">
        <w:rPr>
          <w:rFonts w:ascii="Times New Roman" w:eastAsiaTheme="minorEastAsia" w:hAnsi="Times New Roman" w:cs="Times New Roman"/>
          <w:i/>
          <w:sz w:val="24"/>
          <w:szCs w:val="24"/>
          <w:lang w:val="mk-MK"/>
        </w:rPr>
        <w:t xml:space="preserve">Карта на хемискиот статус на површинските водни тела според </w:t>
      </w:r>
      <w:r w:rsidR="00FB3761" w:rsidRPr="00E876D3">
        <w:rPr>
          <w:rFonts w:ascii="Times New Roman" w:eastAsiaTheme="minorEastAsia" w:hAnsi="Times New Roman" w:cs="Times New Roman"/>
          <w:i/>
          <w:sz w:val="24"/>
          <w:szCs w:val="24"/>
          <w:lang w:val="mk-MK"/>
        </w:rPr>
        <w:t>ПУРС</w:t>
      </w:r>
      <w:r w:rsidR="007E708B" w:rsidRPr="00E876D3">
        <w:rPr>
          <w:rFonts w:ascii="Times New Roman" w:eastAsiaTheme="minorEastAsia" w:hAnsi="Times New Roman" w:cs="Times New Roman"/>
          <w:i/>
          <w:sz w:val="24"/>
          <w:szCs w:val="24"/>
          <w:lang w:val="mk-MK"/>
        </w:rPr>
        <w:t xml:space="preserve"> на Законот за биолошка разновидност 2016-2021 година</w:t>
      </w:r>
    </w:p>
    <w:p w:rsidR="007E708B" w:rsidRPr="00E876D3" w:rsidRDefault="007E708B" w:rsidP="007C29F7">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p>
    <w:p w:rsidR="002A41C9" w:rsidRPr="00E876D3" w:rsidRDefault="002A41C9" w:rsidP="007C29F7">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p>
    <w:p w:rsidR="004052C5" w:rsidRPr="00E876D3" w:rsidRDefault="004052C5" w:rsidP="007C29F7">
      <w:pPr>
        <w:spacing w:before="120" w:after="0" w:line="276" w:lineRule="auto"/>
        <w:ind w:firstLine="720"/>
        <w:contextualSpacing/>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 xml:space="preserve">Цели на </w:t>
      </w:r>
      <w:r w:rsidR="005B25B4" w:rsidRPr="00E876D3">
        <w:rPr>
          <w:rFonts w:ascii="Times New Roman" w:eastAsiaTheme="minorEastAsia" w:hAnsi="Times New Roman" w:cs="Times New Roman"/>
          <w:b/>
          <w:bCs/>
          <w:sz w:val="24"/>
          <w:szCs w:val="24"/>
          <w:u w:val="single"/>
          <w:lang w:val="mk-MK"/>
        </w:rPr>
        <w:t>зачувување</w:t>
      </w:r>
    </w:p>
    <w:p w:rsidR="004052C5" w:rsidRPr="00E876D3" w:rsidRDefault="004052C5" w:rsidP="007C29F7">
      <w:pPr>
        <w:spacing w:before="120" w:after="0" w:line="276" w:lineRule="auto"/>
        <w:ind w:firstLine="720"/>
        <w:contextualSpacing/>
        <w:jc w:val="both"/>
        <w:rPr>
          <w:rFonts w:ascii="Times New Roman" w:hAnsi="Times New Roman" w:cs="Times New Roman"/>
          <w:sz w:val="24"/>
          <w:szCs w:val="24"/>
          <w:u w:val="single"/>
          <w:lang w:val="mk-MK"/>
        </w:rPr>
      </w:pPr>
      <w:r w:rsidRPr="00E876D3">
        <w:rPr>
          <w:rFonts w:ascii="Times New Roman" w:hAnsi="Times New Roman" w:cs="Times New Roman"/>
          <w:sz w:val="24"/>
          <w:szCs w:val="24"/>
          <w:u w:val="single"/>
          <w:lang w:val="mk-MK"/>
        </w:rPr>
        <w:t>Главна цел</w:t>
      </w:r>
    </w:p>
    <w:p w:rsidR="007C29F7" w:rsidRPr="00E876D3" w:rsidRDefault="005B25B4" w:rsidP="007C29F7">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sz w:val="24"/>
          <w:szCs w:val="24"/>
          <w:lang w:val="mk-MK"/>
        </w:rPr>
        <w:t>З</w:t>
      </w:r>
      <w:r w:rsidR="007C29F7" w:rsidRPr="00E876D3">
        <w:rPr>
          <w:rFonts w:ascii="Times New Roman" w:hAnsi="Times New Roman" w:cs="Times New Roman"/>
          <w:sz w:val="24"/>
          <w:szCs w:val="24"/>
          <w:lang w:val="mk-MK"/>
        </w:rPr>
        <w:t xml:space="preserve">а површинските водни тела </w:t>
      </w:r>
      <w:r w:rsidR="0096790D" w:rsidRPr="00E876D3">
        <w:rPr>
          <w:rFonts w:ascii="Times New Roman" w:hAnsi="Times New Roman" w:cs="Times New Roman"/>
          <w:sz w:val="24"/>
          <w:szCs w:val="24"/>
          <w:lang w:val="mk-MK"/>
        </w:rPr>
        <w:t>според</w:t>
      </w:r>
      <w:r w:rsidR="007C29F7" w:rsidRPr="00E876D3">
        <w:rPr>
          <w:rFonts w:ascii="Times New Roman" w:hAnsi="Times New Roman" w:cs="Times New Roman"/>
          <w:sz w:val="24"/>
          <w:szCs w:val="24"/>
          <w:lang w:val="mk-MK"/>
        </w:rPr>
        <w:t xml:space="preserve"> Законот за биолошка разновидност е обновувањето и зачувувањето на нивната добра состојба, вклучувајќи: спречување на влошување на сите површински водни тела; заштита, подобрување и реставрација на сите површински водни тела за да се постигне добар статус на вод</w:t>
      </w:r>
      <w:r w:rsidR="0096790D" w:rsidRPr="00E876D3">
        <w:rPr>
          <w:rFonts w:ascii="Times New Roman" w:hAnsi="Times New Roman" w:cs="Times New Roman"/>
          <w:sz w:val="24"/>
          <w:szCs w:val="24"/>
          <w:lang w:val="mk-MK"/>
        </w:rPr>
        <w:t>ат</w:t>
      </w:r>
      <w:r w:rsidR="007C29F7" w:rsidRPr="00E876D3">
        <w:rPr>
          <w:rFonts w:ascii="Times New Roman" w:hAnsi="Times New Roman" w:cs="Times New Roman"/>
          <w:sz w:val="24"/>
          <w:szCs w:val="24"/>
          <w:lang w:val="mk-MK"/>
        </w:rPr>
        <w:t xml:space="preserve">а; заштита и подобрување на квалитетот на водата во сите силно модифицирани водни тела и постигнување добар еколошки потенцијал и добра хемиска состојба на површинските води; спречување, прогресивно намалување и прекинување одеднаш или во фази на загадување од емисии и испуштања на приоритетни и опасни материи; Анекс 5.1.1. на </w:t>
      </w:r>
      <w:r w:rsidR="00FB3761" w:rsidRPr="00E876D3">
        <w:rPr>
          <w:rFonts w:ascii="Times New Roman" w:hAnsi="Times New Roman" w:cs="Times New Roman"/>
          <w:sz w:val="24"/>
          <w:szCs w:val="24"/>
          <w:lang w:val="mk-MK"/>
        </w:rPr>
        <w:t>ПУРС</w:t>
      </w:r>
      <w:r w:rsidR="007C29F7" w:rsidRPr="00E876D3">
        <w:rPr>
          <w:rFonts w:ascii="Times New Roman" w:hAnsi="Times New Roman" w:cs="Times New Roman"/>
          <w:sz w:val="24"/>
          <w:szCs w:val="24"/>
          <w:lang w:val="mk-MK"/>
        </w:rPr>
        <w:t xml:space="preserve"> на Законот за биолошка разновидност.</w:t>
      </w:r>
    </w:p>
    <w:p w:rsidR="007C29F7" w:rsidRPr="00E876D3" w:rsidRDefault="004052C5" w:rsidP="007C29F7">
      <w:pPr>
        <w:spacing w:before="120" w:after="0" w:line="276" w:lineRule="auto"/>
        <w:ind w:firstLine="720"/>
        <w:contextualSpacing/>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Клучни типови мерки (KTM) на </w:t>
      </w:r>
      <w:r w:rsidR="00FB3761" w:rsidRPr="00E876D3">
        <w:rPr>
          <w:rFonts w:ascii="Times New Roman" w:hAnsi="Times New Roman" w:cs="Times New Roman"/>
          <w:b/>
          <w:bCs/>
          <w:i/>
          <w:iCs/>
          <w:sz w:val="24"/>
          <w:szCs w:val="24"/>
          <w:lang w:val="mk-MK"/>
        </w:rPr>
        <w:t>ПУРС</w:t>
      </w:r>
      <w:r w:rsidRPr="00E876D3">
        <w:rPr>
          <w:rFonts w:ascii="Times New Roman" w:hAnsi="Times New Roman" w:cs="Times New Roman"/>
          <w:b/>
          <w:bCs/>
          <w:i/>
          <w:iCs/>
          <w:sz w:val="24"/>
          <w:szCs w:val="24"/>
          <w:lang w:val="mk-MK"/>
        </w:rPr>
        <w:t>:</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Изградба или модернизација на пречистителни станици за отпадни води;</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Ефикасност на вода, технички мерки за наводнување, индустрија, енергија и домаќинства;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Мерки на ценовната политика на КТМ за спроведување на надоместокот на водните услуги од страна на домаќинствата;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Мерки за спречување или контрола на загадувањето од урбаните средини, транспортот и изградената инфраструктура;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Мерки за постепено укинување на емисиите, испуштањата и загубите на приоритетните опасни материи или за намалување на емисиите, испуштањата и загубите на приоритетните супстанции;</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Ре</w:t>
      </w:r>
      <w:r w:rsidR="0096790D" w:rsidRPr="00E876D3">
        <w:rPr>
          <w:rFonts w:ascii="Times New Roman" w:hAnsi="Times New Roman" w:cs="Times New Roman"/>
          <w:sz w:val="24"/>
          <w:szCs w:val="24"/>
          <w:lang w:val="mk-MK"/>
        </w:rPr>
        <w:t>медијација</w:t>
      </w:r>
      <w:r w:rsidRPr="00E876D3">
        <w:rPr>
          <w:rFonts w:ascii="Times New Roman" w:hAnsi="Times New Roman" w:cs="Times New Roman"/>
          <w:sz w:val="24"/>
          <w:szCs w:val="24"/>
          <w:lang w:val="mk-MK"/>
        </w:rPr>
        <w:t xml:space="preserve"> на контаминирани области;</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Мерки на ценовната политика на КТМ за спроведување на наплата на трошоците за водни услуги од индустријата;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Мерки за спречување или контрола на загадувањето од урбаните средини, транспортот и изградената инфраструктура;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Модернизација или подобрувања на пречистителни станици за индустриски отпадни води, вклучително и од земјоделски стопанства;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Ефикасност на вода, технички мерки за наводнување, индустрија, енергија и домаќинства;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Модернизација или подобрувањ</w:t>
      </w:r>
      <w:r w:rsidR="0096790D" w:rsidRPr="00E876D3">
        <w:rPr>
          <w:rFonts w:ascii="Times New Roman" w:hAnsi="Times New Roman" w:cs="Times New Roman"/>
          <w:sz w:val="24"/>
          <w:szCs w:val="24"/>
          <w:lang w:val="mk-MK"/>
        </w:rPr>
        <w:t>е</w:t>
      </w:r>
      <w:r w:rsidRPr="00E876D3">
        <w:rPr>
          <w:rFonts w:ascii="Times New Roman" w:hAnsi="Times New Roman" w:cs="Times New Roman"/>
          <w:sz w:val="24"/>
          <w:szCs w:val="24"/>
          <w:lang w:val="mk-MK"/>
        </w:rPr>
        <w:t xml:space="preserve"> на пречистителни станици за индустриски отпадни води, вклучително и од земјоделски стопанства;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Намалување на загадувањето со хранливи материи од земјоделството;</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Намалување на загадувањето со пестициди од земјоделството;</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Мерки на ценовната политика за спроведување на надоместокот на трошоците за водни услуги од земјоделството;</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Ефикасност на вода, технички мерки за наводнување, индустрија, енергија и домаќинства;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KTM </w:t>
      </w:r>
      <w:r w:rsidR="00723BAE" w:rsidRPr="00E876D3">
        <w:rPr>
          <w:rFonts w:ascii="Times New Roman" w:hAnsi="Times New Roman" w:cs="Times New Roman"/>
          <w:sz w:val="24"/>
          <w:szCs w:val="24"/>
          <w:lang w:val="mk-MK"/>
        </w:rPr>
        <w:t>Истражување</w:t>
      </w:r>
      <w:r w:rsidRPr="00E876D3">
        <w:rPr>
          <w:rFonts w:ascii="Times New Roman" w:hAnsi="Times New Roman" w:cs="Times New Roman"/>
          <w:sz w:val="24"/>
          <w:szCs w:val="24"/>
          <w:lang w:val="mk-MK"/>
        </w:rPr>
        <w:t>, подобрување на базата на знаење за намалување на неизвесноста;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Мерки за намалување на седиментите од ерозијата на почвата и површинското истекување;</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KTM </w:t>
      </w:r>
      <w:r w:rsidR="00723BAE" w:rsidRPr="00E876D3">
        <w:rPr>
          <w:rFonts w:ascii="Times New Roman" w:hAnsi="Times New Roman" w:cs="Times New Roman"/>
          <w:sz w:val="24"/>
          <w:szCs w:val="24"/>
          <w:lang w:val="mk-MK"/>
        </w:rPr>
        <w:t>Истражување</w:t>
      </w:r>
      <w:r w:rsidRPr="00E876D3">
        <w:rPr>
          <w:rFonts w:ascii="Times New Roman" w:hAnsi="Times New Roman" w:cs="Times New Roman"/>
          <w:sz w:val="24"/>
          <w:szCs w:val="24"/>
          <w:lang w:val="mk-MK"/>
        </w:rPr>
        <w:t>, подобрување на базата на знаење за намалување на неизвесноста;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Подобрување на надолжниот континуитет, пр. создавање на рибни премини, уништување на стари брани;</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КТМ Подобрување на хидроморфолошките услови на водните тела, пр. </w:t>
      </w:r>
      <w:r w:rsidR="00B3583A" w:rsidRPr="00E876D3">
        <w:rPr>
          <w:rFonts w:ascii="Times New Roman" w:hAnsi="Times New Roman" w:cs="Times New Roman"/>
          <w:sz w:val="24"/>
          <w:szCs w:val="24"/>
          <w:lang w:val="mk-MK"/>
        </w:rPr>
        <w:t>Р</w:t>
      </w:r>
      <w:r w:rsidRPr="00E876D3">
        <w:rPr>
          <w:rFonts w:ascii="Times New Roman" w:hAnsi="Times New Roman" w:cs="Times New Roman"/>
          <w:sz w:val="24"/>
          <w:szCs w:val="24"/>
          <w:lang w:val="mk-MK"/>
        </w:rPr>
        <w:t>е</w:t>
      </w:r>
      <w:r w:rsidR="00B3583A" w:rsidRPr="00E876D3">
        <w:rPr>
          <w:rFonts w:ascii="Times New Roman" w:hAnsi="Times New Roman" w:cs="Times New Roman"/>
          <w:sz w:val="24"/>
          <w:szCs w:val="24"/>
          <w:lang w:val="mk-MK"/>
        </w:rPr>
        <w:t xml:space="preserve">медијација </w:t>
      </w:r>
      <w:r w:rsidRPr="00E876D3">
        <w:rPr>
          <w:rFonts w:ascii="Times New Roman" w:hAnsi="Times New Roman" w:cs="Times New Roman"/>
          <w:sz w:val="24"/>
          <w:szCs w:val="24"/>
          <w:lang w:val="mk-MK"/>
        </w:rPr>
        <w:t xml:space="preserve">на реки, подобрување на крајбрежните </w:t>
      </w:r>
      <w:r w:rsidR="004501B8"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 отстранување на цврсти насипи, обновување на врската помеѓу реките и поплавни</w:t>
      </w:r>
      <w:r w:rsidR="00FF4692" w:rsidRPr="00E876D3">
        <w:rPr>
          <w:rFonts w:ascii="Times New Roman" w:hAnsi="Times New Roman" w:cs="Times New Roman"/>
          <w:sz w:val="24"/>
          <w:szCs w:val="24"/>
          <w:lang w:val="mk-MK"/>
        </w:rPr>
        <w:t xml:space="preserve"> рамнини</w:t>
      </w:r>
      <w:r w:rsidRPr="00E876D3">
        <w:rPr>
          <w:rFonts w:ascii="Times New Roman" w:hAnsi="Times New Roman" w:cs="Times New Roman"/>
          <w:sz w:val="24"/>
          <w:szCs w:val="24"/>
          <w:lang w:val="mk-MK"/>
        </w:rPr>
        <w:t>, подобрување на хидроморфолошката состојба на преодните и крајбрежните води итн.;</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Подобрување на режимот на истекување и/или одредување на еколошки истек;</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Мерки на ценовната политика на КТМ за спроведување на наплата на трошоците за водни услуги од индустријата;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KTM </w:t>
      </w:r>
      <w:r w:rsidR="00723BAE" w:rsidRPr="00E876D3">
        <w:rPr>
          <w:rFonts w:ascii="Times New Roman" w:hAnsi="Times New Roman" w:cs="Times New Roman"/>
          <w:sz w:val="24"/>
          <w:szCs w:val="24"/>
          <w:lang w:val="mk-MK"/>
        </w:rPr>
        <w:t>Истражување</w:t>
      </w:r>
      <w:r w:rsidRPr="00E876D3">
        <w:rPr>
          <w:rFonts w:ascii="Times New Roman" w:hAnsi="Times New Roman" w:cs="Times New Roman"/>
          <w:sz w:val="24"/>
          <w:szCs w:val="24"/>
          <w:lang w:val="mk-MK"/>
        </w:rPr>
        <w:t>, подобрување на базата на знаење за да се намали неизвесноста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мерки за заштита на водата за пиење, на пр. определување заштитни зони, тампон зони итн.;</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КТМ Подобрување на хидроморфолошките услови на водните тела, пр. реставрација на реки, подобрување на крајбрежните </w:t>
      </w:r>
      <w:r w:rsidR="004501B8"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 отстранување на цврсти насипи, обновување на врската помеѓу реките и поплавните</w:t>
      </w:r>
      <w:r w:rsidR="00610784" w:rsidRPr="00E876D3">
        <w:rPr>
          <w:rFonts w:ascii="Times New Roman" w:hAnsi="Times New Roman" w:cs="Times New Roman"/>
          <w:sz w:val="24"/>
          <w:szCs w:val="24"/>
          <w:lang w:val="mk-MK"/>
        </w:rPr>
        <w:t xml:space="preserve"> рамнини</w:t>
      </w:r>
      <w:r w:rsidRPr="00E876D3">
        <w:rPr>
          <w:rFonts w:ascii="Times New Roman" w:hAnsi="Times New Roman" w:cs="Times New Roman"/>
          <w:sz w:val="24"/>
          <w:szCs w:val="24"/>
          <w:lang w:val="mk-MK"/>
        </w:rPr>
        <w:t>, подобрување на хидроморфолошката состојба на преодните и крајбрежните води итн.;</w:t>
      </w:r>
    </w:p>
    <w:p w:rsidR="007C29F7"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Подобрување на режимот на истекување и/или одредување на еколошки истек.</w:t>
      </w:r>
    </w:p>
    <w:p w:rsidR="007C29F7" w:rsidRPr="00E876D3" w:rsidRDefault="00C4714C" w:rsidP="007C29F7">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Некои КТМ се повторуваат бидејќи се предизвикани од различни движечки сили.</w:t>
      </w:r>
    </w:p>
    <w:p w:rsidR="007C29F7" w:rsidRPr="00E876D3" w:rsidRDefault="00C4714C" w:rsidP="007C29F7">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Целосниот текст на ажурираната Програма за мерки на Законот за биолошка разновидност е претставен во Анекс 7.2 - Програма на мерки за површинските и подземните води во Законот за биолошка разновидност.</w:t>
      </w:r>
    </w:p>
    <w:p w:rsidR="00C4714C" w:rsidRPr="00E876D3" w:rsidRDefault="00C4714C" w:rsidP="007C29F7">
      <w:pPr>
        <w:spacing w:before="120" w:after="0" w:line="276" w:lineRule="auto"/>
        <w:ind w:firstLine="720"/>
        <w:contextualSpacing/>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Мерки во </w:t>
      </w:r>
      <w:r w:rsidR="00723BAE" w:rsidRPr="00E876D3">
        <w:rPr>
          <w:rFonts w:ascii="Times New Roman" w:hAnsi="Times New Roman" w:cs="Times New Roman"/>
          <w:b/>
          <w:bCs/>
          <w:i/>
          <w:iCs/>
          <w:sz w:val="24"/>
          <w:szCs w:val="24"/>
          <w:lang w:val="mk-MK"/>
        </w:rPr>
        <w:t>ПУРС</w:t>
      </w:r>
      <w:r w:rsidRPr="00E876D3">
        <w:rPr>
          <w:rFonts w:ascii="Times New Roman" w:hAnsi="Times New Roman" w:cs="Times New Roman"/>
          <w:b/>
          <w:bCs/>
          <w:i/>
          <w:iCs/>
          <w:sz w:val="24"/>
          <w:szCs w:val="24"/>
          <w:lang w:val="mk-MK"/>
        </w:rPr>
        <w:t xml:space="preserve"> релевантни за постигнување на целите на </w:t>
      </w:r>
      <w:r w:rsidR="00723BAE" w:rsidRPr="00E876D3">
        <w:rPr>
          <w:rFonts w:ascii="Times New Roman" w:hAnsi="Times New Roman" w:cs="Times New Roman"/>
          <w:b/>
          <w:bCs/>
          <w:i/>
          <w:iCs/>
          <w:sz w:val="24"/>
          <w:szCs w:val="24"/>
          <w:lang w:val="mk-MK"/>
        </w:rPr>
        <w:t>ПУРП</w:t>
      </w:r>
    </w:p>
    <w:p w:rsidR="007C29F7" w:rsidRPr="00E876D3" w:rsidRDefault="00C4714C" w:rsidP="007C29F7">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Развојот на планови за управување според Рамковната директива за води и Директивата за поплави е можност да се користат достапните информации за </w:t>
      </w:r>
      <w:r w:rsidR="00610784" w:rsidRPr="00E876D3">
        <w:rPr>
          <w:rFonts w:ascii="Times New Roman" w:hAnsi="Times New Roman" w:cs="Times New Roman"/>
          <w:sz w:val="24"/>
          <w:szCs w:val="24"/>
          <w:lang w:val="mk-MK"/>
        </w:rPr>
        <w:t>состојбата</w:t>
      </w:r>
      <w:r w:rsidRPr="00E876D3">
        <w:rPr>
          <w:rFonts w:ascii="Times New Roman" w:hAnsi="Times New Roman" w:cs="Times New Roman"/>
          <w:sz w:val="24"/>
          <w:szCs w:val="24"/>
          <w:lang w:val="mk-MK"/>
        </w:rPr>
        <w:t xml:space="preserve"> и притисокот во исто време и да се развијат </w:t>
      </w:r>
      <w:r w:rsidR="00723BAE" w:rsidRPr="00E876D3">
        <w:rPr>
          <w:rFonts w:ascii="Times New Roman" w:hAnsi="Times New Roman" w:cs="Times New Roman"/>
          <w:sz w:val="24"/>
          <w:szCs w:val="24"/>
          <w:lang w:val="mk-MK"/>
        </w:rPr>
        <w:t xml:space="preserve">ПнМ </w:t>
      </w:r>
      <w:r w:rsidRPr="00E876D3">
        <w:rPr>
          <w:rFonts w:ascii="Times New Roman" w:hAnsi="Times New Roman" w:cs="Times New Roman"/>
          <w:sz w:val="24"/>
          <w:szCs w:val="24"/>
          <w:lang w:val="mk-MK"/>
        </w:rPr>
        <w:t>кои ќе помогнат да се постигне доб</w:t>
      </w:r>
      <w:r w:rsidR="00610784" w:rsidRPr="00E876D3">
        <w:rPr>
          <w:rFonts w:ascii="Times New Roman" w:hAnsi="Times New Roman" w:cs="Times New Roman"/>
          <w:sz w:val="24"/>
          <w:szCs w:val="24"/>
          <w:lang w:val="mk-MK"/>
        </w:rPr>
        <w:t xml:space="preserve">ра состојба, </w:t>
      </w:r>
      <w:r w:rsidRPr="00E876D3">
        <w:rPr>
          <w:rFonts w:ascii="Times New Roman" w:hAnsi="Times New Roman" w:cs="Times New Roman"/>
          <w:sz w:val="24"/>
          <w:szCs w:val="24"/>
          <w:lang w:val="mk-MK"/>
        </w:rPr>
        <w:t xml:space="preserve">а истовремено да се намали ризикот од поплави. </w:t>
      </w:r>
      <w:r w:rsidRPr="00E876D3">
        <w:rPr>
          <w:rFonts w:ascii="Times New Roman" w:hAnsi="Times New Roman" w:cs="Times New Roman"/>
          <w:i/>
          <w:sz w:val="24"/>
          <w:szCs w:val="24"/>
          <w:lang w:val="mk-MK"/>
        </w:rPr>
        <w:t xml:space="preserve">Во Анекс 7.3. </w:t>
      </w:r>
      <w:r w:rsidR="00723BAE" w:rsidRPr="00E876D3">
        <w:rPr>
          <w:rFonts w:ascii="Times New Roman" w:hAnsi="Times New Roman" w:cs="Times New Roman"/>
          <w:i/>
          <w:sz w:val="24"/>
          <w:szCs w:val="24"/>
          <w:lang w:val="mk-MK"/>
        </w:rPr>
        <w:t>ПУР</w:t>
      </w:r>
      <w:r w:rsidRPr="00E876D3">
        <w:rPr>
          <w:rFonts w:ascii="Times New Roman" w:hAnsi="Times New Roman" w:cs="Times New Roman"/>
          <w:sz w:val="24"/>
          <w:szCs w:val="24"/>
          <w:lang w:val="mk-MK"/>
        </w:rPr>
        <w:t xml:space="preserve"> е претставен со мерките на </w:t>
      </w:r>
      <w:r w:rsidR="00723BAE" w:rsidRPr="00E876D3">
        <w:rPr>
          <w:rFonts w:ascii="Times New Roman" w:hAnsi="Times New Roman" w:cs="Times New Roman"/>
          <w:bCs/>
          <w:iCs/>
          <w:sz w:val="24"/>
          <w:szCs w:val="24"/>
          <w:lang w:val="mk-MK"/>
        </w:rPr>
        <w:t>ПУРП</w:t>
      </w:r>
      <w:r w:rsidRPr="00E876D3">
        <w:rPr>
          <w:rFonts w:ascii="Times New Roman" w:hAnsi="Times New Roman" w:cs="Times New Roman"/>
          <w:sz w:val="24"/>
          <w:szCs w:val="24"/>
          <w:lang w:val="mk-MK"/>
        </w:rPr>
        <w:t xml:space="preserve">, кои се вклучени во </w:t>
      </w:r>
      <w:r w:rsidR="00723BAE" w:rsidRPr="00E876D3">
        <w:rPr>
          <w:rFonts w:ascii="Times New Roman" w:hAnsi="Times New Roman" w:cs="Times New Roman"/>
          <w:sz w:val="24"/>
          <w:szCs w:val="24"/>
          <w:lang w:val="mk-MK"/>
        </w:rPr>
        <w:t xml:space="preserve">ПнМ </w:t>
      </w:r>
      <w:r w:rsidRPr="00E876D3">
        <w:rPr>
          <w:rFonts w:ascii="Times New Roman" w:hAnsi="Times New Roman" w:cs="Times New Roman"/>
          <w:sz w:val="24"/>
          <w:szCs w:val="24"/>
          <w:lang w:val="mk-MK"/>
        </w:rPr>
        <w:t xml:space="preserve">на </w:t>
      </w:r>
      <w:r w:rsidR="00723BAE" w:rsidRPr="00E876D3">
        <w:rPr>
          <w:rFonts w:ascii="Times New Roman" w:hAnsi="Times New Roman" w:cs="Times New Roman"/>
          <w:bCs/>
          <w:iCs/>
          <w:sz w:val="24"/>
          <w:szCs w:val="24"/>
          <w:lang w:val="mk-MK"/>
        </w:rPr>
        <w:t>ПУРС</w:t>
      </w:r>
      <w:r w:rsidRPr="00E876D3">
        <w:rPr>
          <w:rFonts w:ascii="Times New Roman" w:hAnsi="Times New Roman" w:cs="Times New Roman"/>
          <w:sz w:val="24"/>
          <w:szCs w:val="24"/>
          <w:lang w:val="mk-MK"/>
        </w:rPr>
        <w:t>.</w:t>
      </w:r>
    </w:p>
    <w:p w:rsidR="003D2D1C" w:rsidRPr="00E876D3" w:rsidRDefault="00C4714C" w:rsidP="003D2D1C">
      <w:pPr>
        <w:autoSpaceDE w:val="0"/>
        <w:autoSpaceDN w:val="0"/>
        <w:adjustRightInd w:val="0"/>
        <w:spacing w:before="120" w:after="0" w:line="276" w:lineRule="auto"/>
        <w:ind w:firstLine="720"/>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Мерки поврзани со </w:t>
      </w:r>
      <w:r w:rsidR="00A06301" w:rsidRPr="00E876D3">
        <w:rPr>
          <w:rFonts w:ascii="Times New Roman" w:hAnsi="Times New Roman" w:cs="Times New Roman"/>
          <w:b/>
          <w:bCs/>
          <w:i/>
          <w:iCs/>
          <w:sz w:val="24"/>
          <w:szCs w:val="24"/>
          <w:lang w:val="mk-MK"/>
        </w:rPr>
        <w:t>прилагодување кон</w:t>
      </w:r>
      <w:r w:rsidRPr="00E876D3">
        <w:rPr>
          <w:rFonts w:ascii="Times New Roman" w:hAnsi="Times New Roman" w:cs="Times New Roman"/>
          <w:b/>
          <w:bCs/>
          <w:i/>
          <w:iCs/>
          <w:sz w:val="24"/>
          <w:szCs w:val="24"/>
          <w:lang w:val="mk-MK"/>
        </w:rPr>
        <w:t xml:space="preserve"> климатските промени</w:t>
      </w:r>
    </w:p>
    <w:p w:rsidR="003D2D1C" w:rsidRPr="00E876D3" w:rsidRDefault="00C4714C" w:rsidP="003D2D1C">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Дизајнот на програмите за мерки на </w:t>
      </w:r>
      <w:r w:rsidR="00723BAE" w:rsidRPr="00E876D3">
        <w:rPr>
          <w:rFonts w:ascii="Times New Roman" w:hAnsi="Times New Roman" w:cs="Times New Roman"/>
          <w:sz w:val="24"/>
          <w:szCs w:val="24"/>
          <w:lang w:val="mk-MK"/>
        </w:rPr>
        <w:t xml:space="preserve">ПУРС </w:t>
      </w:r>
      <w:r w:rsidRPr="00E876D3">
        <w:rPr>
          <w:rFonts w:ascii="Times New Roman" w:hAnsi="Times New Roman" w:cs="Times New Roman"/>
          <w:sz w:val="24"/>
          <w:szCs w:val="24"/>
          <w:lang w:val="mk-MK"/>
        </w:rPr>
        <w:t>ги има земено предвид очекуваните климатски промени и нивните влијанија. Овие мерки се насочени кон надминување и ублажување на ефектите од порастот на температурите, намалувањето на врнежите, промените во одливот на реките и екосистемите и сушата, од една страна, и ненадејните проблеми со поплавите, од друга.</w:t>
      </w:r>
    </w:p>
    <w:p w:rsidR="003D2D1C" w:rsidRPr="00E876D3" w:rsidRDefault="003D2D1C" w:rsidP="007C29F7">
      <w:pPr>
        <w:spacing w:before="120" w:after="0" w:line="276" w:lineRule="auto"/>
        <w:ind w:firstLine="720"/>
        <w:contextualSpacing/>
        <w:jc w:val="both"/>
        <w:rPr>
          <w:rFonts w:ascii="Times New Roman" w:hAnsi="Times New Roman" w:cs="Times New Roman"/>
          <w:sz w:val="24"/>
          <w:szCs w:val="24"/>
          <w:lang w:val="mk-MK"/>
        </w:rPr>
      </w:pPr>
    </w:p>
    <w:p w:rsidR="00613679" w:rsidRPr="00E876D3" w:rsidRDefault="00A06905"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Североисточен, Источен и Југоисточен регион</w:t>
      </w:r>
      <w:r w:rsidR="00C4714C" w:rsidRPr="00E876D3">
        <w:rPr>
          <w:rFonts w:ascii="Times New Roman" w:eastAsiaTheme="minorEastAsia" w:hAnsi="Times New Roman" w:cs="Times New Roman"/>
          <w:b/>
          <w:bCs/>
          <w:i/>
          <w:iCs/>
          <w:sz w:val="24"/>
          <w:szCs w:val="24"/>
          <w:lang w:val="mk-MK"/>
        </w:rPr>
        <w:t xml:space="preserve"> (Република Северна Македонија</w:t>
      </w:r>
      <w:r w:rsidR="00613679" w:rsidRPr="00E876D3">
        <w:rPr>
          <w:rFonts w:ascii="Times New Roman" w:eastAsia="Calibri" w:hAnsi="Times New Roman" w:cs="Times New Roman"/>
          <w:b/>
          <w:bCs/>
          <w:i/>
          <w:iCs/>
          <w:sz w:val="24"/>
          <w:szCs w:val="24"/>
          <w:lang w:val="mk-MK"/>
        </w:rPr>
        <w:t>)</w:t>
      </w:r>
    </w:p>
    <w:p w:rsidR="00613679" w:rsidRPr="00E876D3" w:rsidRDefault="009C082F" w:rsidP="00E2204F">
      <w:pPr>
        <w:spacing w:before="120" w:after="0" w:line="276" w:lineRule="auto"/>
        <w:ind w:firstLine="720"/>
        <w:contextualSpacing/>
        <w:jc w:val="both"/>
        <w:rPr>
          <w:rFonts w:ascii="Times New Roman" w:eastAsia="Calibri" w:hAnsi="Times New Roman" w:cs="Times New Roman"/>
          <w:b/>
          <w:bCs/>
          <w:sz w:val="24"/>
          <w:szCs w:val="24"/>
          <w:lang w:val="mk-MK"/>
        </w:rPr>
      </w:pPr>
      <w:r w:rsidRPr="00E876D3">
        <w:rPr>
          <w:rFonts w:ascii="Times New Roman" w:eastAsiaTheme="minorEastAsia" w:hAnsi="Times New Roman" w:cs="Times New Roman"/>
          <w:sz w:val="24"/>
          <w:szCs w:val="24"/>
          <w:lang w:val="mk-MK"/>
        </w:rPr>
        <w:t xml:space="preserve">Во Република Северна Македонија има 4 речни сливови: Вардар, Струмица, </w:t>
      </w:r>
      <w:r w:rsidR="00723BAE" w:rsidRPr="00E876D3">
        <w:rPr>
          <w:rFonts w:ascii="Times New Roman" w:eastAsiaTheme="minorEastAsia" w:hAnsi="Times New Roman" w:cs="Times New Roman"/>
          <w:sz w:val="24"/>
          <w:szCs w:val="24"/>
          <w:lang w:val="mk-MK"/>
        </w:rPr>
        <w:t>Црн</w:t>
      </w:r>
      <w:r w:rsidRPr="00E876D3">
        <w:rPr>
          <w:rFonts w:ascii="Times New Roman" w:eastAsiaTheme="minorEastAsia" w:hAnsi="Times New Roman" w:cs="Times New Roman"/>
          <w:sz w:val="24"/>
          <w:szCs w:val="24"/>
          <w:lang w:val="mk-MK"/>
        </w:rPr>
        <w:t xml:space="preserve"> Дри</w:t>
      </w:r>
      <w:r w:rsidR="00610784"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 xml:space="preserve"> и јужна Морава - </w:t>
      </w:r>
      <w:r w:rsidRPr="00E876D3">
        <w:rPr>
          <w:rFonts w:ascii="Times New Roman" w:eastAsiaTheme="minorEastAsia" w:hAnsi="Times New Roman" w:cs="Times New Roman"/>
          <w:b/>
          <w:sz w:val="24"/>
          <w:szCs w:val="24"/>
          <w:lang w:val="mk-MK"/>
        </w:rPr>
        <w:t>Слика 2.1.3.А-3</w:t>
      </w:r>
      <w:r w:rsidR="00613679" w:rsidRPr="00E876D3">
        <w:rPr>
          <w:rFonts w:ascii="Times New Roman" w:eastAsia="TimesNewRomanPSMT" w:hAnsi="Times New Roman" w:cs="Times New Roman"/>
          <w:b/>
          <w:bCs/>
          <w:sz w:val="24"/>
          <w:szCs w:val="24"/>
          <w:lang w:val="mk-MK"/>
        </w:rPr>
        <w:t>.</w:t>
      </w:r>
    </w:p>
    <w:p w:rsidR="00613679" w:rsidRPr="00E876D3" w:rsidRDefault="00613679" w:rsidP="00C772A4">
      <w:pPr>
        <w:autoSpaceDE w:val="0"/>
        <w:autoSpaceDN w:val="0"/>
        <w:adjustRightInd w:val="0"/>
        <w:spacing w:after="0" w:line="276" w:lineRule="auto"/>
        <w:jc w:val="center"/>
        <w:rPr>
          <w:rFonts w:ascii="Times New Roman" w:eastAsiaTheme="minorEastAsia" w:hAnsi="Times New Roman" w:cs="Times New Roman"/>
          <w:spacing w:val="-1"/>
          <w:sz w:val="24"/>
          <w:szCs w:val="24"/>
          <w:lang w:val="mk-MK"/>
        </w:rPr>
      </w:pPr>
      <w:r w:rsidRPr="00E876D3">
        <w:rPr>
          <w:rFonts w:ascii="Times New Roman" w:eastAsiaTheme="minorEastAsia" w:hAnsi="Times New Roman" w:cs="Times New Roman"/>
          <w:noProof/>
          <w:spacing w:val="-1"/>
          <w:sz w:val="24"/>
          <w:szCs w:val="24"/>
          <w:lang w:val="bg-BG" w:eastAsia="bg-BG"/>
        </w:rPr>
        <w:drawing>
          <wp:inline distT="0" distB="0" distL="0" distR="0" wp14:anchorId="29A78860" wp14:editId="77600E15">
            <wp:extent cx="4794985" cy="38722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9810" cy="3876127"/>
                    </a:xfrm>
                    <a:prstGeom prst="rect">
                      <a:avLst/>
                    </a:prstGeom>
                    <a:noFill/>
                    <a:ln>
                      <a:noFill/>
                    </a:ln>
                  </pic:spPr>
                </pic:pic>
              </a:graphicData>
            </a:graphic>
          </wp:inline>
        </w:drawing>
      </w:r>
    </w:p>
    <w:p w:rsidR="00613679" w:rsidRPr="00E876D3" w:rsidRDefault="009C082F" w:rsidP="00E2204F">
      <w:pPr>
        <w:autoSpaceDE w:val="0"/>
        <w:autoSpaceDN w:val="0"/>
        <w:adjustRightInd w:val="0"/>
        <w:spacing w:after="0" w:line="276" w:lineRule="auto"/>
        <w:jc w:val="center"/>
        <w:rPr>
          <w:rFonts w:ascii="Times New Roman" w:eastAsiaTheme="minorEastAsia" w:hAnsi="Times New Roman" w:cs="Times New Roman"/>
          <w:spacing w:val="-1"/>
          <w:sz w:val="24"/>
          <w:szCs w:val="24"/>
          <w:lang w:val="mk-MK"/>
        </w:rPr>
      </w:pPr>
      <w:bookmarkStart w:id="55" w:name="_Hlk79335997"/>
      <w:bookmarkStart w:id="56" w:name="_Hlk79334352"/>
      <w:r w:rsidRPr="00E876D3">
        <w:rPr>
          <w:rFonts w:ascii="Times New Roman" w:eastAsiaTheme="minorEastAsia" w:hAnsi="Times New Roman" w:cs="Times New Roman"/>
          <w:b/>
          <w:bCs/>
          <w:spacing w:val="-1"/>
          <w:sz w:val="24"/>
          <w:szCs w:val="24"/>
          <w:lang w:val="mk-MK"/>
        </w:rPr>
        <w:t>Слика 2.1.3.А-3</w:t>
      </w:r>
      <w:r w:rsidR="00723BAE" w:rsidRPr="00E876D3">
        <w:rPr>
          <w:rFonts w:ascii="Times New Roman" w:eastAsiaTheme="minorEastAsia" w:hAnsi="Times New Roman" w:cs="Times New Roman"/>
          <w:b/>
          <w:bCs/>
          <w:spacing w:val="-1"/>
          <w:sz w:val="24"/>
          <w:szCs w:val="24"/>
          <w:lang w:val="mk-MK"/>
        </w:rPr>
        <w:t xml:space="preserve">  </w:t>
      </w:r>
      <w:r w:rsidR="00613679" w:rsidRPr="00E876D3">
        <w:rPr>
          <w:rFonts w:ascii="Times New Roman" w:eastAsiaTheme="minorEastAsia" w:hAnsi="Times New Roman" w:cs="Times New Roman"/>
          <w:i/>
          <w:spacing w:val="-1"/>
          <w:sz w:val="24"/>
          <w:szCs w:val="24"/>
          <w:lang w:val="mk-MK"/>
        </w:rPr>
        <w:t xml:space="preserve">Речни сливови во Република Северна Македонија, Прегледи </w:t>
      </w:r>
      <w:r w:rsidR="00610784" w:rsidRPr="00E876D3">
        <w:rPr>
          <w:rFonts w:ascii="Times New Roman" w:eastAsiaTheme="minorEastAsia" w:hAnsi="Times New Roman" w:cs="Times New Roman"/>
          <w:i/>
          <w:spacing w:val="-1"/>
          <w:sz w:val="24"/>
          <w:szCs w:val="24"/>
          <w:lang w:val="mk-MK"/>
        </w:rPr>
        <w:t>н</w:t>
      </w:r>
      <w:r w:rsidR="00613679" w:rsidRPr="00E876D3">
        <w:rPr>
          <w:rFonts w:ascii="Times New Roman" w:eastAsiaTheme="minorEastAsia" w:hAnsi="Times New Roman" w:cs="Times New Roman"/>
          <w:i/>
          <w:spacing w:val="-1"/>
          <w:sz w:val="24"/>
          <w:szCs w:val="24"/>
          <w:lang w:val="mk-MK"/>
        </w:rPr>
        <w:t>а еколошки</w:t>
      </w:r>
      <w:r w:rsidR="00610784" w:rsidRPr="00E876D3">
        <w:rPr>
          <w:rFonts w:ascii="Times New Roman" w:eastAsiaTheme="minorEastAsia" w:hAnsi="Times New Roman" w:cs="Times New Roman"/>
          <w:i/>
          <w:spacing w:val="-1"/>
          <w:sz w:val="24"/>
          <w:szCs w:val="24"/>
          <w:lang w:val="mk-MK"/>
        </w:rPr>
        <w:t>от учинок</w:t>
      </w:r>
      <w:r w:rsidR="00613679" w:rsidRPr="00E876D3">
        <w:rPr>
          <w:rFonts w:ascii="Times New Roman" w:eastAsiaTheme="minorEastAsia" w:hAnsi="Times New Roman" w:cs="Times New Roman"/>
          <w:i/>
          <w:spacing w:val="-1"/>
          <w:sz w:val="24"/>
          <w:szCs w:val="24"/>
          <w:lang w:val="mk-MK"/>
        </w:rPr>
        <w:t xml:space="preserve">, 2019. Обединети </w:t>
      </w:r>
      <w:r w:rsidR="00610784" w:rsidRPr="00E876D3">
        <w:rPr>
          <w:rFonts w:ascii="Times New Roman" w:eastAsiaTheme="minorEastAsia" w:hAnsi="Times New Roman" w:cs="Times New Roman"/>
          <w:i/>
          <w:spacing w:val="-1"/>
          <w:sz w:val="24"/>
          <w:szCs w:val="24"/>
          <w:lang w:val="mk-MK"/>
        </w:rPr>
        <w:t>Н</w:t>
      </w:r>
      <w:r w:rsidR="00613679" w:rsidRPr="00E876D3">
        <w:rPr>
          <w:rFonts w:ascii="Times New Roman" w:eastAsiaTheme="minorEastAsia" w:hAnsi="Times New Roman" w:cs="Times New Roman"/>
          <w:i/>
          <w:spacing w:val="-1"/>
          <w:sz w:val="24"/>
          <w:szCs w:val="24"/>
          <w:lang w:val="mk-MK"/>
        </w:rPr>
        <w:t>ации. Женева, 2019 година</w:t>
      </w:r>
      <w:bookmarkEnd w:id="55"/>
    </w:p>
    <w:bookmarkEnd w:id="56"/>
    <w:p w:rsidR="00613679" w:rsidRPr="00E876D3" w:rsidRDefault="00613679" w:rsidP="003A6691">
      <w:pPr>
        <w:autoSpaceDE w:val="0"/>
        <w:autoSpaceDN w:val="0"/>
        <w:adjustRightInd w:val="0"/>
        <w:spacing w:after="0" w:line="276" w:lineRule="auto"/>
        <w:jc w:val="both"/>
        <w:rPr>
          <w:rFonts w:eastAsiaTheme="minorEastAsia"/>
          <w:spacing w:val="-1"/>
          <w:sz w:val="20"/>
          <w:szCs w:val="20"/>
          <w:lang w:val="mk-MK"/>
        </w:rPr>
      </w:pPr>
    </w:p>
    <w:p w:rsidR="009C082F" w:rsidRPr="00E876D3" w:rsidRDefault="009C082F"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Опсегот на </w:t>
      </w:r>
      <w:r w:rsidR="00C2607E" w:rsidRPr="00E876D3">
        <w:rPr>
          <w:rFonts w:ascii="Times New Roman" w:eastAsiaTheme="minorEastAsia" w:hAnsi="Times New Roman" w:cs="Times New Roman"/>
          <w:sz w:val="24"/>
          <w:szCs w:val="24"/>
          <w:lang w:val="mk-MK"/>
        </w:rPr>
        <w:t>ППГС</w:t>
      </w:r>
      <w:r w:rsidRPr="00E876D3">
        <w:rPr>
          <w:rFonts w:ascii="Times New Roman" w:eastAsiaTheme="minorEastAsia" w:hAnsi="Times New Roman" w:cs="Times New Roman"/>
          <w:sz w:val="24"/>
          <w:szCs w:val="24"/>
          <w:lang w:val="mk-MK"/>
        </w:rPr>
        <w:t xml:space="preserve"> е реката Брегалница, која е по</w:t>
      </w:r>
      <w:r w:rsidR="00610784" w:rsidRPr="00E876D3">
        <w:rPr>
          <w:rFonts w:ascii="Times New Roman" w:eastAsiaTheme="minorEastAsia" w:hAnsi="Times New Roman" w:cs="Times New Roman"/>
          <w:sz w:val="24"/>
          <w:szCs w:val="24"/>
          <w:lang w:val="mk-MK"/>
        </w:rPr>
        <w:t>т</w:t>
      </w:r>
      <w:r w:rsidRPr="00E876D3">
        <w:rPr>
          <w:rFonts w:ascii="Times New Roman" w:eastAsiaTheme="minorEastAsia" w:hAnsi="Times New Roman" w:cs="Times New Roman"/>
          <w:sz w:val="24"/>
          <w:szCs w:val="24"/>
          <w:lang w:val="mk-MK"/>
        </w:rPr>
        <w:t xml:space="preserve">слив на реката Вардар. За овој слив е развиен </w:t>
      </w:r>
      <w:r w:rsidR="00E83892"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 xml:space="preserve">во согласност со Рамковната директива за води и е во фаза на имплементација и ќе биде вграден во </w:t>
      </w:r>
      <w:r w:rsidR="00E83892"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на реката Вардар.</w:t>
      </w:r>
      <w:r w:rsidR="00E83892" w:rsidRPr="00E876D3">
        <w:rPr>
          <w:rFonts w:ascii="Times New Roman" w:eastAsiaTheme="minorEastAsia" w:hAnsi="Times New Roman" w:cs="Times New Roman"/>
          <w:sz w:val="24"/>
          <w:szCs w:val="24"/>
          <w:lang w:val="mk-MK"/>
        </w:rPr>
        <w:t xml:space="preserve"> </w:t>
      </w:r>
    </w:p>
    <w:p w:rsidR="00E2204F" w:rsidRPr="00E876D3" w:rsidRDefault="00E83892"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ПУРС </w:t>
      </w:r>
      <w:r w:rsidR="009C082F" w:rsidRPr="00E876D3">
        <w:rPr>
          <w:rFonts w:ascii="Times New Roman" w:eastAsiaTheme="minorEastAsia" w:hAnsi="Times New Roman" w:cs="Times New Roman"/>
          <w:sz w:val="24"/>
          <w:szCs w:val="24"/>
          <w:lang w:val="mk-MK"/>
        </w:rPr>
        <w:t xml:space="preserve">на река Струмица е изработен и е во фаза на јавни консултации. Во рамките на дефинираните активности се врши континуиран мониторинг на состојбата на површинските и подземните води во сливното подрачје на река Струмица согласно </w:t>
      </w:r>
      <w:r w:rsidRPr="00E876D3">
        <w:rPr>
          <w:rFonts w:ascii="Times New Roman" w:eastAsiaTheme="minorEastAsia" w:hAnsi="Times New Roman" w:cs="Times New Roman"/>
          <w:sz w:val="24"/>
          <w:szCs w:val="24"/>
          <w:lang w:val="mk-MK"/>
        </w:rPr>
        <w:t xml:space="preserve">РДВ </w:t>
      </w:r>
      <w:r w:rsidR="009C082F" w:rsidRPr="00E876D3">
        <w:rPr>
          <w:rFonts w:ascii="Times New Roman" w:eastAsiaTheme="minorEastAsia" w:hAnsi="Times New Roman" w:cs="Times New Roman"/>
          <w:sz w:val="24"/>
          <w:szCs w:val="24"/>
          <w:lang w:val="mk-MK"/>
        </w:rPr>
        <w:t xml:space="preserve">на </w:t>
      </w:r>
      <w:r w:rsidR="009C082F" w:rsidRPr="00E876D3">
        <w:rPr>
          <w:rFonts w:ascii="Times New Roman" w:eastAsiaTheme="minorEastAsia" w:hAnsi="Times New Roman" w:cs="Times New Roman"/>
          <w:i/>
          <w:sz w:val="24"/>
          <w:szCs w:val="24"/>
          <w:lang w:val="mk-MK"/>
        </w:rPr>
        <w:t>Хидрометеоролошкиот завод</w:t>
      </w:r>
      <w:r w:rsidR="009C082F" w:rsidRPr="00E876D3">
        <w:rPr>
          <w:rFonts w:ascii="Times New Roman" w:eastAsiaTheme="minorEastAsia" w:hAnsi="Times New Roman" w:cs="Times New Roman"/>
          <w:sz w:val="24"/>
          <w:szCs w:val="24"/>
          <w:lang w:val="mk-MK"/>
        </w:rPr>
        <w:t>.</w:t>
      </w:r>
    </w:p>
    <w:p w:rsidR="00E2204F" w:rsidRPr="00E876D3" w:rsidRDefault="009C082F" w:rsidP="00E2204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Целосна имплементација на </w:t>
      </w:r>
      <w:r w:rsidR="00E83892" w:rsidRPr="00E876D3">
        <w:rPr>
          <w:rFonts w:ascii="Times New Roman" w:eastAsiaTheme="minorEastAsia" w:hAnsi="Times New Roman" w:cs="Times New Roman"/>
          <w:sz w:val="24"/>
          <w:szCs w:val="24"/>
          <w:lang w:val="mk-MK"/>
        </w:rPr>
        <w:t xml:space="preserve">РДВ </w:t>
      </w:r>
      <w:r w:rsidRPr="00E876D3">
        <w:rPr>
          <w:rFonts w:ascii="Times New Roman" w:eastAsiaTheme="minorEastAsia" w:hAnsi="Times New Roman" w:cs="Times New Roman"/>
          <w:sz w:val="24"/>
          <w:szCs w:val="24"/>
          <w:lang w:val="mk-MK"/>
        </w:rPr>
        <w:t xml:space="preserve">се очекува во следниот период, вклучувајќи интеркалибрација на водни тела, проширување на врските со </w:t>
      </w:r>
      <w:r w:rsidR="00D36DB6" w:rsidRPr="00E876D3">
        <w:rPr>
          <w:rFonts w:ascii="Times New Roman" w:eastAsiaTheme="minorEastAsia" w:hAnsi="Times New Roman" w:cs="Times New Roman"/>
          <w:sz w:val="24"/>
          <w:szCs w:val="24"/>
          <w:lang w:val="mk-MK"/>
        </w:rPr>
        <w:t xml:space="preserve">ЕМИНЖС </w:t>
      </w:r>
      <w:r w:rsidRPr="00E876D3">
        <w:rPr>
          <w:rFonts w:ascii="Times New Roman" w:eastAsiaTheme="minorEastAsia" w:hAnsi="Times New Roman" w:cs="Times New Roman"/>
          <w:sz w:val="24"/>
          <w:szCs w:val="24"/>
          <w:lang w:val="mk-MK"/>
        </w:rPr>
        <w:t>и целосна имплементација на Директивата за отпадни води.</w:t>
      </w:r>
    </w:p>
    <w:p w:rsidR="00613679" w:rsidRPr="00E876D3" w:rsidRDefault="00613679" w:rsidP="003A6691">
      <w:pPr>
        <w:autoSpaceDE w:val="0"/>
        <w:autoSpaceDN w:val="0"/>
        <w:adjustRightInd w:val="0"/>
        <w:spacing w:after="0" w:line="276" w:lineRule="auto"/>
        <w:jc w:val="both"/>
        <w:rPr>
          <w:rFonts w:eastAsiaTheme="minorEastAsia"/>
          <w:spacing w:val="-1"/>
          <w:sz w:val="20"/>
          <w:szCs w:val="20"/>
          <w:lang w:val="mk-MK"/>
        </w:rPr>
      </w:pPr>
    </w:p>
    <w:p w:rsidR="00613679" w:rsidRPr="00E876D3" w:rsidRDefault="009C082F" w:rsidP="00417648">
      <w:pPr>
        <w:autoSpaceDE w:val="0"/>
        <w:autoSpaceDN w:val="0"/>
        <w:adjustRightInd w:val="0"/>
        <w:spacing w:after="0" w:line="276" w:lineRule="auto"/>
        <w:ind w:firstLine="720"/>
        <w:jc w:val="both"/>
        <w:rPr>
          <w:rFonts w:ascii="Times New Roman" w:eastAsiaTheme="minorEastAsia" w:hAnsi="Times New Roman" w:cs="Times New Roman"/>
          <w:bCs/>
          <w:i/>
          <w:iCs/>
          <w:spacing w:val="-1"/>
          <w:sz w:val="24"/>
          <w:szCs w:val="24"/>
          <w:u w:val="single"/>
          <w:lang w:val="mk-MK"/>
        </w:rPr>
      </w:pPr>
      <w:r w:rsidRPr="00E876D3">
        <w:rPr>
          <w:rFonts w:ascii="Times New Roman" w:eastAsiaTheme="minorEastAsia" w:hAnsi="Times New Roman" w:cs="Times New Roman"/>
          <w:bCs/>
          <w:i/>
          <w:iCs/>
          <w:spacing w:val="-1"/>
          <w:sz w:val="24"/>
          <w:szCs w:val="24"/>
          <w:u w:val="single"/>
          <w:lang w:val="mk-MK"/>
        </w:rPr>
        <w:t>Источен регион</w:t>
      </w:r>
    </w:p>
    <w:p w:rsidR="009C082F" w:rsidRPr="00E876D3" w:rsidRDefault="009C082F"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Хидрографијата на Источниот плански регион се состои од речна мрежа и вештачки акумулации. Најважен воден ресурс е реката Брегалница.</w:t>
      </w:r>
    </w:p>
    <w:p w:rsidR="00613679" w:rsidRPr="00E876D3" w:rsidRDefault="009C082F"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источниот дел на хидрографската мрежа на реката Брегалница има реки со постојан режим и силен излив. Главните притоки на реката и нивните главни </w:t>
      </w:r>
      <w:r w:rsidR="00441C48" w:rsidRPr="00E876D3">
        <w:rPr>
          <w:rFonts w:ascii="Times New Roman" w:eastAsiaTheme="minorEastAsia" w:hAnsi="Times New Roman" w:cs="Times New Roman"/>
          <w:sz w:val="24"/>
          <w:szCs w:val="24"/>
          <w:lang w:val="mk-MK"/>
        </w:rPr>
        <w:t>индикатори</w:t>
      </w:r>
      <w:r w:rsidRPr="00E876D3">
        <w:rPr>
          <w:rFonts w:ascii="Times New Roman" w:eastAsiaTheme="minorEastAsia" w:hAnsi="Times New Roman" w:cs="Times New Roman"/>
          <w:sz w:val="24"/>
          <w:szCs w:val="24"/>
          <w:lang w:val="mk-MK"/>
        </w:rPr>
        <w:t xml:space="preserve"> се прикажани во </w:t>
      </w:r>
      <w:r w:rsidRPr="00E876D3">
        <w:rPr>
          <w:rFonts w:ascii="Times New Roman" w:eastAsiaTheme="minorEastAsia" w:hAnsi="Times New Roman" w:cs="Times New Roman"/>
          <w:b/>
          <w:sz w:val="24"/>
          <w:szCs w:val="24"/>
          <w:lang w:val="mk-MK"/>
        </w:rPr>
        <w:t>Табела 2.1.3.А-4</w:t>
      </w:r>
      <w:r w:rsidRPr="00E876D3">
        <w:rPr>
          <w:rFonts w:ascii="Times New Roman" w:eastAsiaTheme="minorEastAsia" w:hAnsi="Times New Roman" w:cs="Times New Roman"/>
          <w:sz w:val="24"/>
          <w:szCs w:val="24"/>
          <w:lang w:val="mk-MK"/>
        </w:rPr>
        <w:t>. Од нив Брегалница и Ратевска се богати со вода и се користат како складишни системи за хидроцентрали. (</w:t>
      </w:r>
      <w:r w:rsidR="00D36DB6" w:rsidRPr="00E876D3">
        <w:rPr>
          <w:rFonts w:ascii="Times New Roman" w:eastAsiaTheme="minorEastAsia" w:hAnsi="Times New Roman" w:cs="Times New Roman"/>
          <w:sz w:val="24"/>
          <w:szCs w:val="24"/>
          <w:lang w:val="mk-MK"/>
        </w:rPr>
        <w:t>ХЕЦ</w:t>
      </w:r>
      <w:r w:rsidRPr="00E876D3">
        <w:rPr>
          <w:rFonts w:ascii="Times New Roman" w:eastAsiaTheme="minorEastAsia" w:hAnsi="Times New Roman" w:cs="Times New Roman"/>
          <w:sz w:val="24"/>
          <w:szCs w:val="24"/>
          <w:lang w:val="mk-MK"/>
        </w:rPr>
        <w:t>).</w:t>
      </w:r>
    </w:p>
    <w:p w:rsidR="00613679" w:rsidRPr="00E876D3" w:rsidRDefault="00613679" w:rsidP="003A6691">
      <w:pPr>
        <w:spacing w:after="0" w:line="276" w:lineRule="auto"/>
        <w:jc w:val="both"/>
        <w:rPr>
          <w:rFonts w:ascii="Calibri" w:eastAsia="Calibri" w:hAnsi="Calibri" w:cs="Calibri"/>
          <w:sz w:val="9"/>
          <w:szCs w:val="9"/>
          <w:lang w:val="mk-MK"/>
        </w:rPr>
      </w:pPr>
    </w:p>
    <w:p w:rsidR="00613679" w:rsidRPr="00E876D3" w:rsidRDefault="0069710B" w:rsidP="003A6691">
      <w:pPr>
        <w:spacing w:after="0" w:line="276" w:lineRule="auto"/>
        <w:ind w:left="1278"/>
        <w:jc w:val="both"/>
        <w:rPr>
          <w:rFonts w:ascii="Calibri" w:eastAsia="Calibri" w:hAnsi="Calibri" w:cs="Calibri"/>
          <w:sz w:val="20"/>
          <w:szCs w:val="20"/>
          <w:lang w:val="mk-MK"/>
        </w:rPr>
      </w:pPr>
      <w:r w:rsidRPr="00E876D3">
        <w:rPr>
          <w:noProof/>
          <w:lang w:val="bg-BG" w:eastAsia="bg-BG"/>
        </w:rPr>
        <mc:AlternateContent>
          <mc:Choice Requires="wpg">
            <w:drawing>
              <wp:inline distT="0" distB="0" distL="0" distR="0" wp14:anchorId="2D762FB6" wp14:editId="302C091D">
                <wp:extent cx="4221480" cy="2694305"/>
                <wp:effectExtent l="1905" t="1270" r="5715" b="0"/>
                <wp:docPr id="144"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1480" cy="2694305"/>
                          <a:chOff x="0" y="0"/>
                          <a:chExt cx="6648" cy="4243"/>
                        </a:xfrm>
                      </wpg:grpSpPr>
                      <pic:pic xmlns:pic="http://schemas.openxmlformats.org/drawingml/2006/picture">
                        <pic:nvPicPr>
                          <pic:cNvPr id="145" name="Picture 1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4" y="30"/>
                            <a:ext cx="6559" cy="4183"/>
                          </a:xfrm>
                          <a:prstGeom prst="rect">
                            <a:avLst/>
                          </a:prstGeom>
                          <a:noFill/>
                          <a:extLst>
                            <a:ext uri="{909E8E84-426E-40DD-AFC4-6F175D3DCCD1}">
                              <a14:hiddenFill xmlns:a14="http://schemas.microsoft.com/office/drawing/2010/main">
                                <a:solidFill>
                                  <a:srgbClr val="FFFFFF"/>
                                </a:solidFill>
                              </a14:hiddenFill>
                            </a:ext>
                          </a:extLst>
                        </pic:spPr>
                      </pic:pic>
                      <wpg:grpSp>
                        <wpg:cNvPr id="146" name="Group 100"/>
                        <wpg:cNvGrpSpPr>
                          <a:grpSpLocks/>
                        </wpg:cNvGrpSpPr>
                        <wpg:grpSpPr bwMode="auto">
                          <a:xfrm>
                            <a:off x="15" y="15"/>
                            <a:ext cx="6617" cy="2"/>
                            <a:chOff x="15" y="15"/>
                            <a:chExt cx="6617" cy="2"/>
                          </a:xfrm>
                        </wpg:grpSpPr>
                        <wps:wsp>
                          <wps:cNvPr id="147" name="Freeform 162"/>
                          <wps:cNvSpPr>
                            <a:spLocks/>
                          </wps:cNvSpPr>
                          <wps:spPr bwMode="auto">
                            <a:xfrm>
                              <a:off x="15" y="15"/>
                              <a:ext cx="6617" cy="2"/>
                            </a:xfrm>
                            <a:custGeom>
                              <a:avLst/>
                              <a:gdLst>
                                <a:gd name="T0" fmla="*/ 0 w 6617"/>
                                <a:gd name="T1" fmla="*/ 0 h 2"/>
                                <a:gd name="T2" fmla="*/ 6617 w 6617"/>
                                <a:gd name="T3" fmla="*/ 0 h 2"/>
                                <a:gd name="T4" fmla="*/ 0 60000 65536"/>
                                <a:gd name="T5" fmla="*/ 0 60000 65536"/>
                              </a:gdLst>
                              <a:ahLst/>
                              <a:cxnLst>
                                <a:cxn ang="T4">
                                  <a:pos x="T0" y="T1"/>
                                </a:cxn>
                                <a:cxn ang="T5">
                                  <a:pos x="T2" y="T3"/>
                                </a:cxn>
                              </a:cxnLst>
                              <a:rect l="0" t="0" r="r" b="b"/>
                              <a:pathLst>
                                <a:path w="6617" h="2">
                                  <a:moveTo>
                                    <a:pt x="0" y="0"/>
                                  </a:moveTo>
                                  <a:lnTo>
                                    <a:pt x="6617"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 name="Group 163"/>
                        <wpg:cNvGrpSpPr>
                          <a:grpSpLocks/>
                        </wpg:cNvGrpSpPr>
                        <wpg:grpSpPr bwMode="auto">
                          <a:xfrm>
                            <a:off x="30" y="30"/>
                            <a:ext cx="2" cy="4184"/>
                            <a:chOff x="30" y="30"/>
                            <a:chExt cx="2" cy="4184"/>
                          </a:xfrm>
                        </wpg:grpSpPr>
                        <wps:wsp>
                          <wps:cNvPr id="149" name="Freeform 164"/>
                          <wps:cNvSpPr>
                            <a:spLocks/>
                          </wps:cNvSpPr>
                          <wps:spPr bwMode="auto">
                            <a:xfrm>
                              <a:off x="30" y="30"/>
                              <a:ext cx="2" cy="4184"/>
                            </a:xfrm>
                            <a:custGeom>
                              <a:avLst/>
                              <a:gdLst>
                                <a:gd name="T0" fmla="*/ 0 w 2"/>
                                <a:gd name="T1" fmla="*/ 30 h 4184"/>
                                <a:gd name="T2" fmla="*/ 0 w 2"/>
                                <a:gd name="T3" fmla="*/ 4213 h 4184"/>
                                <a:gd name="T4" fmla="*/ 0 60000 65536"/>
                                <a:gd name="T5" fmla="*/ 0 60000 65536"/>
                              </a:gdLst>
                              <a:ahLst/>
                              <a:cxnLst>
                                <a:cxn ang="T4">
                                  <a:pos x="T0" y="T1"/>
                                </a:cxn>
                                <a:cxn ang="T5">
                                  <a:pos x="T2" y="T3"/>
                                </a:cxn>
                              </a:cxnLst>
                              <a:rect l="0" t="0" r="r" b="b"/>
                              <a:pathLst>
                                <a:path w="2" h="4184">
                                  <a:moveTo>
                                    <a:pt x="0" y="0"/>
                                  </a:moveTo>
                                  <a:lnTo>
                                    <a:pt x="0" y="4183"/>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 name="Group 165"/>
                        <wpg:cNvGrpSpPr>
                          <a:grpSpLocks/>
                        </wpg:cNvGrpSpPr>
                        <wpg:grpSpPr bwMode="auto">
                          <a:xfrm>
                            <a:off x="6618" y="30"/>
                            <a:ext cx="2" cy="4184"/>
                            <a:chOff x="6618" y="30"/>
                            <a:chExt cx="2" cy="4184"/>
                          </a:xfrm>
                        </wpg:grpSpPr>
                        <wps:wsp>
                          <wps:cNvPr id="151" name="Freeform 166"/>
                          <wps:cNvSpPr>
                            <a:spLocks/>
                          </wps:cNvSpPr>
                          <wps:spPr bwMode="auto">
                            <a:xfrm>
                              <a:off x="6618" y="30"/>
                              <a:ext cx="2" cy="4184"/>
                            </a:xfrm>
                            <a:custGeom>
                              <a:avLst/>
                              <a:gdLst>
                                <a:gd name="T0" fmla="*/ 0 w 2"/>
                                <a:gd name="T1" fmla="*/ 30 h 4184"/>
                                <a:gd name="T2" fmla="*/ 0 w 2"/>
                                <a:gd name="T3" fmla="*/ 4213 h 4184"/>
                                <a:gd name="T4" fmla="*/ 0 60000 65536"/>
                                <a:gd name="T5" fmla="*/ 0 60000 65536"/>
                              </a:gdLst>
                              <a:ahLst/>
                              <a:cxnLst>
                                <a:cxn ang="T4">
                                  <a:pos x="T0" y="T1"/>
                                </a:cxn>
                                <a:cxn ang="T5">
                                  <a:pos x="T2" y="T3"/>
                                </a:cxn>
                              </a:cxnLst>
                              <a:rect l="0" t="0" r="r" b="b"/>
                              <a:pathLst>
                                <a:path w="2" h="4184">
                                  <a:moveTo>
                                    <a:pt x="0" y="0"/>
                                  </a:moveTo>
                                  <a:lnTo>
                                    <a:pt x="0" y="4183"/>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 name="Group 167"/>
                        <wpg:cNvGrpSpPr>
                          <a:grpSpLocks/>
                        </wpg:cNvGrpSpPr>
                        <wpg:grpSpPr bwMode="auto">
                          <a:xfrm>
                            <a:off x="15" y="4227"/>
                            <a:ext cx="6617" cy="2"/>
                            <a:chOff x="15" y="4227"/>
                            <a:chExt cx="6617" cy="2"/>
                          </a:xfrm>
                        </wpg:grpSpPr>
                        <wps:wsp>
                          <wps:cNvPr id="153" name="Freeform 168"/>
                          <wps:cNvSpPr>
                            <a:spLocks/>
                          </wps:cNvSpPr>
                          <wps:spPr bwMode="auto">
                            <a:xfrm>
                              <a:off x="15" y="4227"/>
                              <a:ext cx="6617" cy="2"/>
                            </a:xfrm>
                            <a:custGeom>
                              <a:avLst/>
                              <a:gdLst>
                                <a:gd name="T0" fmla="*/ 0 w 6617"/>
                                <a:gd name="T1" fmla="*/ 0 h 2"/>
                                <a:gd name="T2" fmla="*/ 6617 w 6617"/>
                                <a:gd name="T3" fmla="*/ 0 h 2"/>
                                <a:gd name="T4" fmla="*/ 0 60000 65536"/>
                                <a:gd name="T5" fmla="*/ 0 60000 65536"/>
                              </a:gdLst>
                              <a:ahLst/>
                              <a:cxnLst>
                                <a:cxn ang="T4">
                                  <a:pos x="T0" y="T1"/>
                                </a:cxn>
                                <a:cxn ang="T5">
                                  <a:pos x="T2" y="T3"/>
                                </a:cxn>
                              </a:cxnLst>
                              <a:rect l="0" t="0" r="r" b="b"/>
                              <a:pathLst>
                                <a:path w="6617" h="2">
                                  <a:moveTo>
                                    <a:pt x="0" y="0"/>
                                  </a:moveTo>
                                  <a:lnTo>
                                    <a:pt x="6617"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xmlns:w15="http://schemas.microsoft.com/office/word/2012/wordml">
            <w:pict>
              <v:group w14:anchorId="2775255E" id="Group 161" o:spid="_x0000_s1026" style="width:332.4pt;height:212.15pt;mso-position-horizontal-relative:char;mso-position-vertical-relative:line" coordsize="6648,4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 o:spid="_x0000_s1027" type="#_x0000_t75" style="position:absolute;left:44;top:30;width:6559;height:4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">
                  <v:imagedata r:id="rId29" o:title=""/>
                </v:shape>
                <v:group id="Group 100" o:spid="_x0000_s1028" style="position:absolute;left:15;top:15;width:6617;height:2" coordorigin="15,15" coordsize="6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Freeform 162" o:spid="_x0000_s1029" style="position:absolute;left:15;top:15;width:6617;height:2;visibility:visible;mso-wrap-style:square;v-text-anchor:top" coordsize="6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" path="m,l6617,e" filled="f" strokecolor="#001f5f" strokeweight="1.54pt">
                    <v:path arrowok="t" o:connecttype="custom" o:connectlocs="0,0;6617,0" o:connectangles="0,0"/>
                  </v:shape>
                </v:group>
                <v:group id="Group 163" o:spid="_x0000_s1030" style="position:absolute;left:30;top:30;width:2;height:4184" coordorigin="30,30" coordsize="2,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Freeform 164" o:spid="_x0000_s1031" style="position:absolute;left:30;top:30;width:2;height:4184;visibility:visible;mso-wrap-style:square;v-text-anchor:top" coordsize="2,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" path="m,l,4183e" filled="f" strokecolor="#001f5f" strokeweight="1.54pt">
                    <v:path arrowok="t" o:connecttype="custom" o:connectlocs="0,30;0,4213" o:connectangles="0,0"/>
                  </v:shape>
                </v:group>
                <v:group id="Group 165" o:spid="_x0000_s1032" style="position:absolute;left:6618;top:30;width:2;height:4184" coordorigin="6618,30" coordsize="2,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Freeform 166" o:spid="_x0000_s1033" style="position:absolute;left:6618;top:30;width:2;height:4184;visibility:visible;mso-wrap-style:square;v-text-anchor:top" coordsize="2,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" path="m,l,4183e" filled="f" strokecolor="#001f5f" strokeweight="1.54pt">
                    <v:path arrowok="t" o:connecttype="custom" o:connectlocs="0,30;0,4213" o:connectangles="0,0"/>
                  </v:shape>
                </v:group>
                <v:group id="Group 167" o:spid="_x0000_s1034" style="position:absolute;left:15;top:4227;width:6617;height:2" coordorigin="15,4227" coordsize="6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Freeform 168" o:spid="_x0000_s1035" style="position:absolute;left:15;top:4227;width:6617;height:2;visibility:visible;mso-wrap-style:square;v-text-anchor:top" coordsize="6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" path="m,l6617,e" filled="f" strokecolor="#001f5f" strokeweight="1.54pt">
                    <v:path arrowok="t" o:connecttype="custom" o:connectlocs="0,0;6617,0" o:connectangles="0,0"/>
                  </v:shape>
                </v:group>
                <w10:anchorlock/>
              </v:group>
            </w:pict>
          </mc:Fallback>
        </mc:AlternateContent>
      </w:r>
    </w:p>
    <w:p w:rsidR="00613679" w:rsidRPr="00E876D3" w:rsidRDefault="009C082F" w:rsidP="003A6691">
      <w:pPr>
        <w:spacing w:after="0" w:line="276" w:lineRule="auto"/>
        <w:ind w:left="1811"/>
        <w:jc w:val="both"/>
        <w:rPr>
          <w:rFonts w:ascii="Calibri" w:eastAsiaTheme="minorEastAsia"/>
          <w:b/>
          <w:i/>
          <w:iCs/>
          <w:spacing w:val="-1"/>
          <w:sz w:val="20"/>
          <w:szCs w:val="20"/>
          <w:lang w:val="mk-MK"/>
        </w:rPr>
      </w:pPr>
      <w:r w:rsidRPr="00E876D3">
        <w:rPr>
          <w:rFonts w:ascii="Times New Roman" w:eastAsiaTheme="minorEastAsia" w:hAnsi="Times New Roman" w:cs="Times New Roman"/>
          <w:b/>
          <w:bCs/>
          <w:spacing w:val="-1"/>
          <w:sz w:val="24"/>
          <w:szCs w:val="24"/>
          <w:lang w:val="mk-MK"/>
        </w:rPr>
        <w:t>Слика 2.1.3.А-4</w:t>
      </w:r>
      <w:r w:rsidR="00613679" w:rsidRPr="00E876D3">
        <w:rPr>
          <w:rFonts w:ascii="Times New Roman" w:eastAsiaTheme="minorEastAsia" w:hAnsi="Times New Roman" w:cs="Times New Roman"/>
          <w:i/>
          <w:iCs/>
          <w:spacing w:val="-1"/>
          <w:sz w:val="24"/>
          <w:szCs w:val="24"/>
          <w:lang w:val="mk-MK"/>
        </w:rPr>
        <w:t xml:space="preserve"> </w:t>
      </w:r>
      <w:r w:rsidR="0079123E" w:rsidRPr="00E876D3">
        <w:rPr>
          <w:rFonts w:ascii="Times New Roman" w:eastAsiaTheme="minorEastAsia" w:hAnsi="Times New Roman" w:cs="Times New Roman"/>
          <w:i/>
          <w:iCs/>
          <w:spacing w:val="-1"/>
          <w:sz w:val="24"/>
          <w:szCs w:val="24"/>
          <w:lang w:val="mk-MK"/>
        </w:rPr>
        <w:t xml:space="preserve"> </w:t>
      </w:r>
      <w:r w:rsidR="00613679" w:rsidRPr="00E876D3">
        <w:rPr>
          <w:rFonts w:ascii="Times New Roman" w:eastAsiaTheme="minorEastAsia" w:hAnsi="Times New Roman" w:cs="Times New Roman"/>
          <w:i/>
          <w:iCs/>
          <w:spacing w:val="-1"/>
          <w:sz w:val="24"/>
          <w:szCs w:val="24"/>
          <w:lang w:val="mk-MK"/>
        </w:rPr>
        <w:t>Хидрографска мрежа на река Брегалница</w:t>
      </w:r>
    </w:p>
    <w:p w:rsidR="009C082F" w:rsidRPr="00E876D3" w:rsidRDefault="009C082F"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Со својата должина Брегалница е најголемата притока на Вардар. Извира во подножјето на Малешевската Планина. Просечниот излив на реката е 28 m³/s, максималниот истек 640 m³/s. На патот до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реката минува низ многу теснец</w:t>
      </w:r>
      <w:r w:rsidR="00441C48"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 и продолжетоци.</w:t>
      </w:r>
    </w:p>
    <w:p w:rsidR="00613679" w:rsidRPr="00E876D3" w:rsidRDefault="00441C48"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Долините на притоките се мо</w:t>
      </w:r>
      <w:r w:rsidR="009C082F" w:rsidRPr="00E876D3">
        <w:rPr>
          <w:rFonts w:ascii="Times New Roman" w:eastAsiaTheme="minorEastAsia" w:hAnsi="Times New Roman" w:cs="Times New Roman"/>
          <w:sz w:val="24"/>
          <w:szCs w:val="24"/>
          <w:lang w:val="mk-MK"/>
        </w:rPr>
        <w:t>ногени, со исклучок на Брегалница, чија река е полигена. Тие се притоки на поединечни езерски сливови, чии води ја хранат Брегалница. Во планинскиот дел котлините се длабоки и во форма на буква V.</w:t>
      </w:r>
    </w:p>
    <w:p w:rsidR="001F1ACB" w:rsidRPr="00E876D3" w:rsidRDefault="001F1ACB" w:rsidP="00E2204F">
      <w:pPr>
        <w:spacing w:after="0" w:line="276" w:lineRule="auto"/>
        <w:ind w:left="219"/>
        <w:jc w:val="center"/>
        <w:rPr>
          <w:rFonts w:ascii="Times New Roman" w:eastAsiaTheme="minorEastAsia" w:hAnsi="Times New Roman" w:cs="Times New Roman"/>
          <w:bCs/>
          <w:i/>
          <w:iCs/>
          <w:spacing w:val="-1"/>
          <w:sz w:val="24"/>
          <w:szCs w:val="24"/>
          <w:lang w:val="mk-MK"/>
        </w:rPr>
      </w:pPr>
    </w:p>
    <w:p w:rsidR="00613679" w:rsidRPr="00E876D3" w:rsidRDefault="001C0FC5" w:rsidP="00E2204F">
      <w:pPr>
        <w:spacing w:after="0" w:line="276" w:lineRule="auto"/>
        <w:ind w:left="219"/>
        <w:jc w:val="center"/>
        <w:rPr>
          <w:rFonts w:ascii="Times New Roman" w:eastAsia="Calibri" w:hAnsi="Times New Roman" w:cs="Times New Roman"/>
          <w:bCs/>
          <w:i/>
          <w:iCs/>
          <w:sz w:val="24"/>
          <w:szCs w:val="24"/>
          <w:lang w:val="mk-MK"/>
        </w:rPr>
      </w:pPr>
      <w:r w:rsidRPr="00E876D3">
        <w:rPr>
          <w:rFonts w:ascii="Times New Roman" w:eastAsiaTheme="minorEastAsia" w:hAnsi="Times New Roman" w:cs="Times New Roman"/>
          <w:b/>
          <w:spacing w:val="-1"/>
          <w:sz w:val="24"/>
          <w:szCs w:val="24"/>
          <w:lang w:val="mk-MK"/>
        </w:rPr>
        <w:t>Табела 2.1.3.А-1</w:t>
      </w:r>
      <w:r w:rsidR="00613679" w:rsidRPr="00E876D3">
        <w:rPr>
          <w:rFonts w:ascii="Times New Roman" w:eastAsiaTheme="minorEastAsia" w:hAnsi="Times New Roman" w:cs="Times New Roman"/>
          <w:bCs/>
          <w:i/>
          <w:iCs/>
          <w:spacing w:val="-1"/>
          <w:sz w:val="24"/>
          <w:szCs w:val="24"/>
          <w:lang w:val="mk-MK"/>
        </w:rPr>
        <w:t xml:space="preserve"> Слив, должина, просечен наклон и пошумување на притоките на реката Брегалница</w:t>
      </w:r>
    </w:p>
    <w:p w:rsidR="00613679" w:rsidRPr="00E876D3" w:rsidRDefault="00613679" w:rsidP="0079123E">
      <w:pPr>
        <w:spacing w:after="120" w:line="276" w:lineRule="auto"/>
        <w:ind w:right="-138"/>
        <w:jc w:val="both"/>
        <w:rPr>
          <w:rFonts w:ascii="Calibri" w:eastAsia="Calibri" w:hAnsi="Calibri" w:cs="Calibri"/>
          <w:sz w:val="3"/>
          <w:szCs w:val="3"/>
          <w:lang w:val="mk-MK"/>
        </w:rPr>
      </w:pPr>
    </w:p>
    <w:tbl>
      <w:tblPr>
        <w:tblStyle w:val="Style21"/>
        <w:tblW w:w="10024" w:type="dxa"/>
        <w:jc w:val="center"/>
        <w:tblLayout w:type="fixed"/>
        <w:tblLook w:val="01E0" w:firstRow="1" w:lastRow="1" w:firstColumn="1" w:lastColumn="1" w:noHBand="0" w:noVBand="0"/>
      </w:tblPr>
      <w:tblGrid>
        <w:gridCol w:w="3402"/>
        <w:gridCol w:w="1531"/>
        <w:gridCol w:w="1446"/>
        <w:gridCol w:w="1763"/>
        <w:gridCol w:w="1882"/>
      </w:tblGrid>
      <w:tr w:rsidR="00813F3E" w:rsidRPr="00E876D3" w:rsidTr="0079123E">
        <w:trPr>
          <w:cnfStyle w:val="100000000000" w:firstRow="1" w:lastRow="0" w:firstColumn="0" w:lastColumn="0" w:oddVBand="0" w:evenVBand="0" w:oddHBand="0" w:evenHBand="0" w:firstRowFirstColumn="0" w:firstRowLastColumn="0" w:lastRowFirstColumn="0" w:lastRowLastColumn="0"/>
          <w:trHeight w:hRule="exact" w:val="758"/>
          <w:jc w:val="center"/>
        </w:trPr>
        <w:tc>
          <w:tcPr>
            <w:tcW w:w="3402" w:type="dxa"/>
          </w:tcPr>
          <w:p w:rsidR="00613679" w:rsidRPr="00E876D3" w:rsidRDefault="00613679" w:rsidP="00813F3E">
            <w:pPr>
              <w:widowControl w:val="0"/>
              <w:spacing w:after="120" w:line="276" w:lineRule="auto"/>
              <w:jc w:val="both"/>
              <w:rPr>
                <w:rFonts w:ascii="Times New Roman" w:eastAsia="Calibri" w:hAnsi="Times New Roman" w:cs="Times New Roman"/>
                <w:sz w:val="20"/>
                <w:szCs w:val="20"/>
                <w:lang w:val="mk-MK"/>
              </w:rPr>
            </w:pPr>
          </w:p>
          <w:p w:rsidR="00613679" w:rsidRPr="00E876D3" w:rsidRDefault="0079123E"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Р</w:t>
            </w:r>
            <w:r w:rsidR="00A5261D" w:rsidRPr="00E876D3">
              <w:rPr>
                <w:rFonts w:ascii="Times New Roman" w:eastAsia="Calibri" w:hAnsi="Times New Roman" w:cs="Times New Roman"/>
                <w:sz w:val="20"/>
                <w:szCs w:val="20"/>
                <w:lang w:val="mk-MK"/>
              </w:rPr>
              <w:t>ека</w:t>
            </w:r>
          </w:p>
        </w:tc>
        <w:tc>
          <w:tcPr>
            <w:tcW w:w="1531" w:type="dxa"/>
          </w:tcPr>
          <w:p w:rsidR="00613679" w:rsidRPr="00E876D3" w:rsidRDefault="00A5261D" w:rsidP="00441C48">
            <w:pPr>
              <w:widowControl w:val="0"/>
              <w:spacing w:after="120" w:line="276" w:lineRule="auto"/>
              <w:ind w:left="102" w:right="203"/>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4"/>
                <w:sz w:val="20"/>
                <w:szCs w:val="20"/>
                <w:lang w:val="mk-MK"/>
              </w:rPr>
              <w:t>Сливно под</w:t>
            </w:r>
            <w:r w:rsidR="0079123E" w:rsidRPr="00E876D3">
              <w:rPr>
                <w:rFonts w:ascii="Times New Roman" w:eastAsiaTheme="minorEastAsia" w:hAnsi="Times New Roman" w:cs="Times New Roman"/>
                <w:spacing w:val="-4"/>
                <w:sz w:val="20"/>
                <w:szCs w:val="20"/>
                <w:lang w:val="mk-MK"/>
              </w:rPr>
              <w:t xml:space="preserve">рачје </w:t>
            </w:r>
            <w:r w:rsidRPr="00E876D3">
              <w:rPr>
                <w:rFonts w:ascii="Times New Roman" w:eastAsiaTheme="minorEastAsia" w:hAnsi="Times New Roman" w:cs="Times New Roman"/>
                <w:spacing w:val="-4"/>
                <w:sz w:val="20"/>
                <w:szCs w:val="20"/>
                <w:lang w:val="mk-MK"/>
              </w:rPr>
              <w:t>km²</w:t>
            </w:r>
          </w:p>
        </w:tc>
        <w:tc>
          <w:tcPr>
            <w:tcW w:w="1446" w:type="dxa"/>
          </w:tcPr>
          <w:p w:rsidR="00613679" w:rsidRPr="00E876D3" w:rsidRDefault="00FA3F15"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4"/>
                <w:sz w:val="20"/>
                <w:szCs w:val="20"/>
                <w:lang w:val="mk-MK"/>
              </w:rPr>
              <w:t>Должина</w:t>
            </w:r>
            <w:r w:rsidR="0079123E" w:rsidRPr="00E876D3">
              <w:rPr>
                <w:rFonts w:ascii="Times New Roman" w:eastAsiaTheme="minorEastAsia" w:hAnsi="Times New Roman" w:cs="Times New Roman"/>
                <w:spacing w:val="-4"/>
                <w:sz w:val="20"/>
                <w:szCs w:val="20"/>
                <w:lang w:val="mk-MK"/>
              </w:rPr>
              <w:t xml:space="preserve"> </w:t>
            </w:r>
            <w:r w:rsidR="003F0021" w:rsidRPr="00E876D3">
              <w:rPr>
                <w:rFonts w:ascii="Times New Roman" w:eastAsiaTheme="minorEastAsia" w:hAnsi="Times New Roman" w:cs="Times New Roman"/>
                <w:sz w:val="20"/>
                <w:szCs w:val="20"/>
                <w:lang w:val="mk-MK"/>
              </w:rPr>
              <w:t>km</w:t>
            </w:r>
          </w:p>
        </w:tc>
        <w:tc>
          <w:tcPr>
            <w:tcW w:w="1763" w:type="dxa"/>
          </w:tcPr>
          <w:p w:rsidR="00613679" w:rsidRPr="00E876D3" w:rsidRDefault="00A5261D" w:rsidP="00813F3E">
            <w:pPr>
              <w:widowControl w:val="0"/>
              <w:spacing w:after="120" w:line="276" w:lineRule="auto"/>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 xml:space="preserve">Среден наклон </w:t>
            </w:r>
            <w:r w:rsidR="00613679" w:rsidRPr="00E876D3">
              <w:rPr>
                <w:rFonts w:ascii="Times New Roman" w:eastAsiaTheme="minorEastAsia" w:hAnsi="Times New Roman" w:cs="Times New Roman"/>
                <w:sz w:val="20"/>
                <w:szCs w:val="20"/>
                <w:lang w:val="mk-MK"/>
              </w:rPr>
              <w:t>%</w:t>
            </w:r>
            <w:r w:rsidR="00613679" w:rsidRPr="00E876D3">
              <w:rPr>
                <w:rFonts w:ascii="Times New Roman" w:eastAsiaTheme="minorEastAsia" w:hAnsi="Times New Roman" w:cs="Times New Roman"/>
                <w:sz w:val="20"/>
                <w:szCs w:val="20"/>
                <w:vertAlign w:val="subscript"/>
                <w:lang w:val="mk-MK"/>
              </w:rPr>
              <w:t>0</w:t>
            </w:r>
          </w:p>
        </w:tc>
        <w:tc>
          <w:tcPr>
            <w:tcW w:w="1882" w:type="dxa"/>
          </w:tcPr>
          <w:p w:rsidR="00613679" w:rsidRPr="00E876D3" w:rsidRDefault="0079123E" w:rsidP="0079123E">
            <w:pPr>
              <w:widowControl w:val="0"/>
              <w:spacing w:after="120" w:line="276" w:lineRule="auto"/>
              <w:ind w:left="102" w:right="276"/>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4"/>
                <w:sz w:val="20"/>
                <w:szCs w:val="20"/>
                <w:lang w:val="mk-MK"/>
              </w:rPr>
              <w:t>Пошумувањ</w:t>
            </w:r>
            <w:r w:rsidR="00A5261D" w:rsidRPr="00E876D3">
              <w:rPr>
                <w:rFonts w:ascii="Times New Roman" w:eastAsiaTheme="minorEastAsia" w:hAnsi="Times New Roman" w:cs="Times New Roman"/>
                <w:spacing w:val="-4"/>
                <w:sz w:val="20"/>
                <w:szCs w:val="20"/>
                <w:lang w:val="mk-MK"/>
              </w:rPr>
              <w:t xml:space="preserve">е </w:t>
            </w:r>
            <w:r w:rsidR="00613679" w:rsidRPr="00E876D3">
              <w:rPr>
                <w:rFonts w:ascii="Times New Roman" w:eastAsiaTheme="minorEastAsia" w:hAnsi="Times New Roman" w:cs="Times New Roman"/>
                <w:sz w:val="20"/>
                <w:szCs w:val="20"/>
                <w:lang w:val="mk-MK"/>
              </w:rPr>
              <w:t>%</w:t>
            </w:r>
          </w:p>
        </w:tc>
      </w:tr>
      <w:tr w:rsidR="00813F3E" w:rsidRPr="00E876D3" w:rsidTr="00A019F7">
        <w:trPr>
          <w:cnfStyle w:val="000000100000" w:firstRow="0" w:lastRow="0" w:firstColumn="0" w:lastColumn="0" w:oddVBand="0" w:evenVBand="0" w:oddHBand="1" w:evenHBand="0" w:firstRowFirstColumn="0" w:firstRowLastColumn="0" w:lastRowFirstColumn="0" w:lastRowLastColumn="0"/>
          <w:trHeight w:hRule="exact" w:val="329"/>
          <w:jc w:val="center"/>
        </w:trPr>
        <w:tc>
          <w:tcPr>
            <w:tcW w:w="3402" w:type="dxa"/>
          </w:tcPr>
          <w:p w:rsidR="00613679" w:rsidRPr="00E876D3" w:rsidRDefault="00613679" w:rsidP="00813F3E">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Кочанска Река</w:t>
            </w:r>
          </w:p>
          <w:p w:rsidR="00A019F7" w:rsidRPr="00E876D3" w:rsidRDefault="00A019F7" w:rsidP="00813F3E">
            <w:pPr>
              <w:widowControl w:val="0"/>
              <w:spacing w:after="120" w:line="276" w:lineRule="auto"/>
              <w:ind w:left="102"/>
              <w:jc w:val="both"/>
              <w:rPr>
                <w:rFonts w:ascii="Times New Roman" w:eastAsiaTheme="minorEastAsia" w:hAnsi="Times New Roman" w:cs="Times New Roman"/>
                <w:spacing w:val="-1"/>
                <w:sz w:val="20"/>
                <w:szCs w:val="20"/>
                <w:lang w:val="mk-MK"/>
              </w:rPr>
            </w:pPr>
          </w:p>
          <w:p w:rsidR="00A019F7" w:rsidRPr="00E876D3" w:rsidRDefault="00A019F7" w:rsidP="00813F3E">
            <w:pPr>
              <w:widowControl w:val="0"/>
              <w:spacing w:after="120" w:line="276" w:lineRule="auto"/>
              <w:ind w:left="102"/>
              <w:jc w:val="both"/>
              <w:rPr>
                <w:rFonts w:ascii="Times New Roman" w:eastAsia="Calibri" w:hAnsi="Times New Roman" w:cs="Times New Roman"/>
                <w:sz w:val="20"/>
                <w:szCs w:val="20"/>
                <w:lang w:val="mk-MK"/>
              </w:rPr>
            </w:pPr>
          </w:p>
        </w:tc>
        <w:tc>
          <w:tcPr>
            <w:tcW w:w="1531"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198,0</w:t>
            </w:r>
          </w:p>
        </w:tc>
        <w:tc>
          <w:tcPr>
            <w:tcW w:w="1446"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34.0</w:t>
            </w:r>
          </w:p>
        </w:tc>
        <w:tc>
          <w:tcPr>
            <w:tcW w:w="1763"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39.3</w:t>
            </w:r>
          </w:p>
        </w:tc>
        <w:tc>
          <w:tcPr>
            <w:tcW w:w="1882"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45</w:t>
            </w:r>
          </w:p>
        </w:tc>
      </w:tr>
      <w:tr w:rsidR="00813F3E" w:rsidRPr="00E876D3" w:rsidTr="00A019F7">
        <w:trPr>
          <w:cnfStyle w:val="000000010000" w:firstRow="0" w:lastRow="0" w:firstColumn="0" w:lastColumn="0" w:oddVBand="0" w:evenVBand="0" w:oddHBand="0" w:evenHBand="1" w:firstRowFirstColumn="0" w:firstRowLastColumn="0" w:lastRowFirstColumn="0" w:lastRowLastColumn="0"/>
          <w:trHeight w:hRule="exact" w:val="331"/>
          <w:jc w:val="center"/>
        </w:trPr>
        <w:tc>
          <w:tcPr>
            <w:tcW w:w="3402" w:type="dxa"/>
          </w:tcPr>
          <w:p w:rsidR="00613679" w:rsidRPr="00E876D3" w:rsidRDefault="00613679" w:rsidP="00A5261D">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1"/>
                <w:sz w:val="20"/>
                <w:szCs w:val="20"/>
                <w:lang w:val="mk-MK"/>
              </w:rPr>
              <w:t>Оризарска Река</w:t>
            </w:r>
          </w:p>
        </w:tc>
        <w:tc>
          <w:tcPr>
            <w:tcW w:w="1531"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137,0</w:t>
            </w:r>
          </w:p>
        </w:tc>
        <w:tc>
          <w:tcPr>
            <w:tcW w:w="1446"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30,0</w:t>
            </w:r>
          </w:p>
        </w:tc>
        <w:tc>
          <w:tcPr>
            <w:tcW w:w="1763"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39,5</w:t>
            </w:r>
          </w:p>
        </w:tc>
        <w:tc>
          <w:tcPr>
            <w:tcW w:w="1882"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50</w:t>
            </w:r>
          </w:p>
        </w:tc>
      </w:tr>
      <w:tr w:rsidR="00813F3E" w:rsidRPr="00E876D3" w:rsidTr="00A019F7">
        <w:trPr>
          <w:cnfStyle w:val="000000100000" w:firstRow="0" w:lastRow="0" w:firstColumn="0" w:lastColumn="0" w:oddVBand="0" w:evenVBand="0" w:oddHBand="1" w:evenHBand="0" w:firstRowFirstColumn="0" w:firstRowLastColumn="0" w:lastRowFirstColumn="0" w:lastRowLastColumn="0"/>
          <w:trHeight w:hRule="exact" w:val="329"/>
          <w:jc w:val="center"/>
        </w:trPr>
        <w:tc>
          <w:tcPr>
            <w:tcW w:w="3402" w:type="dxa"/>
          </w:tcPr>
          <w:p w:rsidR="00613679" w:rsidRPr="00E876D3" w:rsidRDefault="00613679" w:rsidP="00A5261D">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1"/>
                <w:sz w:val="20"/>
                <w:szCs w:val="20"/>
                <w:lang w:val="mk-MK"/>
              </w:rPr>
              <w:t>Волтиње</w:t>
            </w:r>
          </w:p>
        </w:tc>
        <w:tc>
          <w:tcPr>
            <w:tcW w:w="1531"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28.5</w:t>
            </w:r>
          </w:p>
        </w:tc>
        <w:tc>
          <w:tcPr>
            <w:tcW w:w="1446"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7.5</w:t>
            </w:r>
          </w:p>
        </w:tc>
        <w:tc>
          <w:tcPr>
            <w:tcW w:w="1763" w:type="dxa"/>
          </w:tcPr>
          <w:p w:rsidR="00613679" w:rsidRPr="00E876D3" w:rsidRDefault="00613679" w:rsidP="00813F3E">
            <w:pPr>
              <w:spacing w:after="120" w:line="276" w:lineRule="auto"/>
              <w:jc w:val="both"/>
              <w:rPr>
                <w:rFonts w:ascii="Times New Roman" w:eastAsiaTheme="minorEastAsia" w:hAnsi="Times New Roman" w:cs="Times New Roman"/>
                <w:sz w:val="20"/>
                <w:szCs w:val="20"/>
                <w:lang w:val="mk-MK"/>
              </w:rPr>
            </w:pPr>
          </w:p>
        </w:tc>
        <w:tc>
          <w:tcPr>
            <w:tcW w:w="1882"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5</w:t>
            </w:r>
          </w:p>
        </w:tc>
      </w:tr>
      <w:tr w:rsidR="00813F3E" w:rsidRPr="00E876D3" w:rsidTr="00A019F7">
        <w:trPr>
          <w:cnfStyle w:val="000000010000" w:firstRow="0" w:lastRow="0" w:firstColumn="0" w:lastColumn="0" w:oddVBand="0" w:evenVBand="0" w:oddHBand="0" w:evenHBand="1" w:firstRowFirstColumn="0" w:firstRowLastColumn="0" w:lastRowFirstColumn="0" w:lastRowLastColumn="0"/>
          <w:trHeight w:hRule="exact" w:val="331"/>
          <w:jc w:val="center"/>
        </w:trPr>
        <w:tc>
          <w:tcPr>
            <w:tcW w:w="3402" w:type="dxa"/>
          </w:tcPr>
          <w:p w:rsidR="00613679" w:rsidRPr="00E876D3" w:rsidRDefault="00613679" w:rsidP="00A5261D">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1"/>
                <w:sz w:val="20"/>
                <w:szCs w:val="20"/>
                <w:lang w:val="mk-MK"/>
              </w:rPr>
              <w:t>Врбичка река</w:t>
            </w:r>
          </w:p>
        </w:tc>
        <w:tc>
          <w:tcPr>
            <w:tcW w:w="1531"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21.0</w:t>
            </w:r>
          </w:p>
        </w:tc>
        <w:tc>
          <w:tcPr>
            <w:tcW w:w="1446"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12.0</w:t>
            </w:r>
          </w:p>
        </w:tc>
        <w:tc>
          <w:tcPr>
            <w:tcW w:w="1763" w:type="dxa"/>
          </w:tcPr>
          <w:p w:rsidR="00613679" w:rsidRPr="00E876D3" w:rsidRDefault="00613679" w:rsidP="00813F3E">
            <w:pPr>
              <w:spacing w:after="120" w:line="276" w:lineRule="auto"/>
              <w:jc w:val="both"/>
              <w:rPr>
                <w:rFonts w:ascii="Times New Roman" w:eastAsiaTheme="minorEastAsia" w:hAnsi="Times New Roman" w:cs="Times New Roman"/>
                <w:sz w:val="20"/>
                <w:szCs w:val="20"/>
                <w:lang w:val="mk-MK"/>
              </w:rPr>
            </w:pPr>
          </w:p>
        </w:tc>
        <w:tc>
          <w:tcPr>
            <w:tcW w:w="1882"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0</w:t>
            </w:r>
          </w:p>
        </w:tc>
      </w:tr>
      <w:tr w:rsidR="001F1ACB" w:rsidRPr="00E876D3" w:rsidTr="00A019F7">
        <w:trPr>
          <w:cnfStyle w:val="000000100000" w:firstRow="0" w:lastRow="0" w:firstColumn="0" w:lastColumn="0" w:oddVBand="0" w:evenVBand="0" w:oddHBand="1" w:evenHBand="0" w:firstRowFirstColumn="0" w:firstRowLastColumn="0" w:lastRowFirstColumn="0" w:lastRowLastColumn="0"/>
          <w:trHeight w:hRule="exact" w:val="331"/>
          <w:jc w:val="center"/>
        </w:trPr>
        <w:tc>
          <w:tcPr>
            <w:tcW w:w="3402" w:type="dxa"/>
          </w:tcPr>
          <w:p w:rsidR="001F1ACB" w:rsidRPr="00E876D3" w:rsidRDefault="001F1ACB"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Злетовска Река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460,0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50,0</w:t>
            </w:r>
          </w:p>
        </w:tc>
        <w:tc>
          <w:tcPr>
            <w:tcW w:w="1763" w:type="dxa"/>
          </w:tcPr>
          <w:p w:rsidR="001F1ACB" w:rsidRPr="00E876D3" w:rsidRDefault="001F1ACB" w:rsidP="0080210F">
            <w:pPr>
              <w:spacing w:after="120" w:line="276" w:lineRule="auto"/>
              <w:jc w:val="both"/>
              <w:rPr>
                <w:rFonts w:ascii="Times New Roman" w:eastAsiaTheme="minorEastAsia" w:hAnsi="Times New Roman" w:cs="Times New Roman"/>
                <w:sz w:val="20"/>
                <w:szCs w:val="20"/>
                <w:lang w:val="mk-MK"/>
              </w:rPr>
            </w:pP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25</w:t>
            </w:r>
          </w:p>
        </w:tc>
      </w:tr>
      <w:tr w:rsidR="001F1ACB" w:rsidRPr="00E876D3" w:rsidTr="00A019F7">
        <w:trPr>
          <w:cnfStyle w:val="000000010000" w:firstRow="0" w:lastRow="0" w:firstColumn="0" w:lastColumn="0" w:oddVBand="0" w:evenVBand="0" w:oddHBand="0" w:evenHBand="1" w:firstRowFirstColumn="0" w:firstRowLastColumn="0" w:lastRowFirstColumn="0" w:lastRowLastColumn="0"/>
          <w:trHeight w:hRule="exact" w:val="331"/>
          <w:jc w:val="center"/>
        </w:trPr>
        <w:tc>
          <w:tcPr>
            <w:tcW w:w="3402" w:type="dxa"/>
          </w:tcPr>
          <w:p w:rsidR="001F1ACB" w:rsidRPr="00E876D3" w:rsidRDefault="001F1ACB"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Зрновска Река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70,0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23.0</w:t>
            </w:r>
          </w:p>
        </w:tc>
        <w:tc>
          <w:tcPr>
            <w:tcW w:w="1763" w:type="dxa"/>
          </w:tcPr>
          <w:p w:rsidR="001F1ACB" w:rsidRPr="00E876D3" w:rsidRDefault="001F1ACB" w:rsidP="001F1ACB">
            <w:pPr>
              <w:spacing w:after="120" w:line="276" w:lineRule="auto"/>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47.6</w:t>
            </w: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60</w:t>
            </w:r>
          </w:p>
        </w:tc>
      </w:tr>
      <w:tr w:rsidR="001F1ACB" w:rsidRPr="00E876D3" w:rsidTr="00A019F7">
        <w:trPr>
          <w:cnfStyle w:val="000000100000" w:firstRow="0" w:lastRow="0" w:firstColumn="0" w:lastColumn="0" w:oddVBand="0" w:evenVBand="0" w:oddHBand="1" w:evenHBand="0" w:firstRowFirstColumn="0" w:firstRowLastColumn="0" w:lastRowFirstColumn="0" w:lastRowLastColumn="0"/>
          <w:trHeight w:hRule="exact" w:val="331"/>
          <w:jc w:val="center"/>
        </w:trPr>
        <w:tc>
          <w:tcPr>
            <w:tcW w:w="3402" w:type="dxa"/>
          </w:tcPr>
          <w:p w:rsidR="001F1ACB" w:rsidRPr="00E876D3" w:rsidRDefault="001F1ACB"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Мородвисна река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7.0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6.0</w:t>
            </w:r>
          </w:p>
        </w:tc>
        <w:tc>
          <w:tcPr>
            <w:tcW w:w="1763" w:type="dxa"/>
          </w:tcPr>
          <w:p w:rsidR="001F1ACB" w:rsidRPr="00E876D3" w:rsidRDefault="001F1ACB" w:rsidP="0080210F">
            <w:pPr>
              <w:spacing w:after="120" w:line="276" w:lineRule="auto"/>
              <w:jc w:val="both"/>
              <w:rPr>
                <w:rFonts w:ascii="Times New Roman" w:eastAsiaTheme="minorEastAsia" w:hAnsi="Times New Roman" w:cs="Times New Roman"/>
                <w:sz w:val="20"/>
                <w:szCs w:val="20"/>
                <w:lang w:val="mk-MK"/>
              </w:rPr>
            </w:pP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90</w:t>
            </w:r>
          </w:p>
        </w:tc>
      </w:tr>
      <w:tr w:rsidR="001F1ACB" w:rsidRPr="00E876D3" w:rsidTr="00A019F7">
        <w:trPr>
          <w:cnfStyle w:val="000000010000" w:firstRow="0" w:lastRow="0" w:firstColumn="0" w:lastColumn="0" w:oddVBand="0" w:evenVBand="0" w:oddHBand="0" w:evenHBand="1" w:firstRowFirstColumn="0" w:firstRowLastColumn="0" w:lastRowFirstColumn="0" w:lastRowLastColumn="0"/>
          <w:trHeight w:hRule="exact" w:val="331"/>
          <w:jc w:val="center"/>
        </w:trPr>
        <w:tc>
          <w:tcPr>
            <w:tcW w:w="3402" w:type="dxa"/>
          </w:tcPr>
          <w:p w:rsidR="001F1ACB" w:rsidRPr="00E876D3" w:rsidRDefault="00A5261D"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Видовишка Река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5.0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6.0</w:t>
            </w:r>
          </w:p>
        </w:tc>
        <w:tc>
          <w:tcPr>
            <w:tcW w:w="1763" w:type="dxa"/>
          </w:tcPr>
          <w:p w:rsidR="001F1ACB" w:rsidRPr="00E876D3" w:rsidRDefault="001F1ACB" w:rsidP="0080210F">
            <w:pPr>
              <w:spacing w:after="120" w:line="276" w:lineRule="auto"/>
              <w:jc w:val="both"/>
              <w:rPr>
                <w:rFonts w:ascii="Times New Roman" w:eastAsiaTheme="minorEastAsia" w:hAnsi="Times New Roman" w:cs="Times New Roman"/>
                <w:sz w:val="20"/>
                <w:szCs w:val="20"/>
                <w:lang w:val="mk-MK"/>
              </w:rPr>
            </w:pP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85</w:t>
            </w:r>
          </w:p>
        </w:tc>
      </w:tr>
      <w:tr w:rsidR="001F1ACB" w:rsidRPr="00E876D3" w:rsidTr="00A019F7">
        <w:trPr>
          <w:cnfStyle w:val="000000100000" w:firstRow="0" w:lastRow="0" w:firstColumn="0" w:lastColumn="0" w:oddVBand="0" w:evenVBand="0" w:oddHBand="1" w:evenHBand="0" w:firstRowFirstColumn="0" w:firstRowLastColumn="0" w:lastRowFirstColumn="0" w:lastRowLastColumn="0"/>
          <w:trHeight w:hRule="exact" w:val="331"/>
          <w:jc w:val="center"/>
        </w:trPr>
        <w:tc>
          <w:tcPr>
            <w:tcW w:w="3402" w:type="dxa"/>
          </w:tcPr>
          <w:p w:rsidR="001F1ACB" w:rsidRPr="00E876D3" w:rsidRDefault="001F1ACB"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Брегалница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4307,0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225,0</w:t>
            </w:r>
          </w:p>
        </w:tc>
        <w:tc>
          <w:tcPr>
            <w:tcW w:w="1763" w:type="dxa"/>
          </w:tcPr>
          <w:p w:rsidR="001F1ACB" w:rsidRPr="00E876D3" w:rsidRDefault="001F1ACB" w:rsidP="001F1ACB">
            <w:pPr>
              <w:spacing w:after="120" w:line="276" w:lineRule="auto"/>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7.0</w:t>
            </w: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w:t>
            </w:r>
          </w:p>
        </w:tc>
      </w:tr>
    </w:tbl>
    <w:p w:rsidR="001F1ACB" w:rsidRPr="00E876D3" w:rsidRDefault="001F1ACB" w:rsidP="00813F3E">
      <w:pPr>
        <w:spacing w:after="0" w:line="276" w:lineRule="auto"/>
        <w:ind w:firstLine="720"/>
        <w:contextualSpacing/>
        <w:jc w:val="both"/>
        <w:rPr>
          <w:rFonts w:ascii="Times New Roman" w:eastAsiaTheme="minorEastAsia" w:hAnsi="Times New Roman" w:cs="Times New Roman"/>
          <w:sz w:val="24"/>
          <w:szCs w:val="24"/>
          <w:highlight w:val="green"/>
          <w:lang w:val="mk-MK"/>
        </w:rPr>
      </w:pPr>
    </w:p>
    <w:p w:rsidR="00613679" w:rsidRPr="00E876D3" w:rsidRDefault="00334F0C" w:rsidP="00813F3E">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согласност со водниот потенцијал на Источниот регион постои можност за изградба на акумулации и брани на повеќе места - </w:t>
      </w:r>
      <w:r w:rsidRPr="00E876D3">
        <w:rPr>
          <w:rFonts w:ascii="Times New Roman" w:eastAsiaTheme="minorEastAsia" w:hAnsi="Times New Roman" w:cs="Times New Roman"/>
          <w:b/>
          <w:sz w:val="24"/>
          <w:szCs w:val="24"/>
          <w:lang w:val="mk-MK"/>
        </w:rPr>
        <w:t>Слика 2.1.3.А-5 -</w:t>
      </w:r>
      <w:r w:rsidRPr="00E876D3">
        <w:rPr>
          <w:rFonts w:ascii="Times New Roman" w:eastAsiaTheme="minorEastAsia" w:hAnsi="Times New Roman" w:cs="Times New Roman"/>
          <w:sz w:val="24"/>
          <w:szCs w:val="24"/>
          <w:lang w:val="mk-MK"/>
        </w:rPr>
        <w:t xml:space="preserve"> постоечки и планирани акумулации во регионот, според </w:t>
      </w:r>
      <w:r w:rsidR="00613679" w:rsidRPr="00E876D3">
        <w:rPr>
          <w:rFonts w:ascii="Times New Roman" w:eastAsia="TimesNewRomanPSMT" w:hAnsi="Times New Roman" w:cs="Times New Roman"/>
          <w:i/>
          <w:iCs/>
          <w:sz w:val="24"/>
          <w:szCs w:val="24"/>
          <w:lang w:val="mk-MK"/>
        </w:rPr>
        <w:t>Тековн</w:t>
      </w:r>
      <w:r w:rsidR="00441C48" w:rsidRPr="00E876D3">
        <w:rPr>
          <w:rFonts w:ascii="Times New Roman" w:eastAsia="TimesNewRomanPSMT" w:hAnsi="Times New Roman" w:cs="Times New Roman"/>
          <w:i/>
          <w:iCs/>
          <w:sz w:val="24"/>
          <w:szCs w:val="24"/>
          <w:lang w:val="mk-MK"/>
        </w:rPr>
        <w:t>ат</w:t>
      </w:r>
      <w:r w:rsidR="00613679" w:rsidRPr="00E876D3">
        <w:rPr>
          <w:rFonts w:ascii="Times New Roman" w:eastAsia="TimesNewRomanPSMT" w:hAnsi="Times New Roman" w:cs="Times New Roman"/>
          <w:i/>
          <w:iCs/>
          <w:sz w:val="24"/>
          <w:szCs w:val="24"/>
          <w:lang w:val="mk-MK"/>
        </w:rPr>
        <w:t xml:space="preserve">а состојба </w:t>
      </w:r>
      <w:r w:rsidR="00441C48" w:rsidRPr="00E876D3">
        <w:rPr>
          <w:rFonts w:ascii="Times New Roman" w:eastAsia="TimesNewRomanPSMT" w:hAnsi="Times New Roman" w:cs="Times New Roman"/>
          <w:i/>
          <w:iCs/>
          <w:sz w:val="24"/>
          <w:szCs w:val="24"/>
          <w:lang w:val="mk-MK"/>
        </w:rPr>
        <w:t>со</w:t>
      </w:r>
      <w:r w:rsidR="00613679" w:rsidRPr="00E876D3">
        <w:rPr>
          <w:rFonts w:ascii="Times New Roman" w:eastAsia="TimesNewRomanPSMT" w:hAnsi="Times New Roman" w:cs="Times New Roman"/>
          <w:i/>
          <w:iCs/>
          <w:sz w:val="24"/>
          <w:szCs w:val="24"/>
          <w:lang w:val="mk-MK"/>
        </w:rPr>
        <w:t xml:space="preserve"> животната средина – </w:t>
      </w:r>
      <w:r w:rsidR="0079123E" w:rsidRPr="00E876D3">
        <w:rPr>
          <w:rFonts w:ascii="Times New Roman" w:eastAsia="TimesNewRomanPSMT" w:hAnsi="Times New Roman" w:cs="Times New Roman"/>
          <w:i/>
          <w:iCs/>
          <w:sz w:val="24"/>
          <w:szCs w:val="24"/>
          <w:lang w:val="mk-MK"/>
        </w:rPr>
        <w:t>РСМ</w:t>
      </w:r>
      <w:r w:rsidR="00613679" w:rsidRPr="00E876D3">
        <w:rPr>
          <w:rFonts w:ascii="Times New Roman" w:eastAsia="TimesNewRomanPSMT" w:hAnsi="Times New Roman" w:cs="Times New Roman"/>
          <w:i/>
          <w:iCs/>
          <w:sz w:val="24"/>
          <w:szCs w:val="24"/>
          <w:lang w:val="mk-MK"/>
        </w:rPr>
        <w:t>, Источ</w:t>
      </w:r>
      <w:r w:rsidR="00441C48" w:rsidRPr="00E876D3">
        <w:rPr>
          <w:rFonts w:ascii="Times New Roman" w:eastAsia="TimesNewRomanPSMT" w:hAnsi="Times New Roman" w:cs="Times New Roman"/>
          <w:i/>
          <w:iCs/>
          <w:sz w:val="24"/>
          <w:szCs w:val="24"/>
          <w:lang w:val="mk-MK"/>
        </w:rPr>
        <w:t>ен</w:t>
      </w:r>
      <w:r w:rsidR="00613679" w:rsidRPr="00E876D3">
        <w:rPr>
          <w:rFonts w:ascii="Times New Roman" w:eastAsia="TimesNewRomanPSMT" w:hAnsi="Times New Roman" w:cs="Times New Roman"/>
          <w:i/>
          <w:iCs/>
          <w:sz w:val="24"/>
          <w:szCs w:val="24"/>
          <w:lang w:val="mk-MK"/>
        </w:rPr>
        <w:t xml:space="preserve"> и Североисточ</w:t>
      </w:r>
      <w:r w:rsidR="00441C48" w:rsidRPr="00E876D3">
        <w:rPr>
          <w:rFonts w:ascii="Times New Roman" w:eastAsia="TimesNewRomanPSMT" w:hAnsi="Times New Roman" w:cs="Times New Roman"/>
          <w:i/>
          <w:iCs/>
          <w:sz w:val="24"/>
          <w:szCs w:val="24"/>
          <w:lang w:val="mk-MK"/>
        </w:rPr>
        <w:t>ен</w:t>
      </w:r>
      <w:r w:rsidR="00613679" w:rsidRPr="00E876D3">
        <w:rPr>
          <w:rFonts w:ascii="Times New Roman" w:eastAsia="TimesNewRomanPSMT" w:hAnsi="Times New Roman" w:cs="Times New Roman"/>
          <w:i/>
          <w:iCs/>
          <w:sz w:val="24"/>
          <w:szCs w:val="24"/>
          <w:lang w:val="mk-MK"/>
        </w:rPr>
        <w:t xml:space="preserve"> регион</w:t>
      </w:r>
      <w:r w:rsidR="00613679" w:rsidRPr="00E876D3">
        <w:rPr>
          <w:rFonts w:ascii="Times New Roman" w:eastAsia="Arial" w:hAnsi="Times New Roman" w:cs="Times New Roman"/>
          <w:i/>
          <w:iCs/>
          <w:spacing w:val="-3"/>
          <w:sz w:val="24"/>
          <w:szCs w:val="24"/>
          <w:lang w:val="mk-MK"/>
        </w:rPr>
        <w:t xml:space="preserve"> 2015-2019</w:t>
      </w:r>
      <w:r w:rsidR="00613679" w:rsidRPr="00E876D3">
        <w:rPr>
          <w:rFonts w:ascii="Times New Roman" w:eastAsia="Arial" w:hAnsi="Times New Roman" w:cs="Times New Roman"/>
          <w:spacing w:val="-3"/>
          <w:sz w:val="24"/>
          <w:szCs w:val="24"/>
          <w:lang w:val="mk-MK"/>
        </w:rPr>
        <w:t>.</w:t>
      </w:r>
    </w:p>
    <w:p w:rsidR="00613679" w:rsidRPr="00E876D3" w:rsidRDefault="0069710B" w:rsidP="00DD36F5">
      <w:pPr>
        <w:spacing w:after="120" w:line="276" w:lineRule="auto"/>
        <w:ind w:left="1094" w:hanging="1094"/>
        <w:jc w:val="both"/>
        <w:rPr>
          <w:rFonts w:ascii="Calibri" w:eastAsia="Calibri" w:hAnsi="Calibri" w:cs="Calibri"/>
          <w:sz w:val="20"/>
          <w:szCs w:val="20"/>
          <w:lang w:val="mk-MK"/>
        </w:rPr>
      </w:pPr>
      <w:r w:rsidRPr="00E876D3">
        <w:rPr>
          <w:noProof/>
          <w:lang w:val="bg-BG" w:eastAsia="bg-BG"/>
        </w:rPr>
        <mc:AlternateContent>
          <mc:Choice Requires="wpg">
            <w:drawing>
              <wp:inline distT="0" distB="0" distL="0" distR="0" wp14:anchorId="3EF79346" wp14:editId="03BD0504">
                <wp:extent cx="4523105" cy="3240405"/>
                <wp:effectExtent l="9525" t="3175" r="1270" b="4445"/>
                <wp:docPr id="13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3105" cy="3240405"/>
                          <a:chOff x="0" y="0"/>
                          <a:chExt cx="7178" cy="5369"/>
                        </a:xfrm>
                      </wpg:grpSpPr>
                      <pic:pic xmlns:pic="http://schemas.openxmlformats.org/drawingml/2006/picture">
                        <pic:nvPicPr>
                          <pic:cNvPr id="135" name="Picture 1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4" y="30"/>
                            <a:ext cx="7068" cy="5299"/>
                          </a:xfrm>
                          <a:prstGeom prst="rect">
                            <a:avLst/>
                          </a:prstGeom>
                          <a:noFill/>
                          <a:extLst>
                            <a:ext uri="{909E8E84-426E-40DD-AFC4-6F175D3DCCD1}">
                              <a14:hiddenFill xmlns:a14="http://schemas.microsoft.com/office/drawing/2010/main">
                                <a:solidFill>
                                  <a:srgbClr val="FFFFFF"/>
                                </a:solidFill>
                              </a14:hiddenFill>
                            </a:ext>
                          </a:extLst>
                        </pic:spPr>
                      </pic:pic>
                      <wpg:grpSp>
                        <wpg:cNvPr id="136" name="Group 90"/>
                        <wpg:cNvGrpSpPr>
                          <a:grpSpLocks/>
                        </wpg:cNvGrpSpPr>
                        <wpg:grpSpPr bwMode="auto">
                          <a:xfrm>
                            <a:off x="15" y="15"/>
                            <a:ext cx="7148" cy="2"/>
                            <a:chOff x="15" y="15"/>
                            <a:chExt cx="7148" cy="2"/>
                          </a:xfrm>
                        </wpg:grpSpPr>
                        <wps:wsp>
                          <wps:cNvPr id="137" name="Freeform 146"/>
                          <wps:cNvSpPr>
                            <a:spLocks/>
                          </wps:cNvSpPr>
                          <wps:spPr bwMode="auto">
                            <a:xfrm>
                              <a:off x="15" y="15"/>
                              <a:ext cx="7148" cy="2"/>
                            </a:xfrm>
                            <a:custGeom>
                              <a:avLst/>
                              <a:gdLst>
                                <a:gd name="T0" fmla="*/ 0 w 7148"/>
                                <a:gd name="T1" fmla="*/ 0 h 2"/>
                                <a:gd name="T2" fmla="*/ 7148 w 7148"/>
                                <a:gd name="T3" fmla="*/ 0 h 2"/>
                                <a:gd name="T4" fmla="*/ 0 60000 65536"/>
                                <a:gd name="T5" fmla="*/ 0 60000 65536"/>
                              </a:gdLst>
                              <a:ahLst/>
                              <a:cxnLst>
                                <a:cxn ang="T4">
                                  <a:pos x="T0" y="T1"/>
                                </a:cxn>
                                <a:cxn ang="T5">
                                  <a:pos x="T2" y="T3"/>
                                </a:cxn>
                              </a:cxnLst>
                              <a:rect l="0" t="0" r="r" b="b"/>
                              <a:pathLst>
                                <a:path w="7148" h="2">
                                  <a:moveTo>
                                    <a:pt x="0" y="0"/>
                                  </a:moveTo>
                                  <a:lnTo>
                                    <a:pt x="7148" y="0"/>
                                  </a:lnTo>
                                </a:path>
                              </a:pathLst>
                            </a:custGeom>
                            <a:noFill/>
                            <a:ln w="19558">
                              <a:solidFill>
                                <a:srgbClr val="1E48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 name="Group 147"/>
                        <wpg:cNvGrpSpPr>
                          <a:grpSpLocks/>
                        </wpg:cNvGrpSpPr>
                        <wpg:grpSpPr bwMode="auto">
                          <a:xfrm>
                            <a:off x="30" y="30"/>
                            <a:ext cx="2" cy="5309"/>
                            <a:chOff x="30" y="30"/>
                            <a:chExt cx="2" cy="5309"/>
                          </a:xfrm>
                        </wpg:grpSpPr>
                        <wps:wsp>
                          <wps:cNvPr id="139" name="Freeform 148"/>
                          <wps:cNvSpPr>
                            <a:spLocks/>
                          </wps:cNvSpPr>
                          <wps:spPr bwMode="auto">
                            <a:xfrm>
                              <a:off x="30" y="30"/>
                              <a:ext cx="2" cy="5309"/>
                            </a:xfrm>
                            <a:custGeom>
                              <a:avLst/>
                              <a:gdLst>
                                <a:gd name="T0" fmla="*/ 0 w 2"/>
                                <a:gd name="T1" fmla="*/ 30 h 5309"/>
                                <a:gd name="T2" fmla="*/ 0 w 2"/>
                                <a:gd name="T3" fmla="*/ 5339 h 5309"/>
                                <a:gd name="T4" fmla="*/ 0 60000 65536"/>
                                <a:gd name="T5" fmla="*/ 0 60000 65536"/>
                              </a:gdLst>
                              <a:ahLst/>
                              <a:cxnLst>
                                <a:cxn ang="T4">
                                  <a:pos x="T0" y="T1"/>
                                </a:cxn>
                                <a:cxn ang="T5">
                                  <a:pos x="T2" y="T3"/>
                                </a:cxn>
                              </a:cxnLst>
                              <a:rect l="0" t="0" r="r" b="b"/>
                              <a:pathLst>
                                <a:path w="2" h="5309">
                                  <a:moveTo>
                                    <a:pt x="0" y="0"/>
                                  </a:moveTo>
                                  <a:lnTo>
                                    <a:pt x="0" y="5309"/>
                                  </a:lnTo>
                                </a:path>
                              </a:pathLst>
                            </a:custGeom>
                            <a:noFill/>
                            <a:ln w="19558">
                              <a:solidFill>
                                <a:srgbClr val="1E48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 name="Group 149"/>
                        <wpg:cNvGrpSpPr>
                          <a:grpSpLocks/>
                        </wpg:cNvGrpSpPr>
                        <wpg:grpSpPr bwMode="auto">
                          <a:xfrm>
                            <a:off x="7148" y="30"/>
                            <a:ext cx="2" cy="5309"/>
                            <a:chOff x="7148" y="30"/>
                            <a:chExt cx="2" cy="5309"/>
                          </a:xfrm>
                        </wpg:grpSpPr>
                        <wps:wsp>
                          <wps:cNvPr id="141" name="Freeform 150"/>
                          <wps:cNvSpPr>
                            <a:spLocks/>
                          </wps:cNvSpPr>
                          <wps:spPr bwMode="auto">
                            <a:xfrm>
                              <a:off x="7148" y="30"/>
                              <a:ext cx="2" cy="5309"/>
                            </a:xfrm>
                            <a:custGeom>
                              <a:avLst/>
                              <a:gdLst>
                                <a:gd name="T0" fmla="*/ 0 w 2"/>
                                <a:gd name="T1" fmla="*/ 30 h 5309"/>
                                <a:gd name="T2" fmla="*/ 0 w 2"/>
                                <a:gd name="T3" fmla="*/ 5339 h 5309"/>
                                <a:gd name="T4" fmla="*/ 0 60000 65536"/>
                                <a:gd name="T5" fmla="*/ 0 60000 65536"/>
                              </a:gdLst>
                              <a:ahLst/>
                              <a:cxnLst>
                                <a:cxn ang="T4">
                                  <a:pos x="T0" y="T1"/>
                                </a:cxn>
                                <a:cxn ang="T5">
                                  <a:pos x="T2" y="T3"/>
                                </a:cxn>
                              </a:cxnLst>
                              <a:rect l="0" t="0" r="r" b="b"/>
                              <a:pathLst>
                                <a:path w="2" h="5309">
                                  <a:moveTo>
                                    <a:pt x="0" y="0"/>
                                  </a:moveTo>
                                  <a:lnTo>
                                    <a:pt x="0" y="5309"/>
                                  </a:lnTo>
                                </a:path>
                              </a:pathLst>
                            </a:custGeom>
                            <a:noFill/>
                            <a:ln w="19558">
                              <a:solidFill>
                                <a:srgbClr val="1E48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 name="Group 151"/>
                        <wpg:cNvGrpSpPr>
                          <a:grpSpLocks/>
                        </wpg:cNvGrpSpPr>
                        <wpg:grpSpPr bwMode="auto">
                          <a:xfrm>
                            <a:off x="15" y="5353"/>
                            <a:ext cx="7148" cy="2"/>
                            <a:chOff x="15" y="5353"/>
                            <a:chExt cx="7148" cy="2"/>
                          </a:xfrm>
                        </wpg:grpSpPr>
                        <wps:wsp>
                          <wps:cNvPr id="143" name="Freeform 152"/>
                          <wps:cNvSpPr>
                            <a:spLocks/>
                          </wps:cNvSpPr>
                          <wps:spPr bwMode="auto">
                            <a:xfrm>
                              <a:off x="15" y="5353"/>
                              <a:ext cx="7148" cy="2"/>
                            </a:xfrm>
                            <a:custGeom>
                              <a:avLst/>
                              <a:gdLst>
                                <a:gd name="T0" fmla="*/ 0 w 7148"/>
                                <a:gd name="T1" fmla="*/ 0 h 2"/>
                                <a:gd name="T2" fmla="*/ 7148 w 7148"/>
                                <a:gd name="T3" fmla="*/ 0 h 2"/>
                                <a:gd name="T4" fmla="*/ 0 60000 65536"/>
                                <a:gd name="T5" fmla="*/ 0 60000 65536"/>
                              </a:gdLst>
                              <a:ahLst/>
                              <a:cxnLst>
                                <a:cxn ang="T4">
                                  <a:pos x="T0" y="T1"/>
                                </a:cxn>
                                <a:cxn ang="T5">
                                  <a:pos x="T2" y="T3"/>
                                </a:cxn>
                              </a:cxnLst>
                              <a:rect l="0" t="0" r="r" b="b"/>
                              <a:pathLst>
                                <a:path w="7148" h="2">
                                  <a:moveTo>
                                    <a:pt x="0" y="0"/>
                                  </a:moveTo>
                                  <a:lnTo>
                                    <a:pt x="7148" y="0"/>
                                  </a:lnTo>
                                </a:path>
                              </a:pathLst>
                            </a:custGeom>
                            <a:noFill/>
                            <a:ln w="19558">
                              <a:solidFill>
                                <a:srgbClr val="1E48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xmlns:w15="http://schemas.microsoft.com/office/word/2012/wordml">
            <w:pict>
              <v:group w14:anchorId="5EE6C153" id="Group 88" o:spid="_x0000_s1026" style="width:356.15pt;height:255.15pt;mso-position-horizontal-relative:char;mso-position-vertical-relative:line" coordsize="7178,5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">
                <v:shape id="Picture 144" o:spid="_x0000_s1027" type="#_x0000_t75" style="position:absolute;left:54;top:30;width:7068;height:5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">
                  <v:imagedata r:id="rId31" o:title=""/>
                </v:shape>
                <v:group id="Group 90" o:spid="_x0000_s1028" style="position:absolute;left:15;top:15;width:7148;height:2" coordorigin="15,15"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146" o:spid="_x0000_s1029" style="position:absolute;left:15;top:15;width:7148;height:2;visibility:visible;mso-wrap-style:square;v-text-anchor:top"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" path="m,l7148,e" filled="f" strokecolor="#1e487c" strokeweight="1.54pt">
                    <v:path arrowok="t" o:connecttype="custom" o:connectlocs="0,0;7148,0" o:connectangles="0,0"/>
                  </v:shape>
                </v:group>
                <v:group id="Group 147" o:spid="_x0000_s1030" style="position:absolute;left:30;top:30;width:2;height:5309" coordorigin="30,30" coordsize="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Freeform 148" o:spid="_x0000_s1031" style="position:absolute;left:30;top:30;width:2;height:5309;visibility:visible;mso-wrap-style:square;v-text-anchor:top" coordsize="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" path="m,l,5309e" filled="f" strokecolor="#1e487c" strokeweight="1.54pt">
                    <v:path arrowok="t" o:connecttype="custom" o:connectlocs="0,30;0,5339" o:connectangles="0,0"/>
                  </v:shape>
                </v:group>
                <v:group id="Group 149" o:spid="_x0000_s1032" style="position:absolute;left:7148;top:30;width:2;height:5309" coordorigin="7148,30" coordsize="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Freeform 150" o:spid="_x0000_s1033" style="position:absolute;left:7148;top:30;width:2;height:5309;visibility:visible;mso-wrap-style:square;v-text-anchor:top" coordsize="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" path="m,l,5309e" filled="f" strokecolor="#1e487c" strokeweight="1.54pt">
                    <v:path arrowok="t" o:connecttype="custom" o:connectlocs="0,30;0,5339" o:connectangles="0,0"/>
                  </v:shape>
                </v:group>
                <v:group id="Group 151" o:spid="_x0000_s1034" style="position:absolute;left:15;top:5353;width:7148;height:2" coordorigin="15,5353"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Freeform 152" o:spid="_x0000_s1035" style="position:absolute;left:15;top:5353;width:7148;height:2;visibility:visible;mso-wrap-style:square;v-text-anchor:top"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" path="m,l7148,e" filled="f" strokecolor="#1e487c" strokeweight="1.54pt">
                    <v:path arrowok="t" o:connecttype="custom" o:connectlocs="0,0;7148,0" o:connectangles="0,0"/>
                  </v:shape>
                </v:group>
                <w10:anchorlock/>
              </v:group>
            </w:pict>
          </mc:Fallback>
        </mc:AlternateContent>
      </w:r>
    </w:p>
    <w:p w:rsidR="00C95B09" w:rsidRPr="00E876D3" w:rsidRDefault="002A41C9" w:rsidP="001F1ACB">
      <w:pPr>
        <w:spacing w:after="120" w:line="276" w:lineRule="auto"/>
        <w:ind w:left="1094" w:hanging="101"/>
        <w:jc w:val="both"/>
        <w:rPr>
          <w:rFonts w:ascii="Times New Roman" w:eastAsia="Calibri" w:hAnsi="Times New Roman" w:cs="Times New Roman"/>
          <w:b/>
          <w:bCs/>
          <w:i/>
          <w:iCs/>
          <w:lang w:val="mk-MK"/>
        </w:rPr>
      </w:pPr>
      <w:r w:rsidRPr="00E876D3">
        <w:rPr>
          <w:rFonts w:ascii="Times New Roman" w:eastAsia="Calibri" w:hAnsi="Times New Roman" w:cs="Times New Roman"/>
          <w:b/>
          <w:bCs/>
          <w:i/>
          <w:iCs/>
          <w:lang w:val="mk-MK"/>
        </w:rPr>
        <w:t>Легенда:</w:t>
      </w:r>
    </w:p>
    <w:p w:rsidR="00F24150" w:rsidRPr="00E876D3" w:rsidRDefault="003B2F85" w:rsidP="001F1ACB">
      <w:pPr>
        <w:spacing w:after="120" w:line="276" w:lineRule="auto"/>
        <w:ind w:left="1094" w:hanging="101"/>
        <w:jc w:val="both"/>
        <w:rPr>
          <w:rFonts w:ascii="Times New Roman" w:eastAsia="Calibri" w:hAnsi="Times New Roman" w:cs="Times New Roman"/>
          <w:i/>
          <w:iCs/>
          <w:lang w:val="mk-MK"/>
        </w:rPr>
      </w:pPr>
      <w:r w:rsidRPr="00E876D3">
        <w:rPr>
          <w:rFonts w:ascii="Times New Roman" w:eastAsia="Calibri" w:hAnsi="Times New Roman" w:cs="Times New Roman"/>
          <w:i/>
          <w:iCs/>
          <w:noProof/>
          <w:lang w:val="bg-BG" w:eastAsia="bg-BG"/>
        </w:rPr>
        <w:drawing>
          <wp:inline distT="0" distB="0" distL="0" distR="0" wp14:anchorId="054E65C7" wp14:editId="2E136930">
            <wp:extent cx="1974850" cy="1190579"/>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5775" cy="1197165"/>
                    </a:xfrm>
                    <a:prstGeom prst="rect">
                      <a:avLst/>
                    </a:prstGeom>
                    <a:noFill/>
                    <a:ln>
                      <a:noFill/>
                    </a:ln>
                  </pic:spPr>
                </pic:pic>
              </a:graphicData>
            </a:graphic>
          </wp:inline>
        </w:drawing>
      </w:r>
    </w:p>
    <w:p w:rsidR="006062DB" w:rsidRPr="00E876D3" w:rsidRDefault="00334F0C" w:rsidP="00E243CD">
      <w:pPr>
        <w:widowControl w:val="0"/>
        <w:kinsoku w:val="0"/>
        <w:overflowPunct w:val="0"/>
        <w:spacing w:after="120" w:line="276" w:lineRule="auto"/>
        <w:ind w:left="102" w:right="101" w:firstLine="618"/>
        <w:jc w:val="center"/>
        <w:rPr>
          <w:rFonts w:ascii="Calibri" w:eastAsiaTheme="minorEastAsia" w:hAnsi="Calibri" w:cs="Calibri"/>
          <w:i/>
          <w:iCs/>
          <w:sz w:val="18"/>
          <w:szCs w:val="18"/>
          <w:lang w:val="mk-MK"/>
        </w:rPr>
      </w:pPr>
      <w:bookmarkStart w:id="57" w:name="_Hlk79490654"/>
      <w:bookmarkStart w:id="58" w:name="_Hlk79153715"/>
      <w:r w:rsidRPr="00E876D3">
        <w:rPr>
          <w:rFonts w:ascii="Times New Roman" w:eastAsiaTheme="minorEastAsia" w:hAnsi="Times New Roman" w:cs="Times New Roman"/>
          <w:b/>
          <w:bCs/>
          <w:spacing w:val="-1"/>
          <w:sz w:val="24"/>
          <w:szCs w:val="24"/>
          <w:lang w:val="mk-MK"/>
        </w:rPr>
        <w:t>Слика. 2.1.3.А-5</w:t>
      </w:r>
      <w:r w:rsidR="00613679" w:rsidRPr="00E876D3">
        <w:rPr>
          <w:rFonts w:ascii="Times New Roman" w:eastAsiaTheme="minorEastAsia" w:hAnsi="Times New Roman" w:cs="Times New Roman"/>
          <w:i/>
          <w:iCs/>
          <w:spacing w:val="-1"/>
          <w:sz w:val="24"/>
          <w:szCs w:val="24"/>
          <w:lang w:val="mk-MK"/>
        </w:rPr>
        <w:t xml:space="preserve"> </w:t>
      </w:r>
      <w:r w:rsidR="0079123E" w:rsidRPr="00E876D3">
        <w:rPr>
          <w:rFonts w:ascii="Times New Roman" w:eastAsiaTheme="minorEastAsia" w:hAnsi="Times New Roman" w:cs="Times New Roman"/>
          <w:i/>
          <w:iCs/>
          <w:spacing w:val="-1"/>
          <w:sz w:val="24"/>
          <w:szCs w:val="24"/>
          <w:lang w:val="mk-MK"/>
        </w:rPr>
        <w:t xml:space="preserve"> ХЕЦ</w:t>
      </w:r>
      <w:r w:rsidR="00613679" w:rsidRPr="00E876D3">
        <w:rPr>
          <w:rFonts w:ascii="Times New Roman" w:eastAsiaTheme="minorEastAsia" w:hAnsi="Times New Roman" w:cs="Times New Roman"/>
          <w:i/>
          <w:iCs/>
          <w:spacing w:val="-1"/>
          <w:sz w:val="24"/>
          <w:szCs w:val="24"/>
          <w:lang w:val="mk-MK"/>
        </w:rPr>
        <w:t xml:space="preserve"> во Република Северна Македонија</w:t>
      </w:r>
      <w:bookmarkEnd w:id="57"/>
      <w:bookmarkEnd w:id="58"/>
    </w:p>
    <w:p w:rsidR="00613679" w:rsidRPr="00E876D3" w:rsidRDefault="00290795" w:rsidP="00417648">
      <w:pPr>
        <w:autoSpaceDE w:val="0"/>
        <w:autoSpaceDN w:val="0"/>
        <w:adjustRightInd w:val="0"/>
        <w:spacing w:after="0" w:line="276" w:lineRule="auto"/>
        <w:ind w:firstLine="720"/>
        <w:jc w:val="both"/>
        <w:rPr>
          <w:rFonts w:ascii="Times New Roman" w:eastAsiaTheme="minorEastAsia" w:hAnsi="Times New Roman" w:cs="Times New Roman"/>
          <w:bCs/>
          <w:i/>
          <w:iCs/>
          <w:spacing w:val="-1"/>
          <w:sz w:val="24"/>
          <w:szCs w:val="24"/>
          <w:u w:val="single"/>
          <w:lang w:val="mk-MK"/>
        </w:rPr>
      </w:pPr>
      <w:r w:rsidRPr="00E876D3">
        <w:rPr>
          <w:rFonts w:ascii="Times New Roman" w:eastAsiaTheme="minorEastAsia" w:hAnsi="Times New Roman" w:cs="Times New Roman"/>
          <w:bCs/>
          <w:i/>
          <w:iCs/>
          <w:spacing w:val="-1"/>
          <w:sz w:val="24"/>
          <w:szCs w:val="24"/>
          <w:u w:val="single"/>
          <w:lang w:val="mk-MK"/>
        </w:rPr>
        <w:t>Североисточен</w:t>
      </w:r>
      <w:r w:rsidR="00334F0C" w:rsidRPr="00E876D3">
        <w:rPr>
          <w:rFonts w:ascii="Times New Roman" w:eastAsiaTheme="minorEastAsia" w:hAnsi="Times New Roman" w:cs="Times New Roman"/>
          <w:bCs/>
          <w:i/>
          <w:iCs/>
          <w:spacing w:val="-1"/>
          <w:sz w:val="24"/>
          <w:szCs w:val="24"/>
          <w:u w:val="single"/>
          <w:lang w:val="mk-MK"/>
        </w:rPr>
        <w:t xml:space="preserve"> регион</w:t>
      </w:r>
    </w:p>
    <w:p w:rsidR="003A37BE"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Североисточниот регион ги опфаќа сливовите на реките Пчиња и Крива Река, кои имаат многу притоки. Од Осоговск</w:t>
      </w:r>
      <w:r w:rsidR="00441C48" w:rsidRPr="00E876D3">
        <w:rPr>
          <w:rFonts w:ascii="Times New Roman" w:eastAsia="Times New Roman" w:hAnsi="Times New Roman" w:cs="Times New Roman"/>
          <w:sz w:val="24"/>
          <w:szCs w:val="24"/>
          <w:lang w:val="mk-MK"/>
        </w:rPr>
        <w:t>ите</w:t>
      </w:r>
      <w:r w:rsidRPr="00E876D3">
        <w:rPr>
          <w:rFonts w:ascii="Times New Roman" w:eastAsia="Times New Roman" w:hAnsi="Times New Roman" w:cs="Times New Roman"/>
          <w:sz w:val="24"/>
          <w:szCs w:val="24"/>
          <w:lang w:val="mk-MK"/>
        </w:rPr>
        <w:t xml:space="preserve"> Планин</w:t>
      </w:r>
      <w:r w:rsidR="00441C48" w:rsidRPr="00E876D3">
        <w:rPr>
          <w:rFonts w:ascii="Times New Roman" w:eastAsia="Times New Roman" w:hAnsi="Times New Roman" w:cs="Times New Roman"/>
          <w:sz w:val="24"/>
          <w:szCs w:val="24"/>
          <w:lang w:val="mk-MK"/>
        </w:rPr>
        <w:t>и</w:t>
      </w:r>
      <w:r w:rsidRPr="00E876D3">
        <w:rPr>
          <w:rFonts w:ascii="Times New Roman" w:eastAsia="Times New Roman" w:hAnsi="Times New Roman" w:cs="Times New Roman"/>
          <w:sz w:val="24"/>
          <w:szCs w:val="24"/>
          <w:lang w:val="mk-MK"/>
        </w:rPr>
        <w:t xml:space="preserve"> течат многу извори и потоци. Водниот потенцијал се должи на големата надморска височина и геолошката структура.</w:t>
      </w:r>
    </w:p>
    <w:p w:rsidR="003A37BE"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Липковското Езеро зафаќа површина од 0,40</w:t>
      </w:r>
      <w:r w:rsidR="003F0021" w:rsidRPr="00E876D3">
        <w:rPr>
          <w:rFonts w:ascii="Times New Roman" w:eastAsia="Times New Roman" w:hAnsi="Times New Roman" w:cs="Times New Roman"/>
          <w:sz w:val="24"/>
          <w:szCs w:val="24"/>
          <w:lang w:val="mk-MK"/>
        </w:rPr>
        <w:t xml:space="preserve"> km</w:t>
      </w:r>
      <w:r w:rsidRPr="00E876D3">
        <w:rPr>
          <w:rFonts w:ascii="Times New Roman" w:eastAsia="Times New Roman" w:hAnsi="Times New Roman" w:cs="Times New Roman"/>
          <w:sz w:val="24"/>
          <w:szCs w:val="24"/>
          <w:lang w:val="mk-MK"/>
        </w:rPr>
        <w:t xml:space="preserve">2 и акумулира 2.250.000 </w:t>
      </w:r>
      <w:r w:rsidR="00441C48" w:rsidRPr="00E876D3">
        <w:rPr>
          <w:rFonts w:ascii="Times New Roman" w:eastAsia="Times New Roman" w:hAnsi="Times New Roman" w:cs="Times New Roman"/>
          <w:sz w:val="24"/>
          <w:szCs w:val="24"/>
          <w:lang w:val="mk-MK"/>
        </w:rPr>
        <w:t>m</w:t>
      </w:r>
      <w:r w:rsidRPr="00E876D3">
        <w:rPr>
          <w:rFonts w:ascii="Times New Roman" w:eastAsia="Times New Roman" w:hAnsi="Times New Roman" w:cs="Times New Roman"/>
          <w:sz w:val="24"/>
          <w:szCs w:val="24"/>
          <w:vertAlign w:val="superscript"/>
          <w:lang w:val="mk-MK"/>
        </w:rPr>
        <w:t>3</w:t>
      </w:r>
      <w:r w:rsidRPr="00E876D3">
        <w:rPr>
          <w:rFonts w:ascii="Times New Roman" w:eastAsia="Times New Roman" w:hAnsi="Times New Roman" w:cs="Times New Roman"/>
          <w:sz w:val="24"/>
          <w:szCs w:val="24"/>
          <w:lang w:val="mk-MK"/>
        </w:rPr>
        <w:t xml:space="preserve"> вода. Неј</w:t>
      </w:r>
      <w:r w:rsidR="00441C48" w:rsidRPr="00E876D3">
        <w:rPr>
          <w:rFonts w:ascii="Times New Roman" w:eastAsia="Times New Roman" w:hAnsi="Times New Roman" w:cs="Times New Roman"/>
          <w:sz w:val="24"/>
          <w:szCs w:val="24"/>
          <w:lang w:val="mk-MK"/>
        </w:rPr>
        <w:t>говите</w:t>
      </w:r>
      <w:r w:rsidRPr="00E876D3">
        <w:rPr>
          <w:rFonts w:ascii="Times New Roman" w:eastAsia="Times New Roman" w:hAnsi="Times New Roman" w:cs="Times New Roman"/>
          <w:sz w:val="24"/>
          <w:szCs w:val="24"/>
          <w:lang w:val="mk-MK"/>
        </w:rPr>
        <w:t xml:space="preserve"> води се користат за наводнување, за снабдување со вода за пиење на Куманово и за одгледување риби. Низводно е езерото Гла</w:t>
      </w:r>
      <w:r w:rsidR="00C706A7" w:rsidRPr="00E876D3">
        <w:rPr>
          <w:rFonts w:ascii="Times New Roman" w:eastAsia="Times New Roman" w:hAnsi="Times New Roman" w:cs="Times New Roman"/>
          <w:sz w:val="24"/>
          <w:szCs w:val="24"/>
          <w:lang w:val="mk-MK"/>
        </w:rPr>
        <w:t>жњ</w:t>
      </w:r>
      <w:r w:rsidRPr="00E876D3">
        <w:rPr>
          <w:rFonts w:ascii="Times New Roman" w:eastAsia="Times New Roman" w:hAnsi="Times New Roman" w:cs="Times New Roman"/>
          <w:sz w:val="24"/>
          <w:szCs w:val="24"/>
          <w:lang w:val="mk-MK"/>
        </w:rPr>
        <w:t xml:space="preserve">а со волумен од 22.000.000 </w:t>
      </w:r>
      <w:r w:rsidR="00441C48" w:rsidRPr="00E876D3">
        <w:rPr>
          <w:rFonts w:ascii="Times New Roman" w:eastAsia="Times New Roman" w:hAnsi="Times New Roman" w:cs="Times New Roman"/>
          <w:sz w:val="24"/>
          <w:szCs w:val="24"/>
          <w:lang w:val="mk-MK"/>
        </w:rPr>
        <w:t>m</w:t>
      </w:r>
      <w:r w:rsidRPr="00E876D3">
        <w:rPr>
          <w:rFonts w:ascii="Times New Roman" w:eastAsia="Times New Roman" w:hAnsi="Times New Roman" w:cs="Times New Roman"/>
          <w:sz w:val="24"/>
          <w:szCs w:val="24"/>
          <w:vertAlign w:val="superscript"/>
          <w:lang w:val="mk-MK"/>
        </w:rPr>
        <w:t>3</w:t>
      </w:r>
      <w:r w:rsidRPr="00E876D3">
        <w:rPr>
          <w:rFonts w:ascii="Times New Roman" w:eastAsia="Times New Roman" w:hAnsi="Times New Roman" w:cs="Times New Roman"/>
          <w:sz w:val="24"/>
          <w:szCs w:val="24"/>
          <w:lang w:val="mk-MK"/>
        </w:rPr>
        <w:t xml:space="preserve"> вода и се користи за риболов.</w:t>
      </w:r>
    </w:p>
    <w:p w:rsidR="003A37BE"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На територијата на општина Крива Паланка с</w:t>
      </w:r>
      <w:r w:rsidR="00C706A7" w:rsidRPr="00E876D3">
        <w:rPr>
          <w:rFonts w:ascii="Times New Roman" w:eastAsia="Times New Roman" w:hAnsi="Times New Roman" w:cs="Times New Roman"/>
          <w:sz w:val="24"/>
          <w:szCs w:val="24"/>
          <w:lang w:val="mk-MK"/>
        </w:rPr>
        <w:t>е изградени две акумулации: Базјачко Б</w:t>
      </w:r>
      <w:r w:rsidRPr="00E876D3">
        <w:rPr>
          <w:rFonts w:ascii="Times New Roman" w:eastAsia="Times New Roman" w:hAnsi="Times New Roman" w:cs="Times New Roman"/>
          <w:sz w:val="24"/>
          <w:szCs w:val="24"/>
          <w:lang w:val="mk-MK"/>
        </w:rPr>
        <w:t xml:space="preserve">рдо со капацитет од 14.100 </w:t>
      </w:r>
      <w:r w:rsidR="00441C48" w:rsidRPr="00E876D3">
        <w:rPr>
          <w:rFonts w:ascii="Times New Roman" w:eastAsia="Times New Roman" w:hAnsi="Times New Roman" w:cs="Times New Roman"/>
          <w:sz w:val="24"/>
          <w:szCs w:val="24"/>
          <w:lang w:val="mk-MK"/>
        </w:rPr>
        <w:t>m</w:t>
      </w:r>
      <w:r w:rsidRPr="00E876D3">
        <w:rPr>
          <w:rFonts w:ascii="Times New Roman" w:eastAsia="Times New Roman" w:hAnsi="Times New Roman" w:cs="Times New Roman"/>
          <w:sz w:val="24"/>
          <w:szCs w:val="24"/>
          <w:vertAlign w:val="superscript"/>
          <w:lang w:val="mk-MK"/>
        </w:rPr>
        <w:t>3</w:t>
      </w:r>
      <w:r w:rsidRPr="00E876D3">
        <w:rPr>
          <w:rFonts w:ascii="Times New Roman" w:eastAsia="Times New Roman" w:hAnsi="Times New Roman" w:cs="Times New Roman"/>
          <w:sz w:val="24"/>
          <w:szCs w:val="24"/>
          <w:lang w:val="mk-MK"/>
        </w:rPr>
        <w:t xml:space="preserve"> и Влашки колиби со капацитет од 6.200 </w:t>
      </w:r>
      <w:r w:rsidR="00441C48" w:rsidRPr="00E876D3">
        <w:rPr>
          <w:rFonts w:ascii="Times New Roman" w:eastAsia="Times New Roman" w:hAnsi="Times New Roman" w:cs="Times New Roman"/>
          <w:sz w:val="24"/>
          <w:szCs w:val="24"/>
          <w:lang w:val="mk-MK"/>
        </w:rPr>
        <w:t>m</w:t>
      </w:r>
      <w:r w:rsidRPr="00E876D3">
        <w:rPr>
          <w:rFonts w:ascii="Times New Roman" w:eastAsia="Times New Roman" w:hAnsi="Times New Roman" w:cs="Times New Roman"/>
          <w:sz w:val="24"/>
          <w:szCs w:val="24"/>
          <w:vertAlign w:val="superscript"/>
          <w:lang w:val="mk-MK"/>
        </w:rPr>
        <w:t>3</w:t>
      </w:r>
      <w:r w:rsidRPr="00E876D3">
        <w:rPr>
          <w:rFonts w:ascii="Times New Roman" w:eastAsia="Times New Roman" w:hAnsi="Times New Roman" w:cs="Times New Roman"/>
          <w:sz w:val="24"/>
          <w:szCs w:val="24"/>
          <w:lang w:val="mk-MK"/>
        </w:rPr>
        <w:t xml:space="preserve"> вода.</w:t>
      </w:r>
    </w:p>
    <w:p w:rsidR="003A37BE"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Регионалниот мултифункционален хидросистем Злетовица е изграден за источниот и североисточниот регион на Злетовска река, чиј горен тек се карактеризира со студена и силна вода, која ќе снабдува повеќе од 200.000 жители.</w:t>
      </w:r>
    </w:p>
    <w:p w:rsidR="00613679"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Во согласност со водниот потенцијал на регионот постои можност да се изградат следните брани: Стане</w:t>
      </w:r>
      <w:r w:rsidR="00C706A7" w:rsidRPr="00E876D3">
        <w:rPr>
          <w:rFonts w:ascii="Times New Roman" w:eastAsia="Times New Roman" w:hAnsi="Times New Roman" w:cs="Times New Roman"/>
          <w:sz w:val="24"/>
          <w:szCs w:val="24"/>
          <w:lang w:val="mk-MK"/>
        </w:rPr>
        <w:t>ш</w:t>
      </w:r>
      <w:r w:rsidRPr="00E876D3">
        <w:rPr>
          <w:rFonts w:ascii="Times New Roman" w:eastAsia="Times New Roman" w:hAnsi="Times New Roman" w:cs="Times New Roman"/>
          <w:sz w:val="24"/>
          <w:szCs w:val="24"/>
          <w:lang w:val="mk-MK"/>
        </w:rPr>
        <w:t>ка река за вода за пиење и други намени, Моштеничка река, Тораничка река, Дубровни</w:t>
      </w:r>
      <w:r w:rsidR="00C706A7" w:rsidRPr="00E876D3">
        <w:rPr>
          <w:rFonts w:ascii="Times New Roman" w:eastAsia="Times New Roman" w:hAnsi="Times New Roman" w:cs="Times New Roman"/>
          <w:sz w:val="24"/>
          <w:szCs w:val="24"/>
          <w:lang w:val="mk-MK"/>
        </w:rPr>
        <w:t>чка</w:t>
      </w:r>
      <w:r w:rsidRPr="00E876D3">
        <w:rPr>
          <w:rFonts w:ascii="Times New Roman" w:eastAsia="Times New Roman" w:hAnsi="Times New Roman" w:cs="Times New Roman"/>
          <w:sz w:val="24"/>
          <w:szCs w:val="24"/>
          <w:lang w:val="mk-MK"/>
        </w:rPr>
        <w:t xml:space="preserve"> река, Матејч</w:t>
      </w:r>
      <w:r w:rsidR="00C706A7" w:rsidRPr="00E876D3">
        <w:rPr>
          <w:rFonts w:ascii="Times New Roman" w:eastAsia="Times New Roman" w:hAnsi="Times New Roman" w:cs="Times New Roman"/>
          <w:sz w:val="24"/>
          <w:szCs w:val="24"/>
          <w:lang w:val="mk-MK"/>
        </w:rPr>
        <w:t>анс</w:t>
      </w:r>
      <w:r w:rsidRPr="00E876D3">
        <w:rPr>
          <w:rFonts w:ascii="Times New Roman" w:eastAsia="Times New Roman" w:hAnsi="Times New Roman" w:cs="Times New Roman"/>
          <w:sz w:val="24"/>
          <w:szCs w:val="24"/>
          <w:lang w:val="mk-MK"/>
        </w:rPr>
        <w:t>ка река, От</w:t>
      </w:r>
      <w:r w:rsidR="00C706A7" w:rsidRPr="00E876D3">
        <w:rPr>
          <w:rFonts w:ascii="Times New Roman" w:eastAsia="Times New Roman" w:hAnsi="Times New Roman" w:cs="Times New Roman"/>
          <w:sz w:val="24"/>
          <w:szCs w:val="24"/>
          <w:lang w:val="mk-MK"/>
        </w:rPr>
        <w:t>љанска река, Слуп</w:t>
      </w:r>
      <w:r w:rsidRPr="00E876D3">
        <w:rPr>
          <w:rFonts w:ascii="Times New Roman" w:eastAsia="Times New Roman" w:hAnsi="Times New Roman" w:cs="Times New Roman"/>
          <w:sz w:val="24"/>
          <w:szCs w:val="24"/>
          <w:lang w:val="mk-MK"/>
        </w:rPr>
        <w:t>чанска река и Лојанска река.</w:t>
      </w:r>
    </w:p>
    <w:p w:rsidR="00613679" w:rsidRPr="00E876D3" w:rsidRDefault="0069710B" w:rsidP="00813F3E">
      <w:pPr>
        <w:spacing w:after="120" w:line="276" w:lineRule="auto"/>
        <w:ind w:left="338"/>
        <w:jc w:val="both"/>
        <w:rPr>
          <w:rFonts w:ascii="Calibri" w:eastAsia="Calibri" w:hAnsi="Calibri" w:cs="Calibri"/>
          <w:sz w:val="20"/>
          <w:szCs w:val="20"/>
          <w:lang w:val="mk-MK"/>
        </w:rPr>
      </w:pPr>
      <w:r w:rsidRPr="00E876D3">
        <w:rPr>
          <w:noProof/>
          <w:lang w:val="bg-BG" w:eastAsia="bg-BG"/>
        </w:rPr>
        <mc:AlternateContent>
          <mc:Choice Requires="wpg">
            <w:drawing>
              <wp:inline distT="0" distB="0" distL="0" distR="0" wp14:anchorId="0F9C57A7" wp14:editId="1C2F1746">
                <wp:extent cx="5429523" cy="4243866"/>
                <wp:effectExtent l="0" t="0" r="19050" b="4445"/>
                <wp:docPr id="124"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523" cy="4243866"/>
                          <a:chOff x="0" y="0"/>
                          <a:chExt cx="9134" cy="6929"/>
                        </a:xfrm>
                      </wpg:grpSpPr>
                      <pic:pic xmlns:pic="http://schemas.openxmlformats.org/drawingml/2006/picture">
                        <pic:nvPicPr>
                          <pic:cNvPr id="125" name="Picture 48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4" y="35"/>
                            <a:ext cx="9036" cy="6864"/>
                          </a:xfrm>
                          <a:prstGeom prst="rect">
                            <a:avLst/>
                          </a:prstGeom>
                          <a:noFill/>
                          <a:extLst>
                            <a:ext uri="{909E8E84-426E-40DD-AFC4-6F175D3DCCD1}">
                              <a14:hiddenFill xmlns:a14="http://schemas.microsoft.com/office/drawing/2010/main">
                                <a:solidFill>
                                  <a:srgbClr val="FFFFFF"/>
                                </a:solidFill>
                              </a14:hiddenFill>
                            </a:ext>
                          </a:extLst>
                        </pic:spPr>
                      </pic:pic>
                      <wpg:grpSp>
                        <wpg:cNvPr id="126" name="Group 486"/>
                        <wpg:cNvGrpSpPr>
                          <a:grpSpLocks/>
                        </wpg:cNvGrpSpPr>
                        <wpg:grpSpPr bwMode="auto">
                          <a:xfrm>
                            <a:off x="15" y="15"/>
                            <a:ext cx="9104" cy="2"/>
                            <a:chOff x="15" y="15"/>
                            <a:chExt cx="9104" cy="2"/>
                          </a:xfrm>
                        </wpg:grpSpPr>
                        <wps:wsp>
                          <wps:cNvPr id="127" name="Freeform 487"/>
                          <wps:cNvSpPr>
                            <a:spLocks/>
                          </wps:cNvSpPr>
                          <wps:spPr bwMode="auto">
                            <a:xfrm>
                              <a:off x="15" y="15"/>
                              <a:ext cx="9104" cy="2"/>
                            </a:xfrm>
                            <a:custGeom>
                              <a:avLst/>
                              <a:gdLst>
                                <a:gd name="T0" fmla="*/ 0 w 9104"/>
                                <a:gd name="T1" fmla="*/ 0 h 2"/>
                                <a:gd name="T2" fmla="*/ 9104 w 9104"/>
                                <a:gd name="T3" fmla="*/ 0 h 2"/>
                                <a:gd name="T4" fmla="*/ 0 60000 65536"/>
                                <a:gd name="T5" fmla="*/ 0 60000 65536"/>
                              </a:gdLst>
                              <a:ahLst/>
                              <a:cxnLst>
                                <a:cxn ang="T4">
                                  <a:pos x="T0" y="T1"/>
                                </a:cxn>
                                <a:cxn ang="T5">
                                  <a:pos x="T2" y="T3"/>
                                </a:cxn>
                              </a:cxnLst>
                              <a:rect l="0" t="0" r="r" b="b"/>
                              <a:pathLst>
                                <a:path w="9104" h="2">
                                  <a:moveTo>
                                    <a:pt x="0" y="0"/>
                                  </a:moveTo>
                                  <a:lnTo>
                                    <a:pt x="9104"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 name="Group 488"/>
                        <wpg:cNvGrpSpPr>
                          <a:grpSpLocks/>
                        </wpg:cNvGrpSpPr>
                        <wpg:grpSpPr bwMode="auto">
                          <a:xfrm>
                            <a:off x="30" y="30"/>
                            <a:ext cx="2" cy="6869"/>
                            <a:chOff x="30" y="30"/>
                            <a:chExt cx="2" cy="6869"/>
                          </a:xfrm>
                        </wpg:grpSpPr>
                        <wps:wsp>
                          <wps:cNvPr id="129" name="Freeform 489"/>
                          <wps:cNvSpPr>
                            <a:spLocks/>
                          </wps:cNvSpPr>
                          <wps:spPr bwMode="auto">
                            <a:xfrm>
                              <a:off x="30" y="30"/>
                              <a:ext cx="2" cy="6869"/>
                            </a:xfrm>
                            <a:custGeom>
                              <a:avLst/>
                              <a:gdLst>
                                <a:gd name="T0" fmla="*/ 0 w 2"/>
                                <a:gd name="T1" fmla="*/ 30 h 6869"/>
                                <a:gd name="T2" fmla="*/ 0 w 2"/>
                                <a:gd name="T3" fmla="*/ 6899 h 6869"/>
                                <a:gd name="T4" fmla="*/ 0 60000 65536"/>
                                <a:gd name="T5" fmla="*/ 0 60000 65536"/>
                              </a:gdLst>
                              <a:ahLst/>
                              <a:cxnLst>
                                <a:cxn ang="T4">
                                  <a:pos x="T0" y="T1"/>
                                </a:cxn>
                                <a:cxn ang="T5">
                                  <a:pos x="T2" y="T3"/>
                                </a:cxn>
                              </a:cxnLst>
                              <a:rect l="0" t="0" r="r" b="b"/>
                              <a:pathLst>
                                <a:path w="2" h="6869">
                                  <a:moveTo>
                                    <a:pt x="0" y="0"/>
                                  </a:moveTo>
                                  <a:lnTo>
                                    <a:pt x="0" y="6869"/>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 name="Group 490"/>
                        <wpg:cNvGrpSpPr>
                          <a:grpSpLocks/>
                        </wpg:cNvGrpSpPr>
                        <wpg:grpSpPr bwMode="auto">
                          <a:xfrm>
                            <a:off x="9104" y="30"/>
                            <a:ext cx="2" cy="6869"/>
                            <a:chOff x="9104" y="30"/>
                            <a:chExt cx="2" cy="6869"/>
                          </a:xfrm>
                        </wpg:grpSpPr>
                        <wps:wsp>
                          <wps:cNvPr id="131" name="Freeform 491"/>
                          <wps:cNvSpPr>
                            <a:spLocks/>
                          </wps:cNvSpPr>
                          <wps:spPr bwMode="auto">
                            <a:xfrm>
                              <a:off x="9104" y="30"/>
                              <a:ext cx="2" cy="6869"/>
                            </a:xfrm>
                            <a:custGeom>
                              <a:avLst/>
                              <a:gdLst>
                                <a:gd name="T0" fmla="*/ 0 w 2"/>
                                <a:gd name="T1" fmla="*/ 30 h 6869"/>
                                <a:gd name="T2" fmla="*/ 0 w 2"/>
                                <a:gd name="T3" fmla="*/ 6899 h 6869"/>
                                <a:gd name="T4" fmla="*/ 0 60000 65536"/>
                                <a:gd name="T5" fmla="*/ 0 60000 65536"/>
                              </a:gdLst>
                              <a:ahLst/>
                              <a:cxnLst>
                                <a:cxn ang="T4">
                                  <a:pos x="T0" y="T1"/>
                                </a:cxn>
                                <a:cxn ang="T5">
                                  <a:pos x="T2" y="T3"/>
                                </a:cxn>
                              </a:cxnLst>
                              <a:rect l="0" t="0" r="r" b="b"/>
                              <a:pathLst>
                                <a:path w="2" h="6869">
                                  <a:moveTo>
                                    <a:pt x="0" y="0"/>
                                  </a:moveTo>
                                  <a:lnTo>
                                    <a:pt x="0" y="6869"/>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 name="Group 492"/>
                        <wpg:cNvGrpSpPr>
                          <a:grpSpLocks/>
                        </wpg:cNvGrpSpPr>
                        <wpg:grpSpPr bwMode="auto">
                          <a:xfrm>
                            <a:off x="15" y="6913"/>
                            <a:ext cx="9104" cy="2"/>
                            <a:chOff x="15" y="6913"/>
                            <a:chExt cx="9104" cy="2"/>
                          </a:xfrm>
                        </wpg:grpSpPr>
                        <wps:wsp>
                          <wps:cNvPr id="133" name="Freeform 493"/>
                          <wps:cNvSpPr>
                            <a:spLocks/>
                          </wps:cNvSpPr>
                          <wps:spPr bwMode="auto">
                            <a:xfrm>
                              <a:off x="15" y="6913"/>
                              <a:ext cx="9104" cy="2"/>
                            </a:xfrm>
                            <a:custGeom>
                              <a:avLst/>
                              <a:gdLst>
                                <a:gd name="T0" fmla="*/ 0 w 9104"/>
                                <a:gd name="T1" fmla="*/ 0 h 2"/>
                                <a:gd name="T2" fmla="*/ 9104 w 9104"/>
                                <a:gd name="T3" fmla="*/ 0 h 2"/>
                                <a:gd name="T4" fmla="*/ 0 60000 65536"/>
                                <a:gd name="T5" fmla="*/ 0 60000 65536"/>
                              </a:gdLst>
                              <a:ahLst/>
                              <a:cxnLst>
                                <a:cxn ang="T4">
                                  <a:pos x="T0" y="T1"/>
                                </a:cxn>
                                <a:cxn ang="T5">
                                  <a:pos x="T2" y="T3"/>
                                </a:cxn>
                              </a:cxnLst>
                              <a:rect l="0" t="0" r="r" b="b"/>
                              <a:pathLst>
                                <a:path w="9104" h="2">
                                  <a:moveTo>
                                    <a:pt x="0" y="0"/>
                                  </a:moveTo>
                                  <a:lnTo>
                                    <a:pt x="9104"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1ACA9B1A" id="Group 510" o:spid="_x0000_s1026" style="width:427.5pt;height:334.15pt;mso-position-horizontal-relative:char;mso-position-vertical-relative:line" coordsize="9134,6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">
                <v:shape id="Picture 485" o:spid="_x0000_s1027" type="#_x0000_t75" style="position:absolute;left:54;top:35;width:9036;height:6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">
                  <v:imagedata r:id="rId34" o:title=""/>
                </v:shape>
                <v:group id="Group 486" o:spid="_x0000_s1028" style="position:absolute;left:15;top:15;width:9104;height:2" coordorigin="15,15" coordsize="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487" o:spid="_x0000_s1029" style="position:absolute;left:15;top:15;width:9104;height:2;visibility:visible;mso-wrap-style:square;v-text-anchor:top" coordsize="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" path="m,l9104,e" filled="f" strokecolor="#001f5f" strokeweight="1.54pt">
                    <v:path arrowok="t" o:connecttype="custom" o:connectlocs="0,0;9104,0" o:connectangles="0,0"/>
                  </v:shape>
                </v:group>
                <v:group id="Group 488" o:spid="_x0000_s1030" style="position:absolute;left:30;top:30;width:2;height:6869" coordorigin="30,30" coordsize="2,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Freeform 489" o:spid="_x0000_s1031" style="position:absolute;left:30;top:30;width:2;height:6869;visibility:visible;mso-wrap-style:square;v-text-anchor:top" coordsize="2,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" path="m,l,6869e" filled="f" strokecolor="#001f5f" strokeweight="1.54pt">
                    <v:path arrowok="t" o:connecttype="custom" o:connectlocs="0,30;0,6899" o:connectangles="0,0"/>
                  </v:shape>
                </v:group>
                <v:group id="Group 490" o:spid="_x0000_s1032" style="position:absolute;left:9104;top:30;width:2;height:6869" coordorigin="9104,30" coordsize="2,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Freeform 491" o:spid="_x0000_s1033" style="position:absolute;left:9104;top:30;width:2;height:6869;visibility:visible;mso-wrap-style:square;v-text-anchor:top" coordsize="2,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" path="m,l,6869e" filled="f" strokecolor="#001f5f" strokeweight="1.54pt">
                    <v:path arrowok="t" o:connecttype="custom" o:connectlocs="0,30;0,6899" o:connectangles="0,0"/>
                  </v:shape>
                </v:group>
                <v:group id="Group 492" o:spid="_x0000_s1034" style="position:absolute;left:15;top:6913;width:9104;height:2" coordorigin="15,6913" coordsize="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Freeform 493" o:spid="_x0000_s1035" style="position:absolute;left:15;top:6913;width:9104;height:2;visibility:visible;mso-wrap-style:square;v-text-anchor:top" coordsize="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" path="m,l9104,e" filled="f" strokecolor="#001f5f" strokeweight="1.54pt">
                    <v:path arrowok="t" o:connecttype="custom" o:connectlocs="0,0;9104,0" o:connectangles="0,0"/>
                  </v:shape>
                </v:group>
                <w10:anchorlock/>
              </v:group>
            </w:pict>
          </mc:Fallback>
        </mc:AlternateContent>
      </w:r>
    </w:p>
    <w:p w:rsidR="00613679" w:rsidRPr="00E876D3" w:rsidRDefault="003A37BE" w:rsidP="00990C2C">
      <w:pPr>
        <w:spacing w:after="120" w:line="276" w:lineRule="auto"/>
        <w:jc w:val="center"/>
        <w:rPr>
          <w:rFonts w:ascii="Times New Roman" w:eastAsia="Calibri" w:hAnsi="Times New Roman" w:cs="Times New Roman"/>
          <w:i/>
          <w:iCs/>
          <w:sz w:val="24"/>
          <w:szCs w:val="24"/>
          <w:lang w:val="mk-MK"/>
        </w:rPr>
      </w:pPr>
      <w:r w:rsidRPr="00E876D3">
        <w:rPr>
          <w:rFonts w:ascii="Times New Roman" w:eastAsiaTheme="minorEastAsia" w:hAnsi="Times New Roman" w:cs="Times New Roman"/>
          <w:b/>
          <w:bCs/>
          <w:spacing w:val="-1"/>
          <w:sz w:val="24"/>
          <w:szCs w:val="24"/>
          <w:lang w:val="mk-MK"/>
        </w:rPr>
        <w:t>Слика 2.1.3.А-6</w:t>
      </w:r>
      <w:r w:rsidR="00613679" w:rsidRPr="00E876D3">
        <w:rPr>
          <w:rFonts w:ascii="Times New Roman" w:eastAsia="Calibri" w:hAnsi="Times New Roman" w:cs="Times New Roman"/>
          <w:i/>
          <w:iCs/>
          <w:spacing w:val="-1"/>
          <w:sz w:val="24"/>
          <w:szCs w:val="24"/>
          <w:lang w:val="mk-MK"/>
        </w:rPr>
        <w:t xml:space="preserve"> Речни сливови во </w:t>
      </w:r>
      <w:r w:rsidR="00441C48" w:rsidRPr="00E876D3">
        <w:rPr>
          <w:rFonts w:ascii="Times New Roman" w:eastAsia="Calibri" w:hAnsi="Times New Roman" w:cs="Times New Roman"/>
          <w:i/>
          <w:iCs/>
          <w:spacing w:val="-1"/>
          <w:sz w:val="24"/>
          <w:szCs w:val="24"/>
          <w:lang w:val="mk-MK"/>
        </w:rPr>
        <w:t>С</w:t>
      </w:r>
      <w:r w:rsidR="00613679" w:rsidRPr="00E876D3">
        <w:rPr>
          <w:rFonts w:ascii="Times New Roman" w:eastAsia="Calibri" w:hAnsi="Times New Roman" w:cs="Times New Roman"/>
          <w:i/>
          <w:iCs/>
          <w:spacing w:val="-1"/>
          <w:sz w:val="24"/>
          <w:szCs w:val="24"/>
          <w:lang w:val="mk-MK"/>
        </w:rPr>
        <w:t xml:space="preserve">евероисточниот регион (зелено - слив на </w:t>
      </w:r>
      <w:r w:rsidR="00C706A7" w:rsidRPr="00E876D3">
        <w:rPr>
          <w:rFonts w:ascii="Times New Roman" w:eastAsia="Calibri" w:hAnsi="Times New Roman" w:cs="Times New Roman"/>
          <w:i/>
          <w:iCs/>
          <w:spacing w:val="-1"/>
          <w:sz w:val="24"/>
          <w:szCs w:val="24"/>
          <w:lang w:val="mk-MK"/>
        </w:rPr>
        <w:t>Црн</w:t>
      </w:r>
      <w:r w:rsidR="00613679" w:rsidRPr="00E876D3">
        <w:rPr>
          <w:rFonts w:ascii="Times New Roman" w:eastAsia="Calibri" w:hAnsi="Times New Roman" w:cs="Times New Roman"/>
          <w:i/>
          <w:iCs/>
          <w:spacing w:val="-1"/>
          <w:sz w:val="24"/>
          <w:szCs w:val="24"/>
          <w:lang w:val="mk-MK"/>
        </w:rPr>
        <w:t xml:space="preserve"> Дрим, сино - слив на река Вардар, жолто - слив на река Струмица)</w:t>
      </w:r>
    </w:p>
    <w:p w:rsidR="009F30C7" w:rsidRPr="00E876D3" w:rsidRDefault="009F30C7" w:rsidP="009F30C7">
      <w:pPr>
        <w:autoSpaceDE w:val="0"/>
        <w:autoSpaceDN w:val="0"/>
        <w:adjustRightInd w:val="0"/>
        <w:spacing w:after="0" w:line="276" w:lineRule="auto"/>
        <w:ind w:firstLine="720"/>
        <w:jc w:val="both"/>
        <w:rPr>
          <w:rFonts w:ascii="Times New Roman" w:eastAsia="Times New Roman" w:hAnsi="Times New Roman" w:cs="Times New Roman"/>
          <w:i/>
          <w:spacing w:val="-1"/>
          <w:sz w:val="24"/>
          <w:szCs w:val="24"/>
          <w:lang w:val="mk-MK"/>
        </w:rPr>
      </w:pPr>
      <w:r w:rsidRPr="00E876D3">
        <w:rPr>
          <w:rFonts w:ascii="Times New Roman" w:eastAsia="Times New Roman" w:hAnsi="Times New Roman" w:cs="Times New Roman"/>
          <w:spacing w:val="-1"/>
          <w:sz w:val="24"/>
          <w:szCs w:val="24"/>
          <w:lang w:val="mk-MK"/>
        </w:rPr>
        <w:t>За разлика од површинските води, изворските води се важен ресурс за пиење, на пример општините Куманово, Крива Паланка.</w:t>
      </w:r>
    </w:p>
    <w:p w:rsidR="00613679" w:rsidRPr="00E876D3" w:rsidRDefault="009F30C7" w:rsidP="009F30C7">
      <w:pPr>
        <w:autoSpaceDE w:val="0"/>
        <w:autoSpaceDN w:val="0"/>
        <w:adjustRightInd w:val="0"/>
        <w:spacing w:after="0" w:line="276" w:lineRule="auto"/>
        <w:ind w:firstLine="720"/>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i/>
          <w:spacing w:val="-1"/>
          <w:sz w:val="24"/>
          <w:szCs w:val="24"/>
          <w:lang w:val="mk-MK"/>
        </w:rPr>
        <w:t>Квалитет</w:t>
      </w:r>
      <w:r w:rsidR="00AD1FCB" w:rsidRPr="00E876D3">
        <w:rPr>
          <w:rFonts w:ascii="Times New Roman" w:eastAsia="Times New Roman" w:hAnsi="Times New Roman" w:cs="Times New Roman"/>
          <w:i/>
          <w:spacing w:val="-1"/>
          <w:sz w:val="24"/>
          <w:szCs w:val="24"/>
          <w:lang w:val="mk-MK"/>
        </w:rPr>
        <w:t>от</w:t>
      </w:r>
      <w:r w:rsidRPr="00E876D3">
        <w:rPr>
          <w:rFonts w:ascii="Times New Roman" w:eastAsia="Times New Roman" w:hAnsi="Times New Roman" w:cs="Times New Roman"/>
          <w:i/>
          <w:spacing w:val="-1"/>
          <w:sz w:val="24"/>
          <w:szCs w:val="24"/>
          <w:lang w:val="mk-MK"/>
        </w:rPr>
        <w:t xml:space="preserve"> на речните води во Регионот, согласно Уредбата за категоризација </w:t>
      </w:r>
      <w:r w:rsidRPr="00E876D3">
        <w:rPr>
          <w:rFonts w:ascii="Times New Roman" w:eastAsia="Times New Roman" w:hAnsi="Times New Roman" w:cs="Times New Roman"/>
          <w:spacing w:val="-1"/>
          <w:sz w:val="24"/>
          <w:szCs w:val="24"/>
          <w:lang w:val="mk-MK"/>
        </w:rPr>
        <w:t xml:space="preserve">се прикажани во </w:t>
      </w:r>
      <w:r w:rsidRPr="00E876D3">
        <w:rPr>
          <w:rFonts w:ascii="Times New Roman" w:eastAsia="Times New Roman" w:hAnsi="Times New Roman" w:cs="Times New Roman"/>
          <w:b/>
          <w:spacing w:val="-1"/>
          <w:sz w:val="24"/>
          <w:szCs w:val="24"/>
          <w:lang w:val="mk-MK"/>
        </w:rPr>
        <w:t>Табела 2.1.3.А-2</w:t>
      </w:r>
      <w:r w:rsidRPr="00E876D3">
        <w:rPr>
          <w:rFonts w:ascii="Times New Roman" w:eastAsia="Times New Roman" w:hAnsi="Times New Roman" w:cs="Times New Roman"/>
          <w:spacing w:val="-1"/>
          <w:sz w:val="24"/>
          <w:szCs w:val="24"/>
          <w:lang w:val="mk-MK"/>
        </w:rPr>
        <w:t>.</w:t>
      </w:r>
      <w:bookmarkStart w:id="59" w:name="_Hlk79493357"/>
    </w:p>
    <w:p w:rsidR="002134AC" w:rsidRPr="00E876D3" w:rsidRDefault="002134AC" w:rsidP="00695C78">
      <w:pPr>
        <w:autoSpaceDE w:val="0"/>
        <w:autoSpaceDN w:val="0"/>
        <w:adjustRightInd w:val="0"/>
        <w:spacing w:after="0" w:line="276" w:lineRule="auto"/>
        <w:ind w:firstLine="720"/>
        <w:jc w:val="both"/>
        <w:rPr>
          <w:rFonts w:ascii="Times New Roman" w:eastAsia="Times New Roman" w:hAnsi="Times New Roman" w:cs="Times New Roman"/>
          <w:spacing w:val="-1"/>
          <w:sz w:val="24"/>
          <w:szCs w:val="24"/>
          <w:lang w:val="mk-MK"/>
        </w:rPr>
      </w:pPr>
    </w:p>
    <w:p w:rsidR="00613679" w:rsidRPr="00E876D3" w:rsidRDefault="009F30C7" w:rsidP="00813F3E">
      <w:pPr>
        <w:widowControl w:val="0"/>
        <w:shd w:val="clear" w:color="auto" w:fill="FFFFFF"/>
        <w:spacing w:after="120" w:line="276" w:lineRule="auto"/>
        <w:ind w:left="876" w:right="103" w:firstLine="564"/>
        <w:jc w:val="center"/>
        <w:rPr>
          <w:rFonts w:ascii="Times New Roman" w:eastAsia="Times New Roman" w:hAnsi="Times New Roman" w:cs="Times New Roman"/>
          <w:i/>
          <w:iCs/>
          <w:sz w:val="24"/>
          <w:szCs w:val="24"/>
          <w:lang w:val="mk-MK"/>
        </w:rPr>
      </w:pPr>
      <w:r w:rsidRPr="00E876D3">
        <w:rPr>
          <w:rFonts w:ascii="Times New Roman" w:eastAsia="Times New Roman" w:hAnsi="Times New Roman" w:cs="Times New Roman"/>
          <w:b/>
          <w:spacing w:val="-1"/>
          <w:sz w:val="24"/>
          <w:szCs w:val="24"/>
          <w:lang w:val="mk-MK"/>
        </w:rPr>
        <w:t>Табела 2.1.3.А-2</w:t>
      </w:r>
      <w:bookmarkEnd w:id="59"/>
      <w:r w:rsidR="00613679" w:rsidRPr="00E876D3">
        <w:rPr>
          <w:rFonts w:ascii="Times New Roman" w:eastAsia="Times New Roman" w:hAnsi="Times New Roman" w:cs="Times New Roman"/>
          <w:i/>
          <w:iCs/>
          <w:spacing w:val="-1"/>
          <w:sz w:val="24"/>
          <w:szCs w:val="24"/>
          <w:lang w:val="mk-MK"/>
        </w:rPr>
        <w:t xml:space="preserve"> Категоризација на реките во </w:t>
      </w:r>
      <w:r w:rsidR="00AD1FCB" w:rsidRPr="00E876D3">
        <w:rPr>
          <w:rFonts w:ascii="Times New Roman" w:eastAsia="Times New Roman" w:hAnsi="Times New Roman" w:cs="Times New Roman"/>
          <w:i/>
          <w:iCs/>
          <w:spacing w:val="-1"/>
          <w:sz w:val="24"/>
          <w:szCs w:val="24"/>
          <w:lang w:val="mk-MK"/>
        </w:rPr>
        <w:t>С</w:t>
      </w:r>
      <w:r w:rsidR="00613679" w:rsidRPr="00E876D3">
        <w:rPr>
          <w:rFonts w:ascii="Times New Roman" w:eastAsia="Times New Roman" w:hAnsi="Times New Roman" w:cs="Times New Roman"/>
          <w:i/>
          <w:iCs/>
          <w:spacing w:val="-1"/>
          <w:sz w:val="24"/>
          <w:szCs w:val="24"/>
          <w:lang w:val="mk-MK"/>
        </w:rPr>
        <w:t>евероисточниот регион</w:t>
      </w:r>
    </w:p>
    <w:tbl>
      <w:tblPr>
        <w:tblStyle w:val="Style22"/>
        <w:tblW w:w="8410" w:type="dxa"/>
        <w:jc w:val="center"/>
        <w:tblLayout w:type="fixed"/>
        <w:tblLook w:val="01E0" w:firstRow="1" w:lastRow="1" w:firstColumn="1" w:lastColumn="1" w:noHBand="0" w:noVBand="0"/>
      </w:tblPr>
      <w:tblGrid>
        <w:gridCol w:w="4750"/>
        <w:gridCol w:w="3660"/>
      </w:tblGrid>
      <w:tr w:rsidR="00813F3E" w:rsidRPr="00E876D3" w:rsidTr="00695C78">
        <w:trPr>
          <w:cnfStyle w:val="100000000000" w:firstRow="1" w:lastRow="0" w:firstColumn="0" w:lastColumn="0" w:oddVBand="0" w:evenVBand="0" w:oddHBand="0" w:evenHBand="0" w:firstRowFirstColumn="0" w:firstRowLastColumn="0" w:lastRowFirstColumn="0" w:lastRowLastColumn="0"/>
          <w:trHeight w:hRule="exact" w:val="255"/>
          <w:jc w:val="center"/>
        </w:trPr>
        <w:tc>
          <w:tcPr>
            <w:tcW w:w="4750" w:type="dxa"/>
          </w:tcPr>
          <w:p w:rsidR="00613679" w:rsidRPr="00E876D3" w:rsidRDefault="009F30C7"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Calibri" w:hAnsi="Times New Roman" w:cs="Times New Roman"/>
                <w:lang w:val="mk-MK"/>
              </w:rPr>
              <w:t>Реки</w:t>
            </w:r>
          </w:p>
        </w:tc>
        <w:tc>
          <w:tcPr>
            <w:tcW w:w="3660" w:type="dxa"/>
          </w:tcPr>
          <w:p w:rsidR="00613679" w:rsidRPr="00E876D3" w:rsidRDefault="009F30C7"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Calibri" w:hAnsi="Times New Roman" w:cs="Times New Roman"/>
                <w:lang w:val="mk-MK"/>
              </w:rPr>
              <w:t>Категории</w:t>
            </w:r>
          </w:p>
        </w:tc>
      </w:tr>
      <w:tr w:rsidR="00813F3E" w:rsidRPr="00E876D3" w:rsidTr="00700096">
        <w:trPr>
          <w:cnfStyle w:val="000000100000" w:firstRow="0" w:lastRow="0" w:firstColumn="0" w:lastColumn="0" w:oddVBand="0" w:evenVBand="0" w:oddHBand="1" w:evenHBand="0" w:firstRowFirstColumn="0" w:firstRowLastColumn="0" w:lastRowFirstColumn="0" w:lastRowLastColumn="0"/>
          <w:trHeight w:hRule="exact" w:val="490"/>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Тораница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434"/>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Киселичка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III</w:t>
            </w:r>
          </w:p>
        </w:tc>
      </w:tr>
      <w:tr w:rsidR="00813F3E" w:rsidRPr="00E876D3" w:rsidTr="00990C2C">
        <w:trPr>
          <w:cnfStyle w:val="000000100000" w:firstRow="0" w:lastRow="0" w:firstColumn="0" w:lastColumn="0" w:oddVBand="0" w:evenVBand="0" w:oddHBand="1" w:evenHBand="0" w:firstRowFirstColumn="0" w:firstRowLastColumn="0" w:lastRowFirstColumn="0" w:lastRowLastColumn="0"/>
          <w:trHeight w:hRule="exact" w:val="426"/>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Кратовска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430"/>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Коњарска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III</w:t>
            </w:r>
          </w:p>
        </w:tc>
      </w:tr>
      <w:tr w:rsidR="00813F3E" w:rsidRPr="00E876D3" w:rsidTr="00990C2C">
        <w:trPr>
          <w:cnfStyle w:val="000000100000" w:firstRow="0" w:lastRow="0" w:firstColumn="0" w:lastColumn="0" w:oddVBand="0" w:evenVBand="0" w:oddHBand="1" w:evenHBand="0" w:firstRowFirstColumn="0" w:firstRowLastColumn="0" w:lastRowFirstColumn="0" w:lastRowLastColumn="0"/>
          <w:trHeight w:hRule="exact" w:val="436"/>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Слупчанска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428"/>
          <w:jc w:val="center"/>
        </w:trPr>
        <w:tc>
          <w:tcPr>
            <w:tcW w:w="4750" w:type="dxa"/>
          </w:tcPr>
          <w:p w:rsidR="00613679" w:rsidRPr="00E876D3" w:rsidRDefault="00613679" w:rsidP="00700096">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Мате</w:t>
            </w:r>
            <w:r w:rsidR="00700096" w:rsidRPr="00E876D3">
              <w:rPr>
                <w:rFonts w:ascii="Times New Roman" w:eastAsiaTheme="minorEastAsia" w:hAnsi="Times New Roman" w:cs="Times New Roman"/>
                <w:spacing w:val="-1"/>
                <w:sz w:val="22"/>
                <w:szCs w:val="22"/>
                <w:lang w:val="mk-MK"/>
              </w:rPr>
              <w:t>ј</w:t>
            </w:r>
            <w:r w:rsidRPr="00E876D3">
              <w:rPr>
                <w:rFonts w:ascii="Times New Roman" w:eastAsiaTheme="minorEastAsia" w:hAnsi="Times New Roman" w:cs="Times New Roman"/>
                <w:spacing w:val="-1"/>
                <w:sz w:val="22"/>
                <w:szCs w:val="22"/>
                <w:lang w:val="mk-MK"/>
              </w:rPr>
              <w:t>ч</w:t>
            </w:r>
            <w:r w:rsidR="00700096" w:rsidRPr="00E876D3">
              <w:rPr>
                <w:rFonts w:ascii="Times New Roman" w:eastAsiaTheme="minorEastAsia" w:hAnsi="Times New Roman" w:cs="Times New Roman"/>
                <w:spacing w:val="-1"/>
                <w:sz w:val="22"/>
                <w:szCs w:val="22"/>
                <w:lang w:val="mk-MK"/>
              </w:rPr>
              <w:t>анс</w:t>
            </w:r>
            <w:r w:rsidRPr="00E876D3">
              <w:rPr>
                <w:rFonts w:ascii="Times New Roman" w:eastAsiaTheme="minorEastAsia" w:hAnsi="Times New Roman" w:cs="Times New Roman"/>
                <w:spacing w:val="-1"/>
                <w:sz w:val="22"/>
                <w:szCs w:val="22"/>
                <w:lang w:val="mk-MK"/>
              </w:rPr>
              <w:t>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w:t>
            </w:r>
          </w:p>
        </w:tc>
      </w:tr>
      <w:tr w:rsidR="00813F3E" w:rsidRPr="00E876D3" w:rsidTr="00990C2C">
        <w:trPr>
          <w:cnfStyle w:val="000000100000" w:firstRow="0" w:lastRow="0" w:firstColumn="0" w:lastColumn="0" w:oddVBand="0" w:evenVBand="0" w:oddHBand="1" w:evenHBand="0" w:firstRowFirstColumn="0" w:firstRowLastColumn="0" w:lastRowFirstColumn="0" w:lastRowLastColumn="0"/>
          <w:trHeight w:hRule="exact" w:val="420"/>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Отљанска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426"/>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Липковка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w:t>
            </w:r>
          </w:p>
        </w:tc>
      </w:tr>
      <w:tr w:rsidR="00813F3E" w:rsidRPr="00E876D3" w:rsidTr="00990C2C">
        <w:trPr>
          <w:cnfStyle w:val="000000100000" w:firstRow="0" w:lastRow="0" w:firstColumn="0" w:lastColumn="0" w:oddVBand="0" w:evenVBand="0" w:oddHBand="1" w:evenHBand="0" w:firstRowFirstColumn="0" w:firstRowLastColumn="0" w:lastRowFirstColumn="0" w:lastRowLastColumn="0"/>
          <w:trHeight w:hRule="exact" w:val="418"/>
          <w:jc w:val="center"/>
        </w:trPr>
        <w:tc>
          <w:tcPr>
            <w:tcW w:w="4750" w:type="dxa"/>
          </w:tcPr>
          <w:p w:rsidR="00613679" w:rsidRPr="00E876D3" w:rsidRDefault="00613679" w:rsidP="009F30C7">
            <w:pPr>
              <w:widowControl w:val="0"/>
              <w:spacing w:after="120" w:line="276" w:lineRule="auto"/>
              <w:jc w:val="center"/>
              <w:rPr>
                <w:rFonts w:ascii="Times New Roman" w:eastAsiaTheme="minorEastAsia" w:hAnsi="Times New Roman" w:cs="Times New Roman"/>
                <w:spacing w:val="-1"/>
                <w:sz w:val="22"/>
                <w:szCs w:val="22"/>
                <w:lang w:val="mk-MK"/>
              </w:rPr>
            </w:pPr>
            <w:r w:rsidRPr="00E876D3">
              <w:rPr>
                <w:rFonts w:ascii="Times New Roman" w:eastAsiaTheme="minorEastAsia" w:hAnsi="Times New Roman" w:cs="Times New Roman"/>
                <w:spacing w:val="-1"/>
                <w:sz w:val="22"/>
                <w:szCs w:val="22"/>
                <w:lang w:val="mk-MK"/>
              </w:rPr>
              <w:t>Кумановска Река</w:t>
            </w:r>
          </w:p>
        </w:tc>
        <w:tc>
          <w:tcPr>
            <w:tcW w:w="3660" w:type="dxa"/>
          </w:tcPr>
          <w:p w:rsidR="00613679" w:rsidRPr="00E876D3" w:rsidRDefault="00613679" w:rsidP="00813F3E">
            <w:pPr>
              <w:widowControl w:val="0"/>
              <w:spacing w:after="120" w:line="276" w:lineRule="auto"/>
              <w:jc w:val="center"/>
              <w:rPr>
                <w:rFonts w:ascii="Times New Roman" w:eastAsiaTheme="minorEastAsia" w:hAnsi="Times New Roman" w:cs="Times New Roman"/>
                <w:spacing w:val="-1"/>
                <w:sz w:val="22"/>
                <w:szCs w:val="22"/>
                <w:lang w:val="mk-MK"/>
              </w:rPr>
            </w:pPr>
            <w:r w:rsidRPr="00E876D3">
              <w:rPr>
                <w:rFonts w:ascii="Times New Roman" w:eastAsiaTheme="minorEastAsia" w:hAnsi="Times New Roman" w:cs="Times New Roman"/>
                <w:spacing w:val="-1"/>
                <w:sz w:val="22"/>
                <w:szCs w:val="22"/>
                <w:lang w:val="mk-MK"/>
              </w:rPr>
              <w:t>III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296"/>
          <w:jc w:val="center"/>
        </w:trPr>
        <w:tc>
          <w:tcPr>
            <w:tcW w:w="4750" w:type="dxa"/>
          </w:tcPr>
          <w:p w:rsidR="00613679" w:rsidRPr="00E876D3" w:rsidRDefault="00613679" w:rsidP="009F30C7">
            <w:pPr>
              <w:widowControl w:val="0"/>
              <w:spacing w:after="120" w:line="276" w:lineRule="auto"/>
              <w:jc w:val="center"/>
              <w:rPr>
                <w:rFonts w:ascii="Times New Roman" w:eastAsiaTheme="minorEastAsia" w:hAnsi="Times New Roman" w:cs="Times New Roman"/>
                <w:spacing w:val="-1"/>
                <w:sz w:val="22"/>
                <w:szCs w:val="22"/>
                <w:lang w:val="mk-MK"/>
              </w:rPr>
            </w:pPr>
            <w:r w:rsidRPr="00E876D3">
              <w:rPr>
                <w:rFonts w:ascii="Times New Roman" w:eastAsiaTheme="minorEastAsia" w:hAnsi="Times New Roman" w:cs="Times New Roman"/>
                <w:spacing w:val="-1"/>
                <w:sz w:val="22"/>
                <w:szCs w:val="22"/>
                <w:lang w:val="mk-MK"/>
              </w:rPr>
              <w:t>Пчиња</w:t>
            </w:r>
          </w:p>
        </w:tc>
        <w:tc>
          <w:tcPr>
            <w:tcW w:w="3660" w:type="dxa"/>
          </w:tcPr>
          <w:p w:rsidR="00613679" w:rsidRPr="00E876D3" w:rsidRDefault="00613679" w:rsidP="00813F3E">
            <w:pPr>
              <w:widowControl w:val="0"/>
              <w:spacing w:after="120" w:line="276" w:lineRule="auto"/>
              <w:jc w:val="center"/>
              <w:rPr>
                <w:rFonts w:ascii="Times New Roman" w:eastAsiaTheme="minorEastAsia" w:hAnsi="Times New Roman" w:cs="Times New Roman"/>
                <w:spacing w:val="-1"/>
                <w:sz w:val="22"/>
                <w:szCs w:val="22"/>
                <w:lang w:val="mk-MK"/>
              </w:rPr>
            </w:pPr>
            <w:r w:rsidRPr="00E876D3">
              <w:rPr>
                <w:rFonts w:ascii="Times New Roman" w:eastAsiaTheme="minorEastAsia" w:hAnsi="Times New Roman" w:cs="Times New Roman"/>
                <w:spacing w:val="-1"/>
                <w:sz w:val="22"/>
                <w:szCs w:val="22"/>
                <w:lang w:val="mk-MK"/>
              </w:rPr>
              <w:t>II</w:t>
            </w:r>
          </w:p>
        </w:tc>
      </w:tr>
    </w:tbl>
    <w:p w:rsidR="00613679" w:rsidRPr="00E876D3" w:rsidRDefault="00613679" w:rsidP="00695C78">
      <w:pPr>
        <w:widowControl w:val="0"/>
        <w:spacing w:after="120" w:line="276" w:lineRule="auto"/>
        <w:jc w:val="center"/>
        <w:rPr>
          <w:rFonts w:ascii="Times New Roman" w:eastAsiaTheme="minorEastAsia" w:hAnsi="Times New Roman" w:cs="Times New Roman"/>
          <w:spacing w:val="-1"/>
          <w:lang w:val="mk-MK" w:eastAsia="bg-BG"/>
        </w:rPr>
      </w:pPr>
    </w:p>
    <w:p w:rsidR="00613679" w:rsidRPr="00E876D3" w:rsidRDefault="00290795" w:rsidP="00417648">
      <w:pPr>
        <w:autoSpaceDE w:val="0"/>
        <w:autoSpaceDN w:val="0"/>
        <w:adjustRightInd w:val="0"/>
        <w:spacing w:after="0" w:line="276" w:lineRule="auto"/>
        <w:ind w:firstLine="720"/>
        <w:jc w:val="both"/>
        <w:rPr>
          <w:rFonts w:ascii="Times New Roman" w:eastAsiaTheme="minorEastAsia" w:hAnsi="Times New Roman" w:cs="Times New Roman"/>
          <w:bCs/>
          <w:i/>
          <w:iCs/>
          <w:spacing w:val="-1"/>
          <w:sz w:val="24"/>
          <w:szCs w:val="24"/>
          <w:u w:val="single"/>
          <w:lang w:val="mk-MK"/>
        </w:rPr>
      </w:pPr>
      <w:r w:rsidRPr="00E876D3">
        <w:rPr>
          <w:rFonts w:ascii="Times New Roman" w:eastAsiaTheme="minorEastAsia" w:hAnsi="Times New Roman" w:cs="Times New Roman"/>
          <w:bCs/>
          <w:i/>
          <w:iCs/>
          <w:spacing w:val="-1"/>
          <w:sz w:val="24"/>
          <w:szCs w:val="24"/>
          <w:u w:val="single"/>
          <w:lang w:val="mk-MK"/>
        </w:rPr>
        <w:t>Југоисточен</w:t>
      </w:r>
      <w:r w:rsidR="009F30C7" w:rsidRPr="00E876D3">
        <w:rPr>
          <w:rFonts w:ascii="Times New Roman" w:eastAsiaTheme="minorEastAsia" w:hAnsi="Times New Roman" w:cs="Times New Roman"/>
          <w:bCs/>
          <w:i/>
          <w:iCs/>
          <w:spacing w:val="-1"/>
          <w:sz w:val="24"/>
          <w:szCs w:val="24"/>
          <w:u w:val="single"/>
          <w:lang w:val="mk-MK"/>
        </w:rPr>
        <w:t xml:space="preserve"> регион</w:t>
      </w:r>
    </w:p>
    <w:p w:rsidR="009F30C7"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pacing w:val="-4"/>
          <w:sz w:val="24"/>
          <w:szCs w:val="24"/>
          <w:lang w:val="mk-MK"/>
        </w:rPr>
      </w:pPr>
      <w:r w:rsidRPr="00E876D3">
        <w:rPr>
          <w:rFonts w:ascii="Times New Roman" w:eastAsia="Arial" w:hAnsi="Times New Roman" w:cs="Times New Roman"/>
          <w:spacing w:val="-4"/>
          <w:sz w:val="24"/>
          <w:szCs w:val="24"/>
          <w:lang w:val="mk-MK"/>
        </w:rPr>
        <w:t>Југоисточниот регион е најсиромашен со водни ресурси. Малите количества вода влијаат на водоснабдувањето на населението, како и на индустријата и наводнувањето. Освен количините, лоша е и квалитативната состојба. Вкупната годишна количина на вода е околу 132 милиони 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 Дојранското Езеро е од големо значење за регионот, како хидрографски, така и економски и туристички.</w:t>
      </w:r>
    </w:p>
    <w:p w:rsidR="009F30C7"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pacing w:val="-4"/>
          <w:sz w:val="24"/>
          <w:szCs w:val="24"/>
          <w:lang w:val="mk-MK"/>
        </w:rPr>
      </w:pPr>
      <w:r w:rsidRPr="00E876D3">
        <w:rPr>
          <w:rFonts w:ascii="Times New Roman" w:eastAsia="Arial" w:hAnsi="Times New Roman" w:cs="Times New Roman"/>
          <w:spacing w:val="-4"/>
          <w:sz w:val="24"/>
          <w:szCs w:val="24"/>
          <w:lang w:val="mk-MK"/>
        </w:rPr>
        <w:t>Езерото е трето по големина природно езеро во Република Северна Македонија и припаѓа на сливното подрачје на реката Вардар. Неговата површина е 43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од кои 25,62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се во Република Северна Македонија и 17,07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во Република Грција. Просечната длабочина е 6,7 </w:t>
      </w:r>
      <w:r w:rsidR="00AD1FCB" w:rsidRPr="00E876D3">
        <w:rPr>
          <w:rFonts w:ascii="Times New Roman" w:eastAsia="Arial" w:hAnsi="Times New Roman" w:cs="Times New Roman"/>
          <w:spacing w:val="-4"/>
          <w:sz w:val="24"/>
          <w:szCs w:val="24"/>
          <w:lang w:val="mk-MK"/>
        </w:rPr>
        <w:t>m</w:t>
      </w:r>
      <w:r w:rsidRPr="00E876D3">
        <w:rPr>
          <w:rFonts w:ascii="Times New Roman" w:eastAsia="Arial" w:hAnsi="Times New Roman" w:cs="Times New Roman"/>
          <w:spacing w:val="-4"/>
          <w:sz w:val="24"/>
          <w:szCs w:val="24"/>
          <w:lang w:val="mk-MK"/>
        </w:rPr>
        <w:t xml:space="preserve">, а најголемата - 10 </w:t>
      </w:r>
      <w:r w:rsidR="00AD1FCB" w:rsidRPr="00E876D3">
        <w:rPr>
          <w:rFonts w:ascii="Times New Roman" w:eastAsia="Arial" w:hAnsi="Times New Roman" w:cs="Times New Roman"/>
          <w:spacing w:val="-4"/>
          <w:sz w:val="24"/>
          <w:szCs w:val="24"/>
          <w:lang w:val="mk-MK"/>
        </w:rPr>
        <w:t>m</w:t>
      </w:r>
      <w:r w:rsidRPr="00E876D3">
        <w:rPr>
          <w:rFonts w:ascii="Times New Roman" w:eastAsia="Arial" w:hAnsi="Times New Roman" w:cs="Times New Roman"/>
          <w:spacing w:val="-4"/>
          <w:sz w:val="24"/>
          <w:szCs w:val="24"/>
          <w:lang w:val="mk-MK"/>
        </w:rPr>
        <w:t>. Дојранското езеро е изолиран екосистем со специфична флора и фауна, како што се 15 видови риби.</w:t>
      </w:r>
    </w:p>
    <w:p w:rsidR="009F30C7"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pacing w:val="-4"/>
          <w:sz w:val="24"/>
          <w:szCs w:val="24"/>
          <w:lang w:val="mk-MK"/>
        </w:rPr>
      </w:pPr>
      <w:r w:rsidRPr="00E876D3">
        <w:rPr>
          <w:rFonts w:ascii="Times New Roman" w:eastAsia="Arial" w:hAnsi="Times New Roman" w:cs="Times New Roman"/>
          <w:spacing w:val="-4"/>
          <w:sz w:val="24"/>
          <w:szCs w:val="24"/>
          <w:lang w:val="mk-MK"/>
        </w:rPr>
        <w:t>Од вештачките акумулации позначајни се Водоча и Турија во Струмичко</w:t>
      </w:r>
      <w:r w:rsidR="003D73FF" w:rsidRPr="00E876D3">
        <w:rPr>
          <w:rFonts w:ascii="Times New Roman" w:eastAsia="Arial" w:hAnsi="Times New Roman" w:cs="Times New Roman"/>
          <w:spacing w:val="-4"/>
          <w:sz w:val="24"/>
          <w:szCs w:val="24"/>
          <w:lang w:val="mk-MK"/>
        </w:rPr>
        <w:t xml:space="preserve"> подрачје</w:t>
      </w:r>
      <w:r w:rsidRPr="00E876D3">
        <w:rPr>
          <w:rFonts w:ascii="Times New Roman" w:eastAsia="Arial" w:hAnsi="Times New Roman" w:cs="Times New Roman"/>
          <w:spacing w:val="-4"/>
          <w:sz w:val="24"/>
          <w:szCs w:val="24"/>
          <w:lang w:val="mk-MK"/>
        </w:rPr>
        <w:t>. Езерото Водоча се напојува од реките Водочница и Тркајана. Езерото има површина од 1,94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и капацитет од 26,7 милиони 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 Езерото Турија се храни од истоимената река. Има површина од 0,16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и волумен од 48 милиони 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w:t>
      </w:r>
    </w:p>
    <w:p w:rsidR="009F30C7"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pacing w:val="-4"/>
          <w:sz w:val="24"/>
          <w:szCs w:val="24"/>
          <w:lang w:val="mk-MK"/>
        </w:rPr>
      </w:pPr>
      <w:r w:rsidRPr="00E876D3">
        <w:rPr>
          <w:rFonts w:ascii="Times New Roman" w:eastAsia="Arial" w:hAnsi="Times New Roman" w:cs="Times New Roman"/>
          <w:spacing w:val="-4"/>
          <w:sz w:val="24"/>
          <w:szCs w:val="24"/>
          <w:lang w:val="mk-MK"/>
        </w:rPr>
        <w:t>Реката Струмица е реципиент на Турија, Ораовичка, Плавија, Водочица. Во не</w:t>
      </w:r>
      <w:r w:rsidR="00AD1FCB" w:rsidRPr="00E876D3">
        <w:rPr>
          <w:rFonts w:ascii="Times New Roman" w:eastAsia="Arial" w:hAnsi="Times New Roman" w:cs="Times New Roman"/>
          <w:spacing w:val="-4"/>
          <w:sz w:val="24"/>
          <w:szCs w:val="24"/>
          <w:lang w:val="mk-MK"/>
        </w:rPr>
        <w:t>јзиното</w:t>
      </w:r>
      <w:r w:rsidRPr="00E876D3">
        <w:rPr>
          <w:rFonts w:ascii="Times New Roman" w:eastAsia="Arial" w:hAnsi="Times New Roman" w:cs="Times New Roman"/>
          <w:spacing w:val="-4"/>
          <w:sz w:val="24"/>
          <w:szCs w:val="24"/>
          <w:lang w:val="mk-MK"/>
        </w:rPr>
        <w:t xml:space="preserve"> сливно подрачје се изградени повеќе микроакумулации: Дрвошка, Иловица, Новоселска, Маркова Брана. На Стара Река, која извира од планината Кара Блија, за наводнување е изградена акумулацијата Паљурци, со зафатнина 2,8х106 </w:t>
      </w:r>
      <w:r w:rsidR="00AD1FCB" w:rsidRPr="00E876D3">
        <w:rPr>
          <w:rFonts w:ascii="Times New Roman" w:eastAsia="Arial" w:hAnsi="Times New Roman" w:cs="Times New Roman"/>
          <w:spacing w:val="-4"/>
          <w:sz w:val="24"/>
          <w:szCs w:val="24"/>
          <w:lang w:val="mk-MK"/>
        </w:rPr>
        <w:t>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w:t>
      </w:r>
    </w:p>
    <w:p w:rsidR="00613679"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z w:val="24"/>
          <w:szCs w:val="24"/>
          <w:lang w:val="mk-MK"/>
        </w:rPr>
      </w:pPr>
      <w:r w:rsidRPr="00E876D3">
        <w:rPr>
          <w:rFonts w:ascii="Times New Roman" w:eastAsia="Arial" w:hAnsi="Times New Roman" w:cs="Times New Roman"/>
          <w:spacing w:val="-4"/>
          <w:sz w:val="24"/>
          <w:szCs w:val="24"/>
          <w:lang w:val="mk-MK"/>
        </w:rPr>
        <w:t>Езерото Мантово се храни од реката Крива Лакавица. Езерото има површина од 4,94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и волумен од 49 милиони 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w:t>
      </w:r>
    </w:p>
    <w:p w:rsidR="00613679" w:rsidRPr="00E876D3" w:rsidRDefault="009F30C7" w:rsidP="00695C78">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Приоритетни супстанции во површинските води</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Одделението за хидрометеоролошки работи ги следи показателите за олово и кадмиум во трите најголеми реки во земјава, на пет точки на реката Вардар, надвор од </w:t>
      </w:r>
      <w:r w:rsidR="00C2607E" w:rsidRPr="00E876D3">
        <w:rPr>
          <w:rFonts w:ascii="Times New Roman" w:eastAsiaTheme="minorEastAsia" w:hAnsi="Times New Roman" w:cs="Times New Roman"/>
          <w:sz w:val="24"/>
          <w:szCs w:val="24"/>
          <w:lang w:val="mk-MK"/>
        </w:rPr>
        <w:t>ППГС</w:t>
      </w:r>
      <w:r w:rsidRPr="00E876D3">
        <w:rPr>
          <w:rFonts w:ascii="Times New Roman" w:eastAsiaTheme="minorEastAsia" w:hAnsi="Times New Roman" w:cs="Times New Roman"/>
          <w:sz w:val="24"/>
          <w:szCs w:val="24"/>
          <w:lang w:val="mk-MK"/>
        </w:rPr>
        <w:t xml:space="preserve"> и </w:t>
      </w:r>
      <w:r w:rsidR="00C2607E" w:rsidRPr="00E876D3">
        <w:rPr>
          <w:rFonts w:ascii="Times New Roman" w:eastAsiaTheme="minorEastAsia" w:hAnsi="Times New Roman" w:cs="Times New Roman"/>
          <w:sz w:val="24"/>
          <w:szCs w:val="24"/>
          <w:lang w:val="mk-MK"/>
        </w:rPr>
        <w:t>ТСИМ</w:t>
      </w:r>
      <w:r w:rsidRPr="00E876D3">
        <w:rPr>
          <w:rFonts w:ascii="Times New Roman" w:eastAsiaTheme="minorEastAsia" w:hAnsi="Times New Roman" w:cs="Times New Roman"/>
          <w:sz w:val="24"/>
          <w:szCs w:val="24"/>
          <w:lang w:val="mk-MK"/>
        </w:rPr>
        <w:t xml:space="preserve"> и на дв</w:t>
      </w:r>
      <w:r w:rsidR="00AD1FCB" w:rsidRPr="00E876D3">
        <w:rPr>
          <w:rFonts w:ascii="Times New Roman" w:eastAsiaTheme="minorEastAsia" w:hAnsi="Times New Roman" w:cs="Times New Roman"/>
          <w:sz w:val="24"/>
          <w:szCs w:val="24"/>
          <w:lang w:val="mk-MK"/>
        </w:rPr>
        <w:t>е</w:t>
      </w:r>
      <w:r w:rsidRPr="00E876D3">
        <w:rPr>
          <w:rFonts w:ascii="Times New Roman" w:eastAsiaTheme="minorEastAsia" w:hAnsi="Times New Roman" w:cs="Times New Roman"/>
          <w:sz w:val="24"/>
          <w:szCs w:val="24"/>
          <w:lang w:val="mk-MK"/>
        </w:rPr>
        <w:t xml:space="preserve"> точки на реките Брегалница и Црна Река во рамките на програмата.</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Квалитетот на водата, следен во периодот 2014 - 2019 година, </w:t>
      </w:r>
      <w:r w:rsidR="00AD1FCB" w:rsidRPr="00E876D3">
        <w:rPr>
          <w:rFonts w:ascii="Times New Roman" w:eastAsiaTheme="minorEastAsia" w:hAnsi="Times New Roman" w:cs="Times New Roman"/>
          <w:sz w:val="24"/>
          <w:szCs w:val="24"/>
          <w:lang w:val="mk-MK"/>
        </w:rPr>
        <w:t>е во опсегот</w:t>
      </w:r>
      <w:r w:rsidRPr="00E876D3">
        <w:rPr>
          <w:rFonts w:ascii="Times New Roman" w:eastAsiaTheme="minorEastAsia" w:hAnsi="Times New Roman" w:cs="Times New Roman"/>
          <w:sz w:val="24"/>
          <w:szCs w:val="24"/>
          <w:lang w:val="mk-MK"/>
        </w:rPr>
        <w:t xml:space="preserve"> од лесно загадена до умерено загадена вода, која може да се користи за наводнување, а по прочистувањето - во индустријата како индустриска вода.</w:t>
      </w:r>
    </w:p>
    <w:p w:rsidR="00613679"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Од резултатите за периодот 2014 до 2019 година може да се констатира тренд на намалување на просечните годишни концентрации на олово и кадмиум, што покажува подобрување на хемискиот статус на водите според овие параметри.</w:t>
      </w:r>
    </w:p>
    <w:p w:rsidR="00613679" w:rsidRPr="00E876D3" w:rsidRDefault="009F30C7" w:rsidP="00695C78">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Супстанции кои негативно влијаат на рамнотежата на кислородот на реките</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Република Северна Македонија има променлив тренд на концентрации на </w:t>
      </w:r>
      <w:r w:rsidR="003D73FF" w:rsidRPr="00E876D3">
        <w:rPr>
          <w:rFonts w:ascii="Times New Roman" w:eastAsiaTheme="minorEastAsia" w:hAnsi="Times New Roman" w:cs="Times New Roman"/>
          <w:sz w:val="24"/>
          <w:szCs w:val="24"/>
          <w:lang w:val="mk-MK"/>
        </w:rPr>
        <w:t>БПК</w:t>
      </w:r>
      <w:r w:rsidR="003D73FF" w:rsidRPr="00E876D3">
        <w:rPr>
          <w:rFonts w:ascii="Times New Roman" w:eastAsiaTheme="minorEastAsia" w:hAnsi="Times New Roman" w:cs="Times New Roman"/>
          <w:sz w:val="24"/>
          <w:szCs w:val="24"/>
          <w:vertAlign w:val="subscript"/>
          <w:lang w:val="mk-MK"/>
        </w:rPr>
        <w:t>5</w:t>
      </w:r>
      <w:r w:rsidR="003D73FF" w:rsidRPr="00E876D3">
        <w:rPr>
          <w:rFonts w:ascii="Times New Roman" w:eastAsiaTheme="minorEastAsia" w:hAnsi="Times New Roman" w:cs="Times New Roman"/>
          <w:sz w:val="24"/>
          <w:szCs w:val="24"/>
          <w:lang w:val="mk-MK"/>
        </w:rPr>
        <w:t xml:space="preserve"> </w:t>
      </w:r>
      <w:r w:rsidRPr="00E876D3">
        <w:rPr>
          <w:rFonts w:ascii="Times New Roman" w:eastAsiaTheme="minorEastAsia" w:hAnsi="Times New Roman" w:cs="Times New Roman"/>
          <w:sz w:val="24"/>
          <w:szCs w:val="24"/>
          <w:lang w:val="mk-MK"/>
        </w:rPr>
        <w:t>и амониум во разгледуваниот период. Намалување на БПК</w:t>
      </w:r>
      <w:r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 xml:space="preserve"> е забележано од 2008 до 2019 година, бидејќи трендот е релативно стабилен со мали промени. Концентрациите на амониум во реките се намал</w:t>
      </w:r>
      <w:r w:rsidR="00AD1FCB" w:rsidRPr="00E876D3">
        <w:rPr>
          <w:rFonts w:ascii="Times New Roman" w:eastAsiaTheme="minorEastAsia" w:hAnsi="Times New Roman" w:cs="Times New Roman"/>
          <w:sz w:val="24"/>
          <w:szCs w:val="24"/>
          <w:lang w:val="mk-MK"/>
        </w:rPr>
        <w:t>ени</w:t>
      </w:r>
      <w:r w:rsidRPr="00E876D3">
        <w:rPr>
          <w:rFonts w:ascii="Times New Roman" w:eastAsiaTheme="minorEastAsia" w:hAnsi="Times New Roman" w:cs="Times New Roman"/>
          <w:sz w:val="24"/>
          <w:szCs w:val="24"/>
          <w:lang w:val="mk-MK"/>
        </w:rPr>
        <w:t xml:space="preserve"> од 2001 до 2019 година кога </w:t>
      </w:r>
      <w:r w:rsidR="00AD1FCB"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регистрирани концентрации што одговараат на мезотрофн</w:t>
      </w:r>
      <w:r w:rsidR="00AD1FCB" w:rsidRPr="00E876D3">
        <w:rPr>
          <w:rFonts w:ascii="Times New Roman" w:eastAsiaTheme="minorEastAsia" w:hAnsi="Times New Roman" w:cs="Times New Roman"/>
          <w:sz w:val="24"/>
          <w:szCs w:val="24"/>
          <w:lang w:val="mk-MK"/>
        </w:rPr>
        <w:t>ата состојба со</w:t>
      </w:r>
      <w:r w:rsidRPr="00E876D3">
        <w:rPr>
          <w:rFonts w:ascii="Times New Roman" w:eastAsiaTheme="minorEastAsia" w:hAnsi="Times New Roman" w:cs="Times New Roman"/>
          <w:sz w:val="24"/>
          <w:szCs w:val="24"/>
          <w:lang w:val="mk-MK"/>
        </w:rPr>
        <w:t xml:space="preserve"> водите. Умерен</w:t>
      </w:r>
      <w:r w:rsidR="00AD1FCB" w:rsidRPr="00E876D3">
        <w:rPr>
          <w:rFonts w:ascii="Times New Roman" w:eastAsiaTheme="minorEastAsia" w:hAnsi="Times New Roman" w:cs="Times New Roman"/>
          <w:sz w:val="24"/>
          <w:szCs w:val="24"/>
          <w:lang w:val="mk-MK"/>
        </w:rPr>
        <w:t>а</w:t>
      </w:r>
      <w:r w:rsidRPr="00E876D3">
        <w:rPr>
          <w:rFonts w:ascii="Times New Roman" w:eastAsiaTheme="minorEastAsia" w:hAnsi="Times New Roman" w:cs="Times New Roman"/>
          <w:sz w:val="24"/>
          <w:szCs w:val="24"/>
          <w:lang w:val="mk-MK"/>
        </w:rPr>
        <w:t xml:space="preserve"> еутрофич</w:t>
      </w:r>
      <w:r w:rsidR="00AD1FCB" w:rsidRPr="00E876D3">
        <w:rPr>
          <w:rFonts w:ascii="Times New Roman" w:eastAsiaTheme="minorEastAsia" w:hAnsi="Times New Roman" w:cs="Times New Roman"/>
          <w:sz w:val="24"/>
          <w:szCs w:val="24"/>
          <w:lang w:val="mk-MK"/>
        </w:rPr>
        <w:t>на состојба</w:t>
      </w:r>
      <w:r w:rsidRPr="00E876D3">
        <w:rPr>
          <w:rFonts w:ascii="Times New Roman" w:eastAsiaTheme="minorEastAsia" w:hAnsi="Times New Roman" w:cs="Times New Roman"/>
          <w:sz w:val="24"/>
          <w:szCs w:val="24"/>
          <w:lang w:val="mk-MK"/>
        </w:rPr>
        <w:t xml:space="preserve"> за БПК</w:t>
      </w:r>
      <w:r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 xml:space="preserve"> е регистриран во реката Вардар.</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Ова подобрување на состојбата се должи на почитувањето на нормативните барања и на изградбата на пречистителни станици.</w:t>
      </w:r>
    </w:p>
    <w:p w:rsidR="00613679"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Квалитетот на реката Брегалница варира од олиготрофен до мезотрофен како резултат на третман на урбаните отпадни води. На станиците Црна Река и Вардар има умерен</w:t>
      </w:r>
      <w:r w:rsidR="00AD1FCB" w:rsidRPr="00E876D3">
        <w:rPr>
          <w:rFonts w:ascii="Times New Roman" w:eastAsiaTheme="minorEastAsia" w:hAnsi="Times New Roman" w:cs="Times New Roman"/>
          <w:sz w:val="24"/>
          <w:szCs w:val="24"/>
          <w:lang w:val="mk-MK"/>
        </w:rPr>
        <w:t>а</w:t>
      </w:r>
      <w:r w:rsidRPr="00E876D3">
        <w:rPr>
          <w:rFonts w:ascii="Times New Roman" w:eastAsiaTheme="minorEastAsia" w:hAnsi="Times New Roman" w:cs="Times New Roman"/>
          <w:sz w:val="24"/>
          <w:szCs w:val="24"/>
          <w:lang w:val="mk-MK"/>
        </w:rPr>
        <w:t xml:space="preserve"> еутрофич</w:t>
      </w:r>
      <w:r w:rsidR="00AD1FCB" w:rsidRPr="00E876D3">
        <w:rPr>
          <w:rFonts w:ascii="Times New Roman" w:eastAsiaTheme="minorEastAsia" w:hAnsi="Times New Roman" w:cs="Times New Roman"/>
          <w:sz w:val="24"/>
          <w:szCs w:val="24"/>
          <w:lang w:val="mk-MK"/>
        </w:rPr>
        <w:t>на состојба на вод</w:t>
      </w:r>
      <w:r w:rsidRPr="00E876D3">
        <w:rPr>
          <w:rFonts w:ascii="Times New Roman" w:eastAsiaTheme="minorEastAsia" w:hAnsi="Times New Roman" w:cs="Times New Roman"/>
          <w:sz w:val="24"/>
          <w:szCs w:val="24"/>
          <w:lang w:val="mk-MK"/>
        </w:rPr>
        <w:t>ите за БПК</w:t>
      </w:r>
      <w:r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w:t>
      </w:r>
    </w:p>
    <w:p w:rsidR="00613679" w:rsidRPr="00E876D3" w:rsidRDefault="009F30C7" w:rsidP="00695C78">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Хранливи материи во водата</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Република Северна Македонија, овој индикатор се следи преку концентрациите на нитрати и ортофосфати во реките и вкупниот фосфор во езерата. Во анализираниот период беше утврден променлив тренд на просечните годишни концентрации на нитрати и ортофосфати во сите три реки. Може да се види дека по 2014 година концентрациите на нитрати и ортофосфати благо се зголем</w:t>
      </w:r>
      <w:r w:rsidR="00AD1FCB" w:rsidRPr="00E876D3">
        <w:rPr>
          <w:rFonts w:ascii="Times New Roman" w:eastAsiaTheme="minorEastAsia" w:hAnsi="Times New Roman" w:cs="Times New Roman"/>
          <w:sz w:val="24"/>
          <w:szCs w:val="24"/>
          <w:lang w:val="mk-MK"/>
        </w:rPr>
        <w:t>ени</w:t>
      </w:r>
      <w:r w:rsidRPr="00E876D3">
        <w:rPr>
          <w:rFonts w:ascii="Times New Roman" w:eastAsiaTheme="minorEastAsia" w:hAnsi="Times New Roman" w:cs="Times New Roman"/>
          <w:sz w:val="24"/>
          <w:szCs w:val="24"/>
          <w:lang w:val="mk-MK"/>
        </w:rPr>
        <w:t xml:space="preserve"> до 2019 година, но сепак квалитетот останува олиготрофен до мезотрофен.</w:t>
      </w:r>
    </w:p>
    <w:p w:rsidR="00613679"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Просечните годишни концентрации на нитрати и ортофосфати се релативно стабилни од раните 1990-ти. Концентрациите на параметрите се во рамките на националните норми.</w:t>
      </w:r>
    </w:p>
    <w:p w:rsidR="00E243CD" w:rsidRPr="00E876D3" w:rsidRDefault="009F30C7" w:rsidP="00E243CD">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Цели и мерки за заштита</w:t>
      </w:r>
    </w:p>
    <w:p w:rsidR="00A73722" w:rsidRPr="00E876D3" w:rsidRDefault="009F30C7" w:rsidP="00A73722">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Националната стратегија за води на Република Македонија (2012-2042) ги дефинира следните мерки и активности за заштита на водите:</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Заштита од поплави и други негативни ефекти на водата - регулирање на истекувањето на водата, заштита од поплави, заштита од ерозија, наводнување и одводнување</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Употреба на вода - обезбедување на вода за пиење, </w:t>
      </w:r>
      <w:r w:rsidR="008058D9" w:rsidRPr="00E876D3">
        <w:rPr>
          <w:rFonts w:ascii="Times New Roman" w:eastAsia="Calibri" w:hAnsi="Times New Roman" w:cs="Times New Roman"/>
          <w:sz w:val="24"/>
          <w:szCs w:val="24"/>
          <w:lang w:val="mk-MK"/>
        </w:rPr>
        <w:t>пречистување</w:t>
      </w:r>
      <w:r w:rsidRPr="00E876D3">
        <w:rPr>
          <w:rFonts w:ascii="Times New Roman" w:eastAsia="Calibri" w:hAnsi="Times New Roman" w:cs="Times New Roman"/>
          <w:sz w:val="24"/>
          <w:szCs w:val="24"/>
          <w:lang w:val="mk-MK"/>
        </w:rPr>
        <w:t xml:space="preserve"> на отпадни води, индустрија (обезбедување на потребната количина на вода за ладење во индустријата, воведување рециркулација на водата во технолошки процеси, одобрување планови за експлоатација и заштита на водните ресурси), р</w:t>
      </w:r>
      <w:r w:rsidR="003D73FF" w:rsidRPr="00E876D3">
        <w:rPr>
          <w:rFonts w:ascii="Times New Roman" w:eastAsia="Calibri" w:hAnsi="Times New Roman" w:cs="Times New Roman"/>
          <w:sz w:val="24"/>
          <w:szCs w:val="24"/>
          <w:lang w:val="mk-MK"/>
        </w:rPr>
        <w:t>урална економија и земјоделство</w:t>
      </w:r>
      <w:r w:rsidRPr="00E876D3">
        <w:rPr>
          <w:rFonts w:ascii="Times New Roman" w:eastAsia="Calibri" w:hAnsi="Times New Roman" w:cs="Times New Roman"/>
          <w:sz w:val="24"/>
          <w:szCs w:val="24"/>
          <w:lang w:val="mk-MK"/>
        </w:rPr>
        <w:t xml:space="preserve"> (ефикасно користење на водата за наводнување, обезбедување на потребните количини вода за наводнување, фрагментација на земјоделско земјиште и стопирање на намалувањето на постоечките системи за наводнување, поправка и пуштање во употреба и усогласување со новите барања и потреби), производство на електрична енергија, изградба на хидроелектрична енергија растенијата е стратешка цел на државата), пловидба (одржување на постојани водни патишта, вклучување на водната инфраструктура во развојот на транспортната мрежа на речните пристаништа и сл.), одгледување риба,</w:t>
      </w:r>
      <w:r w:rsidR="003D73FF"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туризам и користење на водата за рекреација за обезбедување на водоснабдување и трет</w:t>
      </w:r>
      <w:r w:rsidR="0071152D" w:rsidRPr="00E876D3">
        <w:rPr>
          <w:rFonts w:ascii="Times New Roman" w:eastAsia="Calibri" w:hAnsi="Times New Roman" w:cs="Times New Roman"/>
          <w:sz w:val="24"/>
          <w:szCs w:val="24"/>
          <w:lang w:val="mk-MK"/>
        </w:rPr>
        <w:t>ман на</w:t>
      </w:r>
      <w:r w:rsidRPr="00E876D3">
        <w:rPr>
          <w:rFonts w:ascii="Times New Roman" w:eastAsia="Calibri" w:hAnsi="Times New Roman" w:cs="Times New Roman"/>
          <w:sz w:val="24"/>
          <w:szCs w:val="24"/>
          <w:lang w:val="mk-MK"/>
        </w:rPr>
        <w:t xml:space="preserve"> отпадни води во туристичката сезона, користењето на водата за спорт не треба да има негативно влијание врз животната средина и екосистемите поврзани со водата), одржливо користење на геотермалните и минералните води;</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Заштита на водите - заштита на површинските и подземните води како водни резерви за цели за пиење, заштита на заштитените и други </w:t>
      </w:r>
      <w:r w:rsidR="003D73FF"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 xml:space="preserve"> од значење во однос на водните површини, подобрување на еколошките функции на водата, намалување на количината на опасни материи на изворот на загадување, одржливо управување на вода;</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Заштита на други важни области поврзани со водата - природни области од значење, вкл. Натура 2000, води за капење, области околу изворите на вода за пиење, еутрофикација на чувствителните области како резултат на отпадни води од населени места и области чувствителни на нитрати.</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Стручна и оперативна рамка за управување со водите;</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Меѓународна соработка и процесот на пристапување во ЕУ;</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Рамка и алатки;</w:t>
      </w:r>
    </w:p>
    <w:p w:rsidR="00E243CD"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Економски инструменти.</w:t>
      </w:r>
    </w:p>
    <w:p w:rsidR="00E243CD" w:rsidRPr="00E876D3" w:rsidRDefault="00E243CD" w:rsidP="00E243CD">
      <w:pPr>
        <w:widowControl w:val="0"/>
        <w:tabs>
          <w:tab w:val="left" w:pos="823"/>
        </w:tabs>
        <w:spacing w:after="120" w:line="276" w:lineRule="auto"/>
        <w:jc w:val="both"/>
        <w:rPr>
          <w:rFonts w:ascii="Times New Roman" w:eastAsiaTheme="minorEastAsia" w:hAnsi="Times New Roman" w:cs="Times New Roman"/>
          <w:strike/>
          <w:spacing w:val="-1"/>
          <w:sz w:val="24"/>
          <w:szCs w:val="24"/>
          <w:lang w:val="mk-MK"/>
        </w:rPr>
      </w:pPr>
    </w:p>
    <w:p w:rsidR="00613679" w:rsidRPr="00E876D3" w:rsidRDefault="009F30C7" w:rsidP="00E014AB">
      <w:pPr>
        <w:keepNext/>
        <w:keepLines/>
        <w:spacing w:after="0" w:line="360" w:lineRule="auto"/>
        <w:ind w:left="993"/>
        <w:jc w:val="both"/>
        <w:outlineLvl w:val="2"/>
        <w:rPr>
          <w:rFonts w:ascii="Times New Roman" w:eastAsia="Calibri" w:hAnsi="Times New Roman" w:cs="Times New Roman"/>
          <w:b/>
          <w:bCs/>
          <w:sz w:val="24"/>
          <w:szCs w:val="24"/>
          <w:lang w:val="mk-MK"/>
        </w:rPr>
      </w:pPr>
      <w:bookmarkStart w:id="60" w:name="_Toc90200280"/>
      <w:r w:rsidRPr="00E876D3">
        <w:rPr>
          <w:rFonts w:ascii="Times New Roman" w:eastAsia="Calibri" w:hAnsi="Times New Roman" w:cs="Times New Roman"/>
          <w:b/>
          <w:bCs/>
          <w:sz w:val="24"/>
          <w:szCs w:val="24"/>
          <w:lang w:val="mk-MK"/>
        </w:rPr>
        <w:t>Б. Подземни води</w:t>
      </w:r>
      <w:bookmarkEnd w:id="60"/>
    </w:p>
    <w:p w:rsidR="00613679" w:rsidRPr="00E876D3" w:rsidRDefault="009F30C7"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Подземните води во Регионот за управување со западноегејскиот басен се идентификувани во зависност од главните типови на хидрогеолошки структури, хидрогеолошки системи и нивната локација во делот.</w:t>
      </w:r>
    </w:p>
    <w:p w:rsidR="00B02894"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Главните типови на хидрогеолошки структури и водоносни слоеви во регионот за управување со </w:t>
      </w:r>
      <w:r w:rsidR="0071152D" w:rsidRPr="00E876D3">
        <w:rPr>
          <w:rFonts w:ascii="Times New Roman" w:eastAsiaTheme="minorEastAsia" w:hAnsi="Times New Roman" w:cs="Times New Roman"/>
          <w:sz w:val="24"/>
          <w:szCs w:val="24"/>
          <w:lang w:val="mk-MK"/>
        </w:rPr>
        <w:t>З</w:t>
      </w:r>
      <w:r w:rsidRPr="00E876D3">
        <w:rPr>
          <w:rFonts w:ascii="Times New Roman" w:eastAsiaTheme="minorEastAsia" w:hAnsi="Times New Roman" w:cs="Times New Roman"/>
          <w:sz w:val="24"/>
          <w:szCs w:val="24"/>
          <w:lang w:val="mk-MK"/>
        </w:rPr>
        <w:t xml:space="preserve">ападноегејскиот </w:t>
      </w:r>
      <w:r w:rsidR="0071152D" w:rsidRPr="00E876D3">
        <w:rPr>
          <w:rFonts w:ascii="Times New Roman" w:eastAsiaTheme="minorEastAsia" w:hAnsi="Times New Roman" w:cs="Times New Roman"/>
          <w:sz w:val="24"/>
          <w:szCs w:val="24"/>
          <w:lang w:val="mk-MK"/>
        </w:rPr>
        <w:t>слив</w:t>
      </w:r>
      <w:r w:rsidRPr="00E876D3">
        <w:rPr>
          <w:rFonts w:ascii="Times New Roman" w:eastAsiaTheme="minorEastAsia" w:hAnsi="Times New Roman" w:cs="Times New Roman"/>
          <w:sz w:val="24"/>
          <w:szCs w:val="24"/>
          <w:lang w:val="mk-MK"/>
        </w:rPr>
        <w:t xml:space="preserve"> се:</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Седиментни </w:t>
      </w:r>
      <w:r w:rsidR="0070198B" w:rsidRPr="00E876D3">
        <w:rPr>
          <w:rFonts w:ascii="Times New Roman" w:eastAsia="Calibri" w:hAnsi="Times New Roman" w:cs="Times New Roman"/>
          <w:sz w:val="24"/>
          <w:szCs w:val="24"/>
          <w:lang w:val="mk-MK"/>
        </w:rPr>
        <w:t>сливови</w:t>
      </w:r>
      <w:r w:rsidRPr="00E876D3">
        <w:rPr>
          <w:rFonts w:ascii="Times New Roman" w:eastAsia="Calibri" w:hAnsi="Times New Roman" w:cs="Times New Roman"/>
          <w:sz w:val="24"/>
          <w:szCs w:val="24"/>
          <w:lang w:val="mk-MK"/>
        </w:rPr>
        <w:t xml:space="preserve"> со слоевити пори води во кватернерните речни наоѓалишта и делумно, во </w:t>
      </w:r>
      <w:r w:rsidR="00CE5658" w:rsidRPr="00E876D3">
        <w:rPr>
          <w:rFonts w:ascii="Times New Roman" w:eastAsia="Calibri" w:hAnsi="Times New Roman" w:cs="Times New Roman"/>
          <w:sz w:val="24"/>
          <w:szCs w:val="24"/>
          <w:lang w:val="mk-MK"/>
        </w:rPr>
        <w:t>Неоген</w:t>
      </w:r>
      <w:r w:rsidRPr="00E876D3">
        <w:rPr>
          <w:rFonts w:ascii="Times New Roman" w:eastAsia="Calibri" w:hAnsi="Times New Roman" w:cs="Times New Roman"/>
          <w:sz w:val="24"/>
          <w:szCs w:val="24"/>
          <w:lang w:val="mk-MK"/>
        </w:rPr>
        <w:t xml:space="preserve">ите, </w:t>
      </w:r>
      <w:r w:rsidR="00CE5658" w:rsidRPr="00E876D3">
        <w:rPr>
          <w:rFonts w:ascii="Times New Roman" w:eastAsia="Calibri" w:hAnsi="Times New Roman" w:cs="Times New Roman"/>
          <w:sz w:val="24"/>
          <w:szCs w:val="24"/>
          <w:lang w:val="mk-MK"/>
        </w:rPr>
        <w:t>Палеоген</w:t>
      </w:r>
      <w:r w:rsidRPr="00E876D3">
        <w:rPr>
          <w:rFonts w:ascii="Times New Roman" w:eastAsia="Calibri" w:hAnsi="Times New Roman" w:cs="Times New Roman"/>
          <w:sz w:val="24"/>
          <w:szCs w:val="24"/>
          <w:lang w:val="mk-MK"/>
        </w:rPr>
        <w:t xml:space="preserve">ите и </w:t>
      </w:r>
      <w:r w:rsidR="00CE5658" w:rsidRPr="00E876D3">
        <w:rPr>
          <w:rFonts w:ascii="Times New Roman" w:eastAsia="Calibri" w:hAnsi="Times New Roman" w:cs="Times New Roman"/>
          <w:sz w:val="24"/>
          <w:szCs w:val="24"/>
          <w:lang w:val="mk-MK"/>
        </w:rPr>
        <w:t>Палеоген</w:t>
      </w:r>
      <w:r w:rsidRPr="00E876D3">
        <w:rPr>
          <w:rFonts w:ascii="Times New Roman" w:eastAsia="Calibri" w:hAnsi="Times New Roman" w:cs="Times New Roman"/>
          <w:sz w:val="24"/>
          <w:szCs w:val="24"/>
          <w:lang w:val="mk-MK"/>
        </w:rPr>
        <w:t>ите - вулкански седиментни седименти на сливовите на меѓупланинските долини;</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Хидрогеолошки системи (масиви) со пукнатини (фисурски карстни) води во пред</w:t>
      </w:r>
      <w:r w:rsidR="007C42C8" w:rsidRPr="00E876D3">
        <w:rPr>
          <w:rFonts w:ascii="Times New Roman" w:eastAsia="Calibri" w:hAnsi="Times New Roman" w:cs="Times New Roman"/>
          <w:sz w:val="24"/>
          <w:szCs w:val="24"/>
          <w:lang w:val="mk-MK"/>
        </w:rPr>
        <w:t>н</w:t>
      </w:r>
      <w:r w:rsidR="00CE5658" w:rsidRPr="00E876D3">
        <w:rPr>
          <w:rFonts w:ascii="Times New Roman" w:eastAsia="Calibri" w:hAnsi="Times New Roman" w:cs="Times New Roman"/>
          <w:sz w:val="24"/>
          <w:szCs w:val="24"/>
          <w:lang w:val="mk-MK"/>
        </w:rPr>
        <w:t>еоген</w:t>
      </w:r>
      <w:r w:rsidRPr="00E876D3">
        <w:rPr>
          <w:rFonts w:ascii="Times New Roman" w:eastAsia="Calibri" w:hAnsi="Times New Roman" w:cs="Times New Roman"/>
          <w:sz w:val="24"/>
          <w:szCs w:val="24"/>
          <w:lang w:val="mk-MK"/>
        </w:rPr>
        <w:t>ите карпести формации;</w:t>
      </w:r>
    </w:p>
    <w:p w:rsidR="00B02894"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Карстни (карстн</w:t>
      </w:r>
      <w:r w:rsidR="0071152D"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-пукнатини) системи во мезозојските карбонатни карпи и прекамбриските мермери.</w:t>
      </w:r>
    </w:p>
    <w:p w:rsidR="00B02894" w:rsidRPr="00E876D3" w:rsidRDefault="009F30C7" w:rsidP="00B02894">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Со оглед на </w:t>
      </w:r>
      <w:r w:rsidR="007D7832" w:rsidRPr="00E876D3">
        <w:rPr>
          <w:rFonts w:ascii="Times New Roman" w:eastAsiaTheme="minorEastAsia" w:hAnsi="Times New Roman" w:cs="Times New Roman"/>
          <w:sz w:val="24"/>
          <w:szCs w:val="24"/>
          <w:lang w:val="mk-MK"/>
        </w:rPr>
        <w:t>скалестата форма</w:t>
      </w:r>
      <w:r w:rsidRPr="00E876D3">
        <w:rPr>
          <w:rFonts w:ascii="Times New Roman" w:eastAsiaTheme="minorEastAsia" w:hAnsi="Times New Roman" w:cs="Times New Roman"/>
          <w:sz w:val="24"/>
          <w:szCs w:val="24"/>
          <w:lang w:val="mk-MK"/>
        </w:rPr>
        <w:t xml:space="preserve"> на водоносните слоеви, расчленетиот релјеф и колоритниот мозаик на геолошки</w:t>
      </w:r>
      <w:r w:rsidR="007D7832" w:rsidRPr="00E876D3">
        <w:rPr>
          <w:rFonts w:ascii="Times New Roman" w:eastAsiaTheme="minorEastAsia" w:hAnsi="Times New Roman" w:cs="Times New Roman"/>
          <w:sz w:val="24"/>
          <w:szCs w:val="24"/>
          <w:lang w:val="mk-MK"/>
        </w:rPr>
        <w:t>те</w:t>
      </w:r>
      <w:r w:rsidRPr="00E876D3">
        <w:rPr>
          <w:rFonts w:ascii="Times New Roman" w:eastAsiaTheme="minorEastAsia" w:hAnsi="Times New Roman" w:cs="Times New Roman"/>
          <w:sz w:val="24"/>
          <w:szCs w:val="24"/>
          <w:lang w:val="mk-MK"/>
        </w:rPr>
        <w:t xml:space="preserve"> формации, во Западноегејскиот регион за управување со сливот се формирани сите главни видови на подземни води - пукнатин</w:t>
      </w:r>
      <w:r w:rsidR="007D7832"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карстна (карстн</w:t>
      </w:r>
      <w:r w:rsidR="007D7832"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 пукнатин</w:t>
      </w:r>
      <w:r w:rsidR="007D7832"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и пор</w:t>
      </w:r>
      <w:r w:rsidR="007D7832"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Во зависност од видот на резервоарот, водоносната геолошка структура, природата и условите за одводнување и хранење, како и односот со површинските водни тела, подземните водни тела (</w:t>
      </w:r>
      <w:r w:rsidR="0070198B" w:rsidRPr="00E876D3">
        <w:rPr>
          <w:rFonts w:ascii="Times New Roman" w:eastAsiaTheme="minorEastAsia" w:hAnsi="Times New Roman" w:cs="Times New Roman"/>
          <w:sz w:val="24"/>
          <w:szCs w:val="24"/>
          <w:lang w:val="mk-MK"/>
        </w:rPr>
        <w:t>ПзВТ</w:t>
      </w:r>
      <w:r w:rsidRPr="00E876D3">
        <w:rPr>
          <w:rFonts w:ascii="Times New Roman" w:eastAsiaTheme="minorEastAsia" w:hAnsi="Times New Roman" w:cs="Times New Roman"/>
          <w:sz w:val="24"/>
          <w:szCs w:val="24"/>
          <w:lang w:val="mk-MK"/>
        </w:rPr>
        <w:t xml:space="preserve">) (Карта 1.3.2.а - нумерирање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 се поделени на следниве типови:</w:t>
      </w:r>
    </w:p>
    <w:p w:rsidR="009F30C7" w:rsidRPr="00E876D3" w:rsidRDefault="009F30C7"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Водни тела во алувијалните наслаги на реките - 10 (Карта 1.3.2.б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p>
    <w:p w:rsidR="009F30C7" w:rsidRPr="00E876D3" w:rsidRDefault="009F30C7"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Водни тела во вдлабнатини во форма на гр</w:t>
      </w:r>
      <w:r w:rsidR="007D7832" w:rsidRPr="00E876D3">
        <w:rPr>
          <w:rFonts w:ascii="Times New Roman" w:eastAsiaTheme="minorEastAsia" w:hAnsi="Times New Roman" w:cs="Times New Roman"/>
          <w:sz w:val="24"/>
          <w:szCs w:val="24"/>
          <w:lang w:val="mk-MK"/>
        </w:rPr>
        <w:t>е</w:t>
      </w:r>
      <w:r w:rsidRPr="00E876D3">
        <w:rPr>
          <w:rFonts w:ascii="Times New Roman" w:eastAsiaTheme="minorEastAsia" w:hAnsi="Times New Roman" w:cs="Times New Roman"/>
          <w:sz w:val="24"/>
          <w:szCs w:val="24"/>
          <w:lang w:val="mk-MK"/>
        </w:rPr>
        <w:t xml:space="preserve">бен - 7 (Карта 1.3.2.c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p>
    <w:p w:rsidR="009F30C7" w:rsidRPr="00E876D3" w:rsidRDefault="009F30C7"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Водни тела со вод</w:t>
      </w:r>
      <w:r w:rsidR="007D7832" w:rsidRPr="00E876D3">
        <w:rPr>
          <w:rFonts w:ascii="Times New Roman" w:eastAsiaTheme="minorEastAsia" w:hAnsi="Times New Roman" w:cs="Times New Roman"/>
          <w:sz w:val="24"/>
          <w:szCs w:val="24"/>
          <w:lang w:val="mk-MK"/>
        </w:rPr>
        <w:t>ни пукнатини</w:t>
      </w:r>
      <w:r w:rsidRPr="00E876D3">
        <w:rPr>
          <w:rFonts w:ascii="Times New Roman" w:eastAsiaTheme="minorEastAsia" w:hAnsi="Times New Roman" w:cs="Times New Roman"/>
          <w:sz w:val="24"/>
          <w:szCs w:val="24"/>
          <w:lang w:val="mk-MK"/>
        </w:rPr>
        <w:t xml:space="preserve"> - 11 (Карта 1.3.2 -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p>
    <w:p w:rsidR="009F30C7" w:rsidRPr="00E876D3" w:rsidRDefault="009F30C7"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Водни тела во области со карстни басени, лоцирани во области со ширење на </w:t>
      </w:r>
      <w:r w:rsidR="007D7832" w:rsidRPr="00E876D3">
        <w:rPr>
          <w:rFonts w:ascii="Times New Roman" w:eastAsiaTheme="minorEastAsia" w:hAnsi="Times New Roman" w:cs="Times New Roman"/>
          <w:sz w:val="24"/>
          <w:szCs w:val="24"/>
          <w:lang w:val="mk-MK"/>
        </w:rPr>
        <w:t>групи</w:t>
      </w:r>
      <w:r w:rsidRPr="00E876D3">
        <w:rPr>
          <w:rFonts w:ascii="Times New Roman" w:eastAsiaTheme="minorEastAsia" w:hAnsi="Times New Roman" w:cs="Times New Roman"/>
          <w:sz w:val="24"/>
          <w:szCs w:val="24"/>
          <w:lang w:val="mk-MK"/>
        </w:rPr>
        <w:t xml:space="preserve"> пукнатини - 4. (Карта 1.3.2.е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p>
    <w:p w:rsidR="00B02894" w:rsidRPr="00E876D3" w:rsidRDefault="009F30C7" w:rsidP="00BC6B4C">
      <w:pPr>
        <w:numPr>
          <w:ilvl w:val="0"/>
          <w:numId w:val="19"/>
        </w:numPr>
        <w:contextualSpacing/>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sz w:val="24"/>
          <w:szCs w:val="24"/>
          <w:lang w:val="mk-MK"/>
        </w:rPr>
        <w:t xml:space="preserve">Водни тела во одделни карстни басени - 6. (Карта 1.3.2.е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r w:rsidR="00B02894" w:rsidRPr="00E876D3">
        <w:rPr>
          <w:rFonts w:ascii="Times New Roman" w:eastAsiaTheme="minorEastAsia" w:hAnsi="Times New Roman" w:cs="Times New Roman"/>
          <w:i/>
          <w:iCs/>
          <w:sz w:val="24"/>
          <w:szCs w:val="24"/>
          <w:lang w:val="mk-MK"/>
        </w:rPr>
        <w:tab/>
      </w:r>
    </w:p>
    <w:p w:rsidR="00F56DA0" w:rsidRPr="00E876D3" w:rsidRDefault="00F56DA0" w:rsidP="00755EC0">
      <w:pPr>
        <w:autoSpaceDE w:val="0"/>
        <w:autoSpaceDN w:val="0"/>
        <w:adjustRightInd w:val="0"/>
        <w:spacing w:after="0" w:line="276" w:lineRule="auto"/>
        <w:jc w:val="center"/>
        <w:rPr>
          <w:rFonts w:ascii="Times New Roman" w:eastAsiaTheme="minorEastAsia" w:hAnsi="Times New Roman" w:cs="Times New Roman"/>
          <w:b/>
          <w:bCs/>
          <w:sz w:val="24"/>
          <w:szCs w:val="24"/>
          <w:lang w:val="mk-MK"/>
        </w:rPr>
      </w:pPr>
    </w:p>
    <w:p w:rsidR="00755EC0" w:rsidRPr="00E876D3" w:rsidRDefault="00CB0B5F" w:rsidP="00755EC0">
      <w:pPr>
        <w:autoSpaceDE w:val="0"/>
        <w:autoSpaceDN w:val="0"/>
        <w:adjustRightInd w:val="0"/>
        <w:spacing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Табела 2.1.3.Б-1</w:t>
      </w:r>
      <w:r w:rsidR="00755EC0" w:rsidRPr="00E876D3">
        <w:rPr>
          <w:rFonts w:ascii="Times New Roman" w:eastAsiaTheme="minorEastAsia" w:hAnsi="Times New Roman" w:cs="Times New Roman"/>
          <w:sz w:val="24"/>
          <w:szCs w:val="24"/>
          <w:lang w:val="mk-MK"/>
        </w:rPr>
        <w:t xml:space="preserve"> </w:t>
      </w:r>
      <w:r w:rsidR="00755EC0" w:rsidRPr="00E876D3">
        <w:rPr>
          <w:rFonts w:ascii="Times New Roman" w:eastAsiaTheme="minorEastAsia" w:hAnsi="Times New Roman" w:cs="Times New Roman"/>
          <w:i/>
          <w:sz w:val="24"/>
          <w:szCs w:val="24"/>
          <w:lang w:val="mk-MK"/>
        </w:rPr>
        <w:t xml:space="preserve">Ажурирани подземни водни тела во областа за управување со западноегејскиот </w:t>
      </w:r>
      <w:r w:rsidR="009A6EBD" w:rsidRPr="00E876D3">
        <w:rPr>
          <w:rFonts w:ascii="Times New Roman" w:eastAsiaTheme="minorEastAsia" w:hAnsi="Times New Roman" w:cs="Times New Roman"/>
          <w:i/>
          <w:sz w:val="24"/>
          <w:szCs w:val="24"/>
          <w:lang w:val="mk-MK"/>
        </w:rPr>
        <w:t>слив</w:t>
      </w:r>
      <w:r w:rsidR="00755EC0" w:rsidRPr="00E876D3">
        <w:rPr>
          <w:rFonts w:ascii="Times New Roman" w:eastAsiaTheme="minorEastAsia" w:hAnsi="Times New Roman" w:cs="Times New Roman"/>
          <w:i/>
          <w:sz w:val="24"/>
          <w:szCs w:val="24"/>
          <w:lang w:val="mk-MK"/>
        </w:rPr>
        <w:t xml:space="preserve"> кои спаѓаат во опсегот на </w:t>
      </w:r>
      <w:r w:rsidR="00C2607E" w:rsidRPr="00E876D3">
        <w:rPr>
          <w:rFonts w:ascii="Times New Roman" w:eastAsiaTheme="minorEastAsia" w:hAnsi="Times New Roman" w:cs="Times New Roman"/>
          <w:i/>
          <w:sz w:val="24"/>
          <w:szCs w:val="24"/>
          <w:lang w:val="mk-MK"/>
        </w:rPr>
        <w:t>ППГС</w:t>
      </w:r>
      <w:r w:rsidR="00755EC0" w:rsidRPr="00E876D3">
        <w:rPr>
          <w:rFonts w:ascii="Times New Roman" w:eastAsiaTheme="minorEastAsia" w:hAnsi="Times New Roman" w:cs="Times New Roman"/>
          <w:i/>
          <w:sz w:val="24"/>
          <w:szCs w:val="24"/>
          <w:lang w:val="mk-MK"/>
        </w:rPr>
        <w:t xml:space="preserve"> и </w:t>
      </w:r>
      <w:r w:rsidR="00C2607E" w:rsidRPr="00E876D3">
        <w:rPr>
          <w:rFonts w:ascii="Times New Roman" w:eastAsiaTheme="minorEastAsia" w:hAnsi="Times New Roman" w:cs="Times New Roman"/>
          <w:i/>
          <w:sz w:val="24"/>
          <w:szCs w:val="24"/>
          <w:lang w:val="mk-MK"/>
        </w:rPr>
        <w:t>ТСИМ</w:t>
      </w:r>
    </w:p>
    <w:tbl>
      <w:tblPr>
        <w:tblStyle w:val="Style21"/>
        <w:tblW w:w="9910" w:type="dxa"/>
        <w:tblLook w:val="04A0" w:firstRow="1" w:lastRow="0" w:firstColumn="1" w:lastColumn="0" w:noHBand="0" w:noVBand="1"/>
      </w:tblPr>
      <w:tblGrid>
        <w:gridCol w:w="732"/>
        <w:gridCol w:w="991"/>
        <w:gridCol w:w="2491"/>
        <w:gridCol w:w="1964"/>
        <w:gridCol w:w="1244"/>
        <w:gridCol w:w="1244"/>
        <w:gridCol w:w="1244"/>
      </w:tblGrid>
      <w:tr w:rsidR="00755EC0" w:rsidRPr="00E876D3" w:rsidTr="0050105A">
        <w:trPr>
          <w:cnfStyle w:val="100000000000" w:firstRow="1" w:lastRow="0" w:firstColumn="0" w:lastColumn="0" w:oddVBand="0" w:evenVBand="0" w:oddHBand="0" w:evenHBand="0" w:firstRowFirstColumn="0" w:firstRowLastColumn="0" w:lastRowFirstColumn="0" w:lastRowLastColumn="0"/>
          <w:trHeight w:val="1155"/>
          <w:tblHeader/>
        </w:trPr>
        <w:tc>
          <w:tcPr>
            <w:tcW w:w="796" w:type="dxa"/>
            <w:hideMark/>
          </w:tcPr>
          <w:p w:rsidR="00755EC0" w:rsidRPr="00E876D3" w:rsidRDefault="007D7832" w:rsidP="007D7832">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Бр</w:t>
            </w:r>
          </w:p>
        </w:tc>
        <w:tc>
          <w:tcPr>
            <w:tcW w:w="1047" w:type="dxa"/>
            <w:hideMark/>
          </w:tcPr>
          <w:p w:rsidR="00755EC0" w:rsidRPr="00E876D3" w:rsidRDefault="00CB0B5F">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 xml:space="preserve">Тип </w:t>
            </w:r>
            <w:r w:rsidR="009A6EBD" w:rsidRPr="00E876D3">
              <w:rPr>
                <w:rFonts w:ascii="Times New Roman" w:hAnsi="Times New Roman" w:cs="Times New Roman"/>
                <w:sz w:val="22"/>
                <w:szCs w:val="22"/>
                <w:lang w:val="mk-MK"/>
              </w:rPr>
              <w:t>ПзВТ</w:t>
            </w:r>
          </w:p>
        </w:tc>
        <w:tc>
          <w:tcPr>
            <w:tcW w:w="2679" w:type="dxa"/>
            <w:hideMark/>
          </w:tcPr>
          <w:p w:rsidR="00755EC0" w:rsidRPr="00E876D3" w:rsidRDefault="00CB0B5F">
            <w:pPr>
              <w:rPr>
                <w:rFonts w:ascii="Times New Roman" w:hAnsi="Times New Roman" w:cs="Times New Roman"/>
                <w:b w:val="0"/>
                <w:bCs w:val="0"/>
                <w:sz w:val="22"/>
                <w:szCs w:val="22"/>
                <w:lang w:val="mk-MK"/>
              </w:rPr>
            </w:pPr>
            <w:r w:rsidRPr="00E876D3">
              <w:rPr>
                <w:rFonts w:ascii="Times New Roman" w:hAnsi="Times New Roman" w:cs="Times New Roman"/>
                <w:sz w:val="22"/>
                <w:szCs w:val="22"/>
                <w:lang w:val="mk-MK"/>
              </w:rPr>
              <w:t xml:space="preserve">Име на </w:t>
            </w:r>
            <w:r w:rsidR="009A6EBD" w:rsidRPr="00E876D3">
              <w:rPr>
                <w:rFonts w:ascii="Times New Roman" w:hAnsi="Times New Roman" w:cs="Times New Roman"/>
                <w:sz w:val="22"/>
                <w:szCs w:val="22"/>
                <w:lang w:val="mk-MK"/>
              </w:rPr>
              <w:t>ПзВТ</w:t>
            </w:r>
          </w:p>
          <w:p w:rsidR="00755EC0" w:rsidRPr="00E876D3" w:rsidRDefault="00755EC0" w:rsidP="00755EC0">
            <w:pPr>
              <w:rPr>
                <w:rFonts w:ascii="Times New Roman" w:hAnsi="Times New Roman" w:cs="Times New Roman"/>
                <w:b w:val="0"/>
                <w:bCs w:val="0"/>
                <w:sz w:val="22"/>
                <w:szCs w:val="22"/>
                <w:lang w:val="mk-MK"/>
              </w:rPr>
            </w:pPr>
          </w:p>
          <w:p w:rsidR="00755EC0" w:rsidRPr="00E876D3" w:rsidRDefault="00755EC0" w:rsidP="00755EC0">
            <w:pPr>
              <w:rPr>
                <w:rFonts w:ascii="Times New Roman" w:hAnsi="Times New Roman" w:cs="Times New Roman"/>
                <w:sz w:val="22"/>
                <w:szCs w:val="22"/>
                <w:lang w:val="mk-MK"/>
              </w:rPr>
            </w:pPr>
          </w:p>
        </w:tc>
        <w:tc>
          <w:tcPr>
            <w:tcW w:w="1996" w:type="dxa"/>
            <w:hideMark/>
          </w:tcPr>
          <w:p w:rsidR="00755EC0" w:rsidRPr="00E876D3" w:rsidRDefault="001B5F8B" w:rsidP="001B5F8B">
            <w:pPr>
              <w:rPr>
                <w:rFonts w:ascii="Times New Roman" w:hAnsi="Times New Roman" w:cs="Times New Roman"/>
                <w:sz w:val="22"/>
                <w:szCs w:val="22"/>
                <w:lang w:val="mk-MK"/>
              </w:rPr>
            </w:pPr>
            <w:r w:rsidRPr="00E876D3">
              <w:rPr>
                <w:rFonts w:ascii="Times New Roman" w:hAnsi="Times New Roman" w:cs="Times New Roman"/>
                <w:sz w:val="22"/>
                <w:szCs w:val="22"/>
                <w:lang w:val="mk-MK"/>
              </w:rPr>
              <w:t xml:space="preserve">Шифра на </w:t>
            </w:r>
            <w:r w:rsidR="009A6EBD" w:rsidRPr="00E876D3">
              <w:rPr>
                <w:rFonts w:ascii="Times New Roman" w:hAnsi="Times New Roman" w:cs="Times New Roman"/>
                <w:sz w:val="22"/>
                <w:szCs w:val="22"/>
                <w:lang w:val="mk-MK"/>
              </w:rPr>
              <w:t>ПзВТ</w:t>
            </w:r>
          </w:p>
        </w:tc>
        <w:tc>
          <w:tcPr>
            <w:tcW w:w="911" w:type="dxa"/>
            <w:hideMark/>
          </w:tcPr>
          <w:p w:rsidR="00755EC0" w:rsidRPr="00E876D3" w:rsidRDefault="00CB0B5F" w:rsidP="007D7832">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 xml:space="preserve">Вкупна површина </w:t>
            </w:r>
            <w:r w:rsidR="007D7832" w:rsidRPr="00E876D3">
              <w:rPr>
                <w:rFonts w:ascii="Times New Roman" w:hAnsi="Times New Roman" w:cs="Times New Roman"/>
                <w:sz w:val="22"/>
                <w:szCs w:val="22"/>
                <w:lang w:val="mk-MK"/>
              </w:rPr>
              <w:t>на</w:t>
            </w:r>
            <w:r w:rsidRPr="00E876D3">
              <w:rPr>
                <w:rFonts w:ascii="Times New Roman" w:hAnsi="Times New Roman" w:cs="Times New Roman"/>
                <w:sz w:val="22"/>
                <w:szCs w:val="22"/>
                <w:lang w:val="mk-MK"/>
              </w:rPr>
              <w:t xml:space="preserve"> </w:t>
            </w:r>
            <w:r w:rsidR="009A6EBD" w:rsidRPr="00E876D3">
              <w:rPr>
                <w:rFonts w:ascii="Times New Roman" w:hAnsi="Times New Roman" w:cs="Times New Roman"/>
                <w:sz w:val="22"/>
                <w:szCs w:val="22"/>
                <w:lang w:val="mk-MK"/>
              </w:rPr>
              <w:t>ПзВТ</w:t>
            </w:r>
            <w:r w:rsidRPr="00E876D3">
              <w:rPr>
                <w:rFonts w:ascii="Times New Roman" w:hAnsi="Times New Roman" w:cs="Times New Roman"/>
                <w:sz w:val="22"/>
                <w:szCs w:val="22"/>
                <w:lang w:val="mk-MK"/>
              </w:rPr>
              <w:t>, km</w:t>
            </w:r>
            <w:r w:rsidRPr="00E876D3">
              <w:rPr>
                <w:rFonts w:ascii="Times New Roman" w:hAnsi="Times New Roman" w:cs="Times New Roman"/>
                <w:sz w:val="22"/>
                <w:szCs w:val="22"/>
                <w:vertAlign w:val="superscript"/>
                <w:lang w:val="mk-MK"/>
              </w:rPr>
              <w:t>2</w:t>
            </w:r>
          </w:p>
        </w:tc>
        <w:tc>
          <w:tcPr>
            <w:tcW w:w="1241" w:type="dxa"/>
            <w:hideMark/>
          </w:tcPr>
          <w:p w:rsidR="00755EC0" w:rsidRPr="00E876D3" w:rsidRDefault="00CB0B5F" w:rsidP="001B5F8B">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О</w:t>
            </w:r>
            <w:r w:rsidR="009A6EBD" w:rsidRPr="00E876D3">
              <w:rPr>
                <w:rFonts w:ascii="Times New Roman" w:hAnsi="Times New Roman" w:cs="Times New Roman"/>
                <w:sz w:val="22"/>
                <w:szCs w:val="22"/>
                <w:lang w:val="mk-MK"/>
              </w:rPr>
              <w:t xml:space="preserve">творена </w:t>
            </w:r>
            <w:r w:rsidR="001B5F8B" w:rsidRPr="00E876D3">
              <w:rPr>
                <w:rFonts w:ascii="Times New Roman" w:hAnsi="Times New Roman" w:cs="Times New Roman"/>
                <w:sz w:val="22"/>
                <w:szCs w:val="22"/>
                <w:lang w:val="mk-MK"/>
              </w:rPr>
              <w:t>површина</w:t>
            </w:r>
            <w:r w:rsidR="009A6EBD" w:rsidRPr="00E876D3">
              <w:rPr>
                <w:rFonts w:ascii="Times New Roman" w:hAnsi="Times New Roman" w:cs="Times New Roman"/>
                <w:sz w:val="22"/>
                <w:szCs w:val="22"/>
                <w:lang w:val="mk-MK"/>
              </w:rPr>
              <w:t xml:space="preserve"> (хоризонт</w:t>
            </w:r>
            <w:r w:rsidR="001B5F8B" w:rsidRPr="00E876D3">
              <w:rPr>
                <w:rFonts w:ascii="Times New Roman" w:hAnsi="Times New Roman" w:cs="Times New Roman"/>
                <w:sz w:val="22"/>
                <w:szCs w:val="22"/>
                <w:lang w:val="mk-MK"/>
              </w:rPr>
              <w:t xml:space="preserve"> I</w:t>
            </w:r>
            <w:r w:rsidR="009A6EBD" w:rsidRPr="00E876D3">
              <w:rPr>
                <w:rFonts w:ascii="Times New Roman" w:hAnsi="Times New Roman" w:cs="Times New Roman"/>
                <w:sz w:val="22"/>
                <w:szCs w:val="22"/>
                <w:lang w:val="mk-MK"/>
              </w:rPr>
              <w:t>), km</w:t>
            </w:r>
            <w:r w:rsidRPr="00E876D3">
              <w:rPr>
                <w:rFonts w:ascii="Times New Roman" w:hAnsi="Times New Roman" w:cs="Times New Roman"/>
                <w:sz w:val="22"/>
                <w:szCs w:val="22"/>
                <w:vertAlign w:val="superscript"/>
                <w:lang w:val="mk-MK"/>
              </w:rPr>
              <w:t>2</w:t>
            </w:r>
          </w:p>
        </w:tc>
        <w:tc>
          <w:tcPr>
            <w:tcW w:w="1240" w:type="dxa"/>
            <w:hideMark/>
          </w:tcPr>
          <w:p w:rsidR="00755EC0" w:rsidRPr="00E876D3" w:rsidRDefault="00CB0B5F">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Опфатена површина (хоризонт II и III), km</w:t>
            </w:r>
            <w:r w:rsidRPr="00E876D3">
              <w:rPr>
                <w:rFonts w:ascii="Times New Roman" w:hAnsi="Times New Roman" w:cs="Times New Roman"/>
                <w:sz w:val="22"/>
                <w:szCs w:val="22"/>
                <w:vertAlign w:val="superscript"/>
                <w:lang w:val="mk-MK"/>
              </w:rPr>
              <w:t>2</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w:t>
            </w:r>
          </w:p>
        </w:tc>
        <w:tc>
          <w:tcPr>
            <w:tcW w:w="1047" w:type="dxa"/>
            <w:vMerge w:val="restart"/>
            <w:textDirection w:val="btLr"/>
            <w:hideMark/>
          </w:tcPr>
          <w:p w:rsidR="00CB0B5F" w:rsidRPr="00E876D3" w:rsidRDefault="00CB0B5F" w:rsidP="00CB0B5F">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Порозни води во алувијалните наслаги на реките</w:t>
            </w:r>
          </w:p>
        </w:tc>
        <w:tc>
          <w:tcPr>
            <w:tcW w:w="2679" w:type="dxa"/>
            <w:hideMark/>
          </w:tcPr>
          <w:p w:rsidR="00CB0B5F" w:rsidRPr="00E876D3" w:rsidRDefault="009A6EBD"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CB0B5F" w:rsidRPr="00E876D3">
              <w:rPr>
                <w:rFonts w:ascii="Times New Roman" w:hAnsi="Times New Roman" w:cs="Times New Roman"/>
                <w:sz w:val="20"/>
                <w:szCs w:val="20"/>
                <w:lang w:val="mk-MK"/>
              </w:rPr>
              <w:t xml:space="preserve"> - Струмешница</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BG4G000000Q001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98,19</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98,19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Кресна Сандански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BG4G000000Q002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123,34</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123,34</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Симитли</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BG4G000000Q003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16,02</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16,02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Благоевград</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BG4G000000Q004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157,86</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157,86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Дупница</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117,02</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117,02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xml:space="preserve">-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BG4G00000QN006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235,23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235,23</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7</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Радомир Брезник</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BG4G000000Q007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350,27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350,27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Разлог</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BG4G00000Q008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102,98</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102,98</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Гоце Делчев</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BG4G00000Q009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95,55</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95,55</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 Доспат</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BG4G001QNPg010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84,00</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84,00</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w:t>
            </w:r>
          </w:p>
        </w:tc>
        <w:tc>
          <w:tcPr>
            <w:tcW w:w="1047" w:type="dxa"/>
            <w:vMerge w:val="restart"/>
            <w:textDirection w:val="btLr"/>
            <w:hideMark/>
          </w:tcPr>
          <w:p w:rsidR="00CB0B5F" w:rsidRPr="00E876D3" w:rsidRDefault="00CB0B5F" w:rsidP="00CE5658">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Порозни води во вдлабнатини</w:t>
            </w: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Струмешница</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BG4G000000N011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124,67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32,86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91,81</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Сандански</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BG4G000000N012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632,33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32,86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91,81</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Симитли</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BG4G000000N013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69,24</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513,66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118,67</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14</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Благоевград</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BG4G000000N014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240,39</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53,22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16,02</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15</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Брезник-земен</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104,73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104,57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135,82</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Разлог</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BG4G000000N016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154,47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42,44</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62,29</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17</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Гоце Делчев</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BG4G000000N017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182,28</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59,65</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94,82</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w:t>
            </w:r>
          </w:p>
        </w:tc>
        <w:tc>
          <w:tcPr>
            <w:tcW w:w="1047" w:type="dxa"/>
            <w:vMerge w:val="restart"/>
            <w:textDirection w:val="btLr"/>
            <w:hideMark/>
          </w:tcPr>
          <w:p w:rsidR="00CB0B5F" w:rsidRPr="00E876D3" w:rsidRDefault="00CB0B5F" w:rsidP="00CB0B5F">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 xml:space="preserve">Водни тела со </w:t>
            </w:r>
            <w:r w:rsidR="00BE3138" w:rsidRPr="00E876D3">
              <w:rPr>
                <w:rFonts w:ascii="Times New Roman" w:hAnsi="Times New Roman" w:cs="Times New Roman"/>
                <w:b/>
                <w:bCs/>
                <w:sz w:val="20"/>
                <w:szCs w:val="20"/>
                <w:lang w:val="mk-MK"/>
              </w:rPr>
              <w:t>води во пукнатини</w:t>
            </w: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пукнатини во </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водоносен слој Гоце Делчев</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BG4G0001Pg018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312,59</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296,3</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16,3</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19</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седиментен комплекс на источните падини на планината Влахина</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BG4G0001Pg038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110,41</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110,41</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20</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пукнатини во </w:t>
            </w:r>
            <w:r w:rsidR="00CE5658" w:rsidRPr="00E876D3">
              <w:rPr>
                <w:rFonts w:ascii="Times New Roman" w:hAnsi="Times New Roman" w:cs="Times New Roman"/>
                <w:sz w:val="20"/>
                <w:szCs w:val="20"/>
                <w:lang w:val="mk-MK"/>
              </w:rPr>
              <w:t xml:space="preserve">Палеоген </w:t>
            </w:r>
            <w:r w:rsidRPr="00E876D3">
              <w:rPr>
                <w:rFonts w:ascii="Times New Roman" w:hAnsi="Times New Roman" w:cs="Times New Roman"/>
                <w:sz w:val="20"/>
                <w:szCs w:val="20"/>
                <w:lang w:val="mk-MK"/>
              </w:rPr>
              <w:t xml:space="preserve">вулканско-седиментен комплекс Осоговско </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BG4G0001Pg039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61,63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61,63</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21</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седиментен комплекс на долините Бобовдол и Ќустендил</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BG4G0001Pg138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595,18</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500,57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94,61</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22</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 xml:space="preserve">Палеоген </w:t>
            </w:r>
            <w:r w:rsidRPr="00E876D3">
              <w:rPr>
                <w:rFonts w:ascii="Times New Roman" w:hAnsi="Times New Roman" w:cs="Times New Roman"/>
                <w:sz w:val="20"/>
                <w:szCs w:val="20"/>
                <w:lang w:val="mk-MK"/>
              </w:rPr>
              <w:t>седимент</w:t>
            </w:r>
            <w:r w:rsidR="00CE5658" w:rsidRPr="00E876D3">
              <w:rPr>
                <w:rFonts w:ascii="Times New Roman" w:hAnsi="Times New Roman" w:cs="Times New Roman"/>
                <w:sz w:val="20"/>
                <w:szCs w:val="20"/>
                <w:lang w:val="mk-MK"/>
              </w:rPr>
              <w:t>ен</w:t>
            </w:r>
            <w:r w:rsidRPr="00E876D3">
              <w:rPr>
                <w:rFonts w:ascii="Times New Roman" w:hAnsi="Times New Roman" w:cs="Times New Roman"/>
                <w:sz w:val="20"/>
                <w:szCs w:val="20"/>
                <w:lang w:val="mk-MK"/>
              </w:rPr>
              <w:t xml:space="preserve"> комплекс на долината Перник</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BG4G0001Pg238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246,75</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217,62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29,13</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23</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блокот Пирин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BG4G1PzC2Pg019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1118,71</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936,98</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181,73</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E5658"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метаморфити Рила-Родоп, јужнобугарски гранити, калин плутон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BG4G001PzC2021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2243,85</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2219,35</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24,5</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76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25</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Беласица метаморфити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BG4G001PtPz025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132,57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130,19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2,43</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26</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метаморфити на западна Родоп, јужнобугарски гранити, плутон Барутин-Буиново</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BG4G001PtPz026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1317,63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1287,47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30,15</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27</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блокот Верила-Витошки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BG4G001PtPz027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1282,31</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607,91</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674,4</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28</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Влахино-Огражденско-малешевско Осоговски метаморфити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BG4G001PtPz125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3089,9</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2357,99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371,91</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587"/>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29</w:t>
            </w:r>
          </w:p>
        </w:tc>
        <w:tc>
          <w:tcPr>
            <w:tcW w:w="1047" w:type="dxa"/>
            <w:vMerge w:val="restart"/>
            <w:textDirection w:val="btLr"/>
            <w:hideMark/>
          </w:tcPr>
          <w:p w:rsidR="00CB0B5F" w:rsidRPr="00E876D3" w:rsidRDefault="0050105A" w:rsidP="00BE3138">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 xml:space="preserve">Водни тела во </w:t>
            </w:r>
            <w:r w:rsidR="00BE3138" w:rsidRPr="00E876D3">
              <w:rPr>
                <w:rFonts w:ascii="Times New Roman" w:hAnsi="Times New Roman" w:cs="Times New Roman"/>
                <w:b/>
                <w:bCs/>
                <w:sz w:val="20"/>
                <w:szCs w:val="20"/>
                <w:lang w:val="mk-MK"/>
              </w:rPr>
              <w:t>подрачја</w:t>
            </w:r>
            <w:r w:rsidRPr="00E876D3">
              <w:rPr>
                <w:rFonts w:ascii="Times New Roman" w:hAnsi="Times New Roman" w:cs="Times New Roman"/>
                <w:b/>
                <w:bCs/>
                <w:sz w:val="20"/>
                <w:szCs w:val="20"/>
                <w:lang w:val="mk-MK"/>
              </w:rPr>
              <w:t xml:space="preserve"> со карстни басени лоцирани во области на дистрибуција на </w:t>
            </w:r>
            <w:r w:rsidR="00BE3138" w:rsidRPr="00E876D3">
              <w:rPr>
                <w:rFonts w:ascii="Times New Roman" w:hAnsi="Times New Roman" w:cs="Times New Roman"/>
                <w:b/>
                <w:bCs/>
                <w:sz w:val="20"/>
                <w:szCs w:val="20"/>
                <w:lang w:val="mk-MK"/>
              </w:rPr>
              <w:t>групи</w:t>
            </w:r>
            <w:r w:rsidRPr="00E876D3">
              <w:rPr>
                <w:rFonts w:ascii="Times New Roman" w:hAnsi="Times New Roman" w:cs="Times New Roman"/>
                <w:b/>
                <w:bCs/>
                <w:sz w:val="20"/>
                <w:szCs w:val="20"/>
                <w:lang w:val="mk-MK"/>
              </w:rPr>
              <w:t xml:space="preserve"> пукнатини</w:t>
            </w: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пукнатини</w:t>
            </w:r>
            <w:r w:rsidR="00CB0B5F" w:rsidRPr="00E876D3">
              <w:rPr>
                <w:rFonts w:ascii="Times New Roman" w:hAnsi="Times New Roman" w:cs="Times New Roman"/>
                <w:sz w:val="20"/>
                <w:szCs w:val="20"/>
                <w:lang w:val="mk-MK"/>
              </w:rPr>
              <w:t xml:space="preserve"> во карстниот басен Еловдол</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BG4G001T2T3029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530,68</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459,89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70,79</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808"/>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30</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пукнатини</w:t>
            </w:r>
            <w:r w:rsidR="00CB0B5F" w:rsidRPr="00E876D3">
              <w:rPr>
                <w:rFonts w:ascii="Times New Roman" w:hAnsi="Times New Roman" w:cs="Times New Roman"/>
                <w:sz w:val="20"/>
                <w:szCs w:val="20"/>
                <w:lang w:val="mk-MK"/>
              </w:rPr>
              <w:t xml:space="preserve"> во карстниот басен Сатовчански, плутон Долнодриановски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BG4G0001Pt1030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603,12</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502,49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100,63</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6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31</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BE3138">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пукнатини</w:t>
            </w:r>
            <w:r w:rsidR="00CB0B5F" w:rsidRPr="00E876D3">
              <w:rPr>
                <w:rFonts w:ascii="Times New Roman" w:hAnsi="Times New Roman" w:cs="Times New Roman"/>
                <w:sz w:val="20"/>
                <w:szCs w:val="20"/>
                <w:lang w:val="mk-MK"/>
              </w:rPr>
              <w:t xml:space="preserve"> во Бобошевски Мурводолски колички слив</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BG4G00001T2035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87,07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81,14</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5,93</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774"/>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32</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пукнатини</w:t>
            </w:r>
            <w:r w:rsidR="00CB0B5F" w:rsidRPr="00E876D3">
              <w:rPr>
                <w:rFonts w:ascii="Times New Roman" w:hAnsi="Times New Roman" w:cs="Times New Roman"/>
                <w:sz w:val="20"/>
                <w:szCs w:val="20"/>
                <w:lang w:val="mk-MK"/>
              </w:rPr>
              <w:t xml:space="preserve"> во карстниот басен Гоце Делчев, плутон Тешово</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BG4G0001Pt1036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464,46</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447,86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16,6</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33</w:t>
            </w:r>
          </w:p>
        </w:tc>
        <w:tc>
          <w:tcPr>
            <w:tcW w:w="1047" w:type="dxa"/>
            <w:vMerge w:val="restart"/>
            <w:textDirection w:val="btLr"/>
            <w:hideMark/>
          </w:tcPr>
          <w:p w:rsidR="00CB0B5F" w:rsidRPr="00E876D3" w:rsidRDefault="0050105A" w:rsidP="00CB0B5F">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Водни тела во посебни карстни басени</w:t>
            </w: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карстниот басен на Земјата</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BG4G00T2T3028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189,32</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189,32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34</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карстниот басен Разум</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BG4G000Pt3031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47,77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46,7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1,07</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35</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влашкиот карстен басен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BG4G000Pt3032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11,07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11,07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36</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карстниот басен Логодашки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BG4G00T1T2033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18,36</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18,36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37</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Смоличкиот карстен басен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BG4G00T1T2034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7,25</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7,25</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38</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голобардскиот карстен басен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BG4G1T1T2T3037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247,17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178,93</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68,24</w:t>
            </w:r>
          </w:p>
        </w:tc>
      </w:tr>
    </w:tbl>
    <w:p w:rsidR="00B02894" w:rsidRPr="00E876D3" w:rsidRDefault="00B02894" w:rsidP="00755EC0">
      <w:pPr>
        <w:autoSpaceDE w:val="0"/>
        <w:autoSpaceDN w:val="0"/>
        <w:adjustRightInd w:val="0"/>
        <w:spacing w:after="0" w:line="276" w:lineRule="auto"/>
        <w:jc w:val="both"/>
        <w:rPr>
          <w:rFonts w:ascii="Times New Roman" w:eastAsiaTheme="minorEastAsia" w:hAnsi="Times New Roman" w:cs="Times New Roman"/>
          <w:sz w:val="24"/>
          <w:szCs w:val="24"/>
          <w:lang w:val="mk-MK"/>
        </w:rPr>
      </w:pPr>
    </w:p>
    <w:p w:rsidR="00DD4CF0" w:rsidRPr="00E876D3" w:rsidRDefault="0050105A" w:rsidP="0027104B">
      <w:pPr>
        <w:autoSpaceDE w:val="0"/>
        <w:autoSpaceDN w:val="0"/>
        <w:adjustRightInd w:val="0"/>
        <w:spacing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Табела 2.1.3.Б-2</w:t>
      </w:r>
      <w:r w:rsidR="009A6EBD" w:rsidRPr="00E876D3">
        <w:rPr>
          <w:rFonts w:ascii="Times New Roman" w:eastAsiaTheme="minorEastAsia" w:hAnsi="Times New Roman" w:cs="Times New Roman"/>
          <w:b/>
          <w:bCs/>
          <w:sz w:val="24"/>
          <w:szCs w:val="24"/>
          <w:lang w:val="mk-MK"/>
        </w:rPr>
        <w:t xml:space="preserve"> </w:t>
      </w:r>
      <w:r w:rsidRPr="00E876D3">
        <w:rPr>
          <w:rFonts w:ascii="Times New Roman" w:eastAsiaTheme="minorEastAsia" w:hAnsi="Times New Roman" w:cs="Times New Roman"/>
          <w:i/>
          <w:iCs/>
          <w:sz w:val="24"/>
          <w:szCs w:val="24"/>
          <w:lang w:val="mk-MK"/>
        </w:rPr>
        <w:t>Видови подземни водни тела</w:t>
      </w:r>
    </w:p>
    <w:tbl>
      <w:tblPr>
        <w:tblStyle w:val="Style21"/>
        <w:tblW w:w="9604" w:type="dxa"/>
        <w:tblLook w:val="04A0" w:firstRow="1" w:lastRow="0" w:firstColumn="1" w:lastColumn="0" w:noHBand="0" w:noVBand="1"/>
      </w:tblPr>
      <w:tblGrid>
        <w:gridCol w:w="3936"/>
        <w:gridCol w:w="1135"/>
        <w:gridCol w:w="1416"/>
        <w:gridCol w:w="1418"/>
        <w:gridCol w:w="1699"/>
      </w:tblGrid>
      <w:tr w:rsidR="00DD4CF0" w:rsidRPr="00E876D3" w:rsidTr="00C33CBA">
        <w:trPr>
          <w:cnfStyle w:val="100000000000" w:firstRow="1" w:lastRow="0" w:firstColumn="0" w:lastColumn="0" w:oddVBand="0" w:evenVBand="0" w:oddHBand="0" w:evenHBand="0" w:firstRowFirstColumn="0" w:firstRowLastColumn="0" w:lastRowFirstColumn="0" w:lastRowLastColumn="0"/>
          <w:trHeight w:val="1142"/>
        </w:trPr>
        <w:tc>
          <w:tcPr>
            <w:tcW w:w="3936" w:type="dxa"/>
            <w:vMerge w:val="restart"/>
            <w:hideMark/>
          </w:tcPr>
          <w:p w:rsidR="00DD4CF0" w:rsidRPr="00E876D3" w:rsidRDefault="0050105A" w:rsidP="009A6EBD">
            <w:pPr>
              <w:spacing w:line="256" w:lineRule="auto"/>
              <w:ind w:right="48"/>
              <w:jc w:val="center"/>
              <w:rPr>
                <w:rFonts w:ascii="Times New Roman" w:hAnsi="Times New Roman" w:cs="Times New Roman"/>
                <w:bCs w:val="0"/>
                <w:lang w:val="mk-MK"/>
              </w:rPr>
            </w:pPr>
            <w:r w:rsidRPr="00E876D3">
              <w:rPr>
                <w:rFonts w:ascii="Times New Roman" w:hAnsi="Times New Roman" w:cs="Times New Roman"/>
                <w:bCs w:val="0"/>
                <w:lang w:val="mk-MK"/>
              </w:rPr>
              <w:t xml:space="preserve">Тип на </w:t>
            </w:r>
            <w:r w:rsidR="009A6EBD" w:rsidRPr="00E876D3">
              <w:rPr>
                <w:rFonts w:ascii="Times New Roman" w:hAnsi="Times New Roman" w:cs="Times New Roman"/>
                <w:bCs w:val="0"/>
                <w:lang w:val="mk-MK"/>
              </w:rPr>
              <w:t>ПзВТ</w:t>
            </w:r>
            <w:r w:rsidRPr="00E876D3">
              <w:rPr>
                <w:rFonts w:ascii="Times New Roman" w:hAnsi="Times New Roman" w:cs="Times New Roman"/>
                <w:bCs w:val="0"/>
                <w:lang w:val="mk-MK"/>
              </w:rPr>
              <w:t xml:space="preserve"> </w:t>
            </w:r>
          </w:p>
        </w:tc>
        <w:tc>
          <w:tcPr>
            <w:tcW w:w="2551" w:type="dxa"/>
            <w:gridSpan w:val="2"/>
            <w:hideMark/>
          </w:tcPr>
          <w:p w:rsidR="0050105A" w:rsidRPr="00E876D3" w:rsidRDefault="0050105A" w:rsidP="0050105A">
            <w:pPr>
              <w:spacing w:after="38" w:line="256" w:lineRule="auto"/>
              <w:ind w:right="42"/>
              <w:jc w:val="center"/>
              <w:rPr>
                <w:rFonts w:ascii="Times New Roman" w:hAnsi="Times New Roman" w:cs="Times New Roman"/>
                <w:bCs w:val="0"/>
                <w:lang w:val="mk-MK"/>
              </w:rPr>
            </w:pPr>
            <w:r w:rsidRPr="00E876D3">
              <w:rPr>
                <w:rFonts w:ascii="Times New Roman" w:hAnsi="Times New Roman" w:cs="Times New Roman"/>
                <w:bCs w:val="0"/>
                <w:lang w:val="mk-MK"/>
              </w:rPr>
              <w:t>Вкупна површина</w:t>
            </w:r>
          </w:p>
          <w:p w:rsidR="00DD4CF0" w:rsidRPr="00E876D3" w:rsidRDefault="0050105A" w:rsidP="0050105A">
            <w:pPr>
              <w:spacing w:line="256" w:lineRule="auto"/>
              <w:jc w:val="center"/>
              <w:rPr>
                <w:rFonts w:ascii="Times New Roman" w:hAnsi="Times New Roman" w:cs="Times New Roman"/>
                <w:bCs w:val="0"/>
                <w:lang w:val="mk-MK"/>
              </w:rPr>
            </w:pPr>
            <w:r w:rsidRPr="00E876D3">
              <w:rPr>
                <w:rFonts w:ascii="Times New Roman" w:hAnsi="Times New Roman" w:cs="Times New Roman"/>
                <w:bCs w:val="0"/>
                <w:lang w:val="mk-MK"/>
              </w:rPr>
              <w:t>(km</w:t>
            </w:r>
            <w:r w:rsidRPr="00E876D3">
              <w:rPr>
                <w:rFonts w:ascii="Times New Roman" w:hAnsi="Times New Roman" w:cs="Times New Roman"/>
                <w:bCs w:val="0"/>
                <w:vertAlign w:val="superscript"/>
                <w:lang w:val="mk-MK"/>
              </w:rPr>
              <w:t>2</w:t>
            </w:r>
            <w:r w:rsidRPr="00E876D3">
              <w:rPr>
                <w:rFonts w:ascii="Times New Roman" w:hAnsi="Times New Roman" w:cs="Times New Roman"/>
                <w:bCs w:val="0"/>
                <w:lang w:val="mk-MK"/>
              </w:rPr>
              <w:t xml:space="preserve">) и број на </w:t>
            </w:r>
            <w:r w:rsidR="009A6EBD" w:rsidRPr="00E876D3">
              <w:rPr>
                <w:rFonts w:ascii="Times New Roman" w:hAnsi="Times New Roman" w:cs="Times New Roman"/>
                <w:bCs w:val="0"/>
                <w:lang w:val="mk-MK"/>
              </w:rPr>
              <w:t xml:space="preserve">ПзВТ </w:t>
            </w:r>
            <w:r w:rsidRPr="00E876D3">
              <w:rPr>
                <w:rFonts w:ascii="Times New Roman" w:hAnsi="Times New Roman" w:cs="Times New Roman"/>
                <w:bCs w:val="0"/>
                <w:lang w:val="mk-MK"/>
              </w:rPr>
              <w:t>по тип</w:t>
            </w:r>
          </w:p>
        </w:tc>
        <w:tc>
          <w:tcPr>
            <w:tcW w:w="3117" w:type="dxa"/>
            <w:gridSpan w:val="2"/>
            <w:hideMark/>
          </w:tcPr>
          <w:p w:rsidR="00DD4CF0" w:rsidRPr="00E876D3" w:rsidRDefault="00F24E41" w:rsidP="00BE3138">
            <w:pPr>
              <w:spacing w:line="256" w:lineRule="auto"/>
              <w:jc w:val="center"/>
              <w:rPr>
                <w:rFonts w:ascii="Times New Roman" w:hAnsi="Times New Roman" w:cs="Times New Roman"/>
                <w:bCs w:val="0"/>
                <w:lang w:val="mk-MK"/>
              </w:rPr>
            </w:pPr>
            <w:r w:rsidRPr="00E876D3">
              <w:rPr>
                <w:rFonts w:ascii="Times New Roman" w:hAnsi="Times New Roman" w:cs="Times New Roman"/>
                <w:bCs w:val="0"/>
                <w:lang w:val="mk-MK"/>
              </w:rPr>
              <w:t xml:space="preserve">Отворена и затворена </w:t>
            </w:r>
            <w:r w:rsidR="00BE3138" w:rsidRPr="00E876D3">
              <w:rPr>
                <w:rFonts w:ascii="Times New Roman" w:hAnsi="Times New Roman" w:cs="Times New Roman"/>
                <w:bCs w:val="0"/>
                <w:lang w:val="mk-MK"/>
              </w:rPr>
              <w:t>површина</w:t>
            </w:r>
            <w:r w:rsidRPr="00E876D3">
              <w:rPr>
                <w:rFonts w:ascii="Times New Roman" w:hAnsi="Times New Roman" w:cs="Times New Roman"/>
                <w:bCs w:val="0"/>
                <w:lang w:val="mk-MK"/>
              </w:rPr>
              <w:t xml:space="preserve"> на </w:t>
            </w:r>
            <w:r w:rsidR="009A6EBD" w:rsidRPr="00E876D3">
              <w:rPr>
                <w:rFonts w:ascii="Times New Roman" w:hAnsi="Times New Roman" w:cs="Times New Roman"/>
                <w:bCs w:val="0"/>
                <w:lang w:val="mk-MK"/>
              </w:rPr>
              <w:t xml:space="preserve">ПзВТ </w:t>
            </w:r>
            <w:r w:rsidRPr="00E876D3">
              <w:rPr>
                <w:rFonts w:ascii="Times New Roman" w:hAnsi="Times New Roman" w:cs="Times New Roman"/>
                <w:bCs w:val="0"/>
                <w:lang w:val="mk-MK"/>
              </w:rPr>
              <w:t>по тип</w:t>
            </w:r>
          </w:p>
        </w:tc>
      </w:tr>
      <w:tr w:rsidR="00DD4CF0" w:rsidRPr="00E876D3" w:rsidTr="00C33CBA">
        <w:trPr>
          <w:cnfStyle w:val="000000100000" w:firstRow="0" w:lastRow="0" w:firstColumn="0" w:lastColumn="0" w:oddVBand="0" w:evenVBand="0" w:oddHBand="1" w:evenHBand="0" w:firstRowFirstColumn="0" w:firstRowLastColumn="0" w:lastRowFirstColumn="0" w:lastRowLastColumn="0"/>
          <w:trHeight w:val="661"/>
        </w:trPr>
        <w:tc>
          <w:tcPr>
            <w:tcW w:w="3936" w:type="dxa"/>
            <w:vMerge/>
            <w:hideMark/>
          </w:tcPr>
          <w:p w:rsidR="00DD4CF0" w:rsidRPr="00E876D3" w:rsidRDefault="00DD4CF0">
            <w:pPr>
              <w:rPr>
                <w:rFonts w:ascii="Times New Roman" w:eastAsia="Times New Roman" w:hAnsi="Times New Roman" w:cs="Times New Roman"/>
                <w:color w:val="000000"/>
                <w:szCs w:val="22"/>
                <w:lang w:val="mk-MK"/>
              </w:rPr>
            </w:pPr>
          </w:p>
        </w:tc>
        <w:tc>
          <w:tcPr>
            <w:tcW w:w="1135" w:type="dxa"/>
            <w:hideMark/>
          </w:tcPr>
          <w:p w:rsidR="00DD4CF0" w:rsidRPr="00E876D3" w:rsidRDefault="00DD4CF0">
            <w:pPr>
              <w:spacing w:line="256" w:lineRule="auto"/>
              <w:ind w:right="49"/>
              <w:jc w:val="center"/>
              <w:rPr>
                <w:rFonts w:ascii="Times New Roman" w:hAnsi="Times New Roman" w:cs="Times New Roman"/>
                <w:lang w:val="mk-MK"/>
              </w:rPr>
            </w:pPr>
            <w:r w:rsidRPr="00E876D3">
              <w:rPr>
                <w:rFonts w:ascii="Times New Roman" w:hAnsi="Times New Roman" w:cs="Times New Roman"/>
                <w:b/>
                <w:sz w:val="20"/>
                <w:lang w:val="mk-MK"/>
              </w:rPr>
              <w:t>km</w:t>
            </w:r>
            <w:r w:rsidRPr="00E876D3">
              <w:rPr>
                <w:rFonts w:ascii="Times New Roman" w:hAnsi="Times New Roman" w:cs="Times New Roman"/>
                <w:b/>
                <w:sz w:val="20"/>
                <w:vertAlign w:val="superscript"/>
                <w:lang w:val="mk-MK"/>
              </w:rPr>
              <w:t>2</w:t>
            </w:r>
          </w:p>
        </w:tc>
        <w:tc>
          <w:tcPr>
            <w:tcW w:w="1416" w:type="dxa"/>
            <w:hideMark/>
          </w:tcPr>
          <w:p w:rsidR="00DD4CF0" w:rsidRPr="00E876D3" w:rsidRDefault="00A23840">
            <w:pPr>
              <w:spacing w:line="256" w:lineRule="auto"/>
              <w:ind w:right="48"/>
              <w:jc w:val="center"/>
              <w:rPr>
                <w:rFonts w:ascii="Times New Roman" w:hAnsi="Times New Roman" w:cs="Times New Roman"/>
                <w:lang w:val="mk-MK"/>
              </w:rPr>
            </w:pPr>
            <w:r w:rsidRPr="00E876D3">
              <w:rPr>
                <w:rFonts w:ascii="Times New Roman" w:hAnsi="Times New Roman" w:cs="Times New Roman"/>
                <w:b/>
                <w:sz w:val="20"/>
                <w:lang w:val="mk-MK"/>
              </w:rPr>
              <w:t>Количина</w:t>
            </w:r>
          </w:p>
        </w:tc>
        <w:tc>
          <w:tcPr>
            <w:tcW w:w="1418" w:type="dxa"/>
            <w:hideMark/>
          </w:tcPr>
          <w:p w:rsidR="00DD4CF0" w:rsidRPr="00E876D3" w:rsidRDefault="00F24E41" w:rsidP="00BE3138">
            <w:pPr>
              <w:spacing w:line="256" w:lineRule="auto"/>
              <w:ind w:right="37"/>
              <w:jc w:val="center"/>
              <w:rPr>
                <w:rFonts w:ascii="Times New Roman" w:hAnsi="Times New Roman" w:cs="Times New Roman"/>
                <w:lang w:val="mk-MK"/>
              </w:rPr>
            </w:pPr>
            <w:r w:rsidRPr="00E876D3">
              <w:rPr>
                <w:rFonts w:ascii="Times New Roman" w:hAnsi="Times New Roman" w:cs="Times New Roman"/>
                <w:b/>
                <w:sz w:val="16"/>
                <w:lang w:val="mk-MK"/>
              </w:rPr>
              <w:t xml:space="preserve">Отворена </w:t>
            </w:r>
            <w:r w:rsidR="00BE3138" w:rsidRPr="00E876D3">
              <w:rPr>
                <w:rFonts w:ascii="Times New Roman" w:hAnsi="Times New Roman" w:cs="Times New Roman"/>
                <w:b/>
                <w:sz w:val="16"/>
                <w:lang w:val="mk-MK"/>
              </w:rPr>
              <w:t>површина</w:t>
            </w:r>
            <w:r w:rsidRPr="00E876D3">
              <w:rPr>
                <w:rFonts w:ascii="Times New Roman" w:hAnsi="Times New Roman" w:cs="Times New Roman"/>
                <w:b/>
                <w:sz w:val="16"/>
                <w:lang w:val="mk-MK"/>
              </w:rPr>
              <w:t xml:space="preserve"> (хоризонт</w:t>
            </w:r>
            <w:r w:rsidR="00BE3138" w:rsidRPr="00E876D3">
              <w:rPr>
                <w:rFonts w:ascii="Times New Roman" w:hAnsi="Times New Roman" w:cs="Times New Roman"/>
                <w:b/>
                <w:sz w:val="16"/>
                <w:lang w:val="mk-MK"/>
              </w:rPr>
              <w:t xml:space="preserve"> I</w:t>
            </w:r>
            <w:r w:rsidRPr="00E876D3">
              <w:rPr>
                <w:rFonts w:ascii="Times New Roman" w:hAnsi="Times New Roman" w:cs="Times New Roman"/>
                <w:b/>
                <w:sz w:val="16"/>
                <w:lang w:val="mk-MK"/>
              </w:rPr>
              <w:t>), km</w:t>
            </w:r>
            <w:r w:rsidRPr="00E876D3">
              <w:rPr>
                <w:rFonts w:ascii="Times New Roman" w:hAnsi="Times New Roman" w:cs="Times New Roman"/>
                <w:b/>
                <w:sz w:val="16"/>
                <w:vertAlign w:val="superscript"/>
                <w:lang w:val="mk-MK"/>
              </w:rPr>
              <w:t>2</w:t>
            </w:r>
          </w:p>
        </w:tc>
        <w:tc>
          <w:tcPr>
            <w:tcW w:w="1699" w:type="dxa"/>
            <w:hideMark/>
          </w:tcPr>
          <w:p w:rsidR="00F24E41" w:rsidRPr="00E876D3" w:rsidRDefault="00F24E41" w:rsidP="00F24E41">
            <w:pPr>
              <w:spacing w:after="35" w:line="256" w:lineRule="auto"/>
              <w:rPr>
                <w:rFonts w:ascii="Times New Roman" w:hAnsi="Times New Roman" w:cs="Times New Roman"/>
                <w:b/>
                <w:sz w:val="16"/>
                <w:lang w:val="mk-MK"/>
              </w:rPr>
            </w:pPr>
            <w:r w:rsidRPr="00E876D3">
              <w:rPr>
                <w:rFonts w:ascii="Times New Roman" w:hAnsi="Times New Roman" w:cs="Times New Roman"/>
                <w:b/>
                <w:sz w:val="16"/>
                <w:lang w:val="mk-MK"/>
              </w:rPr>
              <w:t>Покриена површина</w:t>
            </w:r>
          </w:p>
          <w:p w:rsidR="00DD4CF0" w:rsidRPr="00E876D3" w:rsidRDefault="00F24E41" w:rsidP="00F24E41">
            <w:pPr>
              <w:spacing w:line="256" w:lineRule="auto"/>
              <w:jc w:val="center"/>
              <w:rPr>
                <w:rFonts w:ascii="Times New Roman" w:hAnsi="Times New Roman" w:cs="Times New Roman"/>
                <w:lang w:val="mk-MK"/>
              </w:rPr>
            </w:pPr>
            <w:r w:rsidRPr="00E876D3">
              <w:rPr>
                <w:rFonts w:ascii="Times New Roman" w:hAnsi="Times New Roman" w:cs="Times New Roman"/>
                <w:b/>
                <w:sz w:val="16"/>
                <w:lang w:val="mk-MK"/>
              </w:rPr>
              <w:t>(Хоризонт II и III), km</w:t>
            </w:r>
            <w:r w:rsidRPr="00E876D3">
              <w:rPr>
                <w:rFonts w:ascii="Times New Roman" w:hAnsi="Times New Roman" w:cs="Times New Roman"/>
                <w:b/>
                <w:sz w:val="16"/>
                <w:vertAlign w:val="superscript"/>
                <w:lang w:val="mk-MK"/>
              </w:rPr>
              <w:t>2</w:t>
            </w:r>
          </w:p>
        </w:tc>
      </w:tr>
      <w:tr w:rsidR="00016B90" w:rsidRPr="00E876D3" w:rsidTr="00C33CBA">
        <w:trPr>
          <w:cnfStyle w:val="000000010000" w:firstRow="0" w:lastRow="0" w:firstColumn="0" w:lastColumn="0" w:oddVBand="0" w:evenVBand="0" w:oddHBand="0" w:evenHBand="1" w:firstRowFirstColumn="0" w:firstRowLastColumn="0" w:lastRowFirstColumn="0" w:lastRowLastColumn="0"/>
          <w:trHeight w:val="409"/>
        </w:trPr>
        <w:tc>
          <w:tcPr>
            <w:tcW w:w="3936" w:type="dxa"/>
            <w:hideMark/>
          </w:tcPr>
          <w:p w:rsidR="00016B90" w:rsidRPr="00E876D3" w:rsidRDefault="009A6EBD" w:rsidP="00016B90">
            <w:pPr>
              <w:spacing w:line="256"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алувијални речни наоѓалишта</w:t>
            </w:r>
          </w:p>
        </w:tc>
        <w:tc>
          <w:tcPr>
            <w:tcW w:w="1135"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1 380,46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10 </w:t>
            </w:r>
          </w:p>
        </w:tc>
        <w:tc>
          <w:tcPr>
            <w:tcW w:w="1418"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1 380,46 </w:t>
            </w:r>
          </w:p>
        </w:tc>
        <w:tc>
          <w:tcPr>
            <w:tcW w:w="1699"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0 </w:t>
            </w:r>
          </w:p>
        </w:tc>
      </w:tr>
      <w:tr w:rsidR="00016B90" w:rsidRPr="00E876D3" w:rsidTr="00C33CBA">
        <w:trPr>
          <w:cnfStyle w:val="000000100000" w:firstRow="0" w:lastRow="0" w:firstColumn="0" w:lastColumn="0" w:oddVBand="0" w:evenVBand="0" w:oddHBand="1" w:evenHBand="0" w:firstRowFirstColumn="0" w:firstRowLastColumn="0" w:lastRowFirstColumn="0" w:lastRowLastColumn="0"/>
          <w:trHeight w:val="396"/>
        </w:trPr>
        <w:tc>
          <w:tcPr>
            <w:tcW w:w="3936" w:type="dxa"/>
            <w:hideMark/>
          </w:tcPr>
          <w:p w:rsidR="00016B90" w:rsidRPr="00E876D3" w:rsidRDefault="009A6EBD" w:rsidP="00016B90">
            <w:pPr>
              <w:spacing w:line="256"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вдлабнатини слични на грабен</w:t>
            </w:r>
          </w:p>
        </w:tc>
        <w:tc>
          <w:tcPr>
            <w:tcW w:w="1135"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1 508,11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7 </w:t>
            </w:r>
          </w:p>
        </w:tc>
        <w:tc>
          <w:tcPr>
            <w:tcW w:w="1418"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903,24 </w:t>
            </w:r>
          </w:p>
        </w:tc>
        <w:tc>
          <w:tcPr>
            <w:tcW w:w="1699" w:type="dxa"/>
            <w:hideMark/>
          </w:tcPr>
          <w:p w:rsidR="00016B90" w:rsidRPr="00E876D3" w:rsidRDefault="00016B90" w:rsidP="00016B90">
            <w:pPr>
              <w:spacing w:line="256" w:lineRule="auto"/>
              <w:ind w:right="40"/>
              <w:jc w:val="center"/>
              <w:rPr>
                <w:rFonts w:ascii="Times New Roman" w:hAnsi="Times New Roman" w:cs="Times New Roman"/>
                <w:lang w:val="mk-MK"/>
              </w:rPr>
            </w:pPr>
            <w:r w:rsidRPr="00E876D3">
              <w:rPr>
                <w:rFonts w:ascii="Times New Roman" w:hAnsi="Times New Roman" w:cs="Times New Roman"/>
                <w:sz w:val="20"/>
                <w:lang w:val="mk-MK"/>
              </w:rPr>
              <w:t xml:space="preserve">604,87 </w:t>
            </w:r>
          </w:p>
        </w:tc>
      </w:tr>
      <w:tr w:rsidR="00016B90" w:rsidRPr="00E876D3" w:rsidTr="00C33CBA">
        <w:trPr>
          <w:cnfStyle w:val="000000010000" w:firstRow="0" w:lastRow="0" w:firstColumn="0" w:lastColumn="0" w:oddVBand="0" w:evenVBand="0" w:oddHBand="0" w:evenHBand="1" w:firstRowFirstColumn="0" w:firstRowLastColumn="0" w:lastRowFirstColumn="0" w:lastRowLastColumn="0"/>
          <w:trHeight w:val="394"/>
        </w:trPr>
        <w:tc>
          <w:tcPr>
            <w:tcW w:w="3936" w:type="dxa"/>
            <w:hideMark/>
          </w:tcPr>
          <w:p w:rsidR="00016B90" w:rsidRPr="00E876D3" w:rsidRDefault="009A6EBD" w:rsidP="00BE3138">
            <w:pPr>
              <w:spacing w:line="256"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со вода</w:t>
            </w:r>
            <w:r w:rsidR="00BE3138" w:rsidRPr="00E876D3">
              <w:rPr>
                <w:rFonts w:ascii="Times New Roman" w:hAnsi="Times New Roman" w:cs="Times New Roman"/>
                <w:sz w:val="20"/>
                <w:szCs w:val="20"/>
                <w:lang w:val="mk-MK"/>
              </w:rPr>
              <w:t xml:space="preserve"> во пукнатини</w:t>
            </w:r>
          </w:p>
        </w:tc>
        <w:tc>
          <w:tcPr>
            <w:tcW w:w="1135" w:type="dxa"/>
            <w:hideMark/>
          </w:tcPr>
          <w:p w:rsidR="00016B90" w:rsidRPr="00E876D3" w:rsidRDefault="00016B90" w:rsidP="00016B90">
            <w:pPr>
              <w:spacing w:line="256" w:lineRule="auto"/>
              <w:rPr>
                <w:rFonts w:ascii="Times New Roman" w:hAnsi="Times New Roman" w:cs="Times New Roman"/>
                <w:lang w:val="mk-MK"/>
              </w:rPr>
            </w:pPr>
            <w:r w:rsidRPr="00E876D3">
              <w:rPr>
                <w:rFonts w:ascii="Times New Roman" w:hAnsi="Times New Roman" w:cs="Times New Roman"/>
                <w:sz w:val="20"/>
                <w:lang w:val="mk-MK"/>
              </w:rPr>
              <w:t xml:space="preserve">10 511,53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11 </w:t>
            </w:r>
          </w:p>
        </w:tc>
        <w:tc>
          <w:tcPr>
            <w:tcW w:w="1418"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8 726,42 </w:t>
            </w:r>
          </w:p>
        </w:tc>
        <w:tc>
          <w:tcPr>
            <w:tcW w:w="1699" w:type="dxa"/>
            <w:hideMark/>
          </w:tcPr>
          <w:p w:rsidR="00016B90" w:rsidRPr="00E876D3" w:rsidRDefault="00016B90" w:rsidP="00016B90">
            <w:pPr>
              <w:spacing w:line="256" w:lineRule="auto"/>
              <w:ind w:right="43"/>
              <w:jc w:val="center"/>
              <w:rPr>
                <w:rFonts w:ascii="Times New Roman" w:hAnsi="Times New Roman" w:cs="Times New Roman"/>
                <w:lang w:val="mk-MK"/>
              </w:rPr>
            </w:pPr>
            <w:r w:rsidRPr="00E876D3">
              <w:rPr>
                <w:rFonts w:ascii="Times New Roman" w:hAnsi="Times New Roman" w:cs="Times New Roman"/>
                <w:sz w:val="20"/>
                <w:lang w:val="mk-MK"/>
              </w:rPr>
              <w:t xml:space="preserve">1 425,16 </w:t>
            </w:r>
          </w:p>
        </w:tc>
      </w:tr>
      <w:tr w:rsidR="00016B90" w:rsidRPr="00E876D3" w:rsidTr="00C33CBA">
        <w:trPr>
          <w:cnfStyle w:val="000000100000" w:firstRow="0" w:lastRow="0" w:firstColumn="0" w:lastColumn="0" w:oddVBand="0" w:evenVBand="0" w:oddHBand="1" w:evenHBand="0" w:firstRowFirstColumn="0" w:firstRowLastColumn="0" w:lastRowFirstColumn="0" w:lastRowLastColumn="0"/>
          <w:trHeight w:val="924"/>
        </w:trPr>
        <w:tc>
          <w:tcPr>
            <w:tcW w:w="3936" w:type="dxa"/>
            <w:hideMark/>
          </w:tcPr>
          <w:p w:rsidR="00016B90" w:rsidRPr="00E876D3" w:rsidRDefault="009A6EBD" w:rsidP="00016B90">
            <w:pPr>
              <w:spacing w:line="256" w:lineRule="auto"/>
              <w:ind w:right="5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области со карстни басени лоцирани во области со резервоари со пукнатини</w:t>
            </w:r>
          </w:p>
        </w:tc>
        <w:tc>
          <w:tcPr>
            <w:tcW w:w="1135"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1 685,33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4 </w:t>
            </w:r>
          </w:p>
        </w:tc>
        <w:tc>
          <w:tcPr>
            <w:tcW w:w="1418"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1 491,38 </w:t>
            </w:r>
          </w:p>
        </w:tc>
        <w:tc>
          <w:tcPr>
            <w:tcW w:w="1699" w:type="dxa"/>
            <w:hideMark/>
          </w:tcPr>
          <w:p w:rsidR="00016B90" w:rsidRPr="00E876D3" w:rsidRDefault="00016B90" w:rsidP="00016B90">
            <w:pPr>
              <w:spacing w:line="256" w:lineRule="auto"/>
              <w:ind w:right="40"/>
              <w:jc w:val="center"/>
              <w:rPr>
                <w:rFonts w:ascii="Times New Roman" w:hAnsi="Times New Roman" w:cs="Times New Roman"/>
                <w:lang w:val="mk-MK"/>
              </w:rPr>
            </w:pPr>
            <w:r w:rsidRPr="00E876D3">
              <w:rPr>
                <w:rFonts w:ascii="Times New Roman" w:hAnsi="Times New Roman" w:cs="Times New Roman"/>
                <w:sz w:val="20"/>
                <w:lang w:val="mk-MK"/>
              </w:rPr>
              <w:t xml:space="preserve">193,95 </w:t>
            </w:r>
          </w:p>
        </w:tc>
      </w:tr>
      <w:tr w:rsidR="00016B90" w:rsidRPr="00E876D3" w:rsidTr="00C33CBA">
        <w:trPr>
          <w:cnfStyle w:val="000000010000" w:firstRow="0" w:lastRow="0" w:firstColumn="0" w:lastColumn="0" w:oddVBand="0" w:evenVBand="0" w:oddHBand="0" w:evenHBand="1" w:firstRowFirstColumn="0" w:firstRowLastColumn="0" w:lastRowFirstColumn="0" w:lastRowLastColumn="0"/>
          <w:trHeight w:val="403"/>
        </w:trPr>
        <w:tc>
          <w:tcPr>
            <w:tcW w:w="3936" w:type="dxa"/>
            <w:hideMark/>
          </w:tcPr>
          <w:p w:rsidR="00016B90" w:rsidRPr="00E876D3" w:rsidRDefault="009A6EBD" w:rsidP="00BE3138">
            <w:pPr>
              <w:spacing w:line="256"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 xml:space="preserve">во </w:t>
            </w:r>
            <w:r w:rsidR="00BE3138" w:rsidRPr="00E876D3">
              <w:rPr>
                <w:rFonts w:ascii="Times New Roman" w:hAnsi="Times New Roman" w:cs="Times New Roman"/>
                <w:sz w:val="20"/>
                <w:szCs w:val="20"/>
                <w:lang w:val="mk-MK"/>
              </w:rPr>
              <w:t>одделени</w:t>
            </w:r>
            <w:r w:rsidR="00016B90" w:rsidRPr="00E876D3">
              <w:rPr>
                <w:rFonts w:ascii="Times New Roman" w:hAnsi="Times New Roman" w:cs="Times New Roman"/>
                <w:sz w:val="20"/>
                <w:szCs w:val="20"/>
                <w:lang w:val="mk-MK"/>
              </w:rPr>
              <w:t xml:space="preserve"> карстни </w:t>
            </w:r>
            <w:r w:rsidR="00BE3138" w:rsidRPr="00E876D3">
              <w:rPr>
                <w:rFonts w:ascii="Times New Roman" w:hAnsi="Times New Roman" w:cs="Times New Roman"/>
                <w:sz w:val="20"/>
                <w:szCs w:val="20"/>
                <w:lang w:val="mk-MK"/>
              </w:rPr>
              <w:t>басени</w:t>
            </w:r>
          </w:p>
        </w:tc>
        <w:tc>
          <w:tcPr>
            <w:tcW w:w="1135"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520,94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6 </w:t>
            </w:r>
          </w:p>
        </w:tc>
        <w:tc>
          <w:tcPr>
            <w:tcW w:w="1418"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451,63 </w:t>
            </w:r>
          </w:p>
        </w:tc>
        <w:tc>
          <w:tcPr>
            <w:tcW w:w="1699" w:type="dxa"/>
            <w:hideMark/>
          </w:tcPr>
          <w:p w:rsidR="00016B90" w:rsidRPr="00E876D3" w:rsidRDefault="00016B90" w:rsidP="00016B90">
            <w:pPr>
              <w:spacing w:line="256" w:lineRule="auto"/>
              <w:ind w:right="43"/>
              <w:jc w:val="center"/>
              <w:rPr>
                <w:rFonts w:ascii="Times New Roman" w:hAnsi="Times New Roman" w:cs="Times New Roman"/>
                <w:lang w:val="mk-MK"/>
              </w:rPr>
            </w:pPr>
            <w:r w:rsidRPr="00E876D3">
              <w:rPr>
                <w:rFonts w:ascii="Times New Roman" w:hAnsi="Times New Roman" w:cs="Times New Roman"/>
                <w:sz w:val="20"/>
                <w:lang w:val="mk-MK"/>
              </w:rPr>
              <w:t xml:space="preserve">69,31 </w:t>
            </w:r>
          </w:p>
        </w:tc>
      </w:tr>
      <w:tr w:rsidR="00DD4CF0" w:rsidRPr="00E876D3" w:rsidTr="00C33CBA">
        <w:trPr>
          <w:cnfStyle w:val="000000100000" w:firstRow="0" w:lastRow="0" w:firstColumn="0" w:lastColumn="0" w:oddVBand="0" w:evenVBand="0" w:oddHBand="1" w:evenHBand="0" w:firstRowFirstColumn="0" w:firstRowLastColumn="0" w:lastRowFirstColumn="0" w:lastRowLastColumn="0"/>
          <w:trHeight w:val="427"/>
        </w:trPr>
        <w:tc>
          <w:tcPr>
            <w:tcW w:w="3936" w:type="dxa"/>
            <w:hideMark/>
          </w:tcPr>
          <w:p w:rsidR="00DD4CF0" w:rsidRPr="00E876D3" w:rsidRDefault="00016B90">
            <w:pPr>
              <w:spacing w:line="256" w:lineRule="auto"/>
              <w:ind w:right="54"/>
              <w:jc w:val="center"/>
              <w:rPr>
                <w:rFonts w:ascii="Times New Roman" w:hAnsi="Times New Roman" w:cs="Times New Roman"/>
                <w:lang w:val="mk-MK"/>
              </w:rPr>
            </w:pPr>
            <w:r w:rsidRPr="00E876D3">
              <w:rPr>
                <w:rFonts w:ascii="Times New Roman" w:hAnsi="Times New Roman" w:cs="Times New Roman"/>
                <w:b/>
                <w:lang w:val="mk-MK"/>
              </w:rPr>
              <w:t>Вкупно:</w:t>
            </w:r>
          </w:p>
        </w:tc>
        <w:tc>
          <w:tcPr>
            <w:tcW w:w="1135" w:type="dxa"/>
            <w:hideMark/>
          </w:tcPr>
          <w:p w:rsidR="00DD4CF0" w:rsidRPr="00E876D3" w:rsidRDefault="00DD4CF0">
            <w:pPr>
              <w:spacing w:line="256" w:lineRule="auto"/>
              <w:rPr>
                <w:rFonts w:ascii="Times New Roman" w:hAnsi="Times New Roman" w:cs="Times New Roman"/>
                <w:sz w:val="22"/>
                <w:szCs w:val="22"/>
                <w:lang w:val="mk-MK"/>
              </w:rPr>
            </w:pPr>
            <w:r w:rsidRPr="00E876D3">
              <w:rPr>
                <w:rFonts w:ascii="Times New Roman" w:hAnsi="Times New Roman" w:cs="Times New Roman"/>
                <w:b/>
                <w:sz w:val="22"/>
                <w:szCs w:val="22"/>
                <w:lang w:val="mk-MK"/>
              </w:rPr>
              <w:t xml:space="preserve">15 606,37 </w:t>
            </w:r>
          </w:p>
        </w:tc>
        <w:tc>
          <w:tcPr>
            <w:tcW w:w="1416" w:type="dxa"/>
            <w:hideMark/>
          </w:tcPr>
          <w:p w:rsidR="00DD4CF0" w:rsidRPr="00E876D3" w:rsidRDefault="00DD4CF0">
            <w:pPr>
              <w:spacing w:line="256" w:lineRule="auto"/>
              <w:ind w:right="47"/>
              <w:jc w:val="center"/>
              <w:rPr>
                <w:rFonts w:ascii="Times New Roman" w:hAnsi="Times New Roman" w:cs="Times New Roman"/>
                <w:sz w:val="22"/>
                <w:szCs w:val="22"/>
                <w:lang w:val="mk-MK"/>
              </w:rPr>
            </w:pPr>
            <w:r w:rsidRPr="00E876D3">
              <w:rPr>
                <w:rFonts w:ascii="Times New Roman" w:hAnsi="Times New Roman" w:cs="Times New Roman"/>
                <w:b/>
                <w:sz w:val="22"/>
                <w:szCs w:val="22"/>
                <w:lang w:val="mk-MK"/>
              </w:rPr>
              <w:t xml:space="preserve">38 </w:t>
            </w:r>
          </w:p>
        </w:tc>
        <w:tc>
          <w:tcPr>
            <w:tcW w:w="1418" w:type="dxa"/>
            <w:hideMark/>
          </w:tcPr>
          <w:p w:rsidR="00DD4CF0" w:rsidRPr="00E876D3" w:rsidRDefault="00DD4CF0">
            <w:pPr>
              <w:spacing w:line="256" w:lineRule="auto"/>
              <w:ind w:right="46"/>
              <w:jc w:val="center"/>
              <w:rPr>
                <w:rFonts w:ascii="Times New Roman" w:hAnsi="Times New Roman" w:cs="Times New Roman"/>
                <w:sz w:val="22"/>
                <w:szCs w:val="22"/>
                <w:lang w:val="mk-MK"/>
              </w:rPr>
            </w:pPr>
            <w:r w:rsidRPr="00E876D3">
              <w:rPr>
                <w:rFonts w:ascii="Times New Roman" w:hAnsi="Times New Roman" w:cs="Times New Roman"/>
                <w:b/>
                <w:sz w:val="22"/>
                <w:szCs w:val="22"/>
                <w:lang w:val="mk-MK"/>
              </w:rPr>
              <w:t xml:space="preserve">12 953,13 </w:t>
            </w:r>
          </w:p>
        </w:tc>
        <w:tc>
          <w:tcPr>
            <w:tcW w:w="1699" w:type="dxa"/>
            <w:hideMark/>
          </w:tcPr>
          <w:p w:rsidR="00DD4CF0" w:rsidRPr="00E876D3" w:rsidRDefault="00DD4CF0">
            <w:pPr>
              <w:spacing w:line="256" w:lineRule="auto"/>
              <w:ind w:right="41"/>
              <w:jc w:val="center"/>
              <w:rPr>
                <w:rFonts w:ascii="Times New Roman" w:hAnsi="Times New Roman" w:cs="Times New Roman"/>
                <w:sz w:val="22"/>
                <w:szCs w:val="22"/>
                <w:lang w:val="mk-MK"/>
              </w:rPr>
            </w:pPr>
            <w:r w:rsidRPr="00E876D3">
              <w:rPr>
                <w:rFonts w:ascii="Times New Roman" w:hAnsi="Times New Roman" w:cs="Times New Roman"/>
                <w:b/>
                <w:sz w:val="22"/>
                <w:szCs w:val="22"/>
                <w:lang w:val="mk-MK"/>
              </w:rPr>
              <w:t xml:space="preserve">2293,29 </w:t>
            </w:r>
          </w:p>
        </w:tc>
      </w:tr>
    </w:tbl>
    <w:p w:rsidR="00A35E39" w:rsidRPr="00E876D3" w:rsidRDefault="00A35E39" w:rsidP="00A35E39">
      <w:pPr>
        <w:autoSpaceDE w:val="0"/>
        <w:autoSpaceDN w:val="0"/>
        <w:adjustRightInd w:val="0"/>
        <w:spacing w:after="0" w:line="276" w:lineRule="auto"/>
        <w:ind w:firstLine="720"/>
        <w:jc w:val="both"/>
        <w:rPr>
          <w:rFonts w:ascii="Times New Roman" w:eastAsiaTheme="minorEastAsia" w:hAnsi="Times New Roman" w:cs="Times New Roman"/>
          <w:sz w:val="24"/>
          <w:szCs w:val="24"/>
          <w:highlight w:val="green"/>
          <w:lang w:val="mk-MK"/>
        </w:rPr>
      </w:pPr>
    </w:p>
    <w:p w:rsidR="00A35E39" w:rsidRPr="00E876D3" w:rsidRDefault="00016B90" w:rsidP="00A35E39">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Следниве 3 подземни водни тела спаѓаат во </w:t>
      </w:r>
      <w:r w:rsidRPr="00E876D3">
        <w:rPr>
          <w:rFonts w:ascii="Times New Roman" w:eastAsiaTheme="minorEastAsia" w:hAnsi="Times New Roman" w:cs="Times New Roman"/>
          <w:b/>
          <w:sz w:val="24"/>
          <w:szCs w:val="24"/>
          <w:lang w:val="mk-MK"/>
        </w:rPr>
        <w:t>граничн</w:t>
      </w:r>
      <w:r w:rsidR="009A6EBD" w:rsidRPr="00E876D3">
        <w:rPr>
          <w:rFonts w:ascii="Times New Roman" w:eastAsiaTheme="minorEastAsia" w:hAnsi="Times New Roman" w:cs="Times New Roman"/>
          <w:b/>
          <w:sz w:val="24"/>
          <w:szCs w:val="24"/>
          <w:lang w:val="mk-MK"/>
        </w:rPr>
        <w:t>ото подрачје</w:t>
      </w:r>
      <w:r w:rsidRPr="00E876D3">
        <w:rPr>
          <w:rFonts w:ascii="Times New Roman" w:eastAsiaTheme="minorEastAsia" w:hAnsi="Times New Roman" w:cs="Times New Roman"/>
          <w:sz w:val="24"/>
          <w:szCs w:val="24"/>
          <w:lang w:val="mk-MK"/>
        </w:rPr>
        <w:t xml:space="preserve"> со Република Северна Македонија: </w:t>
      </w:r>
    </w:p>
    <w:p w:rsidR="00016B90" w:rsidRPr="00E876D3" w:rsidRDefault="00016B90"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BG4G000000Q001 - Порозни води во </w:t>
      </w:r>
      <w:r w:rsidR="00BE3138" w:rsidRPr="00E876D3">
        <w:rPr>
          <w:rFonts w:ascii="Times New Roman" w:eastAsiaTheme="minorEastAsia" w:hAnsi="Times New Roman" w:cs="Times New Roman"/>
          <w:sz w:val="24"/>
          <w:szCs w:val="24"/>
          <w:lang w:val="mk-MK"/>
        </w:rPr>
        <w:t>К</w:t>
      </w:r>
      <w:r w:rsidRPr="00E876D3">
        <w:rPr>
          <w:rFonts w:ascii="Times New Roman" w:eastAsiaTheme="minorEastAsia" w:hAnsi="Times New Roman" w:cs="Times New Roman"/>
          <w:sz w:val="24"/>
          <w:szCs w:val="24"/>
          <w:lang w:val="mk-MK"/>
        </w:rPr>
        <w:t>ва</w:t>
      </w:r>
      <w:r w:rsidR="00BE3138" w:rsidRPr="00E876D3">
        <w:rPr>
          <w:rFonts w:ascii="Times New Roman" w:eastAsiaTheme="minorEastAsia" w:hAnsi="Times New Roman" w:cs="Times New Roman"/>
          <w:sz w:val="24"/>
          <w:szCs w:val="24"/>
          <w:lang w:val="mk-MK"/>
        </w:rPr>
        <w:t>р</w:t>
      </w:r>
      <w:r w:rsidRPr="00E876D3">
        <w:rPr>
          <w:rFonts w:ascii="Times New Roman" w:eastAsiaTheme="minorEastAsia" w:hAnsi="Times New Roman" w:cs="Times New Roman"/>
          <w:sz w:val="24"/>
          <w:szCs w:val="24"/>
          <w:lang w:val="mk-MK"/>
        </w:rPr>
        <w:t>т</w:t>
      </w:r>
      <w:r w:rsidR="00BE3138" w:rsidRPr="00E876D3">
        <w:rPr>
          <w:rFonts w:ascii="Times New Roman" w:eastAsiaTheme="minorEastAsia" w:hAnsi="Times New Roman" w:cs="Times New Roman"/>
          <w:sz w:val="24"/>
          <w:szCs w:val="24"/>
          <w:lang w:val="mk-MK"/>
        </w:rPr>
        <w:t>а</w:t>
      </w:r>
      <w:r w:rsidRPr="00E876D3">
        <w:rPr>
          <w:rFonts w:ascii="Times New Roman" w:eastAsiaTheme="minorEastAsia" w:hAnsi="Times New Roman" w:cs="Times New Roman"/>
          <w:sz w:val="24"/>
          <w:szCs w:val="24"/>
          <w:lang w:val="mk-MK"/>
        </w:rPr>
        <w:t>р - Струмешница;</w:t>
      </w:r>
    </w:p>
    <w:p w:rsidR="00016B90" w:rsidRPr="00E876D3" w:rsidRDefault="00016B90"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BG4G000000N011 - Порозни води во </w:t>
      </w:r>
      <w:r w:rsidR="00CE5658" w:rsidRPr="00E876D3">
        <w:rPr>
          <w:rFonts w:ascii="Times New Roman" w:eastAsiaTheme="minorEastAsia" w:hAnsi="Times New Roman" w:cs="Times New Roman"/>
          <w:sz w:val="24"/>
          <w:szCs w:val="24"/>
          <w:lang w:val="mk-MK"/>
        </w:rPr>
        <w:t>Неоген</w:t>
      </w:r>
      <w:r w:rsidRPr="00E876D3">
        <w:rPr>
          <w:rFonts w:ascii="Times New Roman" w:eastAsiaTheme="minorEastAsia" w:hAnsi="Times New Roman" w:cs="Times New Roman"/>
          <w:sz w:val="24"/>
          <w:szCs w:val="24"/>
          <w:lang w:val="mk-MK"/>
        </w:rPr>
        <w:t xml:space="preserve"> - Струмешница;</w:t>
      </w:r>
    </w:p>
    <w:p w:rsidR="00A35E39" w:rsidRPr="00E876D3" w:rsidRDefault="00016B90"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BG4G001PtPz125 - </w:t>
      </w:r>
      <w:r w:rsidR="00BE3138" w:rsidRPr="00E876D3">
        <w:rPr>
          <w:rFonts w:ascii="Times New Roman" w:eastAsiaTheme="minorEastAsia" w:hAnsi="Times New Roman" w:cs="Times New Roman"/>
          <w:sz w:val="24"/>
          <w:szCs w:val="24"/>
          <w:lang w:val="mk-MK"/>
        </w:rPr>
        <w:t>Води во пукнатини</w:t>
      </w:r>
      <w:r w:rsidRPr="00E876D3">
        <w:rPr>
          <w:rFonts w:ascii="Times New Roman" w:eastAsiaTheme="minorEastAsia" w:hAnsi="Times New Roman" w:cs="Times New Roman"/>
          <w:sz w:val="24"/>
          <w:szCs w:val="24"/>
          <w:lang w:val="mk-MK"/>
        </w:rPr>
        <w:t xml:space="preserve"> во Влахино-Огражденско-</w:t>
      </w:r>
      <w:r w:rsidR="00BE3138"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алешевско-</w:t>
      </w:r>
      <w:r w:rsidR="00BE3138" w:rsidRPr="00E876D3">
        <w:rPr>
          <w:rFonts w:ascii="Times New Roman" w:eastAsiaTheme="minorEastAsia" w:hAnsi="Times New Roman" w:cs="Times New Roman"/>
          <w:sz w:val="24"/>
          <w:szCs w:val="24"/>
          <w:lang w:val="mk-MK"/>
        </w:rPr>
        <w:t>О</w:t>
      </w:r>
      <w:r w:rsidRPr="00E876D3">
        <w:rPr>
          <w:rFonts w:ascii="Times New Roman" w:eastAsiaTheme="minorEastAsia" w:hAnsi="Times New Roman" w:cs="Times New Roman"/>
          <w:sz w:val="24"/>
          <w:szCs w:val="24"/>
          <w:lang w:val="mk-MK"/>
        </w:rPr>
        <w:t>соговски метаморфити.</w:t>
      </w:r>
    </w:p>
    <w:p w:rsidR="00A35E39" w:rsidRPr="00E876D3" w:rsidRDefault="00A35E39" w:rsidP="00A35E39">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016B90" w:rsidRPr="00E876D3" w:rsidRDefault="00016B90" w:rsidP="00016B90">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Главните литолошки </w:t>
      </w:r>
      <w:r w:rsidR="00BE3138" w:rsidRPr="00E876D3">
        <w:rPr>
          <w:rFonts w:ascii="Times New Roman" w:eastAsiaTheme="minorEastAsia" w:hAnsi="Times New Roman" w:cs="Times New Roman"/>
          <w:sz w:val="24"/>
          <w:szCs w:val="24"/>
          <w:lang w:val="mk-MK"/>
        </w:rPr>
        <w:t>вариетети</w:t>
      </w:r>
      <w:r w:rsidRPr="00E876D3">
        <w:rPr>
          <w:rFonts w:ascii="Times New Roman" w:eastAsiaTheme="minorEastAsia" w:hAnsi="Times New Roman" w:cs="Times New Roman"/>
          <w:sz w:val="24"/>
          <w:szCs w:val="24"/>
          <w:lang w:val="mk-MK"/>
        </w:rPr>
        <w:t xml:space="preserve"> на наслагите што г</w:t>
      </w:r>
      <w:r w:rsidR="00BE3138"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 покриваат </w:t>
      </w:r>
      <w:r w:rsidR="009A6EBD" w:rsidRPr="00E876D3">
        <w:rPr>
          <w:rFonts w:ascii="Times New Roman" w:eastAsiaTheme="minorEastAsia" w:hAnsi="Times New Roman" w:cs="Times New Roman"/>
          <w:sz w:val="24"/>
          <w:szCs w:val="24"/>
          <w:lang w:val="mk-MK"/>
        </w:rPr>
        <w:t xml:space="preserve">ПзВТ </w:t>
      </w:r>
      <w:r w:rsidRPr="00E876D3">
        <w:rPr>
          <w:rFonts w:ascii="Times New Roman" w:eastAsiaTheme="minorEastAsia" w:hAnsi="Times New Roman" w:cs="Times New Roman"/>
          <w:sz w:val="24"/>
          <w:szCs w:val="24"/>
          <w:lang w:val="mk-MK"/>
        </w:rPr>
        <w:t>во нивниот изложен дел (п</w:t>
      </w:r>
      <w:r w:rsidR="00BE3138" w:rsidRPr="00E876D3">
        <w:rPr>
          <w:rFonts w:ascii="Times New Roman" w:eastAsiaTheme="minorEastAsia" w:hAnsi="Times New Roman" w:cs="Times New Roman"/>
          <w:sz w:val="24"/>
          <w:szCs w:val="24"/>
          <w:lang w:val="mk-MK"/>
        </w:rPr>
        <w:t>ри</w:t>
      </w:r>
      <w:r w:rsidRPr="00E876D3">
        <w:rPr>
          <w:rFonts w:ascii="Times New Roman" w:eastAsiaTheme="minorEastAsia" w:hAnsi="Times New Roman" w:cs="Times New Roman"/>
          <w:sz w:val="24"/>
          <w:szCs w:val="24"/>
          <w:lang w:val="mk-MK"/>
        </w:rPr>
        <w:t xml:space="preserve">хранувачка зона) се претставени со почвен слој, чакал, песок и глина во долините и грабеновидни вдлабнатини, до </w:t>
      </w:r>
      <w:r w:rsidR="00BE3138" w:rsidRPr="00E876D3">
        <w:rPr>
          <w:rFonts w:ascii="Times New Roman" w:eastAsiaTheme="minorEastAsia" w:hAnsi="Times New Roman" w:cs="Times New Roman"/>
          <w:sz w:val="24"/>
          <w:szCs w:val="24"/>
          <w:lang w:val="mk-MK"/>
        </w:rPr>
        <w:t>на</w:t>
      </w:r>
      <w:r w:rsidRPr="00E876D3">
        <w:rPr>
          <w:rFonts w:ascii="Times New Roman" w:eastAsiaTheme="minorEastAsia" w:hAnsi="Times New Roman" w:cs="Times New Roman"/>
          <w:sz w:val="24"/>
          <w:szCs w:val="24"/>
          <w:lang w:val="mk-MK"/>
        </w:rPr>
        <w:t>пук</w:t>
      </w:r>
      <w:r w:rsidR="00BE3138" w:rsidRPr="00E876D3">
        <w:rPr>
          <w:rFonts w:ascii="Times New Roman" w:eastAsiaTheme="minorEastAsia" w:hAnsi="Times New Roman" w:cs="Times New Roman"/>
          <w:sz w:val="24"/>
          <w:szCs w:val="24"/>
          <w:lang w:val="mk-MK"/>
        </w:rPr>
        <w:t>нати</w:t>
      </w:r>
      <w:r w:rsidRPr="00E876D3">
        <w:rPr>
          <w:rFonts w:ascii="Times New Roman" w:eastAsiaTheme="minorEastAsia" w:hAnsi="Times New Roman" w:cs="Times New Roman"/>
          <w:sz w:val="24"/>
          <w:szCs w:val="24"/>
          <w:lang w:val="mk-MK"/>
        </w:rPr>
        <w:t>, из</w:t>
      </w:r>
      <w:r w:rsidR="00BE3138" w:rsidRPr="00E876D3">
        <w:rPr>
          <w:rFonts w:ascii="Times New Roman" w:eastAsiaTheme="minorEastAsia" w:hAnsi="Times New Roman" w:cs="Times New Roman"/>
          <w:sz w:val="24"/>
          <w:szCs w:val="24"/>
          <w:lang w:val="mk-MK"/>
        </w:rPr>
        <w:t>литени</w:t>
      </w:r>
      <w:r w:rsidRPr="00E876D3">
        <w:rPr>
          <w:rFonts w:ascii="Times New Roman" w:eastAsiaTheme="minorEastAsia" w:hAnsi="Times New Roman" w:cs="Times New Roman"/>
          <w:sz w:val="24"/>
          <w:szCs w:val="24"/>
          <w:lang w:val="mk-MK"/>
        </w:rPr>
        <w:t xml:space="preserve"> и на некои места карстни карпести </w:t>
      </w:r>
      <w:r w:rsidR="00BE3138" w:rsidRPr="00E876D3">
        <w:rPr>
          <w:rFonts w:ascii="Times New Roman" w:eastAsiaTheme="minorEastAsia" w:hAnsi="Times New Roman" w:cs="Times New Roman"/>
          <w:sz w:val="24"/>
          <w:szCs w:val="24"/>
          <w:lang w:val="mk-MK"/>
        </w:rPr>
        <w:t>вариетети</w:t>
      </w:r>
      <w:r w:rsidRPr="00E876D3">
        <w:rPr>
          <w:rFonts w:ascii="Times New Roman" w:eastAsiaTheme="minorEastAsia" w:hAnsi="Times New Roman" w:cs="Times New Roman"/>
          <w:sz w:val="24"/>
          <w:szCs w:val="24"/>
          <w:lang w:val="mk-MK"/>
        </w:rPr>
        <w:t xml:space="preserve"> во планинските области. Дебелината на седиментите варира од 0,5 m до 2,0 m, а на места надминува 2 m.</w:t>
      </w:r>
    </w:p>
    <w:p w:rsidR="00B02894" w:rsidRPr="00E876D3" w:rsidRDefault="00016B90" w:rsidP="00016B90">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Идентификуваните природни и достапни ресурси на </w:t>
      </w:r>
      <w:r w:rsidR="009A6EBD" w:rsidRPr="00E876D3">
        <w:rPr>
          <w:rFonts w:ascii="Times New Roman" w:eastAsiaTheme="minorEastAsia" w:hAnsi="Times New Roman" w:cs="Times New Roman"/>
          <w:sz w:val="24"/>
          <w:szCs w:val="24"/>
          <w:lang w:val="mk-MK"/>
        </w:rPr>
        <w:t>ПзВТ</w:t>
      </w:r>
      <w:r w:rsidRPr="00E876D3">
        <w:rPr>
          <w:rFonts w:ascii="Times New Roman" w:eastAsiaTheme="minorEastAsia" w:hAnsi="Times New Roman" w:cs="Times New Roman"/>
          <w:sz w:val="24"/>
          <w:szCs w:val="24"/>
          <w:lang w:val="mk-MK"/>
        </w:rPr>
        <w:t xml:space="preserve">, вкупно за Законот за биолошка разновидност и по типови на </w:t>
      </w:r>
      <w:r w:rsidR="009A6EBD" w:rsidRPr="00E876D3">
        <w:rPr>
          <w:rFonts w:ascii="Times New Roman" w:eastAsiaTheme="minorEastAsia" w:hAnsi="Times New Roman" w:cs="Times New Roman"/>
          <w:sz w:val="24"/>
          <w:szCs w:val="24"/>
          <w:lang w:val="mk-MK"/>
        </w:rPr>
        <w:t xml:space="preserve">ПВТ </w:t>
      </w:r>
      <w:r w:rsidRPr="00E876D3">
        <w:rPr>
          <w:rFonts w:ascii="Times New Roman" w:eastAsiaTheme="minorEastAsia" w:hAnsi="Times New Roman" w:cs="Times New Roman"/>
          <w:sz w:val="24"/>
          <w:szCs w:val="24"/>
          <w:lang w:val="mk-MK"/>
        </w:rPr>
        <w:t xml:space="preserve">се прикажани во </w:t>
      </w:r>
      <w:r w:rsidRPr="00E876D3">
        <w:rPr>
          <w:rFonts w:ascii="Times New Roman" w:eastAsiaTheme="minorEastAsia" w:hAnsi="Times New Roman" w:cs="Times New Roman"/>
          <w:b/>
          <w:sz w:val="24"/>
          <w:szCs w:val="24"/>
          <w:lang w:val="mk-MK"/>
        </w:rPr>
        <w:t>Табела 2.1.3.B-3.</w:t>
      </w:r>
    </w:p>
    <w:p w:rsidR="00B02894" w:rsidRPr="00E876D3" w:rsidRDefault="00016B90" w:rsidP="0028709D">
      <w:pPr>
        <w:autoSpaceDE w:val="0"/>
        <w:autoSpaceDN w:val="0"/>
        <w:adjustRightInd w:val="0"/>
        <w:spacing w:before="120"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sz w:val="24"/>
          <w:szCs w:val="24"/>
          <w:lang w:val="mk-MK"/>
        </w:rPr>
        <w:t>Табела 2.1.3.Б-3</w:t>
      </w:r>
      <w:r w:rsidR="009A6EBD" w:rsidRPr="00E876D3">
        <w:rPr>
          <w:rFonts w:ascii="Times New Roman" w:eastAsiaTheme="minorEastAsia" w:hAnsi="Times New Roman" w:cs="Times New Roman"/>
          <w:b/>
          <w:sz w:val="24"/>
          <w:szCs w:val="24"/>
          <w:lang w:val="mk-MK"/>
        </w:rPr>
        <w:t xml:space="preserve"> </w:t>
      </w:r>
      <w:r w:rsidRPr="00E876D3">
        <w:rPr>
          <w:rFonts w:ascii="Times New Roman" w:eastAsiaTheme="minorEastAsia" w:hAnsi="Times New Roman" w:cs="Times New Roman"/>
          <w:i/>
          <w:iCs/>
          <w:sz w:val="24"/>
          <w:szCs w:val="24"/>
          <w:lang w:val="mk-MK"/>
        </w:rPr>
        <w:t>Природни и достапни ресурси по видови на подземни водни тела, вкупно за регионот на Западно Егејско Море</w:t>
      </w:r>
    </w:p>
    <w:tbl>
      <w:tblPr>
        <w:tblStyle w:val="Style21"/>
        <w:tblW w:w="9427" w:type="dxa"/>
        <w:tblLook w:val="04A0" w:firstRow="1" w:lastRow="0" w:firstColumn="1" w:lastColumn="0" w:noHBand="0" w:noVBand="1"/>
      </w:tblPr>
      <w:tblGrid>
        <w:gridCol w:w="4358"/>
        <w:gridCol w:w="1560"/>
        <w:gridCol w:w="2032"/>
        <w:gridCol w:w="1477"/>
      </w:tblGrid>
      <w:tr w:rsidR="0028709D" w:rsidRPr="00E876D3" w:rsidTr="0028709D">
        <w:trPr>
          <w:cnfStyle w:val="100000000000" w:firstRow="1" w:lastRow="0" w:firstColumn="0" w:lastColumn="0" w:oddVBand="0" w:evenVBand="0" w:oddHBand="0" w:evenHBand="0" w:firstRowFirstColumn="0" w:firstRowLastColumn="0" w:lastRowFirstColumn="0" w:lastRowLastColumn="0"/>
          <w:trHeight w:val="893"/>
        </w:trPr>
        <w:tc>
          <w:tcPr>
            <w:tcW w:w="4358" w:type="dxa"/>
          </w:tcPr>
          <w:p w:rsidR="0028709D" w:rsidRPr="00E876D3" w:rsidRDefault="00701185" w:rsidP="00701185">
            <w:pPr>
              <w:spacing w:line="259"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Тип на </w:t>
            </w:r>
            <w:r w:rsidR="009A6EBD" w:rsidRPr="00E876D3">
              <w:rPr>
                <w:rFonts w:ascii="Times New Roman" w:hAnsi="Times New Roman" w:cs="Times New Roman"/>
                <w:sz w:val="20"/>
                <w:lang w:val="mk-MK"/>
              </w:rPr>
              <w:t xml:space="preserve">ПВТ </w:t>
            </w:r>
          </w:p>
        </w:tc>
        <w:tc>
          <w:tcPr>
            <w:tcW w:w="1560" w:type="dxa"/>
          </w:tcPr>
          <w:p w:rsidR="0028709D" w:rsidRPr="00E876D3" w:rsidRDefault="00016B90" w:rsidP="001561D4">
            <w:pPr>
              <w:spacing w:line="259" w:lineRule="auto"/>
              <w:jc w:val="center"/>
              <w:rPr>
                <w:rFonts w:ascii="Times New Roman" w:hAnsi="Times New Roman" w:cs="Times New Roman"/>
                <w:lang w:val="mk-MK"/>
              </w:rPr>
            </w:pPr>
            <w:r w:rsidRPr="00E876D3">
              <w:rPr>
                <w:rFonts w:ascii="Times New Roman" w:hAnsi="Times New Roman" w:cs="Times New Roman"/>
                <w:sz w:val="20"/>
                <w:lang w:val="mk-MK"/>
              </w:rPr>
              <w:t>Природни ресурси, во l/s</w:t>
            </w:r>
          </w:p>
        </w:tc>
        <w:tc>
          <w:tcPr>
            <w:tcW w:w="2032" w:type="dxa"/>
          </w:tcPr>
          <w:p w:rsidR="0028709D" w:rsidRPr="00E876D3" w:rsidRDefault="00016B90" w:rsidP="001561D4">
            <w:pPr>
              <w:spacing w:line="259" w:lineRule="auto"/>
              <w:jc w:val="center"/>
              <w:rPr>
                <w:rFonts w:ascii="Times New Roman" w:hAnsi="Times New Roman" w:cs="Times New Roman"/>
                <w:lang w:val="mk-MK"/>
              </w:rPr>
            </w:pPr>
            <w:r w:rsidRPr="00E876D3">
              <w:rPr>
                <w:rFonts w:ascii="Times New Roman" w:hAnsi="Times New Roman" w:cs="Times New Roman"/>
                <w:sz w:val="20"/>
                <w:lang w:val="mk-MK"/>
              </w:rPr>
              <w:t>Потребни количини за екосистеми, во l/s</w:t>
            </w:r>
          </w:p>
        </w:tc>
        <w:tc>
          <w:tcPr>
            <w:tcW w:w="1477" w:type="dxa"/>
          </w:tcPr>
          <w:p w:rsidR="0028709D" w:rsidRPr="00E876D3" w:rsidRDefault="00016B90" w:rsidP="001561D4">
            <w:pPr>
              <w:spacing w:line="259" w:lineRule="auto"/>
              <w:jc w:val="center"/>
              <w:rPr>
                <w:rFonts w:ascii="Times New Roman" w:hAnsi="Times New Roman" w:cs="Times New Roman"/>
                <w:lang w:val="mk-MK"/>
              </w:rPr>
            </w:pPr>
            <w:r w:rsidRPr="00E876D3">
              <w:rPr>
                <w:rFonts w:ascii="Times New Roman" w:hAnsi="Times New Roman" w:cs="Times New Roman"/>
                <w:sz w:val="20"/>
                <w:lang w:val="mk-MK"/>
              </w:rPr>
              <w:t>Достапни ресурси, во l/s</w:t>
            </w:r>
          </w:p>
        </w:tc>
      </w:tr>
      <w:tr w:rsidR="00016B90" w:rsidRPr="00E876D3" w:rsidTr="0028709D">
        <w:trPr>
          <w:cnfStyle w:val="000000100000" w:firstRow="0" w:lastRow="0" w:firstColumn="0" w:lastColumn="0" w:oddVBand="0" w:evenVBand="0" w:oddHBand="1" w:evenHBand="0" w:firstRowFirstColumn="0" w:firstRowLastColumn="0" w:lastRowFirstColumn="0" w:lastRowLastColumn="0"/>
          <w:trHeight w:val="275"/>
        </w:trPr>
        <w:tc>
          <w:tcPr>
            <w:tcW w:w="4358" w:type="dxa"/>
          </w:tcPr>
          <w:p w:rsidR="00016B90" w:rsidRPr="00E876D3" w:rsidRDefault="009A6EBD" w:rsidP="00016B90">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алувијални речни наоѓалишта</w:t>
            </w:r>
          </w:p>
        </w:tc>
        <w:tc>
          <w:tcPr>
            <w:tcW w:w="1560" w:type="dxa"/>
          </w:tcPr>
          <w:p w:rsidR="00016B90" w:rsidRPr="00E876D3" w:rsidRDefault="00016B90" w:rsidP="00016B90">
            <w:pPr>
              <w:spacing w:line="259" w:lineRule="auto"/>
              <w:ind w:right="53"/>
              <w:jc w:val="center"/>
              <w:rPr>
                <w:rFonts w:ascii="Times New Roman" w:hAnsi="Times New Roman" w:cs="Times New Roman"/>
                <w:lang w:val="mk-MK"/>
              </w:rPr>
            </w:pPr>
            <w:r w:rsidRPr="00E876D3">
              <w:rPr>
                <w:rFonts w:ascii="Times New Roman" w:hAnsi="Times New Roman" w:cs="Times New Roman"/>
                <w:sz w:val="20"/>
                <w:lang w:val="mk-MK"/>
              </w:rPr>
              <w:t xml:space="preserve">2625,0 </w:t>
            </w:r>
          </w:p>
        </w:tc>
        <w:tc>
          <w:tcPr>
            <w:tcW w:w="2032" w:type="dxa"/>
          </w:tcPr>
          <w:p w:rsidR="00016B90" w:rsidRPr="00E876D3" w:rsidRDefault="00016B90" w:rsidP="00016B90">
            <w:pPr>
              <w:spacing w:line="259" w:lineRule="auto"/>
              <w:ind w:right="52"/>
              <w:jc w:val="center"/>
              <w:rPr>
                <w:rFonts w:ascii="Times New Roman" w:hAnsi="Times New Roman" w:cs="Times New Roman"/>
                <w:lang w:val="mk-MK"/>
              </w:rPr>
            </w:pPr>
            <w:r w:rsidRPr="00E876D3">
              <w:rPr>
                <w:rFonts w:ascii="Times New Roman" w:hAnsi="Times New Roman" w:cs="Times New Roman"/>
                <w:sz w:val="20"/>
                <w:lang w:val="mk-MK"/>
              </w:rPr>
              <w:t xml:space="preserve">481,2 </w:t>
            </w:r>
          </w:p>
        </w:tc>
        <w:tc>
          <w:tcPr>
            <w:tcW w:w="1477" w:type="dxa"/>
          </w:tcPr>
          <w:p w:rsidR="00016B90" w:rsidRPr="00E876D3" w:rsidRDefault="00016B90" w:rsidP="00016B90">
            <w:pPr>
              <w:spacing w:line="259" w:lineRule="auto"/>
              <w:ind w:right="50"/>
              <w:jc w:val="center"/>
              <w:rPr>
                <w:rFonts w:ascii="Times New Roman" w:hAnsi="Times New Roman" w:cs="Times New Roman"/>
                <w:lang w:val="mk-MK"/>
              </w:rPr>
            </w:pPr>
            <w:r w:rsidRPr="00E876D3">
              <w:rPr>
                <w:rFonts w:ascii="Times New Roman" w:hAnsi="Times New Roman" w:cs="Times New Roman"/>
                <w:sz w:val="20"/>
                <w:lang w:val="mk-MK"/>
              </w:rPr>
              <w:t xml:space="preserve">2143,8 </w:t>
            </w:r>
          </w:p>
        </w:tc>
      </w:tr>
      <w:tr w:rsidR="00016B90" w:rsidRPr="00E876D3" w:rsidTr="0028709D">
        <w:trPr>
          <w:cnfStyle w:val="000000010000" w:firstRow="0" w:lastRow="0" w:firstColumn="0" w:lastColumn="0" w:oddVBand="0" w:evenVBand="0" w:oddHBand="0" w:evenHBand="1" w:firstRowFirstColumn="0" w:firstRowLastColumn="0" w:lastRowFirstColumn="0" w:lastRowLastColumn="0"/>
          <w:trHeight w:val="274"/>
        </w:trPr>
        <w:tc>
          <w:tcPr>
            <w:tcW w:w="4358" w:type="dxa"/>
          </w:tcPr>
          <w:p w:rsidR="00016B90" w:rsidRPr="00E876D3" w:rsidRDefault="00BE3138" w:rsidP="00016B90">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вдлабнатини слични на грабен</w:t>
            </w:r>
          </w:p>
        </w:tc>
        <w:tc>
          <w:tcPr>
            <w:tcW w:w="1560" w:type="dxa"/>
          </w:tcPr>
          <w:p w:rsidR="00016B90" w:rsidRPr="00E876D3" w:rsidRDefault="00016B90" w:rsidP="00016B90">
            <w:pPr>
              <w:spacing w:line="259" w:lineRule="auto"/>
              <w:ind w:right="51"/>
              <w:jc w:val="center"/>
              <w:rPr>
                <w:rFonts w:ascii="Times New Roman" w:hAnsi="Times New Roman" w:cs="Times New Roman"/>
                <w:lang w:val="mk-MK"/>
              </w:rPr>
            </w:pPr>
            <w:r w:rsidRPr="00E876D3">
              <w:rPr>
                <w:rFonts w:ascii="Times New Roman" w:hAnsi="Times New Roman" w:cs="Times New Roman"/>
                <w:sz w:val="20"/>
                <w:lang w:val="mk-MK"/>
              </w:rPr>
              <w:t xml:space="preserve">415,0 </w:t>
            </w:r>
          </w:p>
        </w:tc>
        <w:tc>
          <w:tcPr>
            <w:tcW w:w="2032" w:type="dxa"/>
          </w:tcPr>
          <w:p w:rsidR="00016B90" w:rsidRPr="00E876D3" w:rsidRDefault="00016B90" w:rsidP="00016B90">
            <w:pPr>
              <w:spacing w:line="259" w:lineRule="auto"/>
              <w:ind w:right="52"/>
              <w:jc w:val="center"/>
              <w:rPr>
                <w:rFonts w:ascii="Times New Roman" w:hAnsi="Times New Roman" w:cs="Times New Roman"/>
                <w:lang w:val="mk-MK"/>
              </w:rPr>
            </w:pPr>
            <w:r w:rsidRPr="00E876D3">
              <w:rPr>
                <w:rFonts w:ascii="Times New Roman" w:hAnsi="Times New Roman" w:cs="Times New Roman"/>
                <w:sz w:val="20"/>
                <w:lang w:val="mk-MK"/>
              </w:rPr>
              <w:t xml:space="preserve">0,0 </w:t>
            </w:r>
          </w:p>
        </w:tc>
        <w:tc>
          <w:tcPr>
            <w:tcW w:w="1477" w:type="dxa"/>
          </w:tcPr>
          <w:p w:rsidR="00016B90" w:rsidRPr="00E876D3" w:rsidRDefault="00016B90" w:rsidP="00016B90">
            <w:pPr>
              <w:spacing w:line="259"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415,0 </w:t>
            </w:r>
          </w:p>
        </w:tc>
      </w:tr>
      <w:tr w:rsidR="00016B90" w:rsidRPr="00E876D3" w:rsidTr="0028709D">
        <w:trPr>
          <w:cnfStyle w:val="000000100000" w:firstRow="0" w:lastRow="0" w:firstColumn="0" w:lastColumn="0" w:oddVBand="0" w:evenVBand="0" w:oddHBand="1" w:evenHBand="0" w:firstRowFirstColumn="0" w:firstRowLastColumn="0" w:lastRowFirstColumn="0" w:lastRowLastColumn="0"/>
          <w:trHeight w:val="276"/>
        </w:trPr>
        <w:tc>
          <w:tcPr>
            <w:tcW w:w="4358" w:type="dxa"/>
          </w:tcPr>
          <w:p w:rsidR="00016B90" w:rsidRPr="00E876D3" w:rsidRDefault="009A6EBD" w:rsidP="00016B90">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701185" w:rsidRPr="00E876D3">
              <w:rPr>
                <w:rFonts w:ascii="Times New Roman" w:hAnsi="Times New Roman" w:cs="Times New Roman"/>
                <w:sz w:val="20"/>
                <w:szCs w:val="20"/>
                <w:lang w:val="mk-MK"/>
              </w:rPr>
              <w:t>со вода во пукнатини</w:t>
            </w:r>
          </w:p>
        </w:tc>
        <w:tc>
          <w:tcPr>
            <w:tcW w:w="1560" w:type="dxa"/>
          </w:tcPr>
          <w:p w:rsidR="00016B90" w:rsidRPr="00E876D3" w:rsidRDefault="00016B90" w:rsidP="00016B90">
            <w:pPr>
              <w:spacing w:line="259" w:lineRule="auto"/>
              <w:ind w:right="53"/>
              <w:jc w:val="center"/>
              <w:rPr>
                <w:rFonts w:ascii="Times New Roman" w:hAnsi="Times New Roman" w:cs="Times New Roman"/>
                <w:lang w:val="mk-MK"/>
              </w:rPr>
            </w:pPr>
            <w:r w:rsidRPr="00E876D3">
              <w:rPr>
                <w:rFonts w:ascii="Times New Roman" w:hAnsi="Times New Roman" w:cs="Times New Roman"/>
                <w:sz w:val="20"/>
                <w:lang w:val="mk-MK"/>
              </w:rPr>
              <w:t xml:space="preserve">3484,0 </w:t>
            </w:r>
          </w:p>
        </w:tc>
        <w:tc>
          <w:tcPr>
            <w:tcW w:w="2032" w:type="dxa"/>
          </w:tcPr>
          <w:p w:rsidR="00016B90" w:rsidRPr="00E876D3" w:rsidRDefault="00016B90" w:rsidP="00016B90">
            <w:pPr>
              <w:spacing w:line="259" w:lineRule="auto"/>
              <w:ind w:right="52"/>
              <w:jc w:val="center"/>
              <w:rPr>
                <w:rFonts w:ascii="Times New Roman" w:hAnsi="Times New Roman" w:cs="Times New Roman"/>
                <w:lang w:val="mk-MK"/>
              </w:rPr>
            </w:pPr>
            <w:r w:rsidRPr="00E876D3">
              <w:rPr>
                <w:rFonts w:ascii="Times New Roman" w:hAnsi="Times New Roman" w:cs="Times New Roman"/>
                <w:sz w:val="20"/>
                <w:lang w:val="mk-MK"/>
              </w:rPr>
              <w:t xml:space="preserve">444,0 </w:t>
            </w:r>
          </w:p>
        </w:tc>
        <w:tc>
          <w:tcPr>
            <w:tcW w:w="1477" w:type="dxa"/>
          </w:tcPr>
          <w:p w:rsidR="00016B90" w:rsidRPr="00E876D3" w:rsidRDefault="00016B90" w:rsidP="00016B90">
            <w:pPr>
              <w:spacing w:line="259" w:lineRule="auto"/>
              <w:ind w:right="50"/>
              <w:jc w:val="center"/>
              <w:rPr>
                <w:rFonts w:ascii="Times New Roman" w:hAnsi="Times New Roman" w:cs="Times New Roman"/>
                <w:lang w:val="mk-MK"/>
              </w:rPr>
            </w:pPr>
            <w:r w:rsidRPr="00E876D3">
              <w:rPr>
                <w:rFonts w:ascii="Times New Roman" w:hAnsi="Times New Roman" w:cs="Times New Roman"/>
                <w:sz w:val="20"/>
                <w:lang w:val="mk-MK"/>
              </w:rPr>
              <w:t xml:space="preserve">3040,0 </w:t>
            </w:r>
          </w:p>
        </w:tc>
      </w:tr>
      <w:tr w:rsidR="00016B90" w:rsidRPr="00E876D3" w:rsidTr="0028709D">
        <w:trPr>
          <w:cnfStyle w:val="000000010000" w:firstRow="0" w:lastRow="0" w:firstColumn="0" w:lastColumn="0" w:oddVBand="0" w:evenVBand="0" w:oddHBand="0" w:evenHBand="1" w:firstRowFirstColumn="0" w:firstRowLastColumn="0" w:lastRowFirstColumn="0" w:lastRowLastColumn="0"/>
          <w:trHeight w:val="804"/>
        </w:trPr>
        <w:tc>
          <w:tcPr>
            <w:tcW w:w="4358" w:type="dxa"/>
          </w:tcPr>
          <w:p w:rsidR="00016B90" w:rsidRPr="00E876D3" w:rsidRDefault="002E5143" w:rsidP="00701185">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701185" w:rsidRPr="00E876D3">
              <w:rPr>
                <w:rFonts w:ascii="Times New Roman" w:hAnsi="Times New Roman" w:cs="Times New Roman"/>
                <w:sz w:val="20"/>
                <w:szCs w:val="20"/>
                <w:lang w:val="mk-MK"/>
              </w:rPr>
              <w:t>во области со карстни басени лоцирани во области со резервоари со пукнатини</w:t>
            </w:r>
          </w:p>
        </w:tc>
        <w:tc>
          <w:tcPr>
            <w:tcW w:w="1560" w:type="dxa"/>
          </w:tcPr>
          <w:p w:rsidR="00016B90" w:rsidRPr="00E876D3" w:rsidRDefault="00016B90" w:rsidP="00016B90">
            <w:pPr>
              <w:spacing w:line="259" w:lineRule="auto"/>
              <w:ind w:right="53"/>
              <w:jc w:val="center"/>
              <w:rPr>
                <w:rFonts w:ascii="Times New Roman" w:hAnsi="Times New Roman" w:cs="Times New Roman"/>
                <w:lang w:val="mk-MK"/>
              </w:rPr>
            </w:pPr>
            <w:r w:rsidRPr="00E876D3">
              <w:rPr>
                <w:rFonts w:ascii="Times New Roman" w:hAnsi="Times New Roman" w:cs="Times New Roman"/>
                <w:sz w:val="20"/>
                <w:lang w:val="mk-MK"/>
              </w:rPr>
              <w:t xml:space="preserve">1653,0 </w:t>
            </w:r>
          </w:p>
        </w:tc>
        <w:tc>
          <w:tcPr>
            <w:tcW w:w="2032" w:type="dxa"/>
          </w:tcPr>
          <w:p w:rsidR="00016B90" w:rsidRPr="00E876D3" w:rsidRDefault="00016B90" w:rsidP="00016B90">
            <w:pPr>
              <w:spacing w:line="259" w:lineRule="auto"/>
              <w:ind w:right="55"/>
              <w:jc w:val="center"/>
              <w:rPr>
                <w:rFonts w:ascii="Times New Roman" w:hAnsi="Times New Roman" w:cs="Times New Roman"/>
                <w:lang w:val="mk-MK"/>
              </w:rPr>
            </w:pPr>
            <w:r w:rsidRPr="00E876D3">
              <w:rPr>
                <w:rFonts w:ascii="Times New Roman" w:hAnsi="Times New Roman" w:cs="Times New Roman"/>
                <w:sz w:val="20"/>
                <w:lang w:val="mk-MK"/>
              </w:rPr>
              <w:t xml:space="preserve">199,35 </w:t>
            </w:r>
          </w:p>
        </w:tc>
        <w:tc>
          <w:tcPr>
            <w:tcW w:w="1477" w:type="dxa"/>
          </w:tcPr>
          <w:p w:rsidR="00016B90" w:rsidRPr="00E876D3" w:rsidRDefault="00016B90" w:rsidP="00016B90">
            <w:pPr>
              <w:spacing w:line="259" w:lineRule="auto"/>
              <w:ind w:right="50"/>
              <w:jc w:val="center"/>
              <w:rPr>
                <w:rFonts w:ascii="Times New Roman" w:hAnsi="Times New Roman" w:cs="Times New Roman"/>
                <w:lang w:val="mk-MK"/>
              </w:rPr>
            </w:pPr>
            <w:r w:rsidRPr="00E876D3">
              <w:rPr>
                <w:rFonts w:ascii="Times New Roman" w:hAnsi="Times New Roman" w:cs="Times New Roman"/>
                <w:sz w:val="20"/>
                <w:lang w:val="mk-MK"/>
              </w:rPr>
              <w:t xml:space="preserve">1453,65 </w:t>
            </w:r>
          </w:p>
        </w:tc>
      </w:tr>
      <w:tr w:rsidR="00016B90" w:rsidRPr="00E876D3" w:rsidTr="0028709D">
        <w:trPr>
          <w:cnfStyle w:val="000000100000" w:firstRow="0" w:lastRow="0" w:firstColumn="0" w:lastColumn="0" w:oddVBand="0" w:evenVBand="0" w:oddHBand="1" w:evenHBand="0" w:firstRowFirstColumn="0" w:firstRowLastColumn="0" w:lastRowFirstColumn="0" w:lastRowLastColumn="0"/>
          <w:trHeight w:val="274"/>
        </w:trPr>
        <w:tc>
          <w:tcPr>
            <w:tcW w:w="4358" w:type="dxa"/>
          </w:tcPr>
          <w:p w:rsidR="00016B90" w:rsidRPr="00E876D3" w:rsidRDefault="009A6EBD" w:rsidP="009A6EBD">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701185" w:rsidRPr="00E876D3">
              <w:rPr>
                <w:rFonts w:ascii="Times New Roman" w:hAnsi="Times New Roman" w:cs="Times New Roman"/>
                <w:sz w:val="20"/>
                <w:szCs w:val="20"/>
                <w:lang w:val="mk-MK"/>
              </w:rPr>
              <w:t>во одделени карстни басени</w:t>
            </w:r>
          </w:p>
        </w:tc>
        <w:tc>
          <w:tcPr>
            <w:tcW w:w="1560" w:type="dxa"/>
          </w:tcPr>
          <w:p w:rsidR="00016B90" w:rsidRPr="00E876D3" w:rsidRDefault="00016B90" w:rsidP="00016B90">
            <w:pPr>
              <w:spacing w:line="259" w:lineRule="auto"/>
              <w:ind w:right="53"/>
              <w:jc w:val="center"/>
              <w:rPr>
                <w:rFonts w:ascii="Times New Roman" w:hAnsi="Times New Roman" w:cs="Times New Roman"/>
                <w:lang w:val="mk-MK"/>
              </w:rPr>
            </w:pPr>
            <w:r w:rsidRPr="00E876D3">
              <w:rPr>
                <w:rFonts w:ascii="Times New Roman" w:hAnsi="Times New Roman" w:cs="Times New Roman"/>
                <w:sz w:val="20"/>
                <w:lang w:val="mk-MK"/>
              </w:rPr>
              <w:t xml:space="preserve">2065,0 </w:t>
            </w:r>
          </w:p>
        </w:tc>
        <w:tc>
          <w:tcPr>
            <w:tcW w:w="2032" w:type="dxa"/>
          </w:tcPr>
          <w:p w:rsidR="00016B90" w:rsidRPr="00E876D3" w:rsidRDefault="00016B90" w:rsidP="00016B90">
            <w:pPr>
              <w:spacing w:line="259" w:lineRule="auto"/>
              <w:ind w:right="52"/>
              <w:jc w:val="center"/>
              <w:rPr>
                <w:rFonts w:ascii="Times New Roman" w:hAnsi="Times New Roman" w:cs="Times New Roman"/>
                <w:lang w:val="mk-MK"/>
              </w:rPr>
            </w:pPr>
            <w:r w:rsidRPr="00E876D3">
              <w:rPr>
                <w:rFonts w:ascii="Times New Roman" w:hAnsi="Times New Roman" w:cs="Times New Roman"/>
                <w:sz w:val="20"/>
                <w:lang w:val="mk-MK"/>
              </w:rPr>
              <w:t xml:space="preserve">139,4 </w:t>
            </w:r>
          </w:p>
        </w:tc>
        <w:tc>
          <w:tcPr>
            <w:tcW w:w="1477" w:type="dxa"/>
          </w:tcPr>
          <w:p w:rsidR="00016B90" w:rsidRPr="00E876D3" w:rsidRDefault="00016B90" w:rsidP="00016B90">
            <w:pPr>
              <w:spacing w:line="259" w:lineRule="auto"/>
              <w:ind w:right="50"/>
              <w:jc w:val="center"/>
              <w:rPr>
                <w:rFonts w:ascii="Times New Roman" w:hAnsi="Times New Roman" w:cs="Times New Roman"/>
                <w:lang w:val="mk-MK"/>
              </w:rPr>
            </w:pPr>
            <w:r w:rsidRPr="00E876D3">
              <w:rPr>
                <w:rFonts w:ascii="Times New Roman" w:hAnsi="Times New Roman" w:cs="Times New Roman"/>
                <w:sz w:val="20"/>
                <w:lang w:val="mk-MK"/>
              </w:rPr>
              <w:t xml:space="preserve">1925,6 </w:t>
            </w:r>
          </w:p>
        </w:tc>
      </w:tr>
      <w:tr w:rsidR="0028709D" w:rsidRPr="00E876D3" w:rsidTr="0028709D">
        <w:trPr>
          <w:cnfStyle w:val="000000010000" w:firstRow="0" w:lastRow="0" w:firstColumn="0" w:lastColumn="0" w:oddVBand="0" w:evenVBand="0" w:oddHBand="0" w:evenHBand="1" w:firstRowFirstColumn="0" w:firstRowLastColumn="0" w:lastRowFirstColumn="0" w:lastRowLastColumn="0"/>
          <w:trHeight w:val="276"/>
        </w:trPr>
        <w:tc>
          <w:tcPr>
            <w:tcW w:w="4358" w:type="dxa"/>
          </w:tcPr>
          <w:p w:rsidR="0028709D" w:rsidRPr="00E876D3" w:rsidRDefault="00016B90" w:rsidP="00701185">
            <w:pPr>
              <w:spacing w:line="259" w:lineRule="auto"/>
              <w:ind w:right="48"/>
              <w:jc w:val="center"/>
              <w:rPr>
                <w:rFonts w:ascii="Times New Roman" w:hAnsi="Times New Roman" w:cs="Times New Roman"/>
                <w:lang w:val="mk-MK"/>
              </w:rPr>
            </w:pPr>
            <w:r w:rsidRPr="00E876D3">
              <w:rPr>
                <w:rFonts w:ascii="Times New Roman" w:hAnsi="Times New Roman" w:cs="Times New Roman"/>
                <w:b/>
                <w:sz w:val="20"/>
                <w:lang w:val="mk-MK"/>
              </w:rPr>
              <w:t>Вкупно за Закон за биолошка разновидност</w:t>
            </w:r>
          </w:p>
        </w:tc>
        <w:tc>
          <w:tcPr>
            <w:tcW w:w="1560" w:type="dxa"/>
          </w:tcPr>
          <w:p w:rsidR="0028709D" w:rsidRPr="00E876D3" w:rsidRDefault="0028709D" w:rsidP="001561D4">
            <w:pPr>
              <w:spacing w:line="259" w:lineRule="auto"/>
              <w:ind w:right="53"/>
              <w:jc w:val="center"/>
              <w:rPr>
                <w:rFonts w:ascii="Times New Roman" w:hAnsi="Times New Roman" w:cs="Times New Roman"/>
                <w:lang w:val="mk-MK"/>
              </w:rPr>
            </w:pPr>
            <w:r w:rsidRPr="00E876D3">
              <w:rPr>
                <w:rFonts w:ascii="Times New Roman" w:hAnsi="Times New Roman" w:cs="Times New Roman"/>
                <w:b/>
                <w:sz w:val="20"/>
                <w:lang w:val="mk-MK"/>
              </w:rPr>
              <w:t xml:space="preserve">10 242 </w:t>
            </w:r>
          </w:p>
        </w:tc>
        <w:tc>
          <w:tcPr>
            <w:tcW w:w="2032" w:type="dxa"/>
          </w:tcPr>
          <w:p w:rsidR="0028709D" w:rsidRPr="00E876D3" w:rsidRDefault="0028709D" w:rsidP="001561D4">
            <w:pPr>
              <w:spacing w:line="259" w:lineRule="auto"/>
              <w:ind w:right="52"/>
              <w:jc w:val="center"/>
              <w:rPr>
                <w:rFonts w:ascii="Times New Roman" w:hAnsi="Times New Roman" w:cs="Times New Roman"/>
                <w:lang w:val="mk-MK"/>
              </w:rPr>
            </w:pPr>
            <w:r w:rsidRPr="00E876D3">
              <w:rPr>
                <w:rFonts w:ascii="Times New Roman" w:hAnsi="Times New Roman" w:cs="Times New Roman"/>
                <w:b/>
                <w:sz w:val="20"/>
                <w:lang w:val="mk-MK"/>
              </w:rPr>
              <w:t xml:space="preserve">1 263,9 </w:t>
            </w:r>
          </w:p>
        </w:tc>
        <w:tc>
          <w:tcPr>
            <w:tcW w:w="1477" w:type="dxa"/>
          </w:tcPr>
          <w:p w:rsidR="0028709D" w:rsidRPr="00E876D3" w:rsidRDefault="0028709D" w:rsidP="001561D4">
            <w:pPr>
              <w:spacing w:line="259" w:lineRule="auto"/>
              <w:ind w:right="47"/>
              <w:jc w:val="center"/>
              <w:rPr>
                <w:rFonts w:ascii="Times New Roman" w:hAnsi="Times New Roman" w:cs="Times New Roman"/>
                <w:lang w:val="mk-MK"/>
              </w:rPr>
            </w:pPr>
            <w:r w:rsidRPr="00E876D3">
              <w:rPr>
                <w:rFonts w:ascii="Times New Roman" w:hAnsi="Times New Roman" w:cs="Times New Roman"/>
                <w:b/>
                <w:sz w:val="20"/>
                <w:lang w:val="mk-MK"/>
              </w:rPr>
              <w:t xml:space="preserve">8 978,1 </w:t>
            </w:r>
          </w:p>
        </w:tc>
      </w:tr>
    </w:tbl>
    <w:p w:rsidR="00B02894" w:rsidRPr="00E876D3" w:rsidRDefault="00B02894" w:rsidP="00B02894">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B71D0E" w:rsidRPr="00E876D3" w:rsidRDefault="00ED7348" w:rsidP="00D935B0">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8 од вкупно 38 подземни водни тела се идентификувани во врска со површинските водни тела. Сите 8 подземни водни тела се од </w:t>
      </w:r>
      <w:r w:rsidR="002E5143" w:rsidRPr="00E876D3">
        <w:rPr>
          <w:rFonts w:ascii="Times New Roman" w:eastAsiaTheme="minorEastAsia" w:hAnsi="Times New Roman" w:cs="Times New Roman"/>
          <w:sz w:val="24"/>
          <w:szCs w:val="24"/>
          <w:lang w:val="mk-MK"/>
        </w:rPr>
        <w:t>прв</w:t>
      </w:r>
      <w:r w:rsidRPr="00E876D3">
        <w:rPr>
          <w:rFonts w:ascii="Times New Roman" w:eastAsiaTheme="minorEastAsia" w:hAnsi="Times New Roman" w:cs="Times New Roman"/>
          <w:sz w:val="24"/>
          <w:szCs w:val="24"/>
          <w:lang w:val="mk-MK"/>
        </w:rPr>
        <w:t xml:space="preserve"> хоризонт и се тип - подземни водни тела во алувијални наслаги на реки Со висок и среден степен на меѓусебна поврзаност со површинските водни тела има 3 подземни водни тела, и 2 подземни водни тела се дефинираат како ниски. Степенот на меѓусебно поврзување и соодветните површински водни тела со кои подземните водни тела се во хидраулична врска се прикажани во следната табела:</w:t>
      </w:r>
    </w:p>
    <w:p w:rsidR="00D935B0" w:rsidRPr="00E876D3" w:rsidRDefault="00ED7348" w:rsidP="00D935B0">
      <w:pPr>
        <w:autoSpaceDE w:val="0"/>
        <w:autoSpaceDN w:val="0"/>
        <w:adjustRightInd w:val="0"/>
        <w:spacing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 xml:space="preserve">Табела 2.1.3.Б-4 </w:t>
      </w:r>
      <w:r w:rsidRPr="00E876D3">
        <w:rPr>
          <w:rFonts w:ascii="Times New Roman" w:eastAsiaTheme="minorEastAsia" w:hAnsi="Times New Roman" w:cs="Times New Roman"/>
          <w:bCs/>
          <w:i/>
          <w:sz w:val="24"/>
          <w:szCs w:val="24"/>
          <w:lang w:val="mk-MK"/>
        </w:rPr>
        <w:t>Степен на меѓусебно поврзување на подземните води со површинските водни тела</w:t>
      </w:r>
    </w:p>
    <w:tbl>
      <w:tblPr>
        <w:tblStyle w:val="Style211"/>
        <w:tblW w:w="9427" w:type="dxa"/>
        <w:tblLook w:val="04A0" w:firstRow="1" w:lastRow="0" w:firstColumn="1" w:lastColumn="0" w:noHBand="0" w:noVBand="1"/>
      </w:tblPr>
      <w:tblGrid>
        <w:gridCol w:w="676"/>
        <w:gridCol w:w="1660"/>
        <w:gridCol w:w="1130"/>
        <w:gridCol w:w="1287"/>
        <w:gridCol w:w="3291"/>
        <w:gridCol w:w="1383"/>
      </w:tblGrid>
      <w:tr w:rsidR="00D935B0" w:rsidRPr="00E876D3" w:rsidTr="00ED7348">
        <w:trPr>
          <w:cnfStyle w:val="100000000000" w:firstRow="1" w:lastRow="0" w:firstColumn="0" w:lastColumn="0" w:oddVBand="0" w:evenVBand="0" w:oddHBand="0" w:evenHBand="0" w:firstRowFirstColumn="0" w:firstRowLastColumn="0" w:lastRowFirstColumn="0" w:lastRowLastColumn="0"/>
          <w:trHeight w:val="928"/>
        </w:trPr>
        <w:tc>
          <w:tcPr>
            <w:tcW w:w="678" w:type="dxa"/>
          </w:tcPr>
          <w:p w:rsidR="00D935B0" w:rsidRPr="00E876D3" w:rsidRDefault="00701185" w:rsidP="00701185">
            <w:pPr>
              <w:ind w:left="16"/>
              <w:rPr>
                <w:rFonts w:ascii="Times New Roman" w:hAnsi="Times New Roman" w:cs="Times New Roman"/>
                <w:lang w:val="mk-MK"/>
              </w:rPr>
            </w:pPr>
            <w:r w:rsidRPr="00E876D3">
              <w:rPr>
                <w:rFonts w:ascii="Times New Roman" w:hAnsi="Times New Roman" w:cs="Times New Roman"/>
                <w:sz w:val="20"/>
                <w:lang w:val="mk-MK"/>
              </w:rPr>
              <w:t xml:space="preserve">Тип на </w:t>
            </w:r>
            <w:r w:rsidR="002E5143" w:rsidRPr="00E876D3">
              <w:rPr>
                <w:rFonts w:ascii="Times New Roman" w:hAnsi="Times New Roman" w:cs="Times New Roman"/>
                <w:sz w:val="20"/>
                <w:lang w:val="mk-MK"/>
              </w:rPr>
              <w:t>ПВТ</w:t>
            </w:r>
          </w:p>
        </w:tc>
        <w:tc>
          <w:tcPr>
            <w:tcW w:w="1678" w:type="dxa"/>
          </w:tcPr>
          <w:p w:rsidR="00D935B0" w:rsidRPr="00E876D3" w:rsidRDefault="00ED7348" w:rsidP="00D935B0">
            <w:pPr>
              <w:jc w:val="center"/>
              <w:rPr>
                <w:rFonts w:ascii="Times New Roman" w:hAnsi="Times New Roman" w:cs="Times New Roman"/>
                <w:lang w:val="mk-MK"/>
              </w:rPr>
            </w:pPr>
            <w:r w:rsidRPr="00E876D3">
              <w:rPr>
                <w:rFonts w:ascii="Times New Roman" w:hAnsi="Times New Roman" w:cs="Times New Roman"/>
                <w:sz w:val="20"/>
                <w:lang w:val="mk-MK"/>
              </w:rPr>
              <w:t xml:space="preserve">Име на </w:t>
            </w:r>
            <w:r w:rsidR="002E5143" w:rsidRPr="00E876D3">
              <w:rPr>
                <w:rFonts w:ascii="Times New Roman" w:hAnsi="Times New Roman" w:cs="Times New Roman"/>
                <w:sz w:val="20"/>
                <w:lang w:val="mk-MK"/>
              </w:rPr>
              <w:t>ПзВТ</w:t>
            </w:r>
          </w:p>
        </w:tc>
        <w:tc>
          <w:tcPr>
            <w:tcW w:w="1131" w:type="dxa"/>
          </w:tcPr>
          <w:p w:rsidR="00D935B0" w:rsidRPr="00E876D3" w:rsidRDefault="00701185" w:rsidP="00701185">
            <w:pPr>
              <w:jc w:val="center"/>
              <w:rPr>
                <w:rFonts w:ascii="Times New Roman" w:hAnsi="Times New Roman" w:cs="Times New Roman"/>
                <w:lang w:val="mk-MK"/>
              </w:rPr>
            </w:pPr>
            <w:r w:rsidRPr="00E876D3">
              <w:rPr>
                <w:rFonts w:ascii="Times New Roman" w:hAnsi="Times New Roman" w:cs="Times New Roman"/>
                <w:sz w:val="20"/>
                <w:lang w:val="mk-MK"/>
              </w:rPr>
              <w:t xml:space="preserve">Шифра на </w:t>
            </w:r>
            <w:r w:rsidR="002E5143" w:rsidRPr="00E876D3">
              <w:rPr>
                <w:rFonts w:ascii="Times New Roman" w:hAnsi="Times New Roman" w:cs="Times New Roman"/>
                <w:sz w:val="20"/>
                <w:lang w:val="mk-MK"/>
              </w:rPr>
              <w:t>ПзВТ</w:t>
            </w:r>
          </w:p>
        </w:tc>
        <w:tc>
          <w:tcPr>
            <w:tcW w:w="1139" w:type="dxa"/>
          </w:tcPr>
          <w:p w:rsidR="00ED7348" w:rsidRPr="00E876D3" w:rsidRDefault="00ED7348" w:rsidP="00ED7348">
            <w:pPr>
              <w:spacing w:line="245" w:lineRule="auto"/>
              <w:jc w:val="center"/>
              <w:rPr>
                <w:rFonts w:ascii="Times New Roman" w:hAnsi="Times New Roman" w:cs="Times New Roman"/>
                <w:sz w:val="20"/>
                <w:lang w:val="mk-MK"/>
              </w:rPr>
            </w:pPr>
            <w:r w:rsidRPr="00E876D3">
              <w:rPr>
                <w:rFonts w:ascii="Times New Roman" w:hAnsi="Times New Roman" w:cs="Times New Roman"/>
                <w:sz w:val="20"/>
                <w:lang w:val="mk-MK"/>
              </w:rPr>
              <w:t>Степен на</w:t>
            </w:r>
          </w:p>
          <w:p w:rsidR="00D935B0" w:rsidRPr="00E876D3" w:rsidRDefault="00ED7348" w:rsidP="00ED7348">
            <w:pPr>
              <w:jc w:val="center"/>
              <w:rPr>
                <w:rFonts w:ascii="Times New Roman" w:hAnsi="Times New Roman" w:cs="Times New Roman"/>
                <w:lang w:val="mk-MK"/>
              </w:rPr>
            </w:pPr>
            <w:r w:rsidRPr="00E876D3">
              <w:rPr>
                <w:rFonts w:ascii="Times New Roman" w:hAnsi="Times New Roman" w:cs="Times New Roman"/>
                <w:sz w:val="20"/>
                <w:lang w:val="mk-MK"/>
              </w:rPr>
              <w:t>меѓусебно поврзување</w:t>
            </w:r>
          </w:p>
        </w:tc>
        <w:tc>
          <w:tcPr>
            <w:tcW w:w="3418" w:type="dxa"/>
          </w:tcPr>
          <w:p w:rsidR="00D935B0" w:rsidRPr="00E876D3" w:rsidRDefault="00ED7348" w:rsidP="00D935B0">
            <w:pPr>
              <w:ind w:left="43"/>
              <w:rPr>
                <w:rFonts w:ascii="Times New Roman" w:hAnsi="Times New Roman" w:cs="Times New Roman"/>
                <w:lang w:val="mk-MK"/>
              </w:rPr>
            </w:pPr>
            <w:r w:rsidRPr="00E876D3">
              <w:rPr>
                <w:rFonts w:ascii="Times New Roman" w:hAnsi="Times New Roman" w:cs="Times New Roman"/>
                <w:sz w:val="20"/>
                <w:lang w:val="mk-MK"/>
              </w:rPr>
              <w:t xml:space="preserve">Име на </w:t>
            </w:r>
            <w:r w:rsidR="002E5143" w:rsidRPr="00E876D3">
              <w:rPr>
                <w:rFonts w:ascii="Times New Roman" w:hAnsi="Times New Roman" w:cs="Times New Roman"/>
                <w:sz w:val="20"/>
                <w:lang w:val="mk-MK"/>
              </w:rPr>
              <w:t>ПВТ</w:t>
            </w:r>
          </w:p>
        </w:tc>
        <w:tc>
          <w:tcPr>
            <w:tcW w:w="1383" w:type="dxa"/>
          </w:tcPr>
          <w:p w:rsidR="00D935B0" w:rsidRPr="00E876D3" w:rsidRDefault="00701185" w:rsidP="00701185">
            <w:pPr>
              <w:jc w:val="center"/>
              <w:rPr>
                <w:rFonts w:ascii="Times New Roman" w:hAnsi="Times New Roman" w:cs="Times New Roman"/>
                <w:lang w:val="mk-MK"/>
              </w:rPr>
            </w:pPr>
            <w:r w:rsidRPr="00E876D3">
              <w:rPr>
                <w:rFonts w:ascii="Times New Roman" w:hAnsi="Times New Roman" w:cs="Times New Roman"/>
                <w:sz w:val="20"/>
                <w:lang w:val="mk-MK"/>
              </w:rPr>
              <w:t xml:space="preserve">Шифра на </w:t>
            </w:r>
            <w:r w:rsidR="002E5143" w:rsidRPr="00E876D3">
              <w:rPr>
                <w:rFonts w:ascii="Times New Roman" w:hAnsi="Times New Roman" w:cs="Times New Roman"/>
                <w:sz w:val="20"/>
                <w:lang w:val="mk-MK"/>
              </w:rPr>
              <w:t xml:space="preserve">ПВТ </w:t>
            </w:r>
          </w:p>
        </w:tc>
      </w:tr>
      <w:tr w:rsidR="00ED7348" w:rsidRPr="00E876D3" w:rsidTr="00ED7348">
        <w:trPr>
          <w:cnfStyle w:val="000000100000" w:firstRow="0" w:lastRow="0" w:firstColumn="0" w:lastColumn="0" w:oddVBand="0" w:evenVBand="0" w:oddHBand="1" w:evenHBand="0" w:firstRowFirstColumn="0" w:firstRowLastColumn="0" w:lastRowFirstColumn="0" w:lastRowLastColumn="0"/>
          <w:trHeight w:val="805"/>
        </w:trPr>
        <w:tc>
          <w:tcPr>
            <w:tcW w:w="678" w:type="dxa"/>
            <w:vMerge w:val="restart"/>
            <w:textDirection w:val="btLr"/>
          </w:tcPr>
          <w:p w:rsidR="00ED7348" w:rsidRPr="00E876D3" w:rsidRDefault="00ED7348" w:rsidP="00ED7348">
            <w:pPr>
              <w:ind w:left="79" w:right="113"/>
              <w:rPr>
                <w:rFonts w:ascii="Times New Roman" w:hAnsi="Times New Roman" w:cs="Times New Roman"/>
                <w:lang w:val="mk-MK"/>
              </w:rPr>
            </w:pPr>
            <w:r w:rsidRPr="00E876D3">
              <w:rPr>
                <w:rFonts w:ascii="Times New Roman" w:hAnsi="Times New Roman" w:cs="Times New Roman"/>
                <w:b/>
                <w:bCs/>
                <w:lang w:val="mk-MK"/>
              </w:rPr>
              <w:t>Подземни водни тела во алувијални седименти на реките</w:t>
            </w:r>
          </w:p>
        </w:tc>
        <w:tc>
          <w:tcPr>
            <w:tcW w:w="1678" w:type="dxa"/>
          </w:tcPr>
          <w:p w:rsidR="00ED7348" w:rsidRPr="00E876D3" w:rsidRDefault="00ED7348" w:rsidP="00ED734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Струмешница</w:t>
            </w:r>
          </w:p>
        </w:tc>
        <w:tc>
          <w:tcPr>
            <w:tcW w:w="1131" w:type="dxa"/>
          </w:tcPr>
          <w:p w:rsidR="00ED7348" w:rsidRPr="00E876D3" w:rsidRDefault="00ED7348" w:rsidP="00ED7348">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ED7348" w:rsidRPr="00E876D3" w:rsidRDefault="00ED7348" w:rsidP="00ED7348">
            <w:pPr>
              <w:rPr>
                <w:rFonts w:ascii="Times New Roman" w:hAnsi="Times New Roman" w:cs="Times New Roman"/>
                <w:lang w:val="mk-MK"/>
              </w:rPr>
            </w:pPr>
            <w:r w:rsidRPr="00E876D3">
              <w:rPr>
                <w:rFonts w:ascii="Times New Roman" w:hAnsi="Times New Roman" w:cs="Times New Roman"/>
                <w:sz w:val="16"/>
                <w:lang w:val="mk-MK"/>
              </w:rPr>
              <w:t xml:space="preserve">Q001 </w:t>
            </w:r>
          </w:p>
        </w:tc>
        <w:tc>
          <w:tcPr>
            <w:tcW w:w="1139" w:type="dxa"/>
          </w:tcPr>
          <w:p w:rsidR="00ED7348" w:rsidRPr="00E876D3" w:rsidRDefault="00ED7348" w:rsidP="00701185">
            <w:pPr>
              <w:rPr>
                <w:rFonts w:ascii="Times New Roman" w:hAnsi="Times New Roman" w:cs="Times New Roman"/>
                <w:lang w:val="mk-MK"/>
              </w:rPr>
            </w:pPr>
            <w:r w:rsidRPr="00E876D3">
              <w:rPr>
                <w:rFonts w:ascii="Times New Roman" w:hAnsi="Times New Roman" w:cs="Times New Roman"/>
                <w:b/>
                <w:sz w:val="20"/>
                <w:lang w:val="mk-MK"/>
              </w:rPr>
              <w:t>Просеч</w:t>
            </w:r>
            <w:r w:rsidR="00701185" w:rsidRPr="00E876D3">
              <w:rPr>
                <w:rFonts w:ascii="Times New Roman" w:hAnsi="Times New Roman" w:cs="Times New Roman"/>
                <w:b/>
                <w:sz w:val="20"/>
                <w:lang w:val="mk-MK"/>
              </w:rPr>
              <w:t>ен</w:t>
            </w:r>
          </w:p>
        </w:tc>
        <w:tc>
          <w:tcPr>
            <w:tcW w:w="3418" w:type="dxa"/>
          </w:tcPr>
          <w:p w:rsidR="00001F2E" w:rsidRPr="00E876D3" w:rsidRDefault="00001F2E" w:rsidP="009F26CD">
            <w:pPr>
              <w:rPr>
                <w:rFonts w:ascii="Times New Roman" w:hAnsi="Times New Roman" w:cs="Times New Roman"/>
                <w:sz w:val="20"/>
                <w:lang w:val="mk-MK"/>
              </w:rPr>
            </w:pPr>
            <w:r w:rsidRPr="00E876D3">
              <w:rPr>
                <w:rFonts w:ascii="Times New Roman" w:hAnsi="Times New Roman" w:cs="Times New Roman"/>
                <w:sz w:val="20"/>
                <w:lang w:val="mk-MK"/>
              </w:rPr>
              <w:t>Река Струмешница од границата меѓу Република Бугарија и Република Се</w:t>
            </w:r>
            <w:r w:rsidR="002E5143" w:rsidRPr="00E876D3">
              <w:rPr>
                <w:rFonts w:ascii="Times New Roman" w:hAnsi="Times New Roman" w:cs="Times New Roman"/>
                <w:sz w:val="20"/>
                <w:lang w:val="mk-MK"/>
              </w:rPr>
              <w:t xml:space="preserve">верна Македонија до </w:t>
            </w:r>
            <w:r w:rsidR="00827644" w:rsidRPr="00E876D3">
              <w:rPr>
                <w:rFonts w:ascii="Times New Roman" w:hAnsi="Times New Roman" w:cs="Times New Roman"/>
                <w:sz w:val="20"/>
                <w:lang w:val="mk-MK"/>
              </w:rPr>
              <w:t>утоката на</w:t>
            </w:r>
            <w:r w:rsidR="002E5143" w:rsidRPr="00E876D3">
              <w:rPr>
                <w:rFonts w:ascii="Times New Roman" w:hAnsi="Times New Roman" w:cs="Times New Roman"/>
                <w:sz w:val="20"/>
                <w:lang w:val="mk-MK"/>
              </w:rPr>
              <w:t xml:space="preserve"> река</w:t>
            </w:r>
            <w:r w:rsidR="00701185" w:rsidRPr="00E876D3">
              <w:rPr>
                <w:rFonts w:ascii="Times New Roman" w:hAnsi="Times New Roman" w:cs="Times New Roman"/>
                <w:sz w:val="20"/>
                <w:lang w:val="mk-MK"/>
              </w:rPr>
              <w:t xml:space="preserve">та </w:t>
            </w:r>
          </w:p>
          <w:p w:rsidR="00ED7348" w:rsidRPr="00E876D3" w:rsidRDefault="002E5143" w:rsidP="009F26CD">
            <w:pPr>
              <w:rPr>
                <w:rFonts w:ascii="Times New Roman" w:hAnsi="Times New Roman" w:cs="Times New Roman"/>
                <w:lang w:val="mk-MK"/>
              </w:rPr>
            </w:pPr>
            <w:r w:rsidRPr="00E876D3">
              <w:rPr>
                <w:rFonts w:ascii="Times New Roman" w:hAnsi="Times New Roman" w:cs="Times New Roman"/>
                <w:sz w:val="20"/>
                <w:lang w:val="mk-MK"/>
              </w:rPr>
              <w:t>Тековно</w:t>
            </w:r>
          </w:p>
        </w:tc>
        <w:tc>
          <w:tcPr>
            <w:tcW w:w="1383" w:type="dxa"/>
          </w:tcPr>
          <w:p w:rsidR="00ED7348" w:rsidRPr="00E876D3" w:rsidRDefault="00ED7348" w:rsidP="00ED7348">
            <w:pPr>
              <w:ind w:left="5"/>
              <w:rPr>
                <w:rFonts w:ascii="Times New Roman" w:hAnsi="Times New Roman" w:cs="Times New Roman"/>
                <w:lang w:val="mk-MK"/>
              </w:rPr>
            </w:pPr>
            <w:r w:rsidRPr="00E876D3">
              <w:rPr>
                <w:rFonts w:ascii="Times New Roman" w:hAnsi="Times New Roman" w:cs="Times New Roman"/>
                <w:sz w:val="16"/>
                <w:lang w:val="mk-MK"/>
              </w:rPr>
              <w:t xml:space="preserve">BG4ST400R1072 </w:t>
            </w:r>
          </w:p>
        </w:tc>
      </w:tr>
      <w:tr w:rsidR="00ED7348" w:rsidRPr="00E876D3" w:rsidTr="00ED7348">
        <w:trPr>
          <w:cnfStyle w:val="000000010000" w:firstRow="0" w:lastRow="0" w:firstColumn="0" w:lastColumn="0" w:oddVBand="0" w:evenVBand="0" w:oddHBand="0" w:evenHBand="1" w:firstRowFirstColumn="0" w:firstRowLastColumn="0" w:lastRowFirstColumn="0" w:lastRowLastColumn="0"/>
          <w:trHeight w:val="698"/>
        </w:trPr>
        <w:tc>
          <w:tcPr>
            <w:tcW w:w="0" w:type="auto"/>
            <w:vMerge/>
          </w:tcPr>
          <w:p w:rsidR="00ED7348" w:rsidRPr="00E876D3" w:rsidRDefault="00ED7348" w:rsidP="00ED7348">
            <w:pPr>
              <w:rPr>
                <w:rFonts w:ascii="Times New Roman" w:hAnsi="Times New Roman" w:cs="Times New Roman"/>
                <w:lang w:val="mk-MK"/>
              </w:rPr>
            </w:pPr>
          </w:p>
        </w:tc>
        <w:tc>
          <w:tcPr>
            <w:tcW w:w="1678" w:type="dxa"/>
            <w:vMerge w:val="restart"/>
          </w:tcPr>
          <w:p w:rsidR="00ED7348" w:rsidRPr="00E876D3" w:rsidRDefault="00ED7348" w:rsidP="00ED734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Кресна - Сандански</w:t>
            </w:r>
          </w:p>
          <w:p w:rsidR="00ED7348" w:rsidRPr="00E876D3" w:rsidRDefault="00ED7348" w:rsidP="00ED7348">
            <w:pPr>
              <w:rPr>
                <w:rFonts w:ascii="Times New Roman" w:hAnsi="Times New Roman" w:cs="Times New Roman"/>
                <w:sz w:val="20"/>
                <w:szCs w:val="20"/>
                <w:lang w:val="mk-MK"/>
              </w:rPr>
            </w:pPr>
          </w:p>
        </w:tc>
        <w:tc>
          <w:tcPr>
            <w:tcW w:w="1131" w:type="dxa"/>
            <w:vMerge w:val="restart"/>
          </w:tcPr>
          <w:p w:rsidR="00ED7348" w:rsidRPr="00E876D3" w:rsidRDefault="00ED7348" w:rsidP="00ED7348">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ED7348" w:rsidRPr="00E876D3" w:rsidRDefault="00ED7348" w:rsidP="00ED7348">
            <w:pPr>
              <w:rPr>
                <w:rFonts w:ascii="Times New Roman" w:hAnsi="Times New Roman" w:cs="Times New Roman"/>
                <w:lang w:val="mk-MK"/>
              </w:rPr>
            </w:pPr>
            <w:r w:rsidRPr="00E876D3">
              <w:rPr>
                <w:rFonts w:ascii="Times New Roman" w:hAnsi="Times New Roman" w:cs="Times New Roman"/>
                <w:sz w:val="16"/>
                <w:lang w:val="mk-MK"/>
              </w:rPr>
              <w:t xml:space="preserve">Q002 </w:t>
            </w:r>
          </w:p>
        </w:tc>
        <w:tc>
          <w:tcPr>
            <w:tcW w:w="1139" w:type="dxa"/>
            <w:vMerge w:val="restart"/>
          </w:tcPr>
          <w:p w:rsidR="00ED7348" w:rsidRPr="00E876D3" w:rsidRDefault="00ED7348" w:rsidP="00701185">
            <w:pPr>
              <w:rPr>
                <w:rFonts w:ascii="Times New Roman" w:hAnsi="Times New Roman" w:cs="Times New Roman"/>
                <w:lang w:val="mk-MK"/>
              </w:rPr>
            </w:pPr>
            <w:r w:rsidRPr="00E876D3">
              <w:rPr>
                <w:rFonts w:ascii="Times New Roman" w:hAnsi="Times New Roman" w:cs="Times New Roman"/>
                <w:b/>
                <w:sz w:val="20"/>
                <w:lang w:val="mk-MK"/>
              </w:rPr>
              <w:t>Висок</w:t>
            </w:r>
          </w:p>
        </w:tc>
        <w:tc>
          <w:tcPr>
            <w:tcW w:w="3418" w:type="dxa"/>
          </w:tcPr>
          <w:p w:rsidR="00001F2E" w:rsidRPr="00E876D3" w:rsidRDefault="00001F2E" w:rsidP="00001F2E">
            <w:pPr>
              <w:rPr>
                <w:rFonts w:ascii="Times New Roman" w:hAnsi="Times New Roman" w:cs="Times New Roman"/>
                <w:sz w:val="20"/>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w:t>
            </w:r>
            <w:r w:rsidR="002E5143" w:rsidRPr="00E876D3">
              <w:rPr>
                <w:rFonts w:ascii="Times New Roman" w:hAnsi="Times New Roman" w:cs="Times New Roman"/>
                <w:sz w:val="20"/>
                <w:lang w:val="mk-MK"/>
              </w:rPr>
              <w:t>ека</w:t>
            </w:r>
          </w:p>
          <w:p w:rsidR="00ED7348"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Струмешница до бугарско-грчката граница</w:t>
            </w:r>
          </w:p>
        </w:tc>
        <w:tc>
          <w:tcPr>
            <w:tcW w:w="1383" w:type="dxa"/>
          </w:tcPr>
          <w:p w:rsidR="00ED7348" w:rsidRPr="00E876D3" w:rsidRDefault="00ED7348" w:rsidP="00ED7348">
            <w:pPr>
              <w:ind w:left="46"/>
              <w:rPr>
                <w:rFonts w:ascii="Times New Roman" w:hAnsi="Times New Roman" w:cs="Times New Roman"/>
                <w:lang w:val="mk-MK"/>
              </w:rPr>
            </w:pPr>
            <w:r w:rsidRPr="00E876D3">
              <w:rPr>
                <w:rFonts w:ascii="Times New Roman" w:hAnsi="Times New Roman" w:cs="Times New Roman"/>
                <w:sz w:val="16"/>
                <w:lang w:val="mk-MK"/>
              </w:rPr>
              <w:t xml:space="preserve">BG4ST300R073 </w:t>
            </w:r>
          </w:p>
        </w:tc>
      </w:tr>
      <w:tr w:rsidR="00ED7348" w:rsidRPr="00E876D3" w:rsidTr="00ED7348">
        <w:trPr>
          <w:cnfStyle w:val="000000100000" w:firstRow="0" w:lastRow="0" w:firstColumn="0" w:lastColumn="0" w:oddVBand="0" w:evenVBand="0" w:oddHBand="1" w:evenHBand="0" w:firstRowFirstColumn="0" w:firstRowLastColumn="0" w:lastRowFirstColumn="0" w:lastRowLastColumn="0"/>
          <w:trHeight w:val="701"/>
        </w:trPr>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sz w:val="20"/>
                <w:szCs w:val="20"/>
                <w:lang w:val="mk-MK"/>
              </w:rPr>
            </w:pPr>
          </w:p>
        </w:tc>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lang w:val="mk-MK"/>
              </w:rPr>
            </w:pPr>
          </w:p>
        </w:tc>
        <w:tc>
          <w:tcPr>
            <w:tcW w:w="3418" w:type="dxa"/>
          </w:tcPr>
          <w:p w:rsidR="00ED7348" w:rsidRPr="00E876D3" w:rsidRDefault="00001F2E" w:rsidP="00ED7348">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Санданска Бистрица до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Струмешница</w:t>
            </w:r>
          </w:p>
        </w:tc>
        <w:tc>
          <w:tcPr>
            <w:tcW w:w="1383" w:type="dxa"/>
          </w:tcPr>
          <w:p w:rsidR="00ED7348" w:rsidRPr="00E876D3" w:rsidRDefault="00ED7348" w:rsidP="00ED7348">
            <w:pPr>
              <w:ind w:left="46"/>
              <w:rPr>
                <w:rFonts w:ascii="Times New Roman" w:hAnsi="Times New Roman" w:cs="Times New Roman"/>
                <w:lang w:val="mk-MK"/>
              </w:rPr>
            </w:pPr>
            <w:r w:rsidRPr="00E876D3">
              <w:rPr>
                <w:rFonts w:ascii="Times New Roman" w:hAnsi="Times New Roman" w:cs="Times New Roman"/>
                <w:sz w:val="16"/>
                <w:lang w:val="mk-MK"/>
              </w:rPr>
              <w:t xml:space="preserve">BG4ST500R069 </w:t>
            </w:r>
          </w:p>
        </w:tc>
      </w:tr>
      <w:tr w:rsidR="00ED7348" w:rsidRPr="00E876D3" w:rsidTr="00ED7348">
        <w:trPr>
          <w:cnfStyle w:val="000000010000" w:firstRow="0" w:lastRow="0" w:firstColumn="0" w:lastColumn="0" w:oddVBand="0" w:evenVBand="0" w:oddHBand="0" w:evenHBand="1" w:firstRowFirstColumn="0" w:firstRowLastColumn="0" w:lastRowFirstColumn="0" w:lastRowLastColumn="0"/>
          <w:trHeight w:val="701"/>
        </w:trPr>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sz w:val="20"/>
                <w:szCs w:val="20"/>
                <w:lang w:val="mk-MK"/>
              </w:rPr>
            </w:pPr>
          </w:p>
        </w:tc>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lang w:val="mk-MK"/>
              </w:rPr>
            </w:pPr>
          </w:p>
        </w:tc>
        <w:tc>
          <w:tcPr>
            <w:tcW w:w="3418" w:type="dxa"/>
          </w:tcPr>
          <w:p w:rsidR="00ED7348" w:rsidRPr="00E876D3" w:rsidRDefault="00001F2E" w:rsidP="00ED7348">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Белишка Река (Шашка) до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Санданска Бистрица</w:t>
            </w:r>
          </w:p>
        </w:tc>
        <w:tc>
          <w:tcPr>
            <w:tcW w:w="1383" w:type="dxa"/>
          </w:tcPr>
          <w:p w:rsidR="00ED7348" w:rsidRPr="00E876D3" w:rsidRDefault="00ED7348" w:rsidP="00ED7348">
            <w:pPr>
              <w:ind w:left="46"/>
              <w:rPr>
                <w:rFonts w:ascii="Times New Roman" w:hAnsi="Times New Roman" w:cs="Times New Roman"/>
                <w:lang w:val="mk-MK"/>
              </w:rPr>
            </w:pPr>
            <w:r w:rsidRPr="00E876D3">
              <w:rPr>
                <w:rFonts w:ascii="Times New Roman" w:hAnsi="Times New Roman" w:cs="Times New Roman"/>
                <w:sz w:val="16"/>
                <w:lang w:val="mk-MK"/>
              </w:rPr>
              <w:t xml:space="preserve">BG4ST500R063 </w:t>
            </w:r>
          </w:p>
        </w:tc>
      </w:tr>
      <w:tr w:rsidR="00ED7348" w:rsidRPr="00E876D3" w:rsidTr="00ED7348">
        <w:trPr>
          <w:cnfStyle w:val="000000100000" w:firstRow="0" w:lastRow="0" w:firstColumn="0" w:lastColumn="0" w:oddVBand="0" w:evenVBand="0" w:oddHBand="1" w:evenHBand="0" w:firstRowFirstColumn="0" w:firstRowLastColumn="0" w:lastRowFirstColumn="0" w:lastRowLastColumn="0"/>
          <w:trHeight w:val="468"/>
        </w:trPr>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sz w:val="20"/>
                <w:szCs w:val="20"/>
                <w:lang w:val="mk-MK"/>
              </w:rPr>
            </w:pPr>
          </w:p>
        </w:tc>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lang w:val="mk-MK"/>
              </w:rPr>
            </w:pPr>
          </w:p>
        </w:tc>
        <w:tc>
          <w:tcPr>
            <w:tcW w:w="3418" w:type="dxa"/>
          </w:tcPr>
          <w:p w:rsidR="00ED7348" w:rsidRPr="00E876D3" w:rsidRDefault="00001F2E" w:rsidP="00ED7348">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Оштавска Река и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Белишка Река (Шашка)</w:t>
            </w:r>
          </w:p>
        </w:tc>
        <w:tc>
          <w:tcPr>
            <w:tcW w:w="1383" w:type="dxa"/>
          </w:tcPr>
          <w:p w:rsidR="00ED7348" w:rsidRPr="00E876D3" w:rsidRDefault="00ED7348" w:rsidP="00ED7348">
            <w:pPr>
              <w:ind w:left="46"/>
              <w:rPr>
                <w:rFonts w:ascii="Times New Roman" w:hAnsi="Times New Roman" w:cs="Times New Roman"/>
                <w:lang w:val="mk-MK"/>
              </w:rPr>
            </w:pPr>
            <w:r w:rsidRPr="00E876D3">
              <w:rPr>
                <w:rFonts w:ascii="Times New Roman" w:hAnsi="Times New Roman" w:cs="Times New Roman"/>
                <w:sz w:val="16"/>
                <w:lang w:val="mk-MK"/>
              </w:rPr>
              <w:t xml:space="preserve">BG4ST500R057 </w:t>
            </w:r>
          </w:p>
        </w:tc>
      </w:tr>
      <w:tr w:rsidR="00ED7348" w:rsidRPr="00E876D3" w:rsidTr="00ED7348">
        <w:trPr>
          <w:cnfStyle w:val="000000010000" w:firstRow="0" w:lastRow="0" w:firstColumn="0" w:lastColumn="0" w:oddVBand="0" w:evenVBand="0" w:oddHBand="0" w:evenHBand="1" w:firstRowFirstColumn="0" w:firstRowLastColumn="0" w:lastRowFirstColumn="0" w:lastRowLastColumn="0"/>
          <w:trHeight w:val="804"/>
        </w:trPr>
        <w:tc>
          <w:tcPr>
            <w:tcW w:w="0" w:type="auto"/>
            <w:vMerge/>
          </w:tcPr>
          <w:p w:rsidR="00ED7348" w:rsidRPr="00E876D3" w:rsidRDefault="00ED7348" w:rsidP="00ED7348">
            <w:pPr>
              <w:rPr>
                <w:rFonts w:ascii="Times New Roman" w:hAnsi="Times New Roman" w:cs="Times New Roman"/>
                <w:lang w:val="mk-MK"/>
              </w:rPr>
            </w:pPr>
          </w:p>
        </w:tc>
        <w:tc>
          <w:tcPr>
            <w:tcW w:w="1678" w:type="dxa"/>
          </w:tcPr>
          <w:p w:rsidR="00ED7348" w:rsidRPr="00E876D3" w:rsidRDefault="00ED7348" w:rsidP="00ED734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Симитли</w:t>
            </w:r>
          </w:p>
        </w:tc>
        <w:tc>
          <w:tcPr>
            <w:tcW w:w="1131" w:type="dxa"/>
          </w:tcPr>
          <w:p w:rsidR="00ED7348" w:rsidRPr="00E876D3" w:rsidRDefault="00ED7348" w:rsidP="00ED7348">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ED7348" w:rsidRPr="00E876D3" w:rsidRDefault="00ED7348" w:rsidP="00ED7348">
            <w:pPr>
              <w:rPr>
                <w:rFonts w:ascii="Times New Roman" w:hAnsi="Times New Roman" w:cs="Times New Roman"/>
                <w:lang w:val="mk-MK"/>
              </w:rPr>
            </w:pPr>
            <w:r w:rsidRPr="00E876D3">
              <w:rPr>
                <w:rFonts w:ascii="Times New Roman" w:hAnsi="Times New Roman" w:cs="Times New Roman"/>
                <w:sz w:val="16"/>
                <w:lang w:val="mk-MK"/>
              </w:rPr>
              <w:t xml:space="preserve">Q003 </w:t>
            </w:r>
          </w:p>
        </w:tc>
        <w:tc>
          <w:tcPr>
            <w:tcW w:w="1139" w:type="dxa"/>
          </w:tcPr>
          <w:p w:rsidR="00ED7348" w:rsidRPr="00E876D3" w:rsidRDefault="00ED7348" w:rsidP="001A4BCA">
            <w:pPr>
              <w:rPr>
                <w:rFonts w:ascii="Times New Roman" w:hAnsi="Times New Roman" w:cs="Times New Roman"/>
                <w:lang w:val="mk-MK"/>
              </w:rPr>
            </w:pPr>
            <w:r w:rsidRPr="00E876D3">
              <w:rPr>
                <w:rFonts w:ascii="Times New Roman" w:hAnsi="Times New Roman" w:cs="Times New Roman"/>
                <w:b/>
                <w:sz w:val="20"/>
                <w:lang w:val="mk-MK"/>
              </w:rPr>
              <w:t>Висок</w:t>
            </w:r>
          </w:p>
        </w:tc>
        <w:tc>
          <w:tcPr>
            <w:tcW w:w="3418" w:type="dxa"/>
          </w:tcPr>
          <w:p w:rsidR="00ED7348" w:rsidRPr="00E876D3" w:rsidRDefault="00001F2E" w:rsidP="00ED7348">
            <w:pPr>
              <w:rPr>
                <w:rFonts w:ascii="Times New Roman" w:hAnsi="Times New Roman" w:cs="Times New Roman"/>
                <w:lang w:val="mk-MK"/>
              </w:rPr>
            </w:pPr>
            <w:r w:rsidRPr="00E876D3">
              <w:rPr>
                <w:rFonts w:ascii="Times New Roman" w:hAnsi="Times New Roman" w:cs="Times New Roman"/>
                <w:sz w:val="20"/>
                <w:lang w:val="mk-MK"/>
              </w:rPr>
              <w:t xml:space="preserve">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Стара Река и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Сушичка Река</w:t>
            </w:r>
          </w:p>
        </w:tc>
        <w:tc>
          <w:tcPr>
            <w:tcW w:w="1383" w:type="dxa"/>
          </w:tcPr>
          <w:p w:rsidR="00ED7348" w:rsidRPr="00E876D3" w:rsidRDefault="00ED7348" w:rsidP="00ED7348">
            <w:pPr>
              <w:ind w:left="5"/>
              <w:rPr>
                <w:rFonts w:ascii="Times New Roman" w:hAnsi="Times New Roman" w:cs="Times New Roman"/>
                <w:lang w:val="mk-MK"/>
              </w:rPr>
            </w:pPr>
            <w:r w:rsidRPr="00E876D3">
              <w:rPr>
                <w:rFonts w:ascii="Times New Roman" w:hAnsi="Times New Roman" w:cs="Times New Roman"/>
                <w:sz w:val="16"/>
                <w:lang w:val="mk-MK"/>
              </w:rPr>
              <w:t xml:space="preserve">BG4ST500R1048 </w:t>
            </w:r>
          </w:p>
        </w:tc>
      </w:tr>
      <w:tr w:rsidR="00ED7348" w:rsidRPr="00E876D3" w:rsidTr="00ED7348">
        <w:trPr>
          <w:cnfStyle w:val="000000100000" w:firstRow="0" w:lastRow="0" w:firstColumn="0" w:lastColumn="0" w:oddVBand="0" w:evenVBand="0" w:oddHBand="1" w:evenHBand="0" w:firstRowFirstColumn="0" w:firstRowLastColumn="0" w:lastRowFirstColumn="0" w:lastRowLastColumn="0"/>
          <w:trHeight w:val="931"/>
        </w:trPr>
        <w:tc>
          <w:tcPr>
            <w:tcW w:w="0" w:type="auto"/>
            <w:vMerge/>
          </w:tcPr>
          <w:p w:rsidR="00ED7348" w:rsidRPr="00E876D3" w:rsidRDefault="00ED7348" w:rsidP="00ED7348">
            <w:pPr>
              <w:rPr>
                <w:rFonts w:ascii="Times New Roman" w:hAnsi="Times New Roman" w:cs="Times New Roman"/>
                <w:lang w:val="mk-MK"/>
              </w:rPr>
            </w:pPr>
          </w:p>
        </w:tc>
        <w:tc>
          <w:tcPr>
            <w:tcW w:w="1678" w:type="dxa"/>
          </w:tcPr>
          <w:p w:rsidR="00ED7348" w:rsidRPr="00E876D3" w:rsidRDefault="00ED7348" w:rsidP="00ED734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1A4BCA"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Благоевград</w:t>
            </w:r>
          </w:p>
        </w:tc>
        <w:tc>
          <w:tcPr>
            <w:tcW w:w="1131" w:type="dxa"/>
          </w:tcPr>
          <w:p w:rsidR="00ED7348" w:rsidRPr="00E876D3" w:rsidRDefault="00ED7348" w:rsidP="00ED7348">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ED7348" w:rsidRPr="00E876D3" w:rsidRDefault="00ED7348" w:rsidP="00ED7348">
            <w:pPr>
              <w:rPr>
                <w:rFonts w:ascii="Times New Roman" w:hAnsi="Times New Roman" w:cs="Times New Roman"/>
                <w:lang w:val="mk-MK"/>
              </w:rPr>
            </w:pPr>
            <w:r w:rsidRPr="00E876D3">
              <w:rPr>
                <w:rFonts w:ascii="Times New Roman" w:hAnsi="Times New Roman" w:cs="Times New Roman"/>
                <w:sz w:val="16"/>
                <w:lang w:val="mk-MK"/>
              </w:rPr>
              <w:t xml:space="preserve">Q004 </w:t>
            </w:r>
          </w:p>
        </w:tc>
        <w:tc>
          <w:tcPr>
            <w:tcW w:w="1139" w:type="dxa"/>
          </w:tcPr>
          <w:p w:rsidR="00ED7348" w:rsidRPr="00E876D3" w:rsidRDefault="00ED7348" w:rsidP="001A4BCA">
            <w:pPr>
              <w:rPr>
                <w:rFonts w:ascii="Times New Roman" w:hAnsi="Times New Roman" w:cs="Times New Roman"/>
                <w:lang w:val="mk-MK"/>
              </w:rPr>
            </w:pPr>
            <w:r w:rsidRPr="00E876D3">
              <w:rPr>
                <w:rFonts w:ascii="Times New Roman" w:hAnsi="Times New Roman" w:cs="Times New Roman"/>
                <w:b/>
                <w:sz w:val="20"/>
                <w:lang w:val="mk-MK"/>
              </w:rPr>
              <w:t>Просеч</w:t>
            </w:r>
            <w:r w:rsidR="001A4BCA" w:rsidRPr="00E876D3">
              <w:rPr>
                <w:rFonts w:ascii="Times New Roman" w:hAnsi="Times New Roman" w:cs="Times New Roman"/>
                <w:b/>
                <w:sz w:val="20"/>
                <w:lang w:val="mk-MK"/>
              </w:rPr>
              <w:t>ен</w:t>
            </w:r>
          </w:p>
        </w:tc>
        <w:tc>
          <w:tcPr>
            <w:tcW w:w="3418" w:type="dxa"/>
          </w:tcPr>
          <w:p w:rsidR="00001F2E" w:rsidRPr="00E876D3" w:rsidRDefault="00001F2E" w:rsidP="00001F2E">
            <w:pPr>
              <w:rPr>
                <w:rFonts w:ascii="Times New Roman" w:hAnsi="Times New Roman" w:cs="Times New Roman"/>
                <w:sz w:val="20"/>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w:t>
            </w:r>
            <w:r w:rsidR="001A4BCA" w:rsidRPr="00E876D3">
              <w:rPr>
                <w:rFonts w:ascii="Times New Roman" w:hAnsi="Times New Roman" w:cs="Times New Roman"/>
                <w:sz w:val="20"/>
                <w:lang w:val="mk-MK"/>
              </w:rPr>
              <w:t xml:space="preserve"> река </w:t>
            </w:r>
            <w:r w:rsidRPr="00E876D3">
              <w:rPr>
                <w:rFonts w:ascii="Times New Roman" w:hAnsi="Times New Roman" w:cs="Times New Roman"/>
                <w:sz w:val="20"/>
                <w:lang w:val="mk-MK"/>
              </w:rPr>
              <w:t>Благоевградска Бистриц</w:t>
            </w:r>
            <w:r w:rsidR="001A4BCA" w:rsidRPr="00E876D3">
              <w:rPr>
                <w:rFonts w:ascii="Times New Roman" w:hAnsi="Times New Roman" w:cs="Times New Roman"/>
                <w:sz w:val="20"/>
                <w:lang w:val="mk-MK"/>
              </w:rPr>
              <w:t>а</w:t>
            </w:r>
            <w:r w:rsidRPr="00E876D3">
              <w:rPr>
                <w:rFonts w:ascii="Times New Roman" w:hAnsi="Times New Roman" w:cs="Times New Roman"/>
                <w:sz w:val="20"/>
                <w:lang w:val="mk-MK"/>
              </w:rPr>
              <w:t xml:space="preserve"> со притоки и Четирка река и</w:t>
            </w:r>
          </w:p>
          <w:p w:rsidR="00ED7348"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Аидаровско дере во приливот на</w:t>
            </w:r>
          </w:p>
        </w:tc>
        <w:tc>
          <w:tcPr>
            <w:tcW w:w="1383" w:type="dxa"/>
          </w:tcPr>
          <w:p w:rsidR="00ED7348" w:rsidRPr="00E876D3" w:rsidRDefault="00ED7348" w:rsidP="00ED7348">
            <w:pPr>
              <w:ind w:left="5"/>
              <w:rPr>
                <w:rFonts w:ascii="Times New Roman" w:hAnsi="Times New Roman" w:cs="Times New Roman"/>
                <w:lang w:val="mk-MK"/>
              </w:rPr>
            </w:pPr>
            <w:r w:rsidRPr="00E876D3">
              <w:rPr>
                <w:rFonts w:ascii="Times New Roman" w:hAnsi="Times New Roman" w:cs="Times New Roman"/>
                <w:sz w:val="16"/>
                <w:lang w:val="mk-MK"/>
              </w:rPr>
              <w:t xml:space="preserve">BG4ST500R1049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241"/>
        </w:trPr>
        <w:tc>
          <w:tcPr>
            <w:tcW w:w="678" w:type="dxa"/>
            <w:vMerge/>
            <w:textDirection w:val="btLr"/>
          </w:tcPr>
          <w:p w:rsidR="00001F2E" w:rsidRPr="00E876D3" w:rsidRDefault="00001F2E" w:rsidP="00001F2E">
            <w:pPr>
              <w:ind w:left="113" w:right="113"/>
              <w:jc w:val="center"/>
              <w:rPr>
                <w:rFonts w:ascii="Times New Roman" w:hAnsi="Times New Roman" w:cs="Times New Roman"/>
                <w:b/>
                <w:bCs/>
                <w:lang w:val="mk-MK"/>
              </w:rPr>
            </w:pPr>
          </w:p>
        </w:tc>
        <w:tc>
          <w:tcPr>
            <w:tcW w:w="1678" w:type="dxa"/>
            <w:vMerge w:val="restart"/>
          </w:tcPr>
          <w:p w:rsidR="00001F2E" w:rsidRPr="00E876D3" w:rsidRDefault="00001F2E" w:rsidP="00001F2E">
            <w:pPr>
              <w:rPr>
                <w:rFonts w:ascii="Times New Roman" w:hAnsi="Times New Roman" w:cs="Times New Roman"/>
                <w:lang w:val="mk-MK"/>
              </w:rPr>
            </w:pPr>
          </w:p>
        </w:tc>
        <w:tc>
          <w:tcPr>
            <w:tcW w:w="1131" w:type="dxa"/>
            <w:vMerge w:val="restart"/>
          </w:tcPr>
          <w:p w:rsidR="00001F2E" w:rsidRPr="00E876D3" w:rsidRDefault="00001F2E" w:rsidP="00001F2E">
            <w:pPr>
              <w:rPr>
                <w:rFonts w:ascii="Times New Roman" w:hAnsi="Times New Roman" w:cs="Times New Roman"/>
                <w:lang w:val="mk-MK"/>
              </w:rPr>
            </w:pPr>
          </w:p>
        </w:tc>
        <w:tc>
          <w:tcPr>
            <w:tcW w:w="1139" w:type="dxa"/>
            <w:vMerge w:val="restart"/>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Стара Река</w:t>
            </w:r>
          </w:p>
        </w:tc>
        <w:tc>
          <w:tcPr>
            <w:tcW w:w="1383" w:type="dxa"/>
          </w:tcPr>
          <w:p w:rsidR="00001F2E" w:rsidRPr="00E876D3" w:rsidRDefault="00001F2E" w:rsidP="00001F2E">
            <w:pPr>
              <w:rPr>
                <w:rFonts w:ascii="Times New Roman" w:hAnsi="Times New Roman" w:cs="Times New Roman"/>
                <w:lang w:val="mk-MK"/>
              </w:rPr>
            </w:pP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698"/>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ind w:right="30"/>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Благоевградска Бистрица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Харсовска Река до </w:t>
            </w:r>
            <w:r w:rsidR="00827644" w:rsidRPr="00E876D3">
              <w:rPr>
                <w:rFonts w:ascii="Times New Roman" w:hAnsi="Times New Roman" w:cs="Times New Roman"/>
                <w:sz w:val="20"/>
                <w:szCs w:val="20"/>
                <w:lang w:val="mk-MK"/>
              </w:rPr>
              <w:t>утоката на</w:t>
            </w:r>
            <w:r w:rsidRPr="00E876D3">
              <w:rPr>
                <w:rFonts w:ascii="Times New Roman" w:hAnsi="Times New Roman" w:cs="Times New Roman"/>
                <w:sz w:val="20"/>
                <w:szCs w:val="20"/>
                <w:lang w:val="mk-MK"/>
              </w:rPr>
              <w:t xml:space="preserve"> реката Струма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BG4ST500R047 </w:t>
            </w:r>
          </w:p>
        </w:tc>
      </w:tr>
      <w:tr w:rsidR="00D935B0" w:rsidRPr="00E876D3" w:rsidTr="00ED7348">
        <w:trPr>
          <w:cnfStyle w:val="000000010000" w:firstRow="0" w:lastRow="0" w:firstColumn="0" w:lastColumn="0" w:oddVBand="0" w:evenVBand="0" w:oddHBand="0" w:evenHBand="1" w:firstRowFirstColumn="0" w:firstRowLastColumn="0" w:lastRowFirstColumn="0" w:lastRowLastColumn="0"/>
          <w:trHeight w:val="701"/>
        </w:trPr>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3418" w:type="dxa"/>
          </w:tcPr>
          <w:p w:rsidR="00D935B0" w:rsidRPr="00E876D3" w:rsidRDefault="00001F2E" w:rsidP="00D935B0">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Герман до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Благоевградска Бистрица</w:t>
            </w:r>
          </w:p>
        </w:tc>
        <w:tc>
          <w:tcPr>
            <w:tcW w:w="1383" w:type="dxa"/>
          </w:tcPr>
          <w:p w:rsidR="00D935B0" w:rsidRPr="00E876D3" w:rsidRDefault="00D935B0" w:rsidP="00D935B0">
            <w:pPr>
              <w:ind w:left="5"/>
              <w:rPr>
                <w:rFonts w:ascii="Times New Roman" w:hAnsi="Times New Roman" w:cs="Times New Roman"/>
                <w:lang w:val="mk-MK"/>
              </w:rPr>
            </w:pPr>
            <w:r w:rsidRPr="00E876D3">
              <w:rPr>
                <w:rFonts w:ascii="Times New Roman" w:hAnsi="Times New Roman" w:cs="Times New Roman"/>
                <w:sz w:val="16"/>
                <w:lang w:val="mk-MK"/>
              </w:rPr>
              <w:t xml:space="preserve">BG4ST500R1030 </w:t>
            </w:r>
          </w:p>
        </w:tc>
      </w:tr>
      <w:tr w:rsidR="00D935B0"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3418" w:type="dxa"/>
          </w:tcPr>
          <w:p w:rsidR="00D935B0" w:rsidRPr="00E876D3" w:rsidRDefault="00001F2E" w:rsidP="00D935B0">
            <w:pPr>
              <w:rPr>
                <w:rFonts w:ascii="Times New Roman" w:hAnsi="Times New Roman" w:cs="Times New Roman"/>
                <w:lang w:val="mk-MK"/>
              </w:rPr>
            </w:pPr>
            <w:r w:rsidRPr="00E876D3">
              <w:rPr>
                <w:rFonts w:ascii="Times New Roman" w:hAnsi="Times New Roman" w:cs="Times New Roman"/>
                <w:sz w:val="20"/>
                <w:lang w:val="mk-MK"/>
              </w:rPr>
              <w:t xml:space="preserve">Река Рила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Шарковица до </w:t>
            </w:r>
            <w:r w:rsidR="00827644" w:rsidRPr="00E876D3">
              <w:rPr>
                <w:rFonts w:ascii="Times New Roman" w:hAnsi="Times New Roman" w:cs="Times New Roman"/>
                <w:sz w:val="20"/>
                <w:lang w:val="mk-MK"/>
              </w:rPr>
              <w:t>утоката на</w:t>
            </w:r>
            <w:r w:rsidRPr="00E876D3">
              <w:rPr>
                <w:rFonts w:ascii="Times New Roman" w:hAnsi="Times New Roman" w:cs="Times New Roman"/>
                <w:sz w:val="20"/>
                <w:lang w:val="mk-MK"/>
              </w:rPr>
              <w:t xml:space="preserve"> реката Струма</w:t>
            </w:r>
          </w:p>
        </w:tc>
        <w:tc>
          <w:tcPr>
            <w:tcW w:w="1383" w:type="dxa"/>
          </w:tcPr>
          <w:p w:rsidR="00D935B0" w:rsidRPr="00E876D3" w:rsidRDefault="00D935B0" w:rsidP="00D935B0">
            <w:pPr>
              <w:ind w:left="5"/>
              <w:rPr>
                <w:rFonts w:ascii="Times New Roman" w:hAnsi="Times New Roman" w:cs="Times New Roman"/>
                <w:lang w:val="mk-MK"/>
              </w:rPr>
            </w:pPr>
            <w:r w:rsidRPr="00E876D3">
              <w:rPr>
                <w:rFonts w:ascii="Times New Roman" w:hAnsi="Times New Roman" w:cs="Times New Roman"/>
                <w:sz w:val="16"/>
                <w:lang w:val="mk-MK"/>
              </w:rPr>
              <w:t xml:space="preserve">BG4ST500R1043 </w:t>
            </w:r>
          </w:p>
        </w:tc>
      </w:tr>
      <w:tr w:rsidR="00D935B0" w:rsidRPr="00E876D3" w:rsidTr="00ED7348">
        <w:trPr>
          <w:cnfStyle w:val="000000010000" w:firstRow="0" w:lastRow="0" w:firstColumn="0" w:lastColumn="0" w:oddVBand="0" w:evenVBand="0" w:oddHBand="0" w:evenHBand="1" w:firstRowFirstColumn="0" w:firstRowLastColumn="0" w:lastRowFirstColumn="0" w:lastRowLastColumn="0"/>
          <w:trHeight w:val="468"/>
        </w:trPr>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3418" w:type="dxa"/>
          </w:tcPr>
          <w:p w:rsidR="00D935B0" w:rsidRPr="00E876D3" w:rsidRDefault="00001F2E" w:rsidP="001A4BCA">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Елешница до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w:t>
            </w:r>
            <w:r w:rsidR="001A4BCA" w:rsidRPr="00E876D3">
              <w:rPr>
                <w:rFonts w:ascii="Times New Roman" w:hAnsi="Times New Roman" w:cs="Times New Roman"/>
                <w:sz w:val="20"/>
                <w:lang w:val="mk-MK"/>
              </w:rPr>
              <w:t xml:space="preserve"> Герман</w:t>
            </w:r>
          </w:p>
        </w:tc>
        <w:tc>
          <w:tcPr>
            <w:tcW w:w="1383" w:type="dxa"/>
          </w:tcPr>
          <w:p w:rsidR="00D935B0" w:rsidRPr="00E876D3" w:rsidRDefault="00D935B0" w:rsidP="00D935B0">
            <w:pPr>
              <w:ind w:left="46"/>
              <w:rPr>
                <w:rFonts w:ascii="Times New Roman" w:hAnsi="Times New Roman" w:cs="Times New Roman"/>
                <w:lang w:val="mk-MK"/>
              </w:rPr>
            </w:pPr>
            <w:r w:rsidRPr="00E876D3">
              <w:rPr>
                <w:rFonts w:ascii="Times New Roman" w:hAnsi="Times New Roman" w:cs="Times New Roman"/>
                <w:sz w:val="16"/>
                <w:lang w:val="mk-MK"/>
              </w:rPr>
              <w:t xml:space="preserve">BG4ST700R028 </w:t>
            </w:r>
          </w:p>
        </w:tc>
      </w:tr>
      <w:tr w:rsidR="00D935B0"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3418" w:type="dxa"/>
          </w:tcPr>
          <w:p w:rsidR="00D935B0" w:rsidRPr="00E876D3" w:rsidRDefault="001A4BCA" w:rsidP="001A4BCA">
            <w:pPr>
              <w:rPr>
                <w:rFonts w:ascii="Times New Roman" w:hAnsi="Times New Roman" w:cs="Times New Roman"/>
                <w:lang w:val="mk-MK"/>
              </w:rPr>
            </w:pPr>
            <w:r w:rsidRPr="00E876D3">
              <w:rPr>
                <w:rFonts w:ascii="Times New Roman" w:hAnsi="Times New Roman" w:cs="Times New Roman"/>
                <w:sz w:val="20"/>
                <w:lang w:val="mk-MK"/>
              </w:rPr>
              <w:t xml:space="preserve">Река </w:t>
            </w:r>
            <w:r w:rsidR="00001F2E" w:rsidRPr="00E876D3">
              <w:rPr>
                <w:rFonts w:ascii="Times New Roman" w:hAnsi="Times New Roman" w:cs="Times New Roman"/>
                <w:sz w:val="20"/>
                <w:lang w:val="mk-MK"/>
              </w:rPr>
              <w:t xml:space="preserve">Герман од </w:t>
            </w:r>
            <w:r w:rsidR="00827644" w:rsidRPr="00E876D3">
              <w:rPr>
                <w:rFonts w:ascii="Times New Roman" w:hAnsi="Times New Roman" w:cs="Times New Roman"/>
                <w:sz w:val="20"/>
                <w:lang w:val="mk-MK"/>
              </w:rPr>
              <w:t>утоката</w:t>
            </w:r>
            <w:r w:rsidR="00001F2E" w:rsidRPr="00E876D3">
              <w:rPr>
                <w:rFonts w:ascii="Times New Roman" w:hAnsi="Times New Roman" w:cs="Times New Roman"/>
                <w:sz w:val="20"/>
                <w:lang w:val="mk-MK"/>
              </w:rPr>
              <w:t xml:space="preserve"> на реката Отовица до </w:t>
            </w:r>
            <w:r w:rsidR="00827644" w:rsidRPr="00E876D3">
              <w:rPr>
                <w:rFonts w:ascii="Times New Roman" w:hAnsi="Times New Roman" w:cs="Times New Roman"/>
                <w:sz w:val="20"/>
                <w:lang w:val="mk-MK"/>
              </w:rPr>
              <w:t>утоката на</w:t>
            </w:r>
            <w:r w:rsidR="00001F2E" w:rsidRPr="00E876D3">
              <w:rPr>
                <w:rFonts w:ascii="Times New Roman" w:hAnsi="Times New Roman" w:cs="Times New Roman"/>
                <w:sz w:val="20"/>
                <w:lang w:val="mk-MK"/>
              </w:rPr>
              <w:t xml:space="preserve"> реката Струма</w:t>
            </w:r>
          </w:p>
        </w:tc>
        <w:tc>
          <w:tcPr>
            <w:tcW w:w="1383" w:type="dxa"/>
          </w:tcPr>
          <w:p w:rsidR="00D935B0" w:rsidRPr="00E876D3" w:rsidRDefault="00D935B0" w:rsidP="00D935B0">
            <w:pPr>
              <w:ind w:left="5"/>
              <w:rPr>
                <w:rFonts w:ascii="Times New Roman" w:hAnsi="Times New Roman" w:cs="Times New Roman"/>
                <w:lang w:val="mk-MK"/>
              </w:rPr>
            </w:pPr>
            <w:r w:rsidRPr="00E876D3">
              <w:rPr>
                <w:rFonts w:ascii="Times New Roman" w:hAnsi="Times New Roman" w:cs="Times New Roman"/>
                <w:sz w:val="16"/>
                <w:lang w:val="mk-MK"/>
              </w:rPr>
              <w:t xml:space="preserve">BG4ST600R1036 </w:t>
            </w:r>
          </w:p>
        </w:tc>
      </w:tr>
      <w:tr w:rsidR="00D935B0" w:rsidRPr="00E876D3" w:rsidTr="00ED7348">
        <w:trPr>
          <w:cnfStyle w:val="000000010000" w:firstRow="0" w:lastRow="0" w:firstColumn="0" w:lastColumn="0" w:oddVBand="0" w:evenVBand="0" w:oddHBand="0" w:evenHBand="1" w:firstRowFirstColumn="0" w:firstRowLastColumn="0" w:lastRowFirstColumn="0" w:lastRowLastColumn="0"/>
          <w:trHeight w:val="1332"/>
        </w:trPr>
        <w:tc>
          <w:tcPr>
            <w:tcW w:w="0" w:type="auto"/>
            <w:vMerge/>
          </w:tcPr>
          <w:p w:rsidR="00D935B0" w:rsidRPr="00E876D3" w:rsidRDefault="00D935B0" w:rsidP="00D935B0">
            <w:pPr>
              <w:rPr>
                <w:rFonts w:ascii="Times New Roman" w:hAnsi="Times New Roman" w:cs="Times New Roman"/>
                <w:lang w:val="mk-MK"/>
              </w:rPr>
            </w:pPr>
          </w:p>
        </w:tc>
        <w:tc>
          <w:tcPr>
            <w:tcW w:w="1678" w:type="dxa"/>
            <w:vMerge w:val="restart"/>
          </w:tcPr>
          <w:p w:rsidR="00ED7348" w:rsidRPr="00E876D3" w:rsidRDefault="00ED7348" w:rsidP="00ED7348">
            <w:pPr>
              <w:spacing w:after="22"/>
              <w:rPr>
                <w:rFonts w:ascii="Times New Roman" w:hAnsi="Times New Roman" w:cs="Times New Roman"/>
                <w:sz w:val="20"/>
                <w:lang w:val="mk-MK"/>
              </w:rPr>
            </w:pPr>
            <w:r w:rsidRPr="00E876D3">
              <w:rPr>
                <w:rFonts w:ascii="Times New Roman" w:hAnsi="Times New Roman" w:cs="Times New Roman"/>
                <w:sz w:val="20"/>
                <w:lang w:val="mk-MK"/>
              </w:rPr>
              <w:t>Порозни води во</w:t>
            </w:r>
          </w:p>
          <w:p w:rsidR="00D935B0" w:rsidRPr="00E876D3" w:rsidRDefault="00701185" w:rsidP="00ED7348">
            <w:pPr>
              <w:rPr>
                <w:rFonts w:ascii="Times New Roman" w:hAnsi="Times New Roman" w:cs="Times New Roman"/>
                <w:lang w:val="mk-MK"/>
              </w:rPr>
            </w:pPr>
            <w:r w:rsidRPr="00E876D3">
              <w:rPr>
                <w:rFonts w:ascii="Times New Roman" w:hAnsi="Times New Roman" w:cs="Times New Roman"/>
                <w:sz w:val="20"/>
                <w:lang w:val="mk-MK"/>
              </w:rPr>
              <w:t>Квартар</w:t>
            </w:r>
            <w:r w:rsidR="00ED7348" w:rsidRPr="00E876D3">
              <w:rPr>
                <w:rFonts w:ascii="Times New Roman" w:hAnsi="Times New Roman" w:cs="Times New Roman"/>
                <w:sz w:val="20"/>
                <w:lang w:val="mk-MK"/>
              </w:rPr>
              <w:t xml:space="preserve"> - Дупница</w:t>
            </w:r>
          </w:p>
        </w:tc>
        <w:tc>
          <w:tcPr>
            <w:tcW w:w="1131" w:type="dxa"/>
            <w:vMerge w:val="restart"/>
          </w:tcPr>
          <w:p w:rsidR="00D935B0" w:rsidRPr="00E876D3" w:rsidRDefault="00D935B0" w:rsidP="00D935B0">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D935B0" w:rsidRPr="00E876D3" w:rsidRDefault="00D935B0" w:rsidP="00D935B0">
            <w:pPr>
              <w:rPr>
                <w:rFonts w:ascii="Times New Roman" w:hAnsi="Times New Roman" w:cs="Times New Roman"/>
                <w:lang w:val="mk-MK"/>
              </w:rPr>
            </w:pPr>
            <w:r w:rsidRPr="00E876D3">
              <w:rPr>
                <w:rFonts w:ascii="Times New Roman" w:hAnsi="Times New Roman" w:cs="Times New Roman"/>
                <w:sz w:val="16"/>
                <w:lang w:val="mk-MK"/>
              </w:rPr>
              <w:t xml:space="preserve">Q005 </w:t>
            </w:r>
          </w:p>
        </w:tc>
        <w:tc>
          <w:tcPr>
            <w:tcW w:w="1139" w:type="dxa"/>
            <w:vMerge w:val="restart"/>
          </w:tcPr>
          <w:p w:rsidR="00D935B0" w:rsidRPr="00E876D3" w:rsidRDefault="00ED7348" w:rsidP="001A4BCA">
            <w:pPr>
              <w:rPr>
                <w:rFonts w:ascii="Times New Roman" w:hAnsi="Times New Roman" w:cs="Times New Roman"/>
                <w:lang w:val="mk-MK"/>
              </w:rPr>
            </w:pPr>
            <w:r w:rsidRPr="00E876D3">
              <w:rPr>
                <w:rFonts w:ascii="Times New Roman" w:hAnsi="Times New Roman" w:cs="Times New Roman"/>
                <w:b/>
                <w:sz w:val="20"/>
                <w:lang w:val="mk-MK"/>
              </w:rPr>
              <w:t>Ни</w:t>
            </w:r>
            <w:r w:rsidR="001A4BCA" w:rsidRPr="00E876D3">
              <w:rPr>
                <w:rFonts w:ascii="Times New Roman" w:hAnsi="Times New Roman" w:cs="Times New Roman"/>
                <w:b/>
                <w:sz w:val="20"/>
                <w:lang w:val="mk-MK"/>
              </w:rPr>
              <w:t>зок</w:t>
            </w:r>
          </w:p>
        </w:tc>
        <w:tc>
          <w:tcPr>
            <w:tcW w:w="3418" w:type="dxa"/>
          </w:tcPr>
          <w:p w:rsidR="00D935B0" w:rsidRPr="00E876D3" w:rsidRDefault="001A4BCA" w:rsidP="002E5143">
            <w:pPr>
              <w:spacing w:line="285" w:lineRule="auto"/>
              <w:ind w:right="4"/>
              <w:rPr>
                <w:rFonts w:ascii="Times New Roman" w:hAnsi="Times New Roman" w:cs="Times New Roman"/>
                <w:sz w:val="20"/>
                <w:lang w:val="mk-MK"/>
              </w:rPr>
            </w:pPr>
            <w:r w:rsidRPr="00E876D3">
              <w:rPr>
                <w:rFonts w:ascii="Times New Roman" w:hAnsi="Times New Roman" w:cs="Times New Roman"/>
                <w:sz w:val="20"/>
                <w:lang w:val="mk-MK"/>
              </w:rPr>
              <w:t xml:space="preserve">Река Герман </w:t>
            </w:r>
            <w:r w:rsidR="00001F2E" w:rsidRPr="00E876D3">
              <w:rPr>
                <w:rFonts w:ascii="Times New Roman" w:hAnsi="Times New Roman" w:cs="Times New Roman"/>
                <w:sz w:val="20"/>
                <w:lang w:val="mk-MK"/>
              </w:rPr>
              <w:t xml:space="preserve">од кота 1052 </w:t>
            </w:r>
            <w:r w:rsidR="002E5143" w:rsidRPr="00E876D3">
              <w:rPr>
                <w:rFonts w:ascii="Times New Roman" w:hAnsi="Times New Roman" w:cs="Times New Roman"/>
                <w:sz w:val="20"/>
                <w:lang w:val="mk-MK"/>
              </w:rPr>
              <w:t>м</w:t>
            </w:r>
            <w:r w:rsidR="00001F2E" w:rsidRPr="00E876D3">
              <w:rPr>
                <w:rFonts w:ascii="Times New Roman" w:hAnsi="Times New Roman" w:cs="Times New Roman"/>
                <w:sz w:val="20"/>
                <w:lang w:val="mk-MK"/>
              </w:rPr>
              <w:t xml:space="preserve"> со нејзината притока река Ваљавица и делови од нејзините леви притоки река Фудина (од 900 </w:t>
            </w:r>
            <w:r w:rsidR="002E5143" w:rsidRPr="00E876D3">
              <w:rPr>
                <w:rFonts w:ascii="Times New Roman" w:hAnsi="Times New Roman" w:cs="Times New Roman"/>
                <w:sz w:val="20"/>
                <w:lang w:val="mk-MK"/>
              </w:rPr>
              <w:t>м</w:t>
            </w:r>
            <w:r w:rsidR="00001F2E" w:rsidRPr="00E876D3">
              <w:rPr>
                <w:rFonts w:ascii="Times New Roman" w:hAnsi="Times New Roman" w:cs="Times New Roman"/>
                <w:sz w:val="20"/>
                <w:lang w:val="mk-MK"/>
              </w:rPr>
              <w:t xml:space="preserve"> надморска височина) и река Горица (од 814 </w:t>
            </w:r>
            <w:r w:rsidR="002E5143" w:rsidRPr="00E876D3">
              <w:rPr>
                <w:rFonts w:ascii="Times New Roman" w:hAnsi="Times New Roman" w:cs="Times New Roman"/>
                <w:sz w:val="20"/>
                <w:lang w:val="mk-MK"/>
              </w:rPr>
              <w:t>м</w:t>
            </w:r>
            <w:r w:rsidR="00001F2E" w:rsidRPr="00E876D3">
              <w:rPr>
                <w:rFonts w:ascii="Times New Roman" w:hAnsi="Times New Roman" w:cs="Times New Roman"/>
                <w:sz w:val="20"/>
                <w:lang w:val="mk-MK"/>
              </w:rPr>
              <w:t xml:space="preserve"> надморска височина) до градот Дупница</w:t>
            </w:r>
          </w:p>
        </w:tc>
        <w:tc>
          <w:tcPr>
            <w:tcW w:w="1383" w:type="dxa"/>
          </w:tcPr>
          <w:p w:rsidR="00D935B0" w:rsidRPr="00E876D3" w:rsidRDefault="00D935B0" w:rsidP="00D935B0">
            <w:pPr>
              <w:ind w:left="5"/>
              <w:rPr>
                <w:rFonts w:ascii="Times New Roman" w:hAnsi="Times New Roman" w:cs="Times New Roman"/>
                <w:lang w:val="mk-MK"/>
              </w:rPr>
            </w:pPr>
            <w:r w:rsidRPr="00E876D3">
              <w:rPr>
                <w:rFonts w:ascii="Times New Roman" w:hAnsi="Times New Roman" w:cs="Times New Roman"/>
                <w:sz w:val="16"/>
                <w:lang w:val="mk-MK"/>
              </w:rPr>
              <w:t xml:space="preserve">BG4ST600R1032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54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1A4BCA" w:rsidP="00001F2E">
            <w:pPr>
              <w:rPr>
                <w:rFonts w:ascii="Times New Roman" w:hAnsi="Times New Roman" w:cs="Times New Roman"/>
                <w:sz w:val="20"/>
                <w:szCs w:val="20"/>
                <w:lang w:val="mk-MK"/>
              </w:rPr>
            </w:pPr>
            <w:r w:rsidRPr="00E876D3">
              <w:rPr>
                <w:rFonts w:ascii="Times New Roman" w:hAnsi="Times New Roman" w:cs="Times New Roman"/>
                <w:sz w:val="20"/>
                <w:lang w:val="mk-MK"/>
              </w:rPr>
              <w:t>Река Герман</w:t>
            </w:r>
            <w:r w:rsidR="00001F2E" w:rsidRPr="00E876D3">
              <w:rPr>
                <w:rFonts w:ascii="Times New Roman" w:hAnsi="Times New Roman" w:cs="Times New Roman"/>
                <w:sz w:val="20"/>
                <w:szCs w:val="20"/>
                <w:lang w:val="mk-MK"/>
              </w:rPr>
              <w:t xml:space="preserve"> од </w:t>
            </w:r>
            <w:r w:rsidR="00827644" w:rsidRPr="00E876D3">
              <w:rPr>
                <w:rFonts w:ascii="Times New Roman" w:hAnsi="Times New Roman" w:cs="Times New Roman"/>
                <w:sz w:val="20"/>
                <w:szCs w:val="20"/>
                <w:lang w:val="mk-MK"/>
              </w:rPr>
              <w:t>утоката</w:t>
            </w:r>
            <w:r w:rsidR="00001F2E" w:rsidRPr="00E876D3">
              <w:rPr>
                <w:rFonts w:ascii="Times New Roman" w:hAnsi="Times New Roman" w:cs="Times New Roman"/>
                <w:sz w:val="20"/>
                <w:szCs w:val="20"/>
                <w:lang w:val="mk-MK"/>
              </w:rPr>
              <w:t xml:space="preserve"> на реката Отовица до </w:t>
            </w:r>
            <w:r w:rsidR="00827644" w:rsidRPr="00E876D3">
              <w:rPr>
                <w:rFonts w:ascii="Times New Roman" w:hAnsi="Times New Roman" w:cs="Times New Roman"/>
                <w:sz w:val="20"/>
                <w:szCs w:val="20"/>
                <w:lang w:val="mk-MK"/>
              </w:rPr>
              <w:t>утоката на</w:t>
            </w:r>
            <w:r w:rsidR="00001F2E" w:rsidRPr="00E876D3">
              <w:rPr>
                <w:rFonts w:ascii="Times New Roman" w:hAnsi="Times New Roman" w:cs="Times New Roman"/>
                <w:sz w:val="20"/>
                <w:szCs w:val="20"/>
                <w:lang w:val="mk-MK"/>
              </w:rPr>
              <w:t xml:space="preserve"> реката Струма</w:t>
            </w:r>
          </w:p>
        </w:tc>
        <w:tc>
          <w:tcPr>
            <w:tcW w:w="1383" w:type="dxa"/>
          </w:tcPr>
          <w:p w:rsidR="00001F2E" w:rsidRPr="00E876D3" w:rsidRDefault="00001F2E" w:rsidP="00001F2E">
            <w:pPr>
              <w:ind w:left="5"/>
              <w:rPr>
                <w:rFonts w:ascii="Times New Roman" w:hAnsi="Times New Roman" w:cs="Times New Roman"/>
                <w:lang w:val="mk-MK"/>
              </w:rPr>
            </w:pPr>
            <w:r w:rsidRPr="00E876D3">
              <w:rPr>
                <w:rFonts w:ascii="Times New Roman" w:hAnsi="Times New Roman" w:cs="Times New Roman"/>
                <w:sz w:val="16"/>
                <w:lang w:val="mk-MK"/>
              </w:rPr>
              <w:t xml:space="preserve">BG4ST600R1036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1678" w:type="dxa"/>
            <w:vMerge w:val="restart"/>
          </w:tcPr>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 xml:space="preserve">Порозни води во </w:t>
            </w:r>
            <w:r w:rsidR="00701185" w:rsidRPr="00E876D3">
              <w:rPr>
                <w:rFonts w:ascii="Times New Roman" w:hAnsi="Times New Roman" w:cs="Times New Roman"/>
                <w:sz w:val="20"/>
                <w:lang w:val="mk-MK"/>
              </w:rPr>
              <w:t>Квартар</w:t>
            </w:r>
            <w:r w:rsidRPr="00E876D3">
              <w:rPr>
                <w:rFonts w:ascii="Times New Roman" w:hAnsi="Times New Roman" w:cs="Times New Roman"/>
                <w:sz w:val="20"/>
                <w:lang w:val="mk-MK"/>
              </w:rPr>
              <w:t xml:space="preserve"> - </w:t>
            </w:r>
            <w:r w:rsidR="00CE5658" w:rsidRPr="00E876D3">
              <w:rPr>
                <w:rFonts w:ascii="Times New Roman" w:hAnsi="Times New Roman" w:cs="Times New Roman"/>
                <w:sz w:val="20"/>
                <w:lang w:val="mk-MK"/>
              </w:rPr>
              <w:t>Неоген</w:t>
            </w:r>
            <w:r w:rsidRPr="00E876D3">
              <w:rPr>
                <w:rFonts w:ascii="Times New Roman" w:hAnsi="Times New Roman" w:cs="Times New Roman"/>
                <w:sz w:val="20"/>
                <w:lang w:val="mk-MK"/>
              </w:rPr>
              <w:t xml:space="preserve"> - Ќустендил</w:t>
            </w:r>
          </w:p>
        </w:tc>
        <w:tc>
          <w:tcPr>
            <w:tcW w:w="1131" w:type="dxa"/>
            <w:vMerge w:val="restart"/>
          </w:tcPr>
          <w:p w:rsidR="00001F2E" w:rsidRPr="00E876D3" w:rsidRDefault="00001F2E" w:rsidP="00001F2E">
            <w:pPr>
              <w:spacing w:after="10"/>
              <w:rPr>
                <w:rFonts w:ascii="Times New Roman" w:hAnsi="Times New Roman" w:cs="Times New Roman"/>
                <w:lang w:val="mk-MK"/>
              </w:rPr>
            </w:pPr>
            <w:r w:rsidRPr="00E876D3">
              <w:rPr>
                <w:rFonts w:ascii="Times New Roman" w:hAnsi="Times New Roman" w:cs="Times New Roman"/>
                <w:sz w:val="16"/>
                <w:lang w:val="mk-MK"/>
              </w:rPr>
              <w:t>BG4G00000</w:t>
            </w:r>
          </w:p>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16"/>
                <w:lang w:val="mk-MK"/>
              </w:rPr>
              <w:t xml:space="preserve">QN006 </w:t>
            </w:r>
          </w:p>
        </w:tc>
        <w:tc>
          <w:tcPr>
            <w:tcW w:w="1139" w:type="dxa"/>
            <w:vMerge w:val="restart"/>
          </w:tcPr>
          <w:p w:rsidR="00001F2E" w:rsidRPr="00E876D3" w:rsidRDefault="00001F2E" w:rsidP="001A4BCA">
            <w:pPr>
              <w:rPr>
                <w:rFonts w:ascii="Times New Roman" w:hAnsi="Times New Roman" w:cs="Times New Roman"/>
                <w:lang w:val="mk-MK"/>
              </w:rPr>
            </w:pPr>
            <w:r w:rsidRPr="00E876D3">
              <w:rPr>
                <w:rFonts w:ascii="Times New Roman" w:hAnsi="Times New Roman" w:cs="Times New Roman"/>
                <w:b/>
                <w:sz w:val="20"/>
                <w:lang w:val="mk-MK"/>
              </w:rPr>
              <w:t>Просеч</w:t>
            </w:r>
            <w:r w:rsidR="001A4BCA" w:rsidRPr="00E876D3">
              <w:rPr>
                <w:rFonts w:ascii="Times New Roman" w:hAnsi="Times New Roman" w:cs="Times New Roman"/>
                <w:b/>
                <w:sz w:val="20"/>
                <w:lang w:val="mk-MK"/>
              </w:rPr>
              <w:t>ен</w:t>
            </w: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Совољанска Бистрица и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Елешница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BG4ST700R021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Треклијанска река и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Соволјанска Бистрица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BG4ST700R017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468"/>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Драговиштица од бугарско-српската граница до </w:t>
            </w:r>
            <w:r w:rsidR="00827644" w:rsidRPr="00E876D3">
              <w:rPr>
                <w:rFonts w:ascii="Times New Roman" w:hAnsi="Times New Roman" w:cs="Times New Roman"/>
                <w:sz w:val="20"/>
                <w:szCs w:val="20"/>
                <w:lang w:val="mk-MK"/>
              </w:rPr>
              <w:t>утоката на</w:t>
            </w:r>
            <w:r w:rsidRPr="00E876D3">
              <w:rPr>
                <w:rFonts w:ascii="Times New Roman" w:hAnsi="Times New Roman" w:cs="Times New Roman"/>
                <w:sz w:val="20"/>
                <w:szCs w:val="20"/>
                <w:lang w:val="mk-MK"/>
              </w:rPr>
              <w:t xml:space="preserve"> реката Струма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BG4ST700R019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1678" w:type="dxa"/>
            <w:vMerge w:val="restart"/>
          </w:tcPr>
          <w:p w:rsidR="00001F2E" w:rsidRPr="00E876D3" w:rsidRDefault="00001F2E" w:rsidP="00001F2E">
            <w:pPr>
              <w:spacing w:after="1" w:line="282" w:lineRule="auto"/>
              <w:rPr>
                <w:rFonts w:ascii="Times New Roman" w:hAnsi="Times New Roman" w:cs="Times New Roman"/>
                <w:sz w:val="20"/>
                <w:lang w:val="mk-MK"/>
              </w:rPr>
            </w:pPr>
            <w:r w:rsidRPr="00E876D3">
              <w:rPr>
                <w:rFonts w:ascii="Times New Roman" w:hAnsi="Times New Roman" w:cs="Times New Roman"/>
                <w:sz w:val="20"/>
                <w:lang w:val="mk-MK"/>
              </w:rPr>
              <w:t xml:space="preserve">Порозни води во </w:t>
            </w:r>
            <w:r w:rsidR="001A4BCA" w:rsidRPr="00E876D3">
              <w:rPr>
                <w:rFonts w:ascii="Times New Roman" w:hAnsi="Times New Roman" w:cs="Times New Roman"/>
                <w:sz w:val="20"/>
                <w:lang w:val="mk-MK"/>
              </w:rPr>
              <w:t>Квартар</w:t>
            </w:r>
            <w:r w:rsidRPr="00E876D3">
              <w:rPr>
                <w:rFonts w:ascii="Times New Roman" w:hAnsi="Times New Roman" w:cs="Times New Roman"/>
                <w:sz w:val="20"/>
                <w:lang w:val="mk-MK"/>
              </w:rPr>
              <w:t xml:space="preserve"> -</w:t>
            </w:r>
          </w:p>
          <w:p w:rsidR="00001F2E" w:rsidRPr="00E876D3" w:rsidRDefault="00001F2E" w:rsidP="00001F2E">
            <w:pPr>
              <w:spacing w:after="1" w:line="282" w:lineRule="auto"/>
              <w:rPr>
                <w:rFonts w:ascii="Times New Roman" w:hAnsi="Times New Roman" w:cs="Times New Roman"/>
                <w:sz w:val="20"/>
                <w:lang w:val="mk-MK"/>
              </w:rPr>
            </w:pPr>
            <w:r w:rsidRPr="00E876D3">
              <w:rPr>
                <w:rFonts w:ascii="Times New Roman" w:hAnsi="Times New Roman" w:cs="Times New Roman"/>
                <w:sz w:val="20"/>
                <w:lang w:val="mk-MK"/>
              </w:rPr>
              <w:t>Радомир -</w:t>
            </w:r>
          </w:p>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Брезник</w:t>
            </w:r>
          </w:p>
        </w:tc>
        <w:tc>
          <w:tcPr>
            <w:tcW w:w="1131" w:type="dxa"/>
            <w:vMerge w:val="restart"/>
          </w:tcPr>
          <w:p w:rsidR="00001F2E" w:rsidRPr="00E876D3" w:rsidRDefault="00001F2E" w:rsidP="00001F2E">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16"/>
                <w:lang w:val="mk-MK"/>
              </w:rPr>
              <w:t xml:space="preserve">Q007 </w:t>
            </w:r>
          </w:p>
        </w:tc>
        <w:tc>
          <w:tcPr>
            <w:tcW w:w="1139" w:type="dxa"/>
            <w:vMerge w:val="restart"/>
          </w:tcPr>
          <w:p w:rsidR="00001F2E" w:rsidRPr="00E876D3" w:rsidRDefault="00001F2E" w:rsidP="001A4BCA">
            <w:pPr>
              <w:rPr>
                <w:rFonts w:ascii="Times New Roman" w:hAnsi="Times New Roman" w:cs="Times New Roman"/>
                <w:lang w:val="mk-MK"/>
              </w:rPr>
            </w:pPr>
            <w:r w:rsidRPr="00E876D3">
              <w:rPr>
                <w:rFonts w:ascii="Times New Roman" w:hAnsi="Times New Roman" w:cs="Times New Roman"/>
                <w:b/>
                <w:sz w:val="20"/>
                <w:lang w:val="mk-MK"/>
              </w:rPr>
              <w:t>Ни</w:t>
            </w:r>
            <w:r w:rsidR="001A4BCA" w:rsidRPr="00E876D3">
              <w:rPr>
                <w:rFonts w:ascii="Times New Roman" w:hAnsi="Times New Roman" w:cs="Times New Roman"/>
                <w:b/>
                <w:sz w:val="20"/>
                <w:lang w:val="mk-MK"/>
              </w:rPr>
              <w:t>зок</w:t>
            </w: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браната Пчелина до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Трекљанска Река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BG4ST900R012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24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Браната Пчелина</w:t>
            </w:r>
          </w:p>
        </w:tc>
        <w:tc>
          <w:tcPr>
            <w:tcW w:w="1383" w:type="dxa"/>
          </w:tcPr>
          <w:p w:rsidR="00001F2E" w:rsidRPr="00E876D3" w:rsidRDefault="00001F2E" w:rsidP="00001F2E">
            <w:pPr>
              <w:ind w:left="10"/>
              <w:rPr>
                <w:rFonts w:ascii="Times New Roman" w:hAnsi="Times New Roman" w:cs="Times New Roman"/>
                <w:lang w:val="mk-MK"/>
              </w:rPr>
            </w:pPr>
            <w:r w:rsidRPr="00E876D3">
              <w:rPr>
                <w:rFonts w:ascii="Times New Roman" w:hAnsi="Times New Roman" w:cs="Times New Roman"/>
                <w:sz w:val="16"/>
                <w:lang w:val="mk-MK"/>
              </w:rPr>
              <w:t xml:space="preserve">BG4ST900L1010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Конска река и браната Пчелина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BG4ST900R006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7C42C8">
            <w:pPr>
              <w:ind w:right="35"/>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браната Студена до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 Ко</w:t>
            </w:r>
            <w:r w:rsidR="007C42C8" w:rsidRPr="00E876D3">
              <w:rPr>
                <w:rFonts w:ascii="Times New Roman" w:hAnsi="Times New Roman" w:cs="Times New Roman"/>
                <w:sz w:val="20"/>
                <w:szCs w:val="20"/>
                <w:lang w:val="mk-MK"/>
              </w:rPr>
              <w:t>њ</w:t>
            </w:r>
            <w:r w:rsidRPr="00E876D3">
              <w:rPr>
                <w:rFonts w:ascii="Times New Roman" w:hAnsi="Times New Roman" w:cs="Times New Roman"/>
                <w:sz w:val="20"/>
                <w:szCs w:val="20"/>
                <w:lang w:val="mk-MK"/>
              </w:rPr>
              <w:t>ска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BG4ST900R003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1678" w:type="dxa"/>
            <w:vMerge w:val="restart"/>
          </w:tcPr>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 xml:space="preserve">Порозни води во </w:t>
            </w:r>
            <w:r w:rsidR="00CE5658" w:rsidRPr="00E876D3">
              <w:rPr>
                <w:rFonts w:ascii="Times New Roman" w:hAnsi="Times New Roman" w:cs="Times New Roman"/>
                <w:sz w:val="20"/>
                <w:lang w:val="mk-MK"/>
              </w:rPr>
              <w:t>Квартар</w:t>
            </w:r>
            <w:r w:rsidRPr="00E876D3">
              <w:rPr>
                <w:rFonts w:ascii="Times New Roman" w:hAnsi="Times New Roman" w:cs="Times New Roman"/>
                <w:sz w:val="20"/>
                <w:lang w:val="mk-MK"/>
              </w:rPr>
              <w:t xml:space="preserve"> - Гоце Делчев</w:t>
            </w:r>
          </w:p>
        </w:tc>
        <w:tc>
          <w:tcPr>
            <w:tcW w:w="1131" w:type="dxa"/>
            <w:vMerge w:val="restart"/>
          </w:tcPr>
          <w:p w:rsidR="00001F2E" w:rsidRPr="00E876D3" w:rsidRDefault="00001F2E" w:rsidP="00001F2E">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16"/>
                <w:lang w:val="mk-MK"/>
              </w:rPr>
              <w:t xml:space="preserve">Q009 </w:t>
            </w:r>
          </w:p>
        </w:tc>
        <w:tc>
          <w:tcPr>
            <w:tcW w:w="1139" w:type="dxa"/>
            <w:vMerge w:val="restart"/>
          </w:tcPr>
          <w:p w:rsidR="00001F2E" w:rsidRPr="00E876D3" w:rsidRDefault="00001F2E" w:rsidP="001A4BCA">
            <w:pPr>
              <w:rPr>
                <w:rFonts w:ascii="Times New Roman" w:hAnsi="Times New Roman" w:cs="Times New Roman"/>
                <w:lang w:val="mk-MK"/>
              </w:rPr>
            </w:pPr>
            <w:r w:rsidRPr="00E876D3">
              <w:rPr>
                <w:rFonts w:ascii="Times New Roman" w:hAnsi="Times New Roman" w:cs="Times New Roman"/>
                <w:b/>
                <w:sz w:val="20"/>
                <w:lang w:val="mk-MK"/>
              </w:rPr>
              <w:t>Висок</w:t>
            </w:r>
          </w:p>
        </w:tc>
        <w:tc>
          <w:tcPr>
            <w:tcW w:w="3418" w:type="dxa"/>
          </w:tcPr>
          <w:p w:rsidR="00001F2E" w:rsidRPr="00E876D3" w:rsidRDefault="00001F2E" w:rsidP="00001F2E">
            <w:pPr>
              <w:ind w:right="19"/>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Места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Рибновска Река до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Канина</w:t>
            </w:r>
          </w:p>
        </w:tc>
        <w:tc>
          <w:tcPr>
            <w:tcW w:w="1383" w:type="dxa"/>
          </w:tcPr>
          <w:p w:rsidR="00001F2E" w:rsidRPr="00E876D3" w:rsidRDefault="00001F2E" w:rsidP="00001F2E">
            <w:pPr>
              <w:ind w:left="19"/>
              <w:rPr>
                <w:rFonts w:ascii="Times New Roman" w:hAnsi="Times New Roman" w:cs="Times New Roman"/>
                <w:lang w:val="mk-MK"/>
              </w:rPr>
            </w:pPr>
            <w:r w:rsidRPr="00E876D3">
              <w:rPr>
                <w:rFonts w:ascii="Times New Roman" w:hAnsi="Times New Roman" w:cs="Times New Roman"/>
                <w:sz w:val="16"/>
                <w:lang w:val="mk-MK"/>
              </w:rPr>
              <w:t xml:space="preserve">BG4ME700R103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Места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Канина до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Матница</w:t>
            </w:r>
          </w:p>
        </w:tc>
        <w:tc>
          <w:tcPr>
            <w:tcW w:w="1383" w:type="dxa"/>
          </w:tcPr>
          <w:p w:rsidR="00001F2E" w:rsidRPr="00E876D3" w:rsidRDefault="00001F2E" w:rsidP="00001F2E">
            <w:pPr>
              <w:ind w:left="19"/>
              <w:rPr>
                <w:rFonts w:ascii="Times New Roman" w:hAnsi="Times New Roman" w:cs="Times New Roman"/>
                <w:lang w:val="mk-MK"/>
              </w:rPr>
            </w:pPr>
            <w:r w:rsidRPr="00E876D3">
              <w:rPr>
                <w:rFonts w:ascii="Times New Roman" w:hAnsi="Times New Roman" w:cs="Times New Roman"/>
                <w:sz w:val="16"/>
                <w:lang w:val="mk-MK"/>
              </w:rPr>
              <w:t xml:space="preserve">BG4ME500R107 </w:t>
            </w:r>
          </w:p>
        </w:tc>
      </w:tr>
    </w:tbl>
    <w:p w:rsidR="00D935B0" w:rsidRPr="00E876D3" w:rsidRDefault="00001F2E" w:rsidP="00B00421">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Преглед на притисокот на подземните води</w:t>
      </w:r>
    </w:p>
    <w:p w:rsidR="00001F2E" w:rsidRPr="00E876D3" w:rsidRDefault="00001F2E" w:rsidP="00001F2E">
      <w:p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Според одредбите од чл. 5 од Рамковната директива за води и чл. 157, став 1, точка 2 од Законот за води, при ажурирањето на </w:t>
      </w:r>
      <w:r w:rsidR="002E5143"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 беше идентификуван значителен притисок како резултат на човековата активност, што може да предизвика влошување на добрата состојба на подземните води. Утврдено е и влијанието на овој притисок врз подземните водни тела, во врска со утврдувањето на ризикот да не се постигне добар статус до 2021 година.</w:t>
      </w:r>
    </w:p>
    <w:p w:rsidR="00001F2E" w:rsidRPr="00E876D3" w:rsidRDefault="00001F2E" w:rsidP="00001F2E">
      <w:p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Врз основа на собраните, анализирани и обработени информации во регионот на Западно Егејско Море, идентификувани се следните категории на притисок на подземните води:</w:t>
      </w:r>
    </w:p>
    <w:p w:rsidR="00001F2E" w:rsidRPr="00E876D3" w:rsidRDefault="009C12D6" w:rsidP="00BC6B4C">
      <w:pPr>
        <w:numPr>
          <w:ilvl w:val="0"/>
          <w:numId w:val="19"/>
        </w:num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точкести</w:t>
      </w:r>
      <w:r w:rsidR="00001F2E" w:rsidRPr="00E876D3">
        <w:rPr>
          <w:rFonts w:ascii="Times New Roman" w:eastAsiaTheme="minorEastAsia" w:hAnsi="Times New Roman" w:cs="Times New Roman"/>
          <w:sz w:val="24"/>
          <w:szCs w:val="24"/>
          <w:lang w:val="mk-MK"/>
        </w:rPr>
        <w:t xml:space="preserve"> извори на загадување;</w:t>
      </w:r>
    </w:p>
    <w:p w:rsidR="00001F2E" w:rsidRPr="00E876D3" w:rsidRDefault="00001F2E" w:rsidP="00BC6B4C">
      <w:pPr>
        <w:numPr>
          <w:ilvl w:val="0"/>
          <w:numId w:val="19"/>
        </w:num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дифузни извори на загадување;</w:t>
      </w:r>
    </w:p>
    <w:p w:rsidR="00001F2E" w:rsidRPr="00E876D3" w:rsidRDefault="009C12D6" w:rsidP="00BC6B4C">
      <w:pPr>
        <w:numPr>
          <w:ilvl w:val="0"/>
          <w:numId w:val="19"/>
        </w:num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црпење</w:t>
      </w:r>
      <w:r w:rsidR="00001F2E" w:rsidRPr="00E876D3">
        <w:rPr>
          <w:rFonts w:ascii="Times New Roman" w:eastAsiaTheme="minorEastAsia" w:hAnsi="Times New Roman" w:cs="Times New Roman"/>
          <w:sz w:val="24"/>
          <w:szCs w:val="24"/>
          <w:lang w:val="mk-MK"/>
        </w:rPr>
        <w:t xml:space="preserve"> на подземните води;</w:t>
      </w:r>
    </w:p>
    <w:p w:rsidR="00D935B0" w:rsidRPr="00E876D3" w:rsidRDefault="009C12D6" w:rsidP="00BC6B4C">
      <w:pPr>
        <w:numPr>
          <w:ilvl w:val="0"/>
          <w:numId w:val="19"/>
        </w:num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w:t>
      </w:r>
      <w:r w:rsidR="00001F2E" w:rsidRPr="00E876D3">
        <w:rPr>
          <w:rFonts w:ascii="Times New Roman" w:eastAsiaTheme="minorEastAsia" w:hAnsi="Times New Roman" w:cs="Times New Roman"/>
          <w:sz w:val="24"/>
          <w:szCs w:val="24"/>
          <w:lang w:val="mk-MK"/>
        </w:rPr>
        <w:t>лиматск</w:t>
      </w:r>
      <w:r w:rsidRPr="00E876D3">
        <w:rPr>
          <w:rFonts w:ascii="Times New Roman" w:eastAsiaTheme="minorEastAsia" w:hAnsi="Times New Roman" w:cs="Times New Roman"/>
          <w:sz w:val="24"/>
          <w:szCs w:val="24"/>
          <w:lang w:val="mk-MK"/>
        </w:rPr>
        <w:t>и</w:t>
      </w:r>
      <w:r w:rsidR="00001F2E" w:rsidRPr="00E876D3">
        <w:rPr>
          <w:rFonts w:ascii="Times New Roman" w:eastAsiaTheme="minorEastAsia" w:hAnsi="Times New Roman" w:cs="Times New Roman"/>
          <w:sz w:val="24"/>
          <w:szCs w:val="24"/>
          <w:lang w:val="mk-MK"/>
        </w:rPr>
        <w:t xml:space="preserve"> промен</w:t>
      </w:r>
      <w:r w:rsidRPr="00E876D3">
        <w:rPr>
          <w:rFonts w:ascii="Times New Roman" w:eastAsiaTheme="minorEastAsia" w:hAnsi="Times New Roman" w:cs="Times New Roman"/>
          <w:sz w:val="24"/>
          <w:szCs w:val="24"/>
          <w:lang w:val="mk-MK"/>
        </w:rPr>
        <w:t>и</w:t>
      </w:r>
      <w:r w:rsidR="00001F2E" w:rsidRPr="00E876D3">
        <w:rPr>
          <w:rFonts w:ascii="Times New Roman" w:eastAsiaTheme="minorEastAsia" w:hAnsi="Times New Roman" w:cs="Times New Roman"/>
          <w:sz w:val="24"/>
          <w:szCs w:val="24"/>
          <w:lang w:val="mk-MK"/>
        </w:rPr>
        <w:t>.</w:t>
      </w:r>
    </w:p>
    <w:p w:rsidR="0055210A" w:rsidRPr="00E876D3" w:rsidRDefault="0055210A" w:rsidP="0055210A">
      <w:pPr>
        <w:autoSpaceDE w:val="0"/>
        <w:autoSpaceDN w:val="0"/>
        <w:adjustRightInd w:val="0"/>
        <w:spacing w:after="0" w:line="276" w:lineRule="auto"/>
        <w:ind w:firstLine="720"/>
        <w:jc w:val="both"/>
        <w:rPr>
          <w:rFonts w:ascii="Times New Roman" w:eastAsiaTheme="minorEastAsia" w:hAnsi="Times New Roman" w:cs="Times New Roman"/>
          <w:b/>
          <w:bCs/>
          <w:sz w:val="24"/>
          <w:szCs w:val="24"/>
          <w:lang w:val="mk-MK"/>
        </w:rPr>
      </w:pPr>
    </w:p>
    <w:p w:rsidR="00D935B0" w:rsidRPr="00E876D3" w:rsidRDefault="002E5143" w:rsidP="0055210A">
      <w:pPr>
        <w:autoSpaceDE w:val="0"/>
        <w:autoSpaceDN w:val="0"/>
        <w:adjustRightInd w:val="0"/>
        <w:spacing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Оцен</w:t>
      </w:r>
      <w:r w:rsidR="00001F2E" w:rsidRPr="00E876D3">
        <w:rPr>
          <w:rFonts w:ascii="Times New Roman" w:eastAsiaTheme="minorEastAsia" w:hAnsi="Times New Roman" w:cs="Times New Roman"/>
          <w:b/>
          <w:bCs/>
          <w:i/>
          <w:iCs/>
          <w:sz w:val="24"/>
          <w:szCs w:val="24"/>
          <w:lang w:val="mk-MK"/>
        </w:rPr>
        <w:t xml:space="preserve">а на загадувањето од </w:t>
      </w:r>
      <w:r w:rsidR="00DB3D51" w:rsidRPr="00E876D3">
        <w:rPr>
          <w:rFonts w:ascii="Times New Roman" w:eastAsiaTheme="minorEastAsia" w:hAnsi="Times New Roman" w:cs="Times New Roman"/>
          <w:b/>
          <w:bCs/>
          <w:i/>
          <w:iCs/>
          <w:sz w:val="24"/>
          <w:szCs w:val="24"/>
          <w:lang w:val="mk-MK"/>
        </w:rPr>
        <w:t>точкести</w:t>
      </w:r>
      <w:r w:rsidR="00001F2E" w:rsidRPr="00E876D3">
        <w:rPr>
          <w:rFonts w:ascii="Times New Roman" w:eastAsiaTheme="minorEastAsia" w:hAnsi="Times New Roman" w:cs="Times New Roman"/>
          <w:b/>
          <w:bCs/>
          <w:i/>
          <w:iCs/>
          <w:sz w:val="24"/>
          <w:szCs w:val="24"/>
          <w:lang w:val="mk-MK"/>
        </w:rPr>
        <w:t xml:space="preserve"> извори</w:t>
      </w:r>
    </w:p>
    <w:p w:rsidR="00D935B0" w:rsidRPr="00E876D3" w:rsidRDefault="00001F2E" w:rsidP="00B00421">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Подземните водни тела се идентификувани како значајни </w:t>
      </w:r>
      <w:r w:rsidR="00DB3D51" w:rsidRPr="00E876D3">
        <w:rPr>
          <w:rFonts w:ascii="Times New Roman" w:eastAsiaTheme="minorEastAsia" w:hAnsi="Times New Roman" w:cs="Times New Roman"/>
          <w:sz w:val="24"/>
          <w:szCs w:val="24"/>
          <w:lang w:val="mk-MK"/>
        </w:rPr>
        <w:t>точкести</w:t>
      </w:r>
      <w:r w:rsidRPr="00E876D3">
        <w:rPr>
          <w:rFonts w:ascii="Times New Roman" w:eastAsiaTheme="minorEastAsia" w:hAnsi="Times New Roman" w:cs="Times New Roman"/>
          <w:sz w:val="24"/>
          <w:szCs w:val="24"/>
          <w:lang w:val="mk-MK"/>
        </w:rPr>
        <w:t xml:space="preserve"> извори на загадување:</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Пречистителни станици за комунални отпадни води;</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Инсталации со сложени дозволи;</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Индустриски претпријатија без издадени сложени дозволи;</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Фарми, магацини, </w:t>
      </w:r>
      <w:r w:rsidR="00D0431E" w:rsidRPr="00E876D3">
        <w:rPr>
          <w:rFonts w:ascii="Times New Roman" w:eastAsiaTheme="minorEastAsia" w:hAnsi="Times New Roman" w:cs="Times New Roman"/>
          <w:sz w:val="24"/>
          <w:szCs w:val="24"/>
          <w:lang w:val="mk-MK"/>
        </w:rPr>
        <w:t>скари</w:t>
      </w:r>
      <w:r w:rsidRPr="00E876D3">
        <w:rPr>
          <w:rFonts w:ascii="Times New Roman" w:eastAsiaTheme="minorEastAsia" w:hAnsi="Times New Roman" w:cs="Times New Roman"/>
          <w:sz w:val="24"/>
          <w:szCs w:val="24"/>
          <w:lang w:val="mk-MK"/>
        </w:rPr>
        <w:t xml:space="preserve"> и други земјоделски локации;</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Депонии за отпад од домаќинство, градежен и индустриски отпад (до 0,25</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Рудници, каменоломи и јаловина (до 0,25</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D935B0"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од минати активности (до 0,25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DC7B08"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територијалниот опфат на регионот на Западно Егејско Море не е идентификувано дозволено директно испуштање на загадувачки материи во подземните води.</w:t>
      </w:r>
    </w:p>
    <w:p w:rsidR="00DC7B08"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Најголем процент од видовите точки извори на загадување на подземните водни тела заземаат испуштањата на домашните отпадни води од населените места и локациите со издадени дозволи за испуштање на отпадни води во површинските водни тела.</w:t>
      </w:r>
    </w:p>
    <w:p w:rsidR="00DC7B08"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Идентификуваните точки на извори на загадување (по видови) за сите подземни водни тела се визуел</w:t>
      </w:r>
      <w:r w:rsidR="003F0021" w:rsidRPr="00E876D3">
        <w:rPr>
          <w:rFonts w:ascii="Times New Roman" w:eastAsiaTheme="minorEastAsia" w:hAnsi="Times New Roman" w:cs="Times New Roman"/>
          <w:sz w:val="24"/>
          <w:szCs w:val="24"/>
          <w:lang w:val="mk-MK"/>
        </w:rPr>
        <w:t>но прикажани</w:t>
      </w:r>
      <w:r w:rsidRPr="00E876D3">
        <w:rPr>
          <w:rFonts w:ascii="Times New Roman" w:eastAsiaTheme="minorEastAsia" w:hAnsi="Times New Roman" w:cs="Times New Roman"/>
          <w:sz w:val="24"/>
          <w:szCs w:val="24"/>
          <w:lang w:val="mk-MK"/>
        </w:rPr>
        <w:t xml:space="preserve"> на </w:t>
      </w:r>
      <w:r w:rsidRPr="00E876D3">
        <w:rPr>
          <w:rFonts w:ascii="Times New Roman" w:eastAsiaTheme="minorEastAsia" w:hAnsi="Times New Roman" w:cs="Times New Roman"/>
          <w:b/>
          <w:sz w:val="24"/>
          <w:szCs w:val="24"/>
          <w:lang w:val="mk-MK"/>
        </w:rPr>
        <w:t>Слика 2.1.3.Б-1.</w:t>
      </w:r>
    </w:p>
    <w:p w:rsidR="00DC7B08" w:rsidRPr="00E876D3" w:rsidRDefault="00D0431E"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Оцен</w:t>
      </w:r>
      <w:r w:rsidR="00DC7B08" w:rsidRPr="00E876D3">
        <w:rPr>
          <w:rFonts w:ascii="Times New Roman" w:eastAsiaTheme="minorEastAsia" w:hAnsi="Times New Roman" w:cs="Times New Roman"/>
          <w:sz w:val="24"/>
          <w:szCs w:val="24"/>
          <w:lang w:val="mk-MK"/>
        </w:rPr>
        <w:t xml:space="preserve">ата на притисокот врз подземните водни тела од </w:t>
      </w:r>
      <w:r w:rsidR="003F0021" w:rsidRPr="00E876D3">
        <w:rPr>
          <w:rFonts w:ascii="Times New Roman" w:eastAsiaTheme="minorEastAsia" w:hAnsi="Times New Roman" w:cs="Times New Roman"/>
          <w:sz w:val="24"/>
          <w:szCs w:val="24"/>
          <w:lang w:val="mk-MK"/>
        </w:rPr>
        <w:t>точкести</w:t>
      </w:r>
      <w:r w:rsidR="00DC7B08" w:rsidRPr="00E876D3">
        <w:rPr>
          <w:rFonts w:ascii="Times New Roman" w:eastAsiaTheme="minorEastAsia" w:hAnsi="Times New Roman" w:cs="Times New Roman"/>
          <w:sz w:val="24"/>
          <w:szCs w:val="24"/>
          <w:lang w:val="mk-MK"/>
        </w:rPr>
        <w:t xml:space="preserve"> извори се пресметува со делење на вкупната погодена површина со вкупната откриена површина на водното тело. Кога збирот на погоден</w:t>
      </w:r>
      <w:r w:rsidRPr="00E876D3">
        <w:rPr>
          <w:rFonts w:ascii="Times New Roman" w:eastAsiaTheme="minorEastAsia" w:hAnsi="Times New Roman" w:cs="Times New Roman"/>
          <w:sz w:val="24"/>
          <w:szCs w:val="24"/>
          <w:lang w:val="mk-MK"/>
        </w:rPr>
        <w:t>ото</w:t>
      </w:r>
      <w:r w:rsidR="00DC7B08" w:rsidRPr="00E876D3">
        <w:rPr>
          <w:rFonts w:ascii="Times New Roman" w:eastAsiaTheme="minorEastAsia" w:hAnsi="Times New Roman" w:cs="Times New Roman"/>
          <w:sz w:val="24"/>
          <w:szCs w:val="24"/>
          <w:lang w:val="mk-MK"/>
        </w:rPr>
        <w:t xml:space="preserve"> </w:t>
      </w:r>
      <w:r w:rsidRPr="00E876D3">
        <w:rPr>
          <w:rFonts w:ascii="Times New Roman" w:eastAsiaTheme="minorEastAsia" w:hAnsi="Times New Roman" w:cs="Times New Roman"/>
          <w:sz w:val="24"/>
          <w:szCs w:val="24"/>
          <w:lang w:val="mk-MK"/>
        </w:rPr>
        <w:t>подрачје</w:t>
      </w:r>
      <w:r w:rsidR="00DC7B08" w:rsidRPr="00E876D3">
        <w:rPr>
          <w:rFonts w:ascii="Times New Roman" w:eastAsiaTheme="minorEastAsia" w:hAnsi="Times New Roman" w:cs="Times New Roman"/>
          <w:sz w:val="24"/>
          <w:szCs w:val="24"/>
          <w:lang w:val="mk-MK"/>
        </w:rPr>
        <w:t xml:space="preserve"> од </w:t>
      </w:r>
      <w:r w:rsidR="003F0021" w:rsidRPr="00E876D3">
        <w:rPr>
          <w:rFonts w:ascii="Times New Roman" w:eastAsiaTheme="minorEastAsia" w:hAnsi="Times New Roman" w:cs="Times New Roman"/>
          <w:sz w:val="24"/>
          <w:szCs w:val="24"/>
          <w:lang w:val="mk-MK"/>
        </w:rPr>
        <w:t>точкести</w:t>
      </w:r>
      <w:r w:rsidR="00DC7B08" w:rsidRPr="00E876D3">
        <w:rPr>
          <w:rFonts w:ascii="Times New Roman" w:eastAsiaTheme="minorEastAsia" w:hAnsi="Times New Roman" w:cs="Times New Roman"/>
          <w:sz w:val="24"/>
          <w:szCs w:val="24"/>
          <w:lang w:val="mk-MK"/>
        </w:rPr>
        <w:t xml:space="preserve"> извори надминува 33% од откриената површина на соодветното подземно водно тело, идентификуваниот притисок се смета за значителен.</w:t>
      </w:r>
    </w:p>
    <w:p w:rsidR="00995FB4"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Анализата покажува дека во територијалниот опфат на регионот на Западен Егеј нема дефинирани подземни водни тела за кои притисокот од </w:t>
      </w:r>
      <w:r w:rsidR="003F0021" w:rsidRPr="00E876D3">
        <w:rPr>
          <w:rFonts w:ascii="Times New Roman" w:eastAsiaTheme="minorEastAsia" w:hAnsi="Times New Roman" w:cs="Times New Roman"/>
          <w:sz w:val="24"/>
          <w:szCs w:val="24"/>
          <w:lang w:val="mk-MK"/>
        </w:rPr>
        <w:t>точкести</w:t>
      </w:r>
      <w:r w:rsidRPr="00E876D3">
        <w:rPr>
          <w:rFonts w:ascii="Times New Roman" w:eastAsiaTheme="minorEastAsia" w:hAnsi="Times New Roman" w:cs="Times New Roman"/>
          <w:sz w:val="24"/>
          <w:szCs w:val="24"/>
          <w:lang w:val="mk-MK"/>
        </w:rPr>
        <w:t xml:space="preserve"> извори на загадување е значителен.</w:t>
      </w:r>
    </w:p>
    <w:p w:rsidR="00D935B0" w:rsidRPr="00E876D3" w:rsidRDefault="00D935B0" w:rsidP="00D935B0">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D935B0" w:rsidRPr="00E876D3" w:rsidRDefault="00D935B0" w:rsidP="0055210A">
      <w:pPr>
        <w:autoSpaceDE w:val="0"/>
        <w:autoSpaceDN w:val="0"/>
        <w:adjustRightInd w:val="0"/>
        <w:spacing w:after="0" w:line="276" w:lineRule="auto"/>
        <w:jc w:val="center"/>
        <w:rPr>
          <w:rFonts w:ascii="Times New Roman" w:eastAsiaTheme="minorEastAsia" w:hAnsi="Times New Roman" w:cs="Times New Roman"/>
          <w:sz w:val="24"/>
          <w:szCs w:val="24"/>
          <w:lang w:val="mk-MK"/>
        </w:rPr>
      </w:pPr>
    </w:p>
    <w:p w:rsidR="00055548" w:rsidRPr="00E876D3" w:rsidRDefault="00055548" w:rsidP="0055210A">
      <w:pPr>
        <w:autoSpaceDE w:val="0"/>
        <w:autoSpaceDN w:val="0"/>
        <w:adjustRightInd w:val="0"/>
        <w:spacing w:after="0" w:line="276" w:lineRule="auto"/>
        <w:jc w:val="center"/>
        <w:rPr>
          <w:rFonts w:ascii="Times New Roman" w:eastAsiaTheme="minorEastAsia" w:hAnsi="Times New Roman" w:cs="Times New Roman"/>
          <w:b/>
          <w:bCs/>
          <w:sz w:val="24"/>
          <w:szCs w:val="24"/>
          <w:lang w:val="mk-MK"/>
        </w:rPr>
      </w:pPr>
    </w:p>
    <w:p w:rsidR="00055548" w:rsidRPr="00E876D3" w:rsidRDefault="00055548" w:rsidP="0055210A">
      <w:pPr>
        <w:autoSpaceDE w:val="0"/>
        <w:autoSpaceDN w:val="0"/>
        <w:adjustRightInd w:val="0"/>
        <w:spacing w:after="0" w:line="276" w:lineRule="auto"/>
        <w:jc w:val="center"/>
        <w:rPr>
          <w:rFonts w:ascii="Times New Roman" w:eastAsiaTheme="minorEastAsia" w:hAnsi="Times New Roman" w:cs="Times New Roman"/>
          <w:b/>
          <w:bCs/>
          <w:sz w:val="24"/>
          <w:szCs w:val="24"/>
          <w:lang w:val="mk-MK"/>
        </w:rPr>
      </w:pPr>
    </w:p>
    <w:p w:rsidR="00055548" w:rsidRPr="00E876D3" w:rsidRDefault="00055548" w:rsidP="00055548">
      <w:pPr>
        <w:autoSpaceDE w:val="0"/>
        <w:autoSpaceDN w:val="0"/>
        <w:adjustRightInd w:val="0"/>
        <w:spacing w:after="0" w:line="276" w:lineRule="auto"/>
        <w:jc w:val="center"/>
        <w:rPr>
          <w:rFonts w:ascii="Times New Roman" w:eastAsiaTheme="minorEastAsia" w:hAnsi="Times New Roman" w:cs="Times New Roman"/>
          <w:b/>
          <w:bCs/>
          <w:sz w:val="24"/>
          <w:szCs w:val="24"/>
          <w:lang w:val="mk-MK"/>
        </w:rPr>
      </w:pPr>
      <w:r w:rsidRPr="00E876D3">
        <w:rPr>
          <w:noProof/>
          <w:lang w:val="bg-BG" w:eastAsia="bg-BG"/>
        </w:rPr>
        <w:drawing>
          <wp:inline distT="0" distB="0" distL="0" distR="0" wp14:anchorId="6B342861" wp14:editId="5A8F312D">
            <wp:extent cx="4436322" cy="2772066"/>
            <wp:effectExtent l="0" t="0" r="2540" b="9525"/>
            <wp:docPr id="158" name="Picture 15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Chart, pie 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42607" cy="2775993"/>
                    </a:xfrm>
                    <a:prstGeom prst="rect">
                      <a:avLst/>
                    </a:prstGeom>
                    <a:noFill/>
                    <a:ln>
                      <a:noFill/>
                    </a:ln>
                  </pic:spPr>
                </pic:pic>
              </a:graphicData>
            </a:graphic>
          </wp:inline>
        </w:drawing>
      </w:r>
    </w:p>
    <w:p w:rsidR="0055210A" w:rsidRPr="00E876D3" w:rsidRDefault="00DC7B08" w:rsidP="0055210A">
      <w:pPr>
        <w:autoSpaceDE w:val="0"/>
        <w:autoSpaceDN w:val="0"/>
        <w:adjustRightInd w:val="0"/>
        <w:spacing w:after="0" w:line="276" w:lineRule="auto"/>
        <w:jc w:val="center"/>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
          <w:bCs/>
          <w:sz w:val="24"/>
          <w:szCs w:val="24"/>
          <w:lang w:val="mk-MK"/>
        </w:rPr>
        <w:t>Слика 2.1.3.Б-1</w:t>
      </w:r>
      <w:r w:rsidR="00D0431E" w:rsidRPr="00E876D3">
        <w:rPr>
          <w:rFonts w:ascii="Times New Roman" w:eastAsiaTheme="minorEastAsia" w:hAnsi="Times New Roman" w:cs="Times New Roman"/>
          <w:b/>
          <w:bCs/>
          <w:sz w:val="24"/>
          <w:szCs w:val="24"/>
          <w:lang w:val="mk-MK"/>
        </w:rPr>
        <w:t xml:space="preserve"> </w:t>
      </w:r>
      <w:r w:rsidRPr="00E876D3">
        <w:rPr>
          <w:rFonts w:ascii="Times New Roman" w:eastAsiaTheme="minorEastAsia" w:hAnsi="Times New Roman" w:cs="Times New Roman"/>
          <w:i/>
          <w:iCs/>
          <w:sz w:val="24"/>
          <w:szCs w:val="24"/>
          <w:lang w:val="mk-MK"/>
        </w:rPr>
        <w:t xml:space="preserve">Идентификувани </w:t>
      </w:r>
      <w:r w:rsidR="003F0021" w:rsidRPr="00E876D3">
        <w:rPr>
          <w:rFonts w:ascii="Times New Roman" w:eastAsiaTheme="minorEastAsia" w:hAnsi="Times New Roman" w:cs="Times New Roman"/>
          <w:i/>
          <w:iCs/>
          <w:sz w:val="24"/>
          <w:szCs w:val="24"/>
          <w:lang w:val="mk-MK"/>
        </w:rPr>
        <w:t>точкести</w:t>
      </w:r>
      <w:r w:rsidRPr="00E876D3">
        <w:rPr>
          <w:rFonts w:ascii="Times New Roman" w:eastAsiaTheme="minorEastAsia" w:hAnsi="Times New Roman" w:cs="Times New Roman"/>
          <w:i/>
          <w:iCs/>
          <w:sz w:val="24"/>
          <w:szCs w:val="24"/>
          <w:lang w:val="mk-MK"/>
        </w:rPr>
        <w:t xml:space="preserve"> извори на загадување (по видови) за сите подземни водни тела</w:t>
      </w:r>
    </w:p>
    <w:p w:rsidR="00855144" w:rsidRPr="00E876D3" w:rsidRDefault="00855144" w:rsidP="00855144">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995FB4" w:rsidRPr="00E876D3" w:rsidRDefault="00866F7A" w:rsidP="00855144">
      <w:pPr>
        <w:autoSpaceDE w:val="0"/>
        <w:autoSpaceDN w:val="0"/>
        <w:adjustRightInd w:val="0"/>
        <w:spacing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Оцена</w:t>
      </w:r>
      <w:r w:rsidR="00DC7B08" w:rsidRPr="00E876D3">
        <w:rPr>
          <w:rFonts w:ascii="Times New Roman" w:eastAsiaTheme="minorEastAsia" w:hAnsi="Times New Roman" w:cs="Times New Roman"/>
          <w:b/>
          <w:bCs/>
          <w:i/>
          <w:iCs/>
          <w:sz w:val="24"/>
          <w:szCs w:val="24"/>
          <w:lang w:val="mk-MK"/>
        </w:rPr>
        <w:t xml:space="preserve"> на загадувањето од дифузни извори</w:t>
      </w:r>
    </w:p>
    <w:p w:rsidR="00995FB4" w:rsidRPr="00E876D3" w:rsidRDefault="00DC7B08" w:rsidP="00855144">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Дифузните извори на загадување на подземните води се идентификувани како значајни:</w:t>
      </w:r>
    </w:p>
    <w:p w:rsidR="00DC7B08"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Земјоделство - (обработливо земјиште, повеќегодишни, пасишта, хетерогено земјоделско земјиште);</w:t>
      </w:r>
    </w:p>
    <w:p w:rsidR="00DC7B08"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Депонии (над 0,25</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DC7B08"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Рудници, јаловина (со површина над 0,25</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DC7B08"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од минати активности (со површина од над 0,25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995FB4"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Насел</w:t>
      </w:r>
      <w:r w:rsidR="003F0021" w:rsidRPr="00E876D3">
        <w:rPr>
          <w:rFonts w:ascii="Times New Roman" w:eastAsiaTheme="minorEastAsia" w:hAnsi="Times New Roman" w:cs="Times New Roman"/>
          <w:sz w:val="24"/>
          <w:szCs w:val="24"/>
          <w:lang w:val="mk-MK"/>
        </w:rPr>
        <w:t>ени места</w:t>
      </w:r>
      <w:r w:rsidRPr="00E876D3">
        <w:rPr>
          <w:rFonts w:ascii="Times New Roman" w:eastAsiaTheme="minorEastAsia" w:hAnsi="Times New Roman" w:cs="Times New Roman"/>
          <w:sz w:val="24"/>
          <w:szCs w:val="24"/>
          <w:lang w:val="mk-MK"/>
        </w:rPr>
        <w:t xml:space="preserve"> без или со делумно изградена канализација.</w:t>
      </w:r>
    </w:p>
    <w:p w:rsidR="00DC7B08" w:rsidRPr="00E876D3" w:rsidRDefault="00DC7B08" w:rsidP="00BD3C2E">
      <w:pPr>
        <w:spacing w:line="200" w:lineRule="atLeast"/>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Најголем процент од видовите дифузни извори на загадување на подземните водни тела во територијалниот опфат на регионот на Западно Егејско Море зазема земјоделството.</w:t>
      </w:r>
    </w:p>
    <w:p w:rsidR="00055548" w:rsidRPr="00E876D3" w:rsidRDefault="00DC7B08" w:rsidP="00BD3C2E">
      <w:pPr>
        <w:spacing w:line="200" w:lineRule="atLeast"/>
        <w:jc w:val="both"/>
        <w:rPr>
          <w:sz w:val="20"/>
          <w:szCs w:val="20"/>
          <w:lang w:val="mk-MK"/>
        </w:rPr>
      </w:pPr>
      <w:r w:rsidRPr="00E876D3">
        <w:rPr>
          <w:rFonts w:ascii="Times New Roman" w:eastAsiaTheme="minorEastAsia" w:hAnsi="Times New Roman" w:cs="Times New Roman"/>
          <w:sz w:val="24"/>
          <w:szCs w:val="24"/>
          <w:lang w:val="mk-MK"/>
        </w:rPr>
        <w:t xml:space="preserve">Идентификуваните дифузни извори на загадување (по видови) за сите подземни водни тела во Регионот за управување со сливот на Западен Егеј се </w:t>
      </w:r>
      <w:r w:rsidR="003F0021" w:rsidRPr="00E876D3">
        <w:rPr>
          <w:rFonts w:ascii="Times New Roman" w:eastAsiaTheme="minorEastAsia" w:hAnsi="Times New Roman" w:cs="Times New Roman"/>
          <w:sz w:val="24"/>
          <w:szCs w:val="24"/>
          <w:lang w:val="mk-MK"/>
        </w:rPr>
        <w:t xml:space="preserve">визуелно прикажани </w:t>
      </w:r>
      <w:r w:rsidRPr="00E876D3">
        <w:rPr>
          <w:rFonts w:ascii="Times New Roman" w:eastAsiaTheme="minorEastAsia" w:hAnsi="Times New Roman" w:cs="Times New Roman"/>
          <w:sz w:val="24"/>
          <w:szCs w:val="24"/>
          <w:lang w:val="mk-MK"/>
        </w:rPr>
        <w:t xml:space="preserve">на </w:t>
      </w:r>
      <w:r w:rsidRPr="00E876D3">
        <w:rPr>
          <w:rFonts w:ascii="Times New Roman" w:eastAsiaTheme="minorEastAsia" w:hAnsi="Times New Roman" w:cs="Times New Roman"/>
          <w:b/>
          <w:sz w:val="24"/>
          <w:szCs w:val="24"/>
          <w:lang w:val="mk-MK"/>
        </w:rPr>
        <w:t>Слика 2.1.3.Б-2</w:t>
      </w:r>
      <w:r w:rsidRPr="00E876D3">
        <w:rPr>
          <w:rFonts w:ascii="Times New Roman" w:eastAsiaTheme="minorEastAsia" w:hAnsi="Times New Roman" w:cs="Times New Roman"/>
          <w:sz w:val="24"/>
          <w:szCs w:val="24"/>
          <w:lang w:val="mk-MK"/>
        </w:rPr>
        <w:t>.</w:t>
      </w:r>
      <w:bookmarkStart w:id="61" w:name="2.3.3._Оценка_на_натиска_от_водовземане"/>
      <w:bookmarkEnd w:id="61"/>
    </w:p>
    <w:p w:rsidR="00055548" w:rsidRPr="00E876D3" w:rsidRDefault="00055548" w:rsidP="00055548">
      <w:pPr>
        <w:widowControl w:val="0"/>
        <w:spacing w:after="0" w:line="276" w:lineRule="auto"/>
        <w:ind w:left="1279" w:right="1404" w:hanging="199"/>
        <w:jc w:val="center"/>
        <w:rPr>
          <w:rFonts w:ascii="Times New Roman" w:eastAsiaTheme="minorEastAsia" w:hAnsi="Times New Roman" w:cs="Times New Roman"/>
          <w:b/>
          <w:bCs/>
          <w:sz w:val="24"/>
          <w:szCs w:val="24"/>
          <w:lang w:val="mk-MK"/>
        </w:rPr>
      </w:pPr>
      <w:r w:rsidRPr="00E876D3">
        <w:rPr>
          <w:noProof/>
          <w:lang w:val="bg-BG" w:eastAsia="bg-BG"/>
        </w:rPr>
        <w:drawing>
          <wp:inline distT="0" distB="0" distL="0" distR="0" wp14:anchorId="5F66D813" wp14:editId="0FC549D9">
            <wp:extent cx="3605495" cy="2143808"/>
            <wp:effectExtent l="0" t="0" r="0" b="8890"/>
            <wp:docPr id="159" name="Picture 159" descr="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Pie char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33227" cy="2160297"/>
                    </a:xfrm>
                    <a:prstGeom prst="rect">
                      <a:avLst/>
                    </a:prstGeom>
                    <a:noFill/>
                    <a:ln>
                      <a:noFill/>
                    </a:ln>
                  </pic:spPr>
                </pic:pic>
              </a:graphicData>
            </a:graphic>
          </wp:inline>
        </w:drawing>
      </w:r>
    </w:p>
    <w:p w:rsidR="00D03EBD" w:rsidRPr="00E876D3" w:rsidRDefault="00DC7B08" w:rsidP="00BD3C2E">
      <w:pPr>
        <w:widowControl w:val="0"/>
        <w:spacing w:after="0" w:line="276" w:lineRule="auto"/>
        <w:ind w:left="1279" w:right="1404" w:firstLine="708"/>
        <w:jc w:val="center"/>
        <w:rPr>
          <w:szCs w:val="24"/>
          <w:lang w:val="mk-MK"/>
        </w:rPr>
      </w:pPr>
      <w:r w:rsidRPr="00E876D3">
        <w:rPr>
          <w:rFonts w:ascii="Times New Roman" w:eastAsiaTheme="minorEastAsia" w:hAnsi="Times New Roman" w:cs="Times New Roman"/>
          <w:b/>
          <w:bCs/>
          <w:sz w:val="24"/>
          <w:szCs w:val="24"/>
          <w:lang w:val="mk-MK"/>
        </w:rPr>
        <w:t xml:space="preserve">Слика 2.1.3.Б-2 </w:t>
      </w:r>
      <w:r w:rsidRPr="00E876D3">
        <w:rPr>
          <w:rFonts w:ascii="Times New Roman" w:eastAsiaTheme="minorEastAsia" w:hAnsi="Times New Roman" w:cs="Times New Roman"/>
          <w:bCs/>
          <w:i/>
          <w:sz w:val="24"/>
          <w:szCs w:val="24"/>
          <w:lang w:val="mk-MK"/>
        </w:rPr>
        <w:t>Идентификувани дифузни извори на загадување (по видови) за подземните водни тела во регионот на Западно Егејско Море</w:t>
      </w:r>
    </w:p>
    <w:p w:rsidR="00DC7B08" w:rsidRPr="00E876D3" w:rsidRDefault="00BD3C2E"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Оцен</w:t>
      </w:r>
      <w:r w:rsidR="00DC7B08" w:rsidRPr="00E876D3">
        <w:rPr>
          <w:rFonts w:ascii="Times New Roman" w:eastAsiaTheme="minorEastAsia" w:hAnsi="Times New Roman" w:cs="Times New Roman"/>
          <w:sz w:val="24"/>
          <w:szCs w:val="24"/>
          <w:lang w:val="mk-MK"/>
        </w:rPr>
        <w:t xml:space="preserve">ата на притисокот врз подземните водни тела од дифузни извори се пресметува како вкупна погодена површина во однос на вкупната откриена површина на водното тело. Кога збирот на погодената </w:t>
      </w:r>
      <w:r w:rsidR="001F2273" w:rsidRPr="00E876D3">
        <w:rPr>
          <w:rFonts w:ascii="Times New Roman" w:eastAsiaTheme="minorEastAsia" w:hAnsi="Times New Roman" w:cs="Times New Roman"/>
          <w:sz w:val="24"/>
          <w:szCs w:val="24"/>
          <w:lang w:val="mk-MK"/>
        </w:rPr>
        <w:t>површина</w:t>
      </w:r>
      <w:r w:rsidR="00DC7B08" w:rsidRPr="00E876D3">
        <w:rPr>
          <w:rFonts w:ascii="Times New Roman" w:eastAsiaTheme="minorEastAsia" w:hAnsi="Times New Roman" w:cs="Times New Roman"/>
          <w:sz w:val="24"/>
          <w:szCs w:val="24"/>
          <w:lang w:val="mk-MK"/>
        </w:rPr>
        <w:t xml:space="preserve"> на дифузни извори надминува 75% од откриената површина на соодветното подземно водно тело, идентификуваниот притисок се смета за значителен.</w:t>
      </w:r>
    </w:p>
    <w:p w:rsidR="00995FB4"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Анализата покажува дека за 9 од вкупно 38 подземни водни тела во територијалниот опфат на регионот на Западен Егеј, притисокот од дифузни извори на загадување е дефиниран како значителен.</w:t>
      </w:r>
    </w:p>
    <w:p w:rsidR="007435BB" w:rsidRPr="00E876D3" w:rsidRDefault="007435BB" w:rsidP="007435BB">
      <w:pPr>
        <w:autoSpaceDE w:val="0"/>
        <w:autoSpaceDN w:val="0"/>
        <w:adjustRightInd w:val="0"/>
        <w:spacing w:after="0" w:line="276" w:lineRule="auto"/>
        <w:ind w:firstLine="720"/>
        <w:jc w:val="both"/>
        <w:rPr>
          <w:rFonts w:ascii="Times New Roman" w:eastAsiaTheme="minorEastAsia" w:hAnsi="Times New Roman" w:cs="Times New Roman"/>
          <w:b/>
          <w:bCs/>
          <w:i/>
          <w:iCs/>
          <w:sz w:val="24"/>
          <w:szCs w:val="24"/>
          <w:lang w:val="mk-MK"/>
        </w:rPr>
      </w:pPr>
    </w:p>
    <w:p w:rsidR="00995FB4" w:rsidRPr="00E876D3" w:rsidRDefault="00866F7A" w:rsidP="007435BB">
      <w:pPr>
        <w:autoSpaceDE w:val="0"/>
        <w:autoSpaceDN w:val="0"/>
        <w:adjustRightInd w:val="0"/>
        <w:spacing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Оцена</w:t>
      </w:r>
      <w:r w:rsidR="00DC7B08" w:rsidRPr="00E876D3">
        <w:rPr>
          <w:rFonts w:ascii="Times New Roman" w:eastAsiaTheme="minorEastAsia" w:hAnsi="Times New Roman" w:cs="Times New Roman"/>
          <w:b/>
          <w:bCs/>
          <w:i/>
          <w:iCs/>
          <w:sz w:val="24"/>
          <w:szCs w:val="24"/>
          <w:lang w:val="mk-MK"/>
        </w:rPr>
        <w:t xml:space="preserve"> на притисокот за внесување вода</w:t>
      </w:r>
    </w:p>
    <w:p w:rsidR="00DC7B08"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Најголем процент од подземните води зазема црпење вода за пиење и за водоснабдување на населените места.</w:t>
      </w:r>
    </w:p>
    <w:p w:rsidR="00995FB4"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Значаен притисок за подземните води се дефинира како секое </w:t>
      </w:r>
      <w:r w:rsidR="001F2273" w:rsidRPr="00E876D3">
        <w:rPr>
          <w:rFonts w:ascii="Times New Roman" w:eastAsiaTheme="minorEastAsia" w:hAnsi="Times New Roman" w:cs="Times New Roman"/>
          <w:sz w:val="24"/>
          <w:szCs w:val="24"/>
          <w:lang w:val="mk-MK"/>
        </w:rPr>
        <w:t>црпење</w:t>
      </w:r>
      <w:r w:rsidRPr="00E876D3">
        <w:rPr>
          <w:rFonts w:ascii="Times New Roman" w:eastAsiaTheme="minorEastAsia" w:hAnsi="Times New Roman" w:cs="Times New Roman"/>
          <w:sz w:val="24"/>
          <w:szCs w:val="24"/>
          <w:lang w:val="mk-MK"/>
        </w:rPr>
        <w:t xml:space="preserve"> или група на </w:t>
      </w:r>
      <w:r w:rsidR="001F2273" w:rsidRPr="00E876D3">
        <w:rPr>
          <w:rFonts w:ascii="Times New Roman" w:eastAsiaTheme="minorEastAsia" w:hAnsi="Times New Roman" w:cs="Times New Roman"/>
          <w:sz w:val="24"/>
          <w:szCs w:val="24"/>
          <w:lang w:val="mk-MK"/>
        </w:rPr>
        <w:t>грпења</w:t>
      </w:r>
      <w:r w:rsidRPr="00E876D3">
        <w:rPr>
          <w:rFonts w:ascii="Times New Roman" w:eastAsiaTheme="minorEastAsia" w:hAnsi="Times New Roman" w:cs="Times New Roman"/>
          <w:sz w:val="24"/>
          <w:szCs w:val="24"/>
          <w:lang w:val="mk-MK"/>
        </w:rPr>
        <w:t xml:space="preserve"> во одредена област, каде што индексот на експлоатација (однос помеѓу вкупното </w:t>
      </w:r>
      <w:r w:rsidR="00E715FF" w:rsidRPr="00E876D3">
        <w:rPr>
          <w:rFonts w:ascii="Times New Roman" w:eastAsiaTheme="minorEastAsia" w:hAnsi="Times New Roman" w:cs="Times New Roman"/>
          <w:sz w:val="24"/>
          <w:szCs w:val="24"/>
          <w:lang w:val="mk-MK"/>
        </w:rPr>
        <w:t>црпење</w:t>
      </w:r>
      <w:r w:rsidRPr="00E876D3">
        <w:rPr>
          <w:rFonts w:ascii="Times New Roman" w:eastAsiaTheme="minorEastAsia" w:hAnsi="Times New Roman" w:cs="Times New Roman"/>
          <w:sz w:val="24"/>
          <w:szCs w:val="24"/>
          <w:lang w:val="mk-MK"/>
        </w:rPr>
        <w:t xml:space="preserve"> од подземно водно тело/дел од подземно водно тело и расположливите ресурси) е над 40%. Притисокот на </w:t>
      </w:r>
      <w:r w:rsidR="00E715FF" w:rsidRPr="00E876D3">
        <w:rPr>
          <w:rFonts w:ascii="Times New Roman" w:eastAsiaTheme="minorEastAsia" w:hAnsi="Times New Roman" w:cs="Times New Roman"/>
          <w:sz w:val="24"/>
          <w:szCs w:val="24"/>
          <w:lang w:val="mk-MK"/>
        </w:rPr>
        <w:t>внес</w:t>
      </w:r>
      <w:r w:rsidRPr="00E876D3">
        <w:rPr>
          <w:rFonts w:ascii="Times New Roman" w:eastAsiaTheme="minorEastAsia" w:hAnsi="Times New Roman" w:cs="Times New Roman"/>
          <w:sz w:val="24"/>
          <w:szCs w:val="24"/>
          <w:lang w:val="mk-MK"/>
        </w:rPr>
        <w:t xml:space="preserve"> на вода е дефиниран како надминат за 8 подземни водни тела, каде што оперативниот индекс надминува 40%. Во 5 од овие 8 подземни водни тела, оперативниот индекс за одредена намена (движечка сила) е над 40%, соодветно притисокот од соодветната цел е дефиниран како значителен (</w:t>
      </w:r>
      <w:r w:rsidRPr="00E876D3">
        <w:rPr>
          <w:rFonts w:ascii="Times New Roman" w:eastAsiaTheme="minorEastAsia" w:hAnsi="Times New Roman" w:cs="Times New Roman"/>
          <w:b/>
          <w:sz w:val="24"/>
          <w:szCs w:val="24"/>
          <w:lang w:val="mk-MK"/>
        </w:rPr>
        <w:t>Табела 2.1.3.Б-5</w:t>
      </w:r>
      <w:r w:rsidRPr="00E876D3">
        <w:rPr>
          <w:rFonts w:ascii="Times New Roman" w:eastAsiaTheme="minorEastAsia" w:hAnsi="Times New Roman" w:cs="Times New Roman"/>
          <w:sz w:val="24"/>
          <w:szCs w:val="24"/>
          <w:lang w:val="mk-MK"/>
        </w:rPr>
        <w:t>).</w:t>
      </w:r>
    </w:p>
    <w:p w:rsidR="002245C2" w:rsidRPr="00E876D3" w:rsidRDefault="00DC7B08" w:rsidP="009A5D40">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Табела 2.1.3.Б-5</w:t>
      </w:r>
      <w:r w:rsidR="008F30F1" w:rsidRPr="00E876D3">
        <w:rPr>
          <w:rFonts w:ascii="Times New Roman" w:eastAsiaTheme="minorEastAsia" w:hAnsi="Times New Roman" w:cs="Times New Roman"/>
          <w:b/>
          <w:bCs/>
          <w:sz w:val="24"/>
          <w:szCs w:val="24"/>
          <w:lang w:val="mk-MK"/>
        </w:rPr>
        <w:t xml:space="preserve"> </w:t>
      </w:r>
      <w:r w:rsidRPr="00E876D3">
        <w:rPr>
          <w:rFonts w:ascii="Times New Roman" w:eastAsiaTheme="minorEastAsia" w:hAnsi="Times New Roman" w:cs="Times New Roman"/>
          <w:i/>
          <w:iCs/>
          <w:sz w:val="24"/>
          <w:szCs w:val="24"/>
          <w:lang w:val="mk-MK"/>
        </w:rPr>
        <w:t>Подземни водни тела со оперативен индекс над 40%</w:t>
      </w:r>
    </w:p>
    <w:tbl>
      <w:tblPr>
        <w:tblStyle w:val="Style21"/>
        <w:tblW w:w="9147" w:type="dxa"/>
        <w:tblLayout w:type="fixed"/>
        <w:tblLook w:val="01E0" w:firstRow="1" w:lastRow="1" w:firstColumn="1" w:lastColumn="1" w:noHBand="0" w:noVBand="0"/>
      </w:tblPr>
      <w:tblGrid>
        <w:gridCol w:w="1809"/>
        <w:gridCol w:w="2518"/>
        <w:gridCol w:w="1701"/>
        <w:gridCol w:w="3119"/>
      </w:tblGrid>
      <w:tr w:rsidR="002245C2" w:rsidRPr="00E876D3" w:rsidTr="002245C2">
        <w:trPr>
          <w:cnfStyle w:val="100000000000" w:firstRow="1" w:lastRow="0" w:firstColumn="0" w:lastColumn="0" w:oddVBand="0" w:evenVBand="0" w:oddHBand="0" w:evenHBand="0" w:firstRowFirstColumn="0" w:firstRowLastColumn="0" w:lastRowFirstColumn="0" w:lastRowLastColumn="0"/>
          <w:trHeight w:hRule="exact" w:val="985"/>
        </w:trPr>
        <w:tc>
          <w:tcPr>
            <w:tcW w:w="1809" w:type="dxa"/>
          </w:tcPr>
          <w:p w:rsidR="002245C2" w:rsidRPr="00E876D3" w:rsidRDefault="002245C2" w:rsidP="001561D4">
            <w:pPr>
              <w:widowControl w:val="0"/>
              <w:spacing w:before="11"/>
              <w:rPr>
                <w:rFonts w:ascii="Times New Roman" w:hAnsi="Times New Roman" w:cs="Times New Roman"/>
                <w:b w:val="0"/>
                <w:bCs w:val="0"/>
                <w:sz w:val="27"/>
                <w:szCs w:val="27"/>
                <w:lang w:val="mk-MK"/>
              </w:rPr>
            </w:pPr>
          </w:p>
          <w:p w:rsidR="002245C2" w:rsidRPr="00E876D3" w:rsidRDefault="00E715FF" w:rsidP="00E715FF">
            <w:pPr>
              <w:widowControl w:val="0"/>
              <w:ind w:left="373" w:hanging="23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Шифра на </w:t>
            </w:r>
            <w:r w:rsidR="008F30F1" w:rsidRPr="00E876D3">
              <w:rPr>
                <w:rFonts w:ascii="Times New Roman" w:eastAsiaTheme="minorHAnsi" w:hAnsi="Times New Roman" w:cs="Times New Roman"/>
                <w:sz w:val="20"/>
                <w:lang w:val="mk-MK"/>
              </w:rPr>
              <w:t>ПзВТ</w:t>
            </w:r>
          </w:p>
        </w:tc>
        <w:tc>
          <w:tcPr>
            <w:tcW w:w="2518" w:type="dxa"/>
          </w:tcPr>
          <w:p w:rsidR="002245C2" w:rsidRPr="00E876D3" w:rsidRDefault="002245C2" w:rsidP="001561D4">
            <w:pPr>
              <w:widowControl w:val="0"/>
              <w:spacing w:before="11"/>
              <w:rPr>
                <w:rFonts w:ascii="Times New Roman" w:hAnsi="Times New Roman" w:cs="Times New Roman"/>
                <w:b w:val="0"/>
                <w:bCs w:val="0"/>
                <w:sz w:val="27"/>
                <w:szCs w:val="27"/>
                <w:lang w:val="mk-MK"/>
              </w:rPr>
            </w:pPr>
          </w:p>
          <w:p w:rsidR="002245C2" w:rsidRPr="00E876D3" w:rsidRDefault="00DC7B08" w:rsidP="00E715FF">
            <w:pPr>
              <w:widowControl w:val="0"/>
              <w:ind w:left="706" w:hanging="533"/>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Име на водно тело</w:t>
            </w:r>
          </w:p>
        </w:tc>
        <w:tc>
          <w:tcPr>
            <w:tcW w:w="1701" w:type="dxa"/>
          </w:tcPr>
          <w:p w:rsidR="002245C2" w:rsidRPr="00E876D3" w:rsidRDefault="008F30F1" w:rsidP="00E715FF">
            <w:pPr>
              <w:widowControl w:val="0"/>
              <w:spacing w:before="90"/>
              <w:ind w:left="154" w:hanging="233"/>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ПзВТ </w:t>
            </w:r>
            <w:r w:rsidR="00DC7B08" w:rsidRPr="00E876D3">
              <w:rPr>
                <w:rFonts w:ascii="Times New Roman" w:eastAsiaTheme="minorHAnsi" w:hAnsi="Times New Roman" w:cs="Times New Roman"/>
                <w:w w:val="95"/>
                <w:sz w:val="20"/>
                <w:lang w:val="mk-MK"/>
              </w:rPr>
              <w:t xml:space="preserve">индекс на </w:t>
            </w:r>
            <w:r w:rsidR="00E715FF" w:rsidRPr="00E876D3">
              <w:rPr>
                <w:rFonts w:ascii="Times New Roman" w:eastAsiaTheme="minorHAnsi" w:hAnsi="Times New Roman" w:cs="Times New Roman"/>
                <w:w w:val="95"/>
                <w:sz w:val="20"/>
                <w:lang w:val="mk-MK"/>
              </w:rPr>
              <w:t>учинок</w:t>
            </w:r>
            <w:r w:rsidR="00DC7B08" w:rsidRPr="00E876D3">
              <w:rPr>
                <w:rFonts w:ascii="Times New Roman" w:eastAsiaTheme="minorHAnsi" w:hAnsi="Times New Roman" w:cs="Times New Roman"/>
                <w:w w:val="95"/>
                <w:sz w:val="20"/>
                <w:lang w:val="mk-MK"/>
              </w:rPr>
              <w:t>,%</w:t>
            </w:r>
          </w:p>
        </w:tc>
        <w:tc>
          <w:tcPr>
            <w:tcW w:w="3119" w:type="dxa"/>
          </w:tcPr>
          <w:p w:rsidR="002245C2" w:rsidRPr="00E876D3" w:rsidRDefault="00E715FF" w:rsidP="00E715FF">
            <w:pPr>
              <w:widowControl w:val="0"/>
              <w:spacing w:before="90"/>
              <w:ind w:left="104" w:right="1" w:hanging="104"/>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Црпење</w:t>
            </w:r>
            <w:r w:rsidR="00DC7B08" w:rsidRPr="00E876D3">
              <w:rPr>
                <w:rFonts w:ascii="Times New Roman" w:eastAsiaTheme="minorHAnsi" w:hAnsi="Times New Roman" w:cs="Times New Roman"/>
                <w:sz w:val="20"/>
                <w:lang w:val="mk-MK"/>
              </w:rPr>
              <w:t xml:space="preserve"> вода за одредена цел (движечка сила), што претставува значителен притисок</w:t>
            </w:r>
          </w:p>
        </w:tc>
      </w:tr>
      <w:tr w:rsidR="002245C2" w:rsidRPr="00E876D3" w:rsidTr="002245C2">
        <w:trPr>
          <w:cnfStyle w:val="000000100000" w:firstRow="0" w:lastRow="0" w:firstColumn="0" w:lastColumn="0" w:oddVBand="0" w:evenVBand="0" w:oddHBand="1" w:evenHBand="0" w:firstRowFirstColumn="0" w:firstRowLastColumn="0" w:lastRowFirstColumn="0" w:lastRowLastColumn="0"/>
          <w:trHeight w:hRule="exact" w:val="470"/>
        </w:trPr>
        <w:tc>
          <w:tcPr>
            <w:tcW w:w="1809" w:type="dxa"/>
          </w:tcPr>
          <w:p w:rsidR="002245C2" w:rsidRPr="00E876D3" w:rsidRDefault="002245C2" w:rsidP="001561D4">
            <w:pPr>
              <w:widowControl w:val="0"/>
              <w:spacing w:before="107"/>
              <w:ind w:left="131"/>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BG4G000000Q001</w:t>
            </w:r>
          </w:p>
        </w:tc>
        <w:tc>
          <w:tcPr>
            <w:tcW w:w="2518" w:type="dxa"/>
          </w:tcPr>
          <w:p w:rsidR="00DC7B08" w:rsidRPr="00E876D3" w:rsidRDefault="00DC7B08" w:rsidP="00DC7B08">
            <w:pPr>
              <w:widowControl w:val="0"/>
              <w:spacing w:line="222" w:lineRule="exact"/>
              <w:jc w:val="both"/>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 xml:space="preserve">Порозни води во </w:t>
            </w:r>
            <w:r w:rsidR="001A4BCA"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w:t>
            </w:r>
          </w:p>
          <w:p w:rsidR="002245C2" w:rsidRPr="00E876D3" w:rsidRDefault="00DC7B08" w:rsidP="00DC7B08">
            <w:pPr>
              <w:widowControl w:val="0"/>
              <w:ind w:right="3"/>
              <w:jc w:val="both"/>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Струмешница</w:t>
            </w:r>
          </w:p>
        </w:tc>
        <w:tc>
          <w:tcPr>
            <w:tcW w:w="1701" w:type="dxa"/>
          </w:tcPr>
          <w:p w:rsidR="002245C2" w:rsidRPr="00E876D3" w:rsidRDefault="002245C2" w:rsidP="001561D4">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40,53</w:t>
            </w:r>
          </w:p>
        </w:tc>
        <w:tc>
          <w:tcPr>
            <w:tcW w:w="3119" w:type="dxa"/>
          </w:tcPr>
          <w:p w:rsidR="002245C2" w:rsidRPr="00E876D3" w:rsidRDefault="002245C2" w:rsidP="001561D4">
            <w:pPr>
              <w:widowControl w:val="0"/>
              <w:spacing w:before="112"/>
              <w:ind w:right="1"/>
              <w:jc w:val="center"/>
              <w:rPr>
                <w:rFonts w:ascii="Times New Roman" w:hAnsi="Times New Roman" w:cs="Times New Roman"/>
                <w:sz w:val="20"/>
                <w:szCs w:val="20"/>
                <w:lang w:val="mk-MK"/>
              </w:rPr>
            </w:pPr>
            <w:r w:rsidRPr="00E876D3">
              <w:rPr>
                <w:rFonts w:ascii="Times New Roman" w:eastAsiaTheme="minorHAnsi" w:hAnsi="Times New Roman" w:cs="Times New Roman"/>
                <w:b/>
                <w:sz w:val="20"/>
                <w:lang w:val="mk-MK"/>
              </w:rPr>
              <w:t>-</w:t>
            </w:r>
          </w:p>
        </w:tc>
      </w:tr>
      <w:tr w:rsidR="002245C2" w:rsidRPr="00E876D3" w:rsidTr="00DC7B08">
        <w:trPr>
          <w:cnfStyle w:val="000000010000" w:firstRow="0" w:lastRow="0" w:firstColumn="0" w:lastColumn="0" w:oddVBand="0" w:evenVBand="0" w:oddHBand="0" w:evenHBand="1" w:firstRowFirstColumn="0" w:firstRowLastColumn="0" w:lastRowFirstColumn="0" w:lastRowLastColumn="0"/>
          <w:trHeight w:hRule="exact" w:val="810"/>
        </w:trPr>
        <w:tc>
          <w:tcPr>
            <w:tcW w:w="1809" w:type="dxa"/>
          </w:tcPr>
          <w:p w:rsidR="002245C2" w:rsidRPr="00E876D3" w:rsidRDefault="002245C2" w:rsidP="002245C2">
            <w:pPr>
              <w:widowControl w:val="0"/>
              <w:spacing w:before="107"/>
              <w:ind w:left="13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BG4G000000Q003</w:t>
            </w:r>
          </w:p>
        </w:tc>
        <w:tc>
          <w:tcPr>
            <w:tcW w:w="2518" w:type="dxa"/>
          </w:tcPr>
          <w:p w:rsidR="002245C2" w:rsidRPr="00E876D3" w:rsidRDefault="00DC7B08" w:rsidP="0000209E">
            <w:pPr>
              <w:widowControl w:val="0"/>
              <w:spacing w:line="222" w:lineRule="exact"/>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 xml:space="preserve">Порозни води во </w:t>
            </w:r>
            <w:r w:rsidR="001A4BCA"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-Симитли</w:t>
            </w:r>
          </w:p>
        </w:tc>
        <w:tc>
          <w:tcPr>
            <w:tcW w:w="1701" w:type="dxa"/>
          </w:tcPr>
          <w:p w:rsidR="002245C2" w:rsidRPr="00E876D3" w:rsidRDefault="002245C2" w:rsidP="001561D4">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97,86</w:t>
            </w:r>
          </w:p>
        </w:tc>
        <w:tc>
          <w:tcPr>
            <w:tcW w:w="3119" w:type="dxa"/>
          </w:tcPr>
          <w:p w:rsidR="002245C2" w:rsidRPr="00E876D3" w:rsidRDefault="00DC7B08" w:rsidP="001561D4">
            <w:pPr>
              <w:widowControl w:val="0"/>
              <w:ind w:left="272" w:right="274" w:firstLine="8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За централно снабдување со вода за пиење и домаќинство на населението</w:t>
            </w:r>
          </w:p>
        </w:tc>
      </w:tr>
      <w:tr w:rsidR="002245C2" w:rsidRPr="00E876D3" w:rsidTr="00DC7B08">
        <w:trPr>
          <w:cnfStyle w:val="000000100000" w:firstRow="0" w:lastRow="0" w:firstColumn="0" w:lastColumn="0" w:oddVBand="0" w:evenVBand="0" w:oddHBand="1" w:evenHBand="0" w:firstRowFirstColumn="0" w:firstRowLastColumn="0" w:lastRowFirstColumn="0" w:lastRowLastColumn="0"/>
          <w:trHeight w:hRule="exact" w:val="1005"/>
        </w:trPr>
        <w:tc>
          <w:tcPr>
            <w:tcW w:w="1809" w:type="dxa"/>
          </w:tcPr>
          <w:p w:rsidR="002245C2" w:rsidRPr="00E876D3" w:rsidRDefault="002245C2" w:rsidP="002245C2">
            <w:pPr>
              <w:widowControl w:val="0"/>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BG4G000000Q007</w:t>
            </w:r>
          </w:p>
        </w:tc>
        <w:tc>
          <w:tcPr>
            <w:tcW w:w="2518" w:type="dxa"/>
          </w:tcPr>
          <w:p w:rsidR="00DC7B08" w:rsidRPr="00E876D3" w:rsidRDefault="00DC7B08" w:rsidP="0000209E">
            <w:pPr>
              <w:widowControl w:val="0"/>
              <w:spacing w:before="107"/>
              <w:ind w:left="1"/>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 xml:space="preserve">Порозни води во </w:t>
            </w:r>
            <w:r w:rsidR="001A4BCA"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w:t>
            </w:r>
          </w:p>
          <w:p w:rsidR="002245C2" w:rsidRPr="00E876D3" w:rsidRDefault="00DC7B08" w:rsidP="00DC7B08">
            <w:pPr>
              <w:widowControl w:val="0"/>
              <w:ind w:right="1"/>
              <w:jc w:val="both"/>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Радомир-Брезник</w:t>
            </w:r>
          </w:p>
        </w:tc>
        <w:tc>
          <w:tcPr>
            <w:tcW w:w="1701" w:type="dxa"/>
          </w:tcPr>
          <w:p w:rsidR="002245C2" w:rsidRPr="00E876D3" w:rsidRDefault="002245C2" w:rsidP="001561D4">
            <w:pPr>
              <w:widowControl w:val="0"/>
              <w:spacing w:before="4"/>
              <w:rPr>
                <w:rFonts w:ascii="Times New Roman" w:hAnsi="Times New Roman" w:cs="Times New Roman"/>
                <w:b/>
                <w:bCs/>
                <w:sz w:val="19"/>
                <w:szCs w:val="19"/>
                <w:lang w:val="mk-MK"/>
              </w:rPr>
            </w:pPr>
          </w:p>
          <w:p w:rsidR="002245C2" w:rsidRPr="00E876D3" w:rsidRDefault="002245C2" w:rsidP="001561D4">
            <w:pPr>
              <w:widowControl w:val="0"/>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79,6</w:t>
            </w:r>
          </w:p>
        </w:tc>
        <w:tc>
          <w:tcPr>
            <w:tcW w:w="3119" w:type="dxa"/>
          </w:tcPr>
          <w:p w:rsidR="002245C2" w:rsidRPr="00E876D3" w:rsidRDefault="00DC7B08" w:rsidP="008F30F1">
            <w:pPr>
              <w:widowControl w:val="0"/>
              <w:ind w:left="241" w:right="358"/>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За задоволување на сопствените потреби на граѓаните (домаќинствата)</w:t>
            </w:r>
          </w:p>
        </w:tc>
      </w:tr>
      <w:tr w:rsidR="002C476D" w:rsidRPr="00E876D3" w:rsidTr="002C476D">
        <w:trPr>
          <w:cnfStyle w:val="000000010000" w:firstRow="0" w:lastRow="0" w:firstColumn="0" w:lastColumn="0" w:oddVBand="0" w:evenVBand="0" w:oddHBand="0" w:evenHBand="1" w:firstRowFirstColumn="0" w:firstRowLastColumn="0" w:lastRowFirstColumn="0" w:lastRowLastColumn="0"/>
          <w:trHeight w:hRule="exact" w:val="566"/>
        </w:trPr>
        <w:tc>
          <w:tcPr>
            <w:tcW w:w="1809" w:type="dxa"/>
          </w:tcPr>
          <w:p w:rsidR="002C476D" w:rsidRPr="00E876D3" w:rsidRDefault="002C476D" w:rsidP="002C476D">
            <w:pPr>
              <w:widowControl w:val="0"/>
              <w:spacing w:before="107"/>
              <w:ind w:left="13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BG4G000000N011</w:t>
            </w:r>
          </w:p>
        </w:tc>
        <w:tc>
          <w:tcPr>
            <w:tcW w:w="2518" w:type="dxa"/>
          </w:tcPr>
          <w:p w:rsidR="002C476D" w:rsidRPr="00E876D3" w:rsidRDefault="002C476D" w:rsidP="00E715FF">
            <w:pPr>
              <w:widowControl w:val="0"/>
              <w:spacing w:line="229" w:lineRule="exact"/>
              <w:ind w:right="3"/>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w:t>
            </w:r>
          </w:p>
        </w:tc>
        <w:tc>
          <w:tcPr>
            <w:tcW w:w="1701" w:type="dxa"/>
          </w:tcPr>
          <w:p w:rsidR="002C476D" w:rsidRPr="00E876D3" w:rsidRDefault="002C476D" w:rsidP="002C476D">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71,68</w:t>
            </w:r>
          </w:p>
        </w:tc>
        <w:tc>
          <w:tcPr>
            <w:tcW w:w="3119" w:type="dxa"/>
          </w:tcPr>
          <w:p w:rsidR="002C476D" w:rsidRPr="00E876D3" w:rsidRDefault="002C476D" w:rsidP="002C476D">
            <w:pPr>
              <w:widowControl w:val="0"/>
              <w:spacing w:before="107"/>
              <w:ind w:left="675"/>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За индустриски цели</w:t>
            </w:r>
          </w:p>
        </w:tc>
      </w:tr>
      <w:tr w:rsidR="002C476D" w:rsidRPr="00E876D3" w:rsidTr="002C476D">
        <w:trPr>
          <w:cnfStyle w:val="000000100000" w:firstRow="0" w:lastRow="0" w:firstColumn="0" w:lastColumn="0" w:oddVBand="0" w:evenVBand="0" w:oddHBand="1" w:evenHBand="0" w:firstRowFirstColumn="0" w:firstRowLastColumn="0" w:lastRowFirstColumn="0" w:lastRowLastColumn="0"/>
          <w:trHeight w:hRule="exact" w:val="566"/>
        </w:trPr>
        <w:tc>
          <w:tcPr>
            <w:tcW w:w="1809" w:type="dxa"/>
          </w:tcPr>
          <w:p w:rsidR="002C476D" w:rsidRPr="00E876D3" w:rsidRDefault="002C476D" w:rsidP="002C476D">
            <w:pPr>
              <w:widowControl w:val="0"/>
              <w:spacing w:line="222" w:lineRule="exact"/>
              <w:ind w:left="13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BG4G000000N013</w:t>
            </w:r>
          </w:p>
        </w:tc>
        <w:tc>
          <w:tcPr>
            <w:tcW w:w="2518" w:type="dxa"/>
          </w:tcPr>
          <w:p w:rsidR="002C476D" w:rsidRPr="00E876D3" w:rsidRDefault="002C476D" w:rsidP="002C476D">
            <w:pPr>
              <w:widowControl w:val="0"/>
              <w:spacing w:line="222" w:lineRule="exact"/>
              <w:ind w:left="152"/>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Струмешница</w:t>
            </w:r>
          </w:p>
        </w:tc>
        <w:tc>
          <w:tcPr>
            <w:tcW w:w="1701" w:type="dxa"/>
          </w:tcPr>
          <w:p w:rsidR="002C476D" w:rsidRPr="00E876D3" w:rsidRDefault="002C476D" w:rsidP="002C476D">
            <w:pPr>
              <w:widowControl w:val="0"/>
              <w:spacing w:line="222" w:lineRule="exact"/>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60,83</w:t>
            </w:r>
          </w:p>
        </w:tc>
        <w:tc>
          <w:tcPr>
            <w:tcW w:w="3119" w:type="dxa"/>
          </w:tcPr>
          <w:p w:rsidR="002C476D" w:rsidRPr="00E876D3" w:rsidRDefault="002C476D" w:rsidP="002C476D">
            <w:pPr>
              <w:widowControl w:val="0"/>
              <w:spacing w:line="227" w:lineRule="exact"/>
              <w:ind w:right="1"/>
              <w:jc w:val="center"/>
              <w:rPr>
                <w:rFonts w:ascii="Times New Roman" w:hAnsi="Times New Roman" w:cs="Times New Roman"/>
                <w:sz w:val="20"/>
                <w:szCs w:val="20"/>
                <w:lang w:val="mk-MK"/>
              </w:rPr>
            </w:pPr>
            <w:r w:rsidRPr="00E876D3">
              <w:rPr>
                <w:rFonts w:ascii="Times New Roman" w:eastAsiaTheme="minorHAnsi" w:hAnsi="Times New Roman" w:cs="Times New Roman"/>
                <w:b/>
                <w:sz w:val="20"/>
                <w:lang w:val="mk-MK"/>
              </w:rPr>
              <w:t>-</w:t>
            </w:r>
          </w:p>
        </w:tc>
      </w:tr>
      <w:tr w:rsidR="002C476D" w:rsidRPr="00E876D3" w:rsidTr="002C476D">
        <w:trPr>
          <w:cnfStyle w:val="000000010000" w:firstRow="0" w:lastRow="0" w:firstColumn="0" w:lastColumn="0" w:oddVBand="0" w:evenVBand="0" w:oddHBand="0" w:evenHBand="1" w:firstRowFirstColumn="0" w:firstRowLastColumn="0" w:lastRowFirstColumn="0" w:lastRowLastColumn="0"/>
          <w:trHeight w:hRule="exact" w:val="705"/>
        </w:trPr>
        <w:tc>
          <w:tcPr>
            <w:tcW w:w="1809" w:type="dxa"/>
          </w:tcPr>
          <w:p w:rsidR="002C476D" w:rsidRPr="00E876D3" w:rsidRDefault="002C476D" w:rsidP="002C476D">
            <w:pPr>
              <w:widowControl w:val="0"/>
              <w:spacing w:before="107"/>
              <w:ind w:left="13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BG4G000000N014</w:t>
            </w:r>
          </w:p>
        </w:tc>
        <w:tc>
          <w:tcPr>
            <w:tcW w:w="2518" w:type="dxa"/>
          </w:tcPr>
          <w:p w:rsidR="002C476D" w:rsidRPr="00E876D3" w:rsidRDefault="002C476D" w:rsidP="00E715FF">
            <w:pPr>
              <w:widowControl w:val="0"/>
              <w:ind w:right="2"/>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Симитли</w:t>
            </w:r>
          </w:p>
        </w:tc>
        <w:tc>
          <w:tcPr>
            <w:tcW w:w="1701" w:type="dxa"/>
          </w:tcPr>
          <w:p w:rsidR="002C476D" w:rsidRPr="00E876D3" w:rsidRDefault="002C476D" w:rsidP="002C476D">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48,13</w:t>
            </w:r>
          </w:p>
        </w:tc>
        <w:tc>
          <w:tcPr>
            <w:tcW w:w="3119" w:type="dxa"/>
          </w:tcPr>
          <w:p w:rsidR="002C476D" w:rsidRPr="00E876D3" w:rsidRDefault="002C476D" w:rsidP="002C476D">
            <w:pPr>
              <w:widowControl w:val="0"/>
              <w:spacing w:before="112"/>
              <w:ind w:right="1"/>
              <w:jc w:val="center"/>
              <w:rPr>
                <w:rFonts w:ascii="Times New Roman" w:hAnsi="Times New Roman" w:cs="Times New Roman"/>
                <w:sz w:val="20"/>
                <w:szCs w:val="20"/>
                <w:lang w:val="mk-MK"/>
              </w:rPr>
            </w:pPr>
            <w:r w:rsidRPr="00E876D3">
              <w:rPr>
                <w:rFonts w:ascii="Times New Roman" w:eastAsiaTheme="minorHAnsi" w:hAnsi="Times New Roman" w:cs="Times New Roman"/>
                <w:b/>
                <w:sz w:val="20"/>
                <w:lang w:val="mk-MK"/>
              </w:rPr>
              <w:t>-</w:t>
            </w:r>
          </w:p>
        </w:tc>
      </w:tr>
      <w:tr w:rsidR="002C476D" w:rsidRPr="00E876D3" w:rsidTr="002C476D">
        <w:trPr>
          <w:cnfStyle w:val="000000100000" w:firstRow="0" w:lastRow="0" w:firstColumn="0" w:lastColumn="0" w:oddVBand="0" w:evenVBand="0" w:oddHBand="1" w:evenHBand="0" w:firstRowFirstColumn="0" w:firstRowLastColumn="0" w:lastRowFirstColumn="0" w:lastRowLastColumn="0"/>
          <w:trHeight w:hRule="exact" w:val="989"/>
        </w:trPr>
        <w:tc>
          <w:tcPr>
            <w:tcW w:w="1809" w:type="dxa"/>
          </w:tcPr>
          <w:p w:rsidR="002C476D" w:rsidRPr="00E876D3" w:rsidRDefault="002C476D" w:rsidP="002C476D">
            <w:pPr>
              <w:widowControl w:val="0"/>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BG4G000001Pg238</w:t>
            </w:r>
          </w:p>
        </w:tc>
        <w:tc>
          <w:tcPr>
            <w:tcW w:w="2518" w:type="dxa"/>
          </w:tcPr>
          <w:p w:rsidR="002C476D" w:rsidRPr="00E876D3" w:rsidRDefault="002C476D" w:rsidP="00E715FF">
            <w:pPr>
              <w:widowControl w:val="0"/>
              <w:ind w:right="379"/>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Порозни води во седимент</w:t>
            </w:r>
            <w:r w:rsidR="00E715FF" w:rsidRPr="00E876D3">
              <w:rPr>
                <w:rFonts w:ascii="Times New Roman" w:hAnsi="Times New Roman" w:cs="Times New Roman"/>
                <w:sz w:val="20"/>
                <w:szCs w:val="20"/>
                <w:lang w:val="mk-MK"/>
              </w:rPr>
              <w:t>ен</w:t>
            </w:r>
            <w:r w:rsidRPr="00E876D3">
              <w:rPr>
                <w:rFonts w:ascii="Times New Roman" w:hAnsi="Times New Roman" w:cs="Times New Roman"/>
                <w:sz w:val="20"/>
                <w:szCs w:val="20"/>
                <w:lang w:val="mk-MK"/>
              </w:rPr>
              <w:t xml:space="preserve"> комплекс </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на долината Перник</w:t>
            </w:r>
          </w:p>
        </w:tc>
        <w:tc>
          <w:tcPr>
            <w:tcW w:w="1701" w:type="dxa"/>
          </w:tcPr>
          <w:p w:rsidR="002C476D" w:rsidRPr="00E876D3" w:rsidRDefault="002C476D" w:rsidP="002C476D">
            <w:pPr>
              <w:widowControl w:val="0"/>
              <w:spacing w:before="4"/>
              <w:rPr>
                <w:rFonts w:ascii="Times New Roman" w:hAnsi="Times New Roman" w:cs="Times New Roman"/>
                <w:b/>
                <w:bCs/>
                <w:sz w:val="19"/>
                <w:szCs w:val="19"/>
                <w:lang w:val="mk-MK"/>
              </w:rPr>
            </w:pPr>
          </w:p>
          <w:p w:rsidR="002C476D" w:rsidRPr="00E876D3" w:rsidRDefault="002C476D" w:rsidP="002C476D">
            <w:pPr>
              <w:widowControl w:val="0"/>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84,61</w:t>
            </w:r>
          </w:p>
        </w:tc>
        <w:tc>
          <w:tcPr>
            <w:tcW w:w="3119" w:type="dxa"/>
          </w:tcPr>
          <w:p w:rsidR="002C476D" w:rsidRPr="00E876D3" w:rsidRDefault="002C476D" w:rsidP="008F30F1">
            <w:pPr>
              <w:widowControl w:val="0"/>
              <w:ind w:left="241" w:right="358"/>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За задоволување на сопствените потреби на граѓаните (домаќинствата)</w:t>
            </w:r>
          </w:p>
        </w:tc>
      </w:tr>
      <w:tr w:rsidR="002C476D" w:rsidRPr="00E876D3" w:rsidTr="002C476D">
        <w:trPr>
          <w:cnfStyle w:val="000000010000" w:firstRow="0" w:lastRow="0" w:firstColumn="0" w:lastColumn="0" w:oddVBand="0" w:evenVBand="0" w:oddHBand="0" w:evenHBand="1" w:firstRowFirstColumn="0" w:firstRowLastColumn="0" w:lastRowFirstColumn="0" w:lastRowLastColumn="0"/>
          <w:trHeight w:hRule="exact" w:val="847"/>
        </w:trPr>
        <w:tc>
          <w:tcPr>
            <w:tcW w:w="1809" w:type="dxa"/>
          </w:tcPr>
          <w:p w:rsidR="002C476D" w:rsidRPr="00E876D3" w:rsidRDefault="002C476D" w:rsidP="002C476D">
            <w:pPr>
              <w:widowControl w:val="0"/>
              <w:spacing w:before="107"/>
              <w:ind w:left="17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BG4G0000Pt3032</w:t>
            </w:r>
          </w:p>
        </w:tc>
        <w:tc>
          <w:tcPr>
            <w:tcW w:w="2518" w:type="dxa"/>
          </w:tcPr>
          <w:p w:rsidR="002C476D" w:rsidRPr="00E876D3" w:rsidRDefault="002C476D" w:rsidP="0000209E">
            <w:pPr>
              <w:widowControl w:val="0"/>
              <w:ind w:right="265"/>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Карстни води во влашкиот карстен </w:t>
            </w:r>
            <w:r w:rsidR="0000209E" w:rsidRPr="00E876D3">
              <w:rPr>
                <w:rFonts w:ascii="Times New Roman" w:hAnsi="Times New Roman" w:cs="Times New Roman"/>
                <w:sz w:val="20"/>
                <w:szCs w:val="20"/>
                <w:lang w:val="mk-MK"/>
              </w:rPr>
              <w:t>слив</w:t>
            </w:r>
          </w:p>
        </w:tc>
        <w:tc>
          <w:tcPr>
            <w:tcW w:w="1701" w:type="dxa"/>
          </w:tcPr>
          <w:p w:rsidR="002C476D" w:rsidRPr="00E876D3" w:rsidRDefault="002C476D" w:rsidP="002C476D">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52,89</w:t>
            </w:r>
          </w:p>
        </w:tc>
        <w:tc>
          <w:tcPr>
            <w:tcW w:w="3119" w:type="dxa"/>
          </w:tcPr>
          <w:p w:rsidR="002C476D" w:rsidRPr="00E876D3" w:rsidRDefault="002C476D" w:rsidP="008F30F1">
            <w:pPr>
              <w:widowControl w:val="0"/>
              <w:ind w:left="241" w:right="109" w:firstLine="81"/>
              <w:rPr>
                <w:rFonts w:ascii="Times New Roman" w:hAnsi="Times New Roman" w:cs="Times New Roman"/>
                <w:sz w:val="20"/>
                <w:szCs w:val="20"/>
                <w:lang w:val="mk-MK"/>
              </w:rPr>
            </w:pPr>
            <w:r w:rsidRPr="00E876D3">
              <w:rPr>
                <w:rFonts w:ascii="Times New Roman" w:hAnsi="Times New Roman" w:cs="Times New Roman"/>
                <w:sz w:val="20"/>
                <w:szCs w:val="20"/>
                <w:lang w:val="mk-MK"/>
              </w:rPr>
              <w:t>За централно снабдување со</w:t>
            </w:r>
            <w:r w:rsidR="0000209E" w:rsidRPr="00E876D3">
              <w:rPr>
                <w:rFonts w:ascii="Times New Roman" w:hAnsi="Times New Roman" w:cs="Times New Roman"/>
                <w:sz w:val="20"/>
                <w:szCs w:val="20"/>
                <w:lang w:val="mk-MK"/>
              </w:rPr>
              <w:t xml:space="preserve"> вода за пиење и домаќинство (</w:t>
            </w:r>
            <w:r w:rsidRPr="00E876D3">
              <w:rPr>
                <w:rFonts w:ascii="Times New Roman" w:hAnsi="Times New Roman" w:cs="Times New Roman"/>
                <w:sz w:val="20"/>
                <w:szCs w:val="20"/>
                <w:lang w:val="mk-MK"/>
              </w:rPr>
              <w:t>населението</w:t>
            </w:r>
            <w:r w:rsidR="0000209E" w:rsidRPr="00E876D3">
              <w:rPr>
                <w:rFonts w:ascii="Times New Roman" w:hAnsi="Times New Roman" w:cs="Times New Roman"/>
                <w:sz w:val="20"/>
                <w:szCs w:val="20"/>
                <w:lang w:val="mk-MK"/>
              </w:rPr>
              <w:t>)</w:t>
            </w:r>
          </w:p>
        </w:tc>
      </w:tr>
    </w:tbl>
    <w:p w:rsidR="00AE1F6A" w:rsidRPr="00E876D3" w:rsidRDefault="00AE1F6A" w:rsidP="00AE1F6A">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AE1F6A" w:rsidRPr="00E876D3" w:rsidRDefault="00A32268" w:rsidP="00AE1F6A">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Идентификувани се и </w:t>
      </w:r>
      <w:r w:rsidR="0000209E" w:rsidRPr="00E876D3">
        <w:rPr>
          <w:rFonts w:ascii="Times New Roman" w:eastAsiaTheme="minorEastAsia" w:hAnsi="Times New Roman" w:cs="Times New Roman"/>
          <w:sz w:val="24"/>
          <w:szCs w:val="24"/>
          <w:lang w:val="mk-MK"/>
        </w:rPr>
        <w:t>подрачја</w:t>
      </w:r>
      <w:r w:rsidRPr="00E876D3">
        <w:rPr>
          <w:rFonts w:ascii="Times New Roman" w:eastAsiaTheme="minorEastAsia" w:hAnsi="Times New Roman" w:cs="Times New Roman"/>
          <w:sz w:val="24"/>
          <w:szCs w:val="24"/>
          <w:lang w:val="mk-MK"/>
        </w:rPr>
        <w:t xml:space="preserve"> (генерализирани системи за апстракција на вода) со значителен притисок од </w:t>
      </w:r>
      <w:r w:rsidR="00E715FF" w:rsidRPr="00E876D3">
        <w:rPr>
          <w:rFonts w:ascii="Times New Roman" w:eastAsiaTheme="minorEastAsia" w:hAnsi="Times New Roman" w:cs="Times New Roman"/>
          <w:sz w:val="24"/>
          <w:szCs w:val="24"/>
          <w:lang w:val="mk-MK"/>
        </w:rPr>
        <w:t>црпење</w:t>
      </w:r>
      <w:r w:rsidRPr="00E876D3">
        <w:rPr>
          <w:rFonts w:ascii="Times New Roman" w:eastAsiaTheme="minorEastAsia" w:hAnsi="Times New Roman" w:cs="Times New Roman"/>
          <w:sz w:val="24"/>
          <w:szCs w:val="24"/>
          <w:lang w:val="mk-MK"/>
        </w:rPr>
        <w:t xml:space="preserve"> во подземните водни тела (</w:t>
      </w:r>
      <w:r w:rsidRPr="00E876D3">
        <w:rPr>
          <w:rFonts w:ascii="Times New Roman" w:eastAsiaTheme="minorEastAsia" w:hAnsi="Times New Roman" w:cs="Times New Roman"/>
          <w:b/>
          <w:sz w:val="24"/>
          <w:szCs w:val="24"/>
          <w:lang w:val="mk-MK"/>
        </w:rPr>
        <w:t>Табела 2.1.3.Б-6</w:t>
      </w:r>
      <w:r w:rsidRPr="00E876D3">
        <w:rPr>
          <w:rFonts w:ascii="Times New Roman" w:eastAsiaTheme="minorEastAsia" w:hAnsi="Times New Roman" w:cs="Times New Roman"/>
          <w:sz w:val="24"/>
          <w:szCs w:val="24"/>
          <w:lang w:val="mk-MK"/>
        </w:rPr>
        <w:t>).</w:t>
      </w:r>
    </w:p>
    <w:p w:rsidR="00DA441A" w:rsidRPr="00E876D3" w:rsidRDefault="00A32268" w:rsidP="0014337F">
      <w:pPr>
        <w:autoSpaceDE w:val="0"/>
        <w:autoSpaceDN w:val="0"/>
        <w:adjustRightInd w:val="0"/>
        <w:spacing w:before="120"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 xml:space="preserve">Табела 2.1.3.Б-6 </w:t>
      </w:r>
      <w:r w:rsidRPr="00E876D3">
        <w:rPr>
          <w:rFonts w:ascii="Times New Roman" w:eastAsiaTheme="minorEastAsia" w:hAnsi="Times New Roman" w:cs="Times New Roman"/>
          <w:bCs/>
          <w:i/>
          <w:sz w:val="24"/>
          <w:szCs w:val="24"/>
          <w:lang w:val="mk-MK"/>
        </w:rPr>
        <w:t>Подрачја со значителен притисок од апстракција во подземните водни тела</w:t>
      </w:r>
    </w:p>
    <w:p w:rsidR="00AE1F6A" w:rsidRPr="00E876D3" w:rsidRDefault="00AE1F6A" w:rsidP="00AE1F6A">
      <w:pPr>
        <w:spacing w:before="9"/>
        <w:rPr>
          <w:b/>
          <w:bCs/>
          <w:sz w:val="3"/>
          <w:szCs w:val="3"/>
          <w:lang w:val="mk-MK"/>
        </w:rPr>
      </w:pPr>
    </w:p>
    <w:tbl>
      <w:tblPr>
        <w:tblStyle w:val="Style21"/>
        <w:tblW w:w="8870" w:type="dxa"/>
        <w:jc w:val="center"/>
        <w:tblLayout w:type="fixed"/>
        <w:tblLook w:val="01E0" w:firstRow="1" w:lastRow="1" w:firstColumn="1" w:lastColumn="1" w:noHBand="0" w:noVBand="0"/>
      </w:tblPr>
      <w:tblGrid>
        <w:gridCol w:w="1903"/>
        <w:gridCol w:w="2741"/>
        <w:gridCol w:w="3118"/>
        <w:gridCol w:w="1108"/>
      </w:tblGrid>
      <w:tr w:rsidR="00900F66" w:rsidRPr="00E876D3" w:rsidTr="0014337F">
        <w:trPr>
          <w:cnfStyle w:val="100000000000" w:firstRow="1" w:lastRow="0" w:firstColumn="0" w:lastColumn="0" w:oddVBand="0" w:evenVBand="0" w:oddHBand="0" w:evenHBand="0" w:firstRowFirstColumn="0" w:firstRowLastColumn="0" w:lastRowFirstColumn="0" w:lastRowLastColumn="0"/>
          <w:trHeight w:hRule="exact" w:val="1321"/>
          <w:jc w:val="center"/>
        </w:trPr>
        <w:tc>
          <w:tcPr>
            <w:tcW w:w="1903" w:type="dxa"/>
          </w:tcPr>
          <w:p w:rsidR="00AE1F6A" w:rsidRPr="00E876D3" w:rsidRDefault="000650E6" w:rsidP="000650E6">
            <w:pPr>
              <w:widowControl w:val="0"/>
              <w:ind w:left="457"/>
              <w:rPr>
                <w:rFonts w:ascii="Times New Roman" w:hAnsi="Times New Roman" w:cs="Times New Roman"/>
                <w:sz w:val="18"/>
                <w:szCs w:val="18"/>
                <w:lang w:val="mk-MK"/>
              </w:rPr>
            </w:pPr>
            <w:r w:rsidRPr="00E876D3">
              <w:rPr>
                <w:rFonts w:ascii="Times New Roman" w:hAnsi="Times New Roman" w:cs="Times New Roman"/>
                <w:b w:val="0"/>
                <w:bCs w:val="0"/>
                <w:sz w:val="18"/>
                <w:szCs w:val="18"/>
                <w:lang w:val="mk-MK"/>
              </w:rPr>
              <w:t xml:space="preserve">Шифра на </w:t>
            </w:r>
            <w:r w:rsidR="0000209E" w:rsidRPr="00E876D3">
              <w:rPr>
                <w:rFonts w:ascii="Times New Roman" w:hAnsi="Times New Roman" w:cs="Times New Roman"/>
                <w:b w:val="0"/>
                <w:bCs w:val="0"/>
                <w:sz w:val="18"/>
                <w:szCs w:val="18"/>
                <w:lang w:val="mk-MK"/>
              </w:rPr>
              <w:t xml:space="preserve">ПВТ </w:t>
            </w:r>
          </w:p>
        </w:tc>
        <w:tc>
          <w:tcPr>
            <w:tcW w:w="2741" w:type="dxa"/>
          </w:tcPr>
          <w:p w:rsidR="00AE1F6A" w:rsidRPr="00E876D3" w:rsidRDefault="00A32268" w:rsidP="000650E6">
            <w:pPr>
              <w:widowControl w:val="0"/>
              <w:ind w:left="1263" w:hanging="1178"/>
              <w:jc w:val="center"/>
              <w:rPr>
                <w:rFonts w:ascii="Times New Roman" w:hAnsi="Times New Roman" w:cs="Times New Roman"/>
                <w:sz w:val="18"/>
                <w:szCs w:val="18"/>
                <w:lang w:val="mk-MK"/>
              </w:rPr>
            </w:pPr>
            <w:r w:rsidRPr="00E876D3">
              <w:rPr>
                <w:rFonts w:ascii="Times New Roman" w:hAnsi="Times New Roman" w:cs="Times New Roman"/>
                <w:b w:val="0"/>
                <w:bCs w:val="0"/>
                <w:sz w:val="18"/>
                <w:szCs w:val="18"/>
                <w:lang w:val="mk-MK"/>
              </w:rPr>
              <w:t>Име на водно тело</w:t>
            </w:r>
          </w:p>
        </w:tc>
        <w:tc>
          <w:tcPr>
            <w:tcW w:w="3118" w:type="dxa"/>
          </w:tcPr>
          <w:p w:rsidR="00AE1F6A" w:rsidRPr="00E876D3" w:rsidRDefault="00A32268" w:rsidP="000650E6">
            <w:pPr>
              <w:widowControl w:val="0"/>
              <w:spacing w:before="102"/>
              <w:ind w:left="118" w:right="25" w:hanging="3"/>
              <w:jc w:val="center"/>
              <w:rPr>
                <w:rFonts w:ascii="Times New Roman" w:hAnsi="Times New Roman" w:cs="Times New Roman"/>
                <w:sz w:val="18"/>
                <w:szCs w:val="18"/>
                <w:lang w:val="mk-MK"/>
              </w:rPr>
            </w:pPr>
            <w:r w:rsidRPr="00E876D3">
              <w:rPr>
                <w:rFonts w:ascii="Times New Roman" w:eastAsiaTheme="minorHAnsi" w:hAnsi="Times New Roman" w:cs="Times New Roman"/>
                <w:spacing w:val="-1"/>
                <w:sz w:val="18"/>
                <w:lang w:val="mk-MK"/>
              </w:rPr>
              <w:t xml:space="preserve">Име на областа со значителен притисок од </w:t>
            </w:r>
            <w:r w:rsidR="000650E6" w:rsidRPr="00E876D3">
              <w:rPr>
                <w:rFonts w:ascii="Times New Roman" w:eastAsiaTheme="minorHAnsi" w:hAnsi="Times New Roman" w:cs="Times New Roman"/>
                <w:spacing w:val="-1"/>
                <w:sz w:val="18"/>
                <w:lang w:val="mk-MK"/>
              </w:rPr>
              <w:t>црпење</w:t>
            </w:r>
            <w:r w:rsidRPr="00E876D3">
              <w:rPr>
                <w:rFonts w:ascii="Times New Roman" w:eastAsiaTheme="minorHAnsi" w:hAnsi="Times New Roman" w:cs="Times New Roman"/>
                <w:spacing w:val="-1"/>
                <w:sz w:val="18"/>
                <w:lang w:val="mk-MK"/>
              </w:rPr>
              <w:t xml:space="preserve"> (систем) или </w:t>
            </w:r>
            <w:r w:rsidR="000650E6" w:rsidRPr="00E876D3">
              <w:rPr>
                <w:rFonts w:ascii="Times New Roman" w:eastAsiaTheme="minorHAnsi" w:hAnsi="Times New Roman" w:cs="Times New Roman"/>
                <w:spacing w:val="-1"/>
                <w:sz w:val="18"/>
                <w:lang w:val="mk-MK"/>
              </w:rPr>
              <w:t>црпење</w:t>
            </w:r>
            <w:r w:rsidRPr="00E876D3">
              <w:rPr>
                <w:rFonts w:ascii="Times New Roman" w:eastAsiaTheme="minorHAnsi" w:hAnsi="Times New Roman" w:cs="Times New Roman"/>
                <w:spacing w:val="-1"/>
                <w:sz w:val="18"/>
                <w:lang w:val="mk-MK"/>
              </w:rPr>
              <w:t xml:space="preserve"> вода која се наоѓа во непосредна близина на рецепторот</w:t>
            </w:r>
          </w:p>
        </w:tc>
        <w:tc>
          <w:tcPr>
            <w:tcW w:w="1108" w:type="dxa"/>
          </w:tcPr>
          <w:p w:rsidR="00AE1F6A" w:rsidRPr="00E876D3" w:rsidRDefault="00A32268" w:rsidP="000650E6">
            <w:pPr>
              <w:widowControl w:val="0"/>
              <w:ind w:left="70" w:right="35" w:hanging="4"/>
              <w:jc w:val="center"/>
              <w:rPr>
                <w:rFonts w:ascii="Times New Roman" w:hAnsi="Times New Roman" w:cs="Times New Roman"/>
                <w:sz w:val="18"/>
                <w:szCs w:val="18"/>
                <w:lang w:val="mk-MK"/>
              </w:rPr>
            </w:pPr>
            <w:r w:rsidRPr="00E876D3">
              <w:rPr>
                <w:rFonts w:ascii="Times New Roman" w:eastAsiaTheme="minorHAnsi" w:hAnsi="Times New Roman" w:cs="Times New Roman"/>
                <w:spacing w:val="-1"/>
                <w:sz w:val="18"/>
                <w:lang w:val="mk-MK"/>
              </w:rPr>
              <w:t>Вкупен проток (Qsum) l/s</w:t>
            </w:r>
          </w:p>
        </w:tc>
      </w:tr>
      <w:tr w:rsidR="00A32268" w:rsidRPr="00E876D3" w:rsidTr="0014337F">
        <w:trPr>
          <w:cnfStyle w:val="000000100000" w:firstRow="0" w:lastRow="0" w:firstColumn="0" w:lastColumn="0" w:oddVBand="0" w:evenVBand="0" w:oddHBand="1" w:evenHBand="0" w:firstRowFirstColumn="0" w:firstRowLastColumn="0" w:lastRowFirstColumn="0" w:lastRowLastColumn="0"/>
          <w:trHeight w:hRule="exact" w:val="615"/>
          <w:jc w:val="center"/>
        </w:trPr>
        <w:tc>
          <w:tcPr>
            <w:tcW w:w="1903" w:type="dxa"/>
          </w:tcPr>
          <w:p w:rsidR="00A32268" w:rsidRPr="00E876D3" w:rsidRDefault="00A32268" w:rsidP="00A32268">
            <w:pPr>
              <w:widowControl w:val="0"/>
              <w:spacing w:before="59"/>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BG4G000000Q001</w:t>
            </w:r>
          </w:p>
        </w:tc>
        <w:tc>
          <w:tcPr>
            <w:tcW w:w="2741" w:type="dxa"/>
          </w:tcPr>
          <w:p w:rsidR="00A32268" w:rsidRPr="00E876D3" w:rsidRDefault="00A32268" w:rsidP="00A32268">
            <w:pPr>
              <w:widowControl w:val="0"/>
              <w:spacing w:before="59"/>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701185"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Струмешница</w:t>
            </w:r>
          </w:p>
        </w:tc>
        <w:tc>
          <w:tcPr>
            <w:tcW w:w="3118" w:type="dxa"/>
          </w:tcPr>
          <w:p w:rsidR="00A32268" w:rsidRPr="00E876D3" w:rsidRDefault="00A32268" w:rsidP="00A32268">
            <w:pPr>
              <w:widowControl w:val="0"/>
              <w:spacing w:before="59"/>
              <w:ind w:left="764" w:hanging="735"/>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Оранжерии во Петрич</w:t>
            </w:r>
          </w:p>
        </w:tc>
        <w:tc>
          <w:tcPr>
            <w:tcW w:w="1108" w:type="dxa"/>
          </w:tcPr>
          <w:p w:rsidR="00A32268" w:rsidRPr="00E876D3" w:rsidRDefault="00A32268" w:rsidP="00A32268">
            <w:pPr>
              <w:widowControl w:val="0"/>
              <w:spacing w:before="59"/>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16,14</w:t>
            </w:r>
          </w:p>
        </w:tc>
      </w:tr>
      <w:tr w:rsidR="00A32268" w:rsidRPr="00E876D3" w:rsidTr="0014337F">
        <w:trPr>
          <w:cnfStyle w:val="000000010000" w:firstRow="0" w:lastRow="0" w:firstColumn="0" w:lastColumn="0" w:oddVBand="0" w:evenVBand="0" w:oddHBand="0" w:evenHBand="1" w:firstRowFirstColumn="0" w:firstRowLastColumn="0" w:lastRowFirstColumn="0" w:lastRowLastColumn="0"/>
          <w:trHeight w:hRule="exact" w:val="728"/>
          <w:jc w:val="center"/>
        </w:trPr>
        <w:tc>
          <w:tcPr>
            <w:tcW w:w="1903" w:type="dxa"/>
          </w:tcPr>
          <w:p w:rsidR="00A32268" w:rsidRPr="00E876D3" w:rsidRDefault="00A32268" w:rsidP="00A32268">
            <w:pPr>
              <w:widowControl w:val="0"/>
              <w:spacing w:before="59"/>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BG4G000000Q001</w:t>
            </w:r>
          </w:p>
        </w:tc>
        <w:tc>
          <w:tcPr>
            <w:tcW w:w="2741" w:type="dxa"/>
          </w:tcPr>
          <w:p w:rsidR="00A32268" w:rsidRPr="00E876D3" w:rsidRDefault="00A32268" w:rsidP="00A32268">
            <w:pPr>
              <w:widowControl w:val="0"/>
              <w:spacing w:before="59"/>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701185"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Струмешница</w:t>
            </w:r>
          </w:p>
        </w:tc>
        <w:tc>
          <w:tcPr>
            <w:tcW w:w="3118" w:type="dxa"/>
          </w:tcPr>
          <w:p w:rsidR="00A32268" w:rsidRPr="00E876D3" w:rsidRDefault="00A32268" w:rsidP="00A32268">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DDWS_1285 Петрич</w:t>
            </w:r>
          </w:p>
        </w:tc>
        <w:tc>
          <w:tcPr>
            <w:tcW w:w="1108" w:type="dxa"/>
          </w:tcPr>
          <w:p w:rsidR="00A32268" w:rsidRPr="00E876D3" w:rsidRDefault="00A32268" w:rsidP="00A32268">
            <w:pPr>
              <w:widowControl w:val="0"/>
              <w:spacing w:before="59"/>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17,4</w:t>
            </w:r>
          </w:p>
        </w:tc>
      </w:tr>
      <w:tr w:rsidR="00A32268" w:rsidRPr="00E876D3" w:rsidTr="0014337F">
        <w:trPr>
          <w:cnfStyle w:val="000000100000" w:firstRow="0" w:lastRow="0" w:firstColumn="0" w:lastColumn="0" w:oddVBand="0" w:evenVBand="0" w:oddHBand="1" w:evenHBand="0" w:firstRowFirstColumn="0" w:firstRowLastColumn="0" w:lastRowFirstColumn="0" w:lastRowLastColumn="0"/>
          <w:trHeight w:hRule="exact" w:val="575"/>
          <w:jc w:val="center"/>
        </w:trPr>
        <w:tc>
          <w:tcPr>
            <w:tcW w:w="1903" w:type="dxa"/>
          </w:tcPr>
          <w:p w:rsidR="00A32268" w:rsidRPr="00E876D3" w:rsidRDefault="00A32268" w:rsidP="00A32268">
            <w:pPr>
              <w:widowControl w:val="0"/>
              <w:spacing w:before="62"/>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BG4G000000Q001</w:t>
            </w:r>
          </w:p>
        </w:tc>
        <w:tc>
          <w:tcPr>
            <w:tcW w:w="2741" w:type="dxa"/>
          </w:tcPr>
          <w:p w:rsidR="00A32268" w:rsidRPr="00E876D3" w:rsidRDefault="00A32268" w:rsidP="00A32268">
            <w:pPr>
              <w:widowControl w:val="0"/>
              <w:spacing w:before="62"/>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701185"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Струмешница</w:t>
            </w:r>
          </w:p>
        </w:tc>
        <w:tc>
          <w:tcPr>
            <w:tcW w:w="3118" w:type="dxa"/>
          </w:tcPr>
          <w:p w:rsidR="00A32268" w:rsidRPr="00E876D3" w:rsidRDefault="00A32268" w:rsidP="0000209E">
            <w:pPr>
              <w:widowControl w:val="0"/>
              <w:spacing w:before="59"/>
              <w:ind w:firstLine="29"/>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 xml:space="preserve">Размена на </w:t>
            </w:r>
            <w:r w:rsidR="0000209E" w:rsidRPr="00E876D3">
              <w:rPr>
                <w:rFonts w:ascii="Times New Roman" w:hAnsi="Times New Roman" w:cs="Times New Roman"/>
                <w:sz w:val="20"/>
                <w:szCs w:val="20"/>
                <w:lang w:val="mk-MK"/>
              </w:rPr>
              <w:t>вегетација</w:t>
            </w:r>
            <w:r w:rsidRPr="00E876D3">
              <w:rPr>
                <w:rFonts w:ascii="Times New Roman" w:hAnsi="Times New Roman" w:cs="Times New Roman"/>
                <w:sz w:val="20"/>
                <w:szCs w:val="20"/>
                <w:lang w:val="mk-MK"/>
              </w:rPr>
              <w:t xml:space="preserve"> во село Карналово</w:t>
            </w:r>
          </w:p>
        </w:tc>
        <w:tc>
          <w:tcPr>
            <w:tcW w:w="1108" w:type="dxa"/>
          </w:tcPr>
          <w:p w:rsidR="00A32268" w:rsidRPr="00E876D3" w:rsidRDefault="00A32268" w:rsidP="00A32268">
            <w:pPr>
              <w:widowControl w:val="0"/>
              <w:spacing w:before="62"/>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1,98</w:t>
            </w:r>
          </w:p>
        </w:tc>
      </w:tr>
      <w:tr w:rsidR="00A32268" w:rsidRPr="00E876D3" w:rsidTr="0014337F">
        <w:trPr>
          <w:cnfStyle w:val="000000010000" w:firstRow="0" w:lastRow="0" w:firstColumn="0" w:lastColumn="0" w:oddVBand="0" w:evenVBand="0" w:oddHBand="0" w:evenHBand="1" w:firstRowFirstColumn="0" w:firstRowLastColumn="0" w:lastRowFirstColumn="0" w:lastRowLastColumn="0"/>
          <w:trHeight w:hRule="exact" w:val="744"/>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BG4G000000Q002</w:t>
            </w:r>
          </w:p>
        </w:tc>
        <w:tc>
          <w:tcPr>
            <w:tcW w:w="2741" w:type="dxa"/>
          </w:tcPr>
          <w:p w:rsidR="00A32268" w:rsidRPr="00E876D3" w:rsidRDefault="00A32268" w:rsidP="00A32268">
            <w:pPr>
              <w:widowControl w:val="0"/>
              <w:ind w:right="506"/>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CE5658"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Кресна-Сандански</w:t>
            </w:r>
          </w:p>
        </w:tc>
        <w:tc>
          <w:tcPr>
            <w:tcW w:w="3118" w:type="dxa"/>
          </w:tcPr>
          <w:p w:rsidR="00A32268" w:rsidRPr="00E876D3" w:rsidRDefault="00A32268" w:rsidP="000650E6">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град Кресна</w:t>
            </w:r>
          </w:p>
        </w:tc>
        <w:tc>
          <w:tcPr>
            <w:tcW w:w="1108" w:type="dxa"/>
          </w:tcPr>
          <w:p w:rsidR="00A32268" w:rsidRPr="00E876D3" w:rsidRDefault="00A32268" w:rsidP="00A32268">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6,69</w:t>
            </w:r>
          </w:p>
        </w:tc>
      </w:tr>
      <w:tr w:rsidR="00A32268" w:rsidRPr="00E876D3" w:rsidTr="0014337F">
        <w:trPr>
          <w:cnfStyle w:val="000000100000" w:firstRow="0" w:lastRow="0" w:firstColumn="0" w:lastColumn="0" w:oddVBand="0" w:evenVBand="0" w:oddHBand="1" w:evenHBand="0" w:firstRowFirstColumn="0" w:firstRowLastColumn="0" w:lastRowFirstColumn="0" w:lastRowLastColumn="0"/>
          <w:trHeight w:hRule="exact" w:val="752"/>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BG4G000000Q002</w:t>
            </w:r>
          </w:p>
        </w:tc>
        <w:tc>
          <w:tcPr>
            <w:tcW w:w="2741" w:type="dxa"/>
          </w:tcPr>
          <w:p w:rsidR="00A32268" w:rsidRPr="00E876D3" w:rsidRDefault="00A32268" w:rsidP="00A32268">
            <w:pPr>
              <w:widowControl w:val="0"/>
              <w:ind w:right="506"/>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CE5658"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Кресна-Сандански</w:t>
            </w:r>
          </w:p>
        </w:tc>
        <w:tc>
          <w:tcPr>
            <w:tcW w:w="3118" w:type="dxa"/>
          </w:tcPr>
          <w:p w:rsidR="00A32268" w:rsidRPr="00E876D3" w:rsidRDefault="00A32268" w:rsidP="00A32268">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Дамјаница</w:t>
            </w:r>
          </w:p>
        </w:tc>
        <w:tc>
          <w:tcPr>
            <w:tcW w:w="1108" w:type="dxa"/>
          </w:tcPr>
          <w:p w:rsidR="00A32268" w:rsidRPr="00E876D3" w:rsidRDefault="00A32268" w:rsidP="00A32268">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3,07</w:t>
            </w:r>
          </w:p>
        </w:tc>
      </w:tr>
      <w:tr w:rsidR="00A32268" w:rsidRPr="00E876D3" w:rsidTr="0014337F">
        <w:trPr>
          <w:cnfStyle w:val="000000010000" w:firstRow="0" w:lastRow="0" w:firstColumn="0" w:lastColumn="0" w:oddVBand="0" w:evenVBand="0" w:oddHBand="0" w:evenHBand="1" w:firstRowFirstColumn="0" w:firstRowLastColumn="0" w:lastRowFirstColumn="0" w:lastRowLastColumn="0"/>
          <w:trHeight w:hRule="exact" w:val="844"/>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BG4G000000Q002</w:t>
            </w:r>
          </w:p>
        </w:tc>
        <w:tc>
          <w:tcPr>
            <w:tcW w:w="2741" w:type="dxa"/>
          </w:tcPr>
          <w:p w:rsidR="00A32268" w:rsidRPr="00E876D3" w:rsidRDefault="00A32268" w:rsidP="00A32268">
            <w:pPr>
              <w:widowControl w:val="0"/>
              <w:ind w:right="506"/>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CE5658"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Кресна-Сандански</w:t>
            </w:r>
          </w:p>
        </w:tc>
        <w:tc>
          <w:tcPr>
            <w:tcW w:w="3118" w:type="dxa"/>
          </w:tcPr>
          <w:p w:rsidR="00A32268" w:rsidRPr="00E876D3" w:rsidRDefault="00A32268" w:rsidP="00A32268">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Долна Градешница</w:t>
            </w:r>
          </w:p>
        </w:tc>
        <w:tc>
          <w:tcPr>
            <w:tcW w:w="1108" w:type="dxa"/>
          </w:tcPr>
          <w:p w:rsidR="00A32268" w:rsidRPr="00E876D3" w:rsidRDefault="00A32268" w:rsidP="00A32268">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4,32</w:t>
            </w:r>
          </w:p>
        </w:tc>
      </w:tr>
      <w:tr w:rsidR="00A32268" w:rsidRPr="00E876D3" w:rsidTr="00A32268">
        <w:trPr>
          <w:cnfStyle w:val="000000100000" w:firstRow="0" w:lastRow="0" w:firstColumn="0" w:lastColumn="0" w:oddVBand="0" w:evenVBand="0" w:oddHBand="1" w:evenHBand="0" w:firstRowFirstColumn="0" w:firstRowLastColumn="0" w:lastRowFirstColumn="0" w:lastRowLastColumn="0"/>
          <w:trHeight w:hRule="exact" w:val="817"/>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BG4G000000Q002</w:t>
            </w:r>
          </w:p>
        </w:tc>
        <w:tc>
          <w:tcPr>
            <w:tcW w:w="2741" w:type="dxa"/>
          </w:tcPr>
          <w:p w:rsidR="00A32268" w:rsidRPr="00E876D3" w:rsidRDefault="00A32268" w:rsidP="00A32268">
            <w:pPr>
              <w:widowControl w:val="0"/>
              <w:spacing w:line="237" w:lineRule="auto"/>
              <w:ind w:right="506"/>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Кресна-Сандански</w:t>
            </w:r>
          </w:p>
        </w:tc>
        <w:tc>
          <w:tcPr>
            <w:tcW w:w="3118" w:type="dxa"/>
          </w:tcPr>
          <w:p w:rsidR="00A32268" w:rsidRPr="00E876D3" w:rsidRDefault="00A32268" w:rsidP="00A32268">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DDWS W&amp;S_Kresna 41510332</w:t>
            </w:r>
          </w:p>
        </w:tc>
        <w:tc>
          <w:tcPr>
            <w:tcW w:w="1108" w:type="dxa"/>
          </w:tcPr>
          <w:p w:rsidR="00A32268" w:rsidRPr="00E876D3" w:rsidRDefault="00A32268" w:rsidP="00A32268">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w:t>
            </w:r>
          </w:p>
        </w:tc>
      </w:tr>
      <w:tr w:rsidR="00A32268" w:rsidRPr="00E876D3" w:rsidTr="00A32268">
        <w:trPr>
          <w:cnfStyle w:val="000000010000" w:firstRow="0" w:lastRow="0" w:firstColumn="0" w:lastColumn="0" w:oddVBand="0" w:evenVBand="0" w:oddHBand="0" w:evenHBand="1" w:firstRowFirstColumn="0" w:firstRowLastColumn="0" w:lastRowFirstColumn="0" w:lastRowLastColumn="0"/>
          <w:trHeight w:hRule="exact" w:val="715"/>
          <w:jc w:val="center"/>
        </w:trPr>
        <w:tc>
          <w:tcPr>
            <w:tcW w:w="1903" w:type="dxa"/>
          </w:tcPr>
          <w:p w:rsidR="00A32268" w:rsidRPr="00E876D3" w:rsidRDefault="00A32268" w:rsidP="00A32268">
            <w:pPr>
              <w:widowControl w:val="0"/>
              <w:spacing w:before="62"/>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BG4G000000Q003</w:t>
            </w:r>
          </w:p>
        </w:tc>
        <w:tc>
          <w:tcPr>
            <w:tcW w:w="2741" w:type="dxa"/>
          </w:tcPr>
          <w:p w:rsidR="00A32268" w:rsidRPr="00E876D3" w:rsidRDefault="00A32268" w:rsidP="00A32268">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Симитли</w:t>
            </w:r>
          </w:p>
        </w:tc>
        <w:tc>
          <w:tcPr>
            <w:tcW w:w="3118" w:type="dxa"/>
          </w:tcPr>
          <w:p w:rsidR="00A32268" w:rsidRPr="00E876D3" w:rsidRDefault="00A32268" w:rsidP="0000209E">
            <w:pPr>
              <w:widowControl w:val="0"/>
              <w:spacing w:before="59"/>
              <w:ind w:left="209" w:hanging="141"/>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w:t>
            </w:r>
            <w:r w:rsidR="005E19AA" w:rsidRPr="00E876D3">
              <w:rPr>
                <w:rFonts w:ascii="Times New Roman" w:hAnsi="Times New Roman" w:cs="Times New Roman"/>
                <w:sz w:val="20"/>
                <w:szCs w:val="20"/>
                <w:lang w:val="mk-MK"/>
              </w:rPr>
              <w:t xml:space="preserve"> W&amp;S</w:t>
            </w:r>
            <w:r w:rsidR="005E19AA" w:rsidRPr="00E876D3">
              <w:rPr>
                <w:rFonts w:ascii="Times New Roman" w:eastAsiaTheme="minorHAnsi" w:hAnsi="Times New Roman" w:cs="Times New Roman"/>
                <w:sz w:val="20"/>
                <w:lang w:val="mk-MK"/>
              </w:rPr>
              <w:t xml:space="preserve"> _Благоевград_0977 година</w:t>
            </w:r>
          </w:p>
        </w:tc>
        <w:tc>
          <w:tcPr>
            <w:tcW w:w="1108" w:type="dxa"/>
          </w:tcPr>
          <w:p w:rsidR="00A32268" w:rsidRPr="00E876D3" w:rsidRDefault="00A32268" w:rsidP="00A32268">
            <w:pPr>
              <w:widowControl w:val="0"/>
              <w:spacing w:before="62"/>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48</w:t>
            </w:r>
          </w:p>
        </w:tc>
      </w:tr>
      <w:tr w:rsidR="00A32268" w:rsidRPr="00E876D3" w:rsidTr="00A32268">
        <w:trPr>
          <w:cnfStyle w:val="000000100000" w:firstRow="0" w:lastRow="0" w:firstColumn="0" w:lastColumn="0" w:oddVBand="0" w:evenVBand="0" w:oddHBand="1" w:evenHBand="0" w:firstRowFirstColumn="0" w:firstRowLastColumn="0" w:lastRowFirstColumn="0" w:lastRowLastColumn="0"/>
          <w:trHeight w:hRule="exact" w:val="698"/>
          <w:jc w:val="center"/>
        </w:trPr>
        <w:tc>
          <w:tcPr>
            <w:tcW w:w="1903" w:type="dxa"/>
          </w:tcPr>
          <w:p w:rsidR="00A32268" w:rsidRPr="00E876D3" w:rsidRDefault="00A32268" w:rsidP="00A32268">
            <w:pPr>
              <w:widowControl w:val="0"/>
              <w:spacing w:before="59"/>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BG4G000000Q003</w:t>
            </w:r>
          </w:p>
        </w:tc>
        <w:tc>
          <w:tcPr>
            <w:tcW w:w="2741" w:type="dxa"/>
          </w:tcPr>
          <w:p w:rsidR="00A32268" w:rsidRPr="00E876D3" w:rsidRDefault="00A32268" w:rsidP="00A32268">
            <w:pPr>
              <w:widowControl w:val="0"/>
              <w:spacing w:before="59"/>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Симитли</w:t>
            </w:r>
          </w:p>
        </w:tc>
        <w:tc>
          <w:tcPr>
            <w:tcW w:w="3118" w:type="dxa"/>
          </w:tcPr>
          <w:p w:rsidR="00A32268" w:rsidRPr="00E876D3" w:rsidRDefault="00CA1B51" w:rsidP="00A32268">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Росела АД _41520031</w:t>
            </w:r>
          </w:p>
        </w:tc>
        <w:tc>
          <w:tcPr>
            <w:tcW w:w="1108" w:type="dxa"/>
          </w:tcPr>
          <w:p w:rsidR="00A32268" w:rsidRPr="00E876D3" w:rsidRDefault="00A32268" w:rsidP="00A32268">
            <w:pPr>
              <w:widowControl w:val="0"/>
              <w:spacing w:before="59"/>
              <w:ind w:left="222"/>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2,2</w:t>
            </w:r>
          </w:p>
        </w:tc>
      </w:tr>
      <w:tr w:rsidR="00A32268" w:rsidRPr="00E876D3" w:rsidTr="00CA1B51">
        <w:trPr>
          <w:cnfStyle w:val="000000010000" w:firstRow="0" w:lastRow="0" w:firstColumn="0" w:lastColumn="0" w:oddVBand="0" w:evenVBand="0" w:oddHBand="0" w:evenHBand="1" w:firstRowFirstColumn="0" w:firstRowLastColumn="0" w:lastRowFirstColumn="0" w:lastRowLastColumn="0"/>
          <w:trHeight w:hRule="exact" w:val="1005"/>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BG4G000000Q004</w:t>
            </w:r>
          </w:p>
        </w:tc>
        <w:tc>
          <w:tcPr>
            <w:tcW w:w="2741" w:type="dxa"/>
          </w:tcPr>
          <w:p w:rsidR="00A32268" w:rsidRPr="00E876D3" w:rsidRDefault="00A32268" w:rsidP="00A32268">
            <w:pPr>
              <w:widowControl w:val="0"/>
              <w:spacing w:before="107"/>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1A4BCA"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Благоевград</w:t>
            </w:r>
          </w:p>
        </w:tc>
        <w:tc>
          <w:tcPr>
            <w:tcW w:w="3118" w:type="dxa"/>
          </w:tcPr>
          <w:p w:rsidR="00A32268" w:rsidRPr="00E876D3" w:rsidRDefault="00CA1B51" w:rsidP="00CA1B51">
            <w:pPr>
              <w:widowControl w:val="0"/>
              <w:spacing w:before="59"/>
              <w:ind w:left="68"/>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Индустриска зона Благоевград +DDWS Благоевград Водовод и канализација 41510028</w:t>
            </w:r>
          </w:p>
        </w:tc>
        <w:tc>
          <w:tcPr>
            <w:tcW w:w="1108" w:type="dxa"/>
          </w:tcPr>
          <w:p w:rsidR="00A32268" w:rsidRPr="00E876D3" w:rsidRDefault="00A32268" w:rsidP="00A32268">
            <w:pPr>
              <w:widowControl w:val="0"/>
              <w:spacing w:before="107"/>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35,11</w:t>
            </w:r>
          </w:p>
        </w:tc>
      </w:tr>
      <w:tr w:rsidR="00A32268" w:rsidRPr="00E876D3" w:rsidTr="00CA1B51">
        <w:trPr>
          <w:cnfStyle w:val="000000100000" w:firstRow="0" w:lastRow="0" w:firstColumn="0" w:lastColumn="0" w:oddVBand="0" w:evenVBand="0" w:oddHBand="1" w:evenHBand="0" w:firstRowFirstColumn="0" w:firstRowLastColumn="0" w:lastRowFirstColumn="0" w:lastRowLastColumn="0"/>
          <w:trHeight w:hRule="exact" w:val="991"/>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BG4G000000Q005</w:t>
            </w:r>
          </w:p>
        </w:tc>
        <w:tc>
          <w:tcPr>
            <w:tcW w:w="2741" w:type="dxa"/>
          </w:tcPr>
          <w:p w:rsidR="00A32268" w:rsidRPr="00E876D3" w:rsidRDefault="00A32268" w:rsidP="00A32268">
            <w:pPr>
              <w:widowControl w:val="0"/>
              <w:spacing w:before="107"/>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Дупница</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Балканфарма-Дупница АД_41510323 +</w:t>
            </w:r>
          </w:p>
          <w:p w:rsidR="00A32268" w:rsidRPr="00E876D3" w:rsidRDefault="00CA1B51" w:rsidP="00CA1B51">
            <w:pPr>
              <w:widowControl w:val="0"/>
              <w:spacing w:before="59"/>
              <w:ind w:left="764" w:right="1"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Село Крајници</w:t>
            </w:r>
          </w:p>
        </w:tc>
        <w:tc>
          <w:tcPr>
            <w:tcW w:w="1108" w:type="dxa"/>
          </w:tcPr>
          <w:p w:rsidR="00A32268" w:rsidRPr="00E876D3" w:rsidRDefault="00A32268" w:rsidP="00A32268">
            <w:pPr>
              <w:widowControl w:val="0"/>
              <w:spacing w:before="107"/>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33,86</w:t>
            </w:r>
          </w:p>
        </w:tc>
      </w:tr>
      <w:tr w:rsidR="00CA1B51" w:rsidRPr="00E876D3" w:rsidTr="00A32268">
        <w:trPr>
          <w:cnfStyle w:val="000000010000" w:firstRow="0" w:lastRow="0" w:firstColumn="0" w:lastColumn="0" w:oddVBand="0" w:evenVBand="0" w:oddHBand="0" w:evenHBand="1" w:firstRowFirstColumn="0" w:firstRowLastColumn="0" w:lastRowFirstColumn="0" w:lastRowLastColumn="0"/>
          <w:trHeight w:hRule="exact" w:val="855"/>
          <w:jc w:val="center"/>
        </w:trPr>
        <w:tc>
          <w:tcPr>
            <w:tcW w:w="1903" w:type="dxa"/>
          </w:tcPr>
          <w:p w:rsidR="00CA1B51" w:rsidRPr="00E876D3" w:rsidRDefault="00CA1B51" w:rsidP="00CA1B51">
            <w:pPr>
              <w:widowControl w:val="0"/>
              <w:spacing w:before="107"/>
              <w:ind w:left="14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BG4G00000QN006</w:t>
            </w:r>
          </w:p>
        </w:tc>
        <w:tc>
          <w:tcPr>
            <w:tcW w:w="2741" w:type="dxa"/>
          </w:tcPr>
          <w:p w:rsidR="00CA1B51" w:rsidRPr="00E876D3" w:rsidRDefault="00CA1B51" w:rsidP="00CA1B51">
            <w:pPr>
              <w:widowControl w:val="0"/>
              <w:spacing w:line="222" w:lineRule="exact"/>
              <w:ind w:left="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Јабалково</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9,52</w:t>
            </w:r>
          </w:p>
        </w:tc>
      </w:tr>
      <w:tr w:rsidR="00CA1B51" w:rsidRPr="00E876D3" w:rsidTr="00A32268">
        <w:trPr>
          <w:cnfStyle w:val="000000100000" w:firstRow="0" w:lastRow="0" w:firstColumn="0" w:lastColumn="0" w:oddVBand="0" w:evenVBand="0" w:oddHBand="1" w:evenHBand="0" w:firstRowFirstColumn="0" w:firstRowLastColumn="0" w:lastRowFirstColumn="0" w:lastRowLastColumn="0"/>
          <w:trHeight w:hRule="exact" w:val="853"/>
          <w:jc w:val="center"/>
        </w:trPr>
        <w:tc>
          <w:tcPr>
            <w:tcW w:w="1903" w:type="dxa"/>
          </w:tcPr>
          <w:p w:rsidR="00CA1B51" w:rsidRPr="00E876D3" w:rsidRDefault="00CA1B51" w:rsidP="00CA1B51">
            <w:pPr>
              <w:widowControl w:val="0"/>
              <w:spacing w:before="107"/>
              <w:ind w:left="14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BG4G00000QN006</w:t>
            </w:r>
          </w:p>
        </w:tc>
        <w:tc>
          <w:tcPr>
            <w:tcW w:w="2741" w:type="dxa"/>
          </w:tcPr>
          <w:p w:rsidR="00CA1B51" w:rsidRPr="00E876D3" w:rsidRDefault="00CA1B51" w:rsidP="00CA1B51">
            <w:pPr>
              <w:widowControl w:val="0"/>
              <w:spacing w:line="222" w:lineRule="exact"/>
              <w:ind w:left="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Копиловци</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6,07</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715"/>
          <w:jc w:val="center"/>
        </w:trPr>
        <w:tc>
          <w:tcPr>
            <w:tcW w:w="1903" w:type="dxa"/>
          </w:tcPr>
          <w:p w:rsidR="00CA1B51" w:rsidRPr="00E876D3" w:rsidRDefault="00CA1B51" w:rsidP="00CA1B51">
            <w:pPr>
              <w:widowControl w:val="0"/>
              <w:spacing w:before="107"/>
              <w:ind w:left="14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BG4G00000QN006</w:t>
            </w:r>
          </w:p>
        </w:tc>
        <w:tc>
          <w:tcPr>
            <w:tcW w:w="2741" w:type="dxa"/>
          </w:tcPr>
          <w:p w:rsidR="00CA1B51" w:rsidRPr="00E876D3" w:rsidRDefault="00CA1B51" w:rsidP="00CA1B51">
            <w:pPr>
              <w:widowControl w:val="0"/>
              <w:spacing w:line="222" w:lineRule="exact"/>
              <w:ind w:left="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Шишковци</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1,22</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664"/>
          <w:jc w:val="center"/>
        </w:trPr>
        <w:tc>
          <w:tcPr>
            <w:tcW w:w="1903" w:type="dxa"/>
          </w:tcPr>
          <w:p w:rsidR="00CA1B51" w:rsidRPr="00E876D3" w:rsidRDefault="00CA1B51" w:rsidP="00CA1B51">
            <w:pPr>
              <w:widowControl w:val="0"/>
              <w:spacing w:before="107"/>
              <w:ind w:left="14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BG4G00000QN006</w:t>
            </w:r>
          </w:p>
        </w:tc>
        <w:tc>
          <w:tcPr>
            <w:tcW w:w="2741" w:type="dxa"/>
          </w:tcPr>
          <w:p w:rsidR="00CA1B51" w:rsidRPr="00E876D3" w:rsidRDefault="00CA1B51" w:rsidP="00CA1B51">
            <w:pPr>
              <w:widowControl w:val="0"/>
              <w:spacing w:line="222" w:lineRule="exact"/>
              <w:ind w:left="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Пиперков Чифлик село</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2,24</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575"/>
          <w:jc w:val="center"/>
        </w:trPr>
        <w:tc>
          <w:tcPr>
            <w:tcW w:w="1903" w:type="dxa"/>
          </w:tcPr>
          <w:p w:rsidR="00CA1B51" w:rsidRPr="00E876D3" w:rsidRDefault="00CA1B51" w:rsidP="00CA1B51">
            <w:pPr>
              <w:widowControl w:val="0"/>
              <w:spacing w:before="62"/>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BG4G000000Q008</w:t>
            </w:r>
          </w:p>
        </w:tc>
        <w:tc>
          <w:tcPr>
            <w:tcW w:w="2741" w:type="dxa"/>
          </w:tcPr>
          <w:p w:rsidR="00CA1B51" w:rsidRPr="00E876D3" w:rsidRDefault="00CA1B51" w:rsidP="00CA1B51">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Разлог</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Селото Бања</w:t>
            </w:r>
          </w:p>
        </w:tc>
        <w:tc>
          <w:tcPr>
            <w:tcW w:w="1108" w:type="dxa"/>
          </w:tcPr>
          <w:p w:rsidR="00CA1B51" w:rsidRPr="00E876D3" w:rsidRDefault="00CA1B51" w:rsidP="00CA1B51">
            <w:pPr>
              <w:widowControl w:val="0"/>
              <w:spacing w:before="62"/>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0.336</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711"/>
          <w:jc w:val="center"/>
        </w:trPr>
        <w:tc>
          <w:tcPr>
            <w:tcW w:w="1903" w:type="dxa"/>
          </w:tcPr>
          <w:p w:rsidR="00CA1B51" w:rsidRPr="00E876D3" w:rsidRDefault="00CA1B51" w:rsidP="00CA1B51">
            <w:pPr>
              <w:widowControl w:val="0"/>
              <w:spacing w:before="62"/>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BG4G000000Q009</w:t>
            </w:r>
          </w:p>
        </w:tc>
        <w:tc>
          <w:tcPr>
            <w:tcW w:w="2741" w:type="dxa"/>
          </w:tcPr>
          <w:p w:rsidR="00CA1B51" w:rsidRPr="00E876D3" w:rsidRDefault="00CA1B51" w:rsidP="00CA1B51">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Гоце Делчев</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Градот Гоце Делчев</w:t>
            </w:r>
          </w:p>
        </w:tc>
        <w:tc>
          <w:tcPr>
            <w:tcW w:w="1108" w:type="dxa"/>
          </w:tcPr>
          <w:p w:rsidR="00CA1B51" w:rsidRPr="00E876D3" w:rsidRDefault="00CA1B51" w:rsidP="00CA1B51">
            <w:pPr>
              <w:widowControl w:val="0"/>
              <w:spacing w:before="62"/>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13,83</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713"/>
          <w:jc w:val="center"/>
        </w:trPr>
        <w:tc>
          <w:tcPr>
            <w:tcW w:w="1903" w:type="dxa"/>
          </w:tcPr>
          <w:p w:rsidR="00CA1B51" w:rsidRPr="00E876D3" w:rsidRDefault="00CA1B51" w:rsidP="00CA1B51">
            <w:pPr>
              <w:widowControl w:val="0"/>
              <w:spacing w:before="107"/>
              <w:ind w:left="133"/>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BG4G001QNPg010</w:t>
            </w:r>
          </w:p>
        </w:tc>
        <w:tc>
          <w:tcPr>
            <w:tcW w:w="2741" w:type="dxa"/>
          </w:tcPr>
          <w:p w:rsidR="00CA1B51" w:rsidRPr="00E876D3" w:rsidRDefault="00CA1B51" w:rsidP="00CA1B51">
            <w:pPr>
              <w:widowControl w:val="0"/>
              <w:spacing w:line="222" w:lineRule="exact"/>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-доспат</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DDWS_W&amp;S_ Смолјан _41510482</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3,52</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601"/>
          <w:jc w:val="center"/>
        </w:trPr>
        <w:tc>
          <w:tcPr>
            <w:tcW w:w="1903" w:type="dxa"/>
          </w:tcPr>
          <w:p w:rsidR="00CA1B51" w:rsidRPr="00E876D3" w:rsidRDefault="00CA1B51" w:rsidP="00CA1B51">
            <w:pPr>
              <w:widowControl w:val="0"/>
              <w:spacing w:before="59"/>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BG4G000000N011</w:t>
            </w:r>
          </w:p>
        </w:tc>
        <w:tc>
          <w:tcPr>
            <w:tcW w:w="2741" w:type="dxa"/>
          </w:tcPr>
          <w:p w:rsidR="00CA1B51" w:rsidRPr="00E876D3" w:rsidRDefault="00CA1B51" w:rsidP="00CA1B51">
            <w:pPr>
              <w:widowControl w:val="0"/>
              <w:spacing w:before="59"/>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Струмешница</w:t>
            </w:r>
          </w:p>
        </w:tc>
        <w:tc>
          <w:tcPr>
            <w:tcW w:w="3118" w:type="dxa"/>
          </w:tcPr>
          <w:p w:rsidR="00CA1B51" w:rsidRPr="00E876D3" w:rsidRDefault="00CE5658" w:rsidP="00CA1B51">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Неоген</w:t>
            </w:r>
            <w:r w:rsidR="00CA1B51" w:rsidRPr="00E876D3">
              <w:rPr>
                <w:rFonts w:ascii="Times New Roman" w:eastAsiaTheme="minorHAnsi" w:hAnsi="Times New Roman" w:cs="Times New Roman"/>
                <w:sz w:val="20"/>
                <w:lang w:val="mk-MK"/>
              </w:rPr>
              <w:t>_Петрич</w:t>
            </w:r>
          </w:p>
        </w:tc>
        <w:tc>
          <w:tcPr>
            <w:tcW w:w="1108" w:type="dxa"/>
          </w:tcPr>
          <w:p w:rsidR="00CA1B51" w:rsidRPr="00E876D3" w:rsidRDefault="00CA1B51" w:rsidP="00CA1B51">
            <w:pPr>
              <w:widowControl w:val="0"/>
              <w:spacing w:before="59"/>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1,42</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695"/>
          <w:jc w:val="center"/>
        </w:trPr>
        <w:tc>
          <w:tcPr>
            <w:tcW w:w="1903" w:type="dxa"/>
          </w:tcPr>
          <w:p w:rsidR="00CA1B51" w:rsidRPr="00E876D3" w:rsidRDefault="00CA1B51" w:rsidP="00CA1B51">
            <w:pPr>
              <w:widowControl w:val="0"/>
              <w:spacing w:before="62"/>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BG4G000000N012</w:t>
            </w:r>
          </w:p>
        </w:tc>
        <w:tc>
          <w:tcPr>
            <w:tcW w:w="2741" w:type="dxa"/>
          </w:tcPr>
          <w:p w:rsidR="00CA1B51" w:rsidRPr="00E876D3" w:rsidRDefault="00CA1B51" w:rsidP="00CA1B51">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Сандански</w:t>
            </w:r>
          </w:p>
        </w:tc>
        <w:tc>
          <w:tcPr>
            <w:tcW w:w="3118" w:type="dxa"/>
          </w:tcPr>
          <w:p w:rsidR="00CA1B51" w:rsidRPr="00E876D3" w:rsidRDefault="00CA1B51" w:rsidP="0000209E">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 xml:space="preserve">Капатово </w:t>
            </w:r>
            <w:r w:rsidR="0000209E" w:rsidRPr="00E876D3">
              <w:rPr>
                <w:rFonts w:ascii="Times New Roman" w:eastAsiaTheme="minorHAnsi" w:hAnsi="Times New Roman" w:cs="Times New Roman"/>
                <w:sz w:val="20"/>
                <w:lang w:val="mk-MK"/>
              </w:rPr>
              <w:t>лтд.</w:t>
            </w:r>
            <w:r w:rsidRPr="00E876D3">
              <w:rPr>
                <w:rFonts w:ascii="Times New Roman" w:eastAsiaTheme="minorHAnsi" w:hAnsi="Times New Roman" w:cs="Times New Roman"/>
                <w:sz w:val="20"/>
                <w:lang w:val="mk-MK"/>
              </w:rPr>
              <w:t xml:space="preserve"> _41520043</w:t>
            </w:r>
          </w:p>
        </w:tc>
        <w:tc>
          <w:tcPr>
            <w:tcW w:w="1108" w:type="dxa"/>
          </w:tcPr>
          <w:p w:rsidR="00CA1B51" w:rsidRPr="00E876D3" w:rsidRDefault="00CA1B51" w:rsidP="00CA1B51">
            <w:pPr>
              <w:widowControl w:val="0"/>
              <w:spacing w:before="62"/>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3,94</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1000"/>
          <w:jc w:val="center"/>
        </w:trPr>
        <w:tc>
          <w:tcPr>
            <w:tcW w:w="1903" w:type="dxa"/>
          </w:tcPr>
          <w:p w:rsidR="00CA1B51" w:rsidRPr="00E876D3" w:rsidRDefault="00CA1B51" w:rsidP="00CA1B51">
            <w:pPr>
              <w:widowControl w:val="0"/>
              <w:spacing w:before="4"/>
              <w:rPr>
                <w:rFonts w:ascii="Times New Roman" w:hAnsi="Times New Roman" w:cs="Times New Roman"/>
                <w:b/>
                <w:bCs/>
                <w:sz w:val="18"/>
                <w:szCs w:val="18"/>
                <w:lang w:val="mk-MK"/>
              </w:rPr>
            </w:pPr>
          </w:p>
          <w:p w:rsidR="00CA1B51" w:rsidRPr="00E876D3" w:rsidRDefault="00CA1B51" w:rsidP="00CA1B51">
            <w:pPr>
              <w:widowControl w:val="0"/>
              <w:ind w:left="166"/>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BG4G001PzC2021</w:t>
            </w:r>
          </w:p>
        </w:tc>
        <w:tc>
          <w:tcPr>
            <w:tcW w:w="2741" w:type="dxa"/>
          </w:tcPr>
          <w:p w:rsidR="00CA1B51" w:rsidRPr="00E876D3" w:rsidRDefault="00BE3138" w:rsidP="00CA1B51">
            <w:pPr>
              <w:widowControl w:val="0"/>
              <w:ind w:right="300"/>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метаморфити Рила-Родоп, јужнобугарски гранити, калин плутон</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Бачиново (DDWS_W&amp;S_ Благоевград _41510102)</w:t>
            </w:r>
          </w:p>
        </w:tc>
        <w:tc>
          <w:tcPr>
            <w:tcW w:w="1108" w:type="dxa"/>
          </w:tcPr>
          <w:p w:rsidR="00CA1B51" w:rsidRPr="00E876D3" w:rsidRDefault="00CA1B51" w:rsidP="00CA1B51">
            <w:pPr>
              <w:widowControl w:val="0"/>
              <w:spacing w:before="4"/>
              <w:rPr>
                <w:rFonts w:ascii="Times New Roman" w:hAnsi="Times New Roman" w:cs="Times New Roman"/>
                <w:b/>
                <w:bCs/>
                <w:sz w:val="19"/>
                <w:szCs w:val="19"/>
                <w:lang w:val="mk-MK"/>
              </w:rPr>
            </w:pPr>
          </w:p>
          <w:p w:rsidR="00CA1B51" w:rsidRPr="00E876D3" w:rsidRDefault="00CA1B51" w:rsidP="00CA1B51">
            <w:pPr>
              <w:widowControl w:val="0"/>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7,89</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727"/>
          <w:jc w:val="center"/>
        </w:trPr>
        <w:tc>
          <w:tcPr>
            <w:tcW w:w="1903" w:type="dxa"/>
          </w:tcPr>
          <w:p w:rsidR="00CA1B51" w:rsidRPr="00E876D3" w:rsidRDefault="00CA1B51" w:rsidP="00CA1B51">
            <w:pPr>
              <w:widowControl w:val="0"/>
              <w:spacing w:before="59"/>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BG4G001PtPz025</w:t>
            </w:r>
          </w:p>
        </w:tc>
        <w:tc>
          <w:tcPr>
            <w:tcW w:w="2741" w:type="dxa"/>
          </w:tcPr>
          <w:p w:rsidR="00CA1B51" w:rsidRPr="00E876D3" w:rsidRDefault="00BE3138" w:rsidP="00CA1B51">
            <w:pPr>
              <w:widowControl w:val="0"/>
              <w:spacing w:before="59"/>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Беласица метаморфити</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w:t>
            </w:r>
            <w:r w:rsidR="0000209E" w:rsidRPr="00E876D3">
              <w:rPr>
                <w:rFonts w:ascii="Times New Roman" w:eastAsiaTheme="minorHAnsi" w:hAnsi="Times New Roman" w:cs="Times New Roman"/>
                <w:sz w:val="20"/>
                <w:lang w:val="mk-MK"/>
              </w:rPr>
              <w:t xml:space="preserve"> Петрич </w:t>
            </w:r>
            <w:r w:rsidRPr="00E876D3">
              <w:rPr>
                <w:rFonts w:ascii="Times New Roman" w:eastAsiaTheme="minorHAnsi" w:hAnsi="Times New Roman" w:cs="Times New Roman"/>
                <w:sz w:val="20"/>
                <w:lang w:val="mk-MK"/>
              </w:rPr>
              <w:t>_41510494</w:t>
            </w:r>
          </w:p>
        </w:tc>
        <w:tc>
          <w:tcPr>
            <w:tcW w:w="1108" w:type="dxa"/>
          </w:tcPr>
          <w:p w:rsidR="00CA1B51" w:rsidRPr="00E876D3" w:rsidRDefault="00CA1B51" w:rsidP="00CA1B51">
            <w:pPr>
              <w:widowControl w:val="0"/>
              <w:spacing w:before="59"/>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2,53</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667"/>
          <w:jc w:val="center"/>
        </w:trPr>
        <w:tc>
          <w:tcPr>
            <w:tcW w:w="1903" w:type="dxa"/>
          </w:tcPr>
          <w:p w:rsidR="00CA1B51" w:rsidRPr="00E876D3" w:rsidRDefault="00CA1B51" w:rsidP="00CA1B51">
            <w:pPr>
              <w:widowControl w:val="0"/>
              <w:spacing w:before="62"/>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BG4G001PtPz025</w:t>
            </w:r>
          </w:p>
        </w:tc>
        <w:tc>
          <w:tcPr>
            <w:tcW w:w="2741" w:type="dxa"/>
          </w:tcPr>
          <w:p w:rsidR="00CA1B51" w:rsidRPr="00E876D3" w:rsidRDefault="00BE3138" w:rsidP="00CA1B51">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Беласица метаморфити</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w:t>
            </w:r>
            <w:r w:rsidR="0000209E" w:rsidRPr="00E876D3">
              <w:rPr>
                <w:rFonts w:ascii="Times New Roman" w:eastAsiaTheme="minorHAnsi" w:hAnsi="Times New Roman" w:cs="Times New Roman"/>
                <w:sz w:val="20"/>
                <w:lang w:val="mk-MK"/>
              </w:rPr>
              <w:t xml:space="preserve"> Петрич </w:t>
            </w:r>
            <w:r w:rsidRPr="00E876D3">
              <w:rPr>
                <w:rFonts w:ascii="Times New Roman" w:eastAsiaTheme="minorHAnsi" w:hAnsi="Times New Roman" w:cs="Times New Roman"/>
                <w:sz w:val="20"/>
                <w:lang w:val="mk-MK"/>
              </w:rPr>
              <w:t>_41510500_41510496</w:t>
            </w:r>
          </w:p>
        </w:tc>
        <w:tc>
          <w:tcPr>
            <w:tcW w:w="1108" w:type="dxa"/>
          </w:tcPr>
          <w:p w:rsidR="00CA1B51" w:rsidRPr="00E876D3" w:rsidRDefault="00CA1B51" w:rsidP="00CA1B51">
            <w:pPr>
              <w:widowControl w:val="0"/>
              <w:spacing w:before="62"/>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1,18</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572"/>
          <w:jc w:val="center"/>
        </w:trPr>
        <w:tc>
          <w:tcPr>
            <w:tcW w:w="1903" w:type="dxa"/>
          </w:tcPr>
          <w:p w:rsidR="00CA1B51" w:rsidRPr="00E876D3" w:rsidRDefault="00CA1B51" w:rsidP="00CA1B51">
            <w:pPr>
              <w:widowControl w:val="0"/>
              <w:spacing w:before="59"/>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BG4G001PtPz025</w:t>
            </w:r>
          </w:p>
        </w:tc>
        <w:tc>
          <w:tcPr>
            <w:tcW w:w="2741" w:type="dxa"/>
          </w:tcPr>
          <w:p w:rsidR="00CA1B51" w:rsidRPr="00E876D3" w:rsidRDefault="00BE3138" w:rsidP="00CA1B51">
            <w:pPr>
              <w:widowControl w:val="0"/>
              <w:spacing w:before="59"/>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Беласица метаморфити</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 Петрич _41510503</w:t>
            </w:r>
          </w:p>
        </w:tc>
        <w:tc>
          <w:tcPr>
            <w:tcW w:w="1108" w:type="dxa"/>
          </w:tcPr>
          <w:p w:rsidR="00CA1B51" w:rsidRPr="00E876D3" w:rsidRDefault="00CA1B51" w:rsidP="00CA1B51">
            <w:pPr>
              <w:widowControl w:val="0"/>
              <w:spacing w:before="59"/>
              <w:ind w:left="222"/>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0,5</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1025"/>
          <w:jc w:val="center"/>
        </w:trPr>
        <w:tc>
          <w:tcPr>
            <w:tcW w:w="1903" w:type="dxa"/>
          </w:tcPr>
          <w:p w:rsidR="00CA1B51" w:rsidRPr="00E876D3" w:rsidRDefault="00CA1B51" w:rsidP="00CA1B51">
            <w:pPr>
              <w:widowControl w:val="0"/>
              <w:spacing w:before="107"/>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BG4G001PtPz125</w:t>
            </w:r>
          </w:p>
        </w:tc>
        <w:tc>
          <w:tcPr>
            <w:tcW w:w="2741" w:type="dxa"/>
          </w:tcPr>
          <w:p w:rsidR="00CA1B51" w:rsidRPr="00E876D3" w:rsidRDefault="00BE3138" w:rsidP="00CA1B51">
            <w:pPr>
              <w:widowControl w:val="0"/>
              <w:ind w:left="92" w:right="93"/>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Влахино-Огражден-Малешевско-Осоговски метаморфити</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_Благоевград_400460</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7,35</w:t>
            </w:r>
          </w:p>
        </w:tc>
      </w:tr>
      <w:tr w:rsidR="00AE1F6A" w:rsidRPr="00E876D3" w:rsidTr="0014337F">
        <w:trPr>
          <w:cnfStyle w:val="000000010000" w:firstRow="0" w:lastRow="0" w:firstColumn="0" w:lastColumn="0" w:oddVBand="0" w:evenVBand="0" w:oddHBand="0" w:evenHBand="1" w:firstRowFirstColumn="0" w:firstRowLastColumn="0" w:lastRowFirstColumn="0" w:lastRowLastColumn="0"/>
          <w:trHeight w:hRule="exact" w:val="1078"/>
          <w:jc w:val="center"/>
        </w:trPr>
        <w:tc>
          <w:tcPr>
            <w:tcW w:w="1903" w:type="dxa"/>
          </w:tcPr>
          <w:p w:rsidR="00AE1F6A" w:rsidRPr="00E876D3" w:rsidRDefault="00AE1F6A" w:rsidP="001561D4">
            <w:pPr>
              <w:widowControl w:val="0"/>
              <w:spacing w:before="107"/>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BG4G001PtPz125</w:t>
            </w:r>
          </w:p>
        </w:tc>
        <w:tc>
          <w:tcPr>
            <w:tcW w:w="2741" w:type="dxa"/>
          </w:tcPr>
          <w:p w:rsidR="00AE1F6A" w:rsidRPr="00E876D3" w:rsidRDefault="00BE3138" w:rsidP="00DA441A">
            <w:pPr>
              <w:widowControl w:val="0"/>
              <w:spacing w:line="237" w:lineRule="auto"/>
              <w:ind w:left="92" w:right="93"/>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Води во пукнатини</w:t>
            </w:r>
            <w:r w:rsidR="00CA1B51" w:rsidRPr="00E876D3">
              <w:rPr>
                <w:rFonts w:ascii="Times New Roman" w:eastAsiaTheme="minorHAnsi" w:hAnsi="Times New Roman" w:cs="Times New Roman"/>
                <w:sz w:val="20"/>
                <w:lang w:val="mk-MK"/>
              </w:rPr>
              <w:t xml:space="preserve"> во Влахино-Огражден-Малешевско-Осоговски метаморфити</w:t>
            </w:r>
          </w:p>
        </w:tc>
        <w:tc>
          <w:tcPr>
            <w:tcW w:w="3118" w:type="dxa"/>
          </w:tcPr>
          <w:p w:rsidR="00AE1F6A" w:rsidRPr="00E876D3" w:rsidRDefault="00514F54"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_Kresna_0317</w:t>
            </w:r>
          </w:p>
        </w:tc>
        <w:tc>
          <w:tcPr>
            <w:tcW w:w="1108" w:type="dxa"/>
          </w:tcPr>
          <w:p w:rsidR="00AE1F6A" w:rsidRPr="00E876D3" w:rsidRDefault="00AE1F6A" w:rsidP="001561D4">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5</w:t>
            </w:r>
          </w:p>
        </w:tc>
      </w:tr>
    </w:tbl>
    <w:p w:rsidR="00B02894" w:rsidRPr="00E876D3" w:rsidRDefault="005E19AA" w:rsidP="00446CEC">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територијалниот опфат на регионот на Западно Егејско Море не е идентификуван притисок од вештачко полнење на подземните води.</w:t>
      </w:r>
    </w:p>
    <w:p w:rsidR="005E19AA" w:rsidRPr="00E876D3" w:rsidRDefault="00111462" w:rsidP="005E19AA">
      <w:pPr>
        <w:autoSpaceDE w:val="0"/>
        <w:autoSpaceDN w:val="0"/>
        <w:adjustRightInd w:val="0"/>
        <w:spacing w:before="120"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Оцен</w:t>
      </w:r>
      <w:r w:rsidR="005E19AA" w:rsidRPr="00E876D3">
        <w:rPr>
          <w:rFonts w:ascii="Times New Roman" w:eastAsiaTheme="minorEastAsia" w:hAnsi="Times New Roman" w:cs="Times New Roman"/>
          <w:b/>
          <w:bCs/>
          <w:i/>
          <w:iCs/>
          <w:sz w:val="24"/>
          <w:szCs w:val="24"/>
          <w:lang w:val="mk-MK"/>
        </w:rPr>
        <w:t>а на притисокот на климатските промени</w:t>
      </w:r>
    </w:p>
    <w:p w:rsidR="009631C5" w:rsidRPr="00E876D3" w:rsidRDefault="005E19AA" w:rsidP="005E19AA">
      <w:pPr>
        <w:autoSpaceDE w:val="0"/>
        <w:autoSpaceDN w:val="0"/>
        <w:adjustRightInd w:val="0"/>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текот на првите два прогнозирани периоди (2013-2042 и 2021-2050) се очекува одредено зголемување на природните ресурси на подземните води - главно поради одредено зголемување на врнежите. Треба да се </w:t>
      </w:r>
      <w:r w:rsidR="004214A7" w:rsidRPr="00E876D3">
        <w:rPr>
          <w:rFonts w:ascii="Times New Roman" w:hAnsi="Times New Roman" w:cs="Times New Roman"/>
          <w:sz w:val="24"/>
          <w:szCs w:val="24"/>
          <w:lang w:val="mk-MK"/>
        </w:rPr>
        <w:t>с</w:t>
      </w:r>
      <w:r w:rsidRPr="00E876D3">
        <w:rPr>
          <w:rFonts w:ascii="Times New Roman" w:hAnsi="Times New Roman" w:cs="Times New Roman"/>
          <w:sz w:val="24"/>
          <w:szCs w:val="24"/>
          <w:lang w:val="mk-MK"/>
        </w:rPr>
        <w:t>помне дека и за двата периода резултатите се многу блиски и тоа е разбирливо, бидејќи овие два временски периоди во најголем дел се преклопуваат</w:t>
      </w:r>
      <w:r w:rsidR="00EA79D5" w:rsidRPr="00E876D3">
        <w:rPr>
          <w:rFonts w:ascii="Times New Roman" w:hAnsi="Times New Roman" w:cs="Times New Roman"/>
          <w:sz w:val="24"/>
          <w:szCs w:val="24"/>
          <w:lang w:val="mk-MK"/>
        </w:rPr>
        <w:t>.</w:t>
      </w:r>
    </w:p>
    <w:p w:rsidR="009631C5" w:rsidRPr="00E876D3" w:rsidRDefault="005E19AA" w:rsidP="009631C5">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повеќето подземни водни тела, зголемувањето на ресурсите е најчесто помеѓу 2 и 8% во споредба со „тековн</w:t>
      </w:r>
      <w:r w:rsidR="00DB45E1" w:rsidRPr="00E876D3">
        <w:rPr>
          <w:rFonts w:ascii="Times New Roman" w:hAnsi="Times New Roman" w:cs="Times New Roman"/>
          <w:sz w:val="24"/>
          <w:szCs w:val="24"/>
          <w:lang w:val="mk-MK"/>
        </w:rPr>
        <w:t>ите</w:t>
      </w:r>
      <w:r w:rsidRPr="00E876D3">
        <w:rPr>
          <w:rFonts w:ascii="Times New Roman" w:hAnsi="Times New Roman" w:cs="Times New Roman"/>
          <w:sz w:val="24"/>
          <w:szCs w:val="24"/>
          <w:lang w:val="mk-MK"/>
        </w:rPr>
        <w:t>“.</w:t>
      </w:r>
    </w:p>
    <w:p w:rsidR="009631C5" w:rsidRPr="00E876D3" w:rsidRDefault="005E19AA" w:rsidP="009631C5">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третиот прогнозиран период (2071-2100) има намалување на ресурсите, поврзано не толку со намалување на врнежите, туку со зголемување на евапотранспирацијата (поради повисоките температури).</w:t>
      </w:r>
    </w:p>
    <w:p w:rsidR="009631C5" w:rsidRPr="00E876D3" w:rsidRDefault="005E19AA" w:rsidP="009631C5">
      <w:pPr>
        <w:autoSpaceDE w:val="0"/>
        <w:autoSpaceDN w:val="0"/>
        <w:adjustRightInd w:val="0"/>
        <w:spacing w:before="120"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Подземни водни тела за кои постои ризик да не се постигнат поставените цели</w:t>
      </w:r>
    </w:p>
    <w:p w:rsidR="009631C5" w:rsidRPr="00E876D3" w:rsidRDefault="005E19AA" w:rsidP="00E350A4">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Влијанието на </w:t>
      </w:r>
      <w:r w:rsidR="00DB45E1" w:rsidRPr="00E876D3">
        <w:rPr>
          <w:rFonts w:ascii="Times New Roman" w:hAnsi="Times New Roman" w:cs="Times New Roman"/>
          <w:sz w:val="24"/>
          <w:szCs w:val="24"/>
          <w:lang w:val="mk-MK"/>
        </w:rPr>
        <w:t>црпењето</w:t>
      </w:r>
      <w:r w:rsidRPr="00E876D3">
        <w:rPr>
          <w:rFonts w:ascii="Times New Roman" w:hAnsi="Times New Roman" w:cs="Times New Roman"/>
          <w:sz w:val="24"/>
          <w:szCs w:val="24"/>
          <w:lang w:val="mk-MK"/>
        </w:rPr>
        <w:t xml:space="preserve"> вода од подземните водни тела се карактеризира со локално или регионално намалување на нивото на водата. Влијанието на </w:t>
      </w:r>
      <w:r w:rsidR="00DB45E1" w:rsidRPr="00E876D3">
        <w:rPr>
          <w:rFonts w:ascii="Times New Roman" w:hAnsi="Times New Roman" w:cs="Times New Roman"/>
          <w:sz w:val="24"/>
          <w:szCs w:val="24"/>
          <w:lang w:val="mk-MK"/>
        </w:rPr>
        <w:t>црпењето</w:t>
      </w:r>
      <w:r w:rsidRPr="00E876D3">
        <w:rPr>
          <w:rFonts w:ascii="Times New Roman" w:hAnsi="Times New Roman" w:cs="Times New Roman"/>
          <w:sz w:val="24"/>
          <w:szCs w:val="24"/>
          <w:lang w:val="mk-MK"/>
        </w:rPr>
        <w:t xml:space="preserve"> вода се одредува за секој дел од водното тело во кој е идентификуван значителен притисок од </w:t>
      </w:r>
      <w:r w:rsidR="00DB45E1" w:rsidRPr="00E876D3">
        <w:rPr>
          <w:rFonts w:ascii="Times New Roman" w:hAnsi="Times New Roman" w:cs="Times New Roman"/>
          <w:sz w:val="24"/>
          <w:szCs w:val="24"/>
          <w:lang w:val="mk-MK"/>
        </w:rPr>
        <w:t>црпење</w:t>
      </w:r>
      <w:r w:rsidRPr="00E876D3">
        <w:rPr>
          <w:rFonts w:ascii="Times New Roman" w:hAnsi="Times New Roman" w:cs="Times New Roman"/>
          <w:sz w:val="24"/>
          <w:szCs w:val="24"/>
          <w:lang w:val="mk-MK"/>
        </w:rPr>
        <w:t xml:space="preserve"> на подземните води, користејќи нумерички инструменти и стручни техники.</w:t>
      </w:r>
    </w:p>
    <w:p w:rsidR="009631C5" w:rsidRPr="00E876D3" w:rsidRDefault="005E19AA" w:rsidP="00E350A4">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b/>
          <w:sz w:val="24"/>
          <w:szCs w:val="24"/>
          <w:lang w:val="mk-MK"/>
        </w:rPr>
        <w:t>Табела 2.1.3.Б-7</w:t>
      </w:r>
      <w:r w:rsidR="00111462" w:rsidRPr="00E876D3">
        <w:rPr>
          <w:rFonts w:ascii="Times New Roman" w:hAnsi="Times New Roman" w:cs="Times New Roman"/>
          <w:b/>
          <w:sz w:val="24"/>
          <w:szCs w:val="24"/>
          <w:lang w:val="mk-MK"/>
        </w:rPr>
        <w:t xml:space="preserve"> </w:t>
      </w:r>
      <w:r w:rsidR="00111462" w:rsidRPr="00E876D3">
        <w:rPr>
          <w:rFonts w:ascii="Times New Roman" w:hAnsi="Times New Roman" w:cs="Times New Roman"/>
          <w:sz w:val="24"/>
          <w:szCs w:val="24"/>
          <w:lang w:val="mk-MK"/>
        </w:rPr>
        <w:t>ги презентира резултатите од оцен</w:t>
      </w:r>
      <w:r w:rsidRPr="00E876D3">
        <w:rPr>
          <w:rFonts w:ascii="Times New Roman" w:hAnsi="Times New Roman" w:cs="Times New Roman"/>
          <w:sz w:val="24"/>
          <w:szCs w:val="24"/>
          <w:lang w:val="mk-MK"/>
        </w:rPr>
        <w:t>ата на влијанието врз квантитативн</w:t>
      </w:r>
      <w:r w:rsidR="00DB45E1" w:rsidRPr="00E876D3">
        <w:rPr>
          <w:rFonts w:ascii="Times New Roman" w:hAnsi="Times New Roman" w:cs="Times New Roman"/>
          <w:sz w:val="24"/>
          <w:szCs w:val="24"/>
          <w:lang w:val="mk-MK"/>
        </w:rPr>
        <w:t>ата состојба</w:t>
      </w:r>
      <w:r w:rsidRPr="00E876D3">
        <w:rPr>
          <w:rFonts w:ascii="Times New Roman" w:hAnsi="Times New Roman" w:cs="Times New Roman"/>
          <w:sz w:val="24"/>
          <w:szCs w:val="24"/>
          <w:lang w:val="mk-MK"/>
        </w:rPr>
        <w:t xml:space="preserve"> на подземните водни тела и идентификуваните рецептори во подземните водни тела. Ниту ед</w:t>
      </w:r>
      <w:r w:rsidR="000F0903" w:rsidRPr="00E876D3">
        <w:rPr>
          <w:rFonts w:ascii="Times New Roman" w:hAnsi="Times New Roman" w:cs="Times New Roman"/>
          <w:sz w:val="24"/>
          <w:szCs w:val="24"/>
          <w:lang w:val="mk-MK"/>
        </w:rPr>
        <w:t>на интрузија во</w:t>
      </w:r>
      <w:r w:rsidRPr="00E876D3">
        <w:rPr>
          <w:rFonts w:ascii="Times New Roman" w:hAnsi="Times New Roman" w:cs="Times New Roman"/>
          <w:sz w:val="24"/>
          <w:szCs w:val="24"/>
          <w:lang w:val="mk-MK"/>
        </w:rPr>
        <w:t xml:space="preserve"> подземните води не </w:t>
      </w:r>
      <w:r w:rsidR="000F0903" w:rsidRPr="00E876D3">
        <w:rPr>
          <w:rFonts w:ascii="Times New Roman" w:hAnsi="Times New Roman" w:cs="Times New Roman"/>
          <w:sz w:val="24"/>
          <w:szCs w:val="24"/>
          <w:lang w:val="mk-MK"/>
        </w:rPr>
        <w:t>направила интрузија</w:t>
      </w:r>
      <w:r w:rsidRPr="00E876D3">
        <w:rPr>
          <w:rFonts w:ascii="Times New Roman" w:hAnsi="Times New Roman" w:cs="Times New Roman"/>
          <w:sz w:val="24"/>
          <w:szCs w:val="24"/>
          <w:lang w:val="mk-MK"/>
        </w:rPr>
        <w:t xml:space="preserve"> на загадена вода.</w:t>
      </w:r>
    </w:p>
    <w:p w:rsidR="009631C5" w:rsidRPr="00E876D3" w:rsidRDefault="005E19AA" w:rsidP="00BB1101">
      <w:pPr>
        <w:spacing w:before="120" w:after="0" w:line="276" w:lineRule="auto"/>
        <w:contextualSpacing/>
        <w:jc w:val="center"/>
        <w:rPr>
          <w:rFonts w:ascii="Times New Roman" w:hAnsi="Times New Roman" w:cs="Times New Roman"/>
          <w:sz w:val="24"/>
          <w:szCs w:val="24"/>
          <w:lang w:val="mk-MK"/>
        </w:rPr>
      </w:pPr>
      <w:r w:rsidRPr="00E876D3">
        <w:rPr>
          <w:rFonts w:ascii="Times New Roman" w:eastAsiaTheme="minorEastAsia" w:hAnsi="Times New Roman" w:cs="Times New Roman"/>
          <w:b/>
          <w:bCs/>
          <w:sz w:val="24"/>
          <w:szCs w:val="24"/>
          <w:lang w:val="mk-MK"/>
        </w:rPr>
        <w:t xml:space="preserve">Табела 2.1.3.Б-7 </w:t>
      </w:r>
      <w:r w:rsidR="00111462" w:rsidRPr="00E876D3">
        <w:rPr>
          <w:rFonts w:ascii="Times New Roman" w:eastAsiaTheme="minorEastAsia" w:hAnsi="Times New Roman" w:cs="Times New Roman"/>
          <w:bCs/>
          <w:i/>
          <w:sz w:val="24"/>
          <w:szCs w:val="24"/>
          <w:lang w:val="mk-MK"/>
        </w:rPr>
        <w:t>Резултати од оцен</w:t>
      </w:r>
      <w:r w:rsidRPr="00E876D3">
        <w:rPr>
          <w:rFonts w:ascii="Times New Roman" w:eastAsiaTheme="minorEastAsia" w:hAnsi="Times New Roman" w:cs="Times New Roman"/>
          <w:bCs/>
          <w:i/>
          <w:sz w:val="24"/>
          <w:szCs w:val="24"/>
          <w:lang w:val="mk-MK"/>
        </w:rPr>
        <w:t>ата на влијанието врз квантитативн</w:t>
      </w:r>
      <w:r w:rsidR="000F0903" w:rsidRPr="00E876D3">
        <w:rPr>
          <w:rFonts w:ascii="Times New Roman" w:eastAsiaTheme="minorEastAsia" w:hAnsi="Times New Roman" w:cs="Times New Roman"/>
          <w:bCs/>
          <w:i/>
          <w:sz w:val="24"/>
          <w:szCs w:val="24"/>
          <w:lang w:val="mk-MK"/>
        </w:rPr>
        <w:t>ата состојба со</w:t>
      </w:r>
      <w:r w:rsidRPr="00E876D3">
        <w:rPr>
          <w:rFonts w:ascii="Times New Roman" w:eastAsiaTheme="minorEastAsia" w:hAnsi="Times New Roman" w:cs="Times New Roman"/>
          <w:bCs/>
          <w:i/>
          <w:sz w:val="24"/>
          <w:szCs w:val="24"/>
          <w:lang w:val="mk-MK"/>
        </w:rPr>
        <w:t xml:space="preserve"> подземните води и идентификуваните рецептори</w:t>
      </w:r>
    </w:p>
    <w:tbl>
      <w:tblPr>
        <w:tblStyle w:val="Style21"/>
        <w:tblW w:w="9781" w:type="dxa"/>
        <w:tblLayout w:type="fixed"/>
        <w:tblLook w:val="01E0" w:firstRow="1" w:lastRow="1" w:firstColumn="1" w:lastColumn="1" w:noHBand="0" w:noVBand="0"/>
      </w:tblPr>
      <w:tblGrid>
        <w:gridCol w:w="1668"/>
        <w:gridCol w:w="2779"/>
        <w:gridCol w:w="3080"/>
        <w:gridCol w:w="567"/>
        <w:gridCol w:w="516"/>
        <w:gridCol w:w="604"/>
        <w:gridCol w:w="567"/>
      </w:tblGrid>
      <w:tr w:rsidR="006C0762" w:rsidRPr="00E876D3" w:rsidTr="00871004">
        <w:trPr>
          <w:cnfStyle w:val="100000000000" w:firstRow="1" w:lastRow="0" w:firstColumn="0" w:lastColumn="0" w:oddVBand="0" w:evenVBand="0" w:oddHBand="0" w:evenHBand="0" w:firstRowFirstColumn="0" w:firstRowLastColumn="0" w:lastRowFirstColumn="0" w:lastRowLastColumn="0"/>
          <w:trHeight w:hRule="exact" w:val="1262"/>
        </w:trPr>
        <w:tc>
          <w:tcPr>
            <w:tcW w:w="1668" w:type="dxa"/>
            <w:vMerge w:val="restart"/>
          </w:tcPr>
          <w:p w:rsidR="006C0762" w:rsidRPr="00E876D3" w:rsidRDefault="006C0762" w:rsidP="00357B9E">
            <w:pPr>
              <w:pStyle w:val="TableParagraph"/>
              <w:jc w:val="center"/>
              <w:rPr>
                <w:rFonts w:ascii="Times New Roman" w:eastAsia="Times New Roman" w:hAnsi="Times New Roman" w:cs="Times New Roman"/>
                <w:b w:val="0"/>
                <w:bCs w:val="0"/>
                <w:sz w:val="18"/>
                <w:szCs w:val="18"/>
                <w:lang w:val="mk-MK"/>
              </w:rPr>
            </w:pPr>
          </w:p>
          <w:p w:rsidR="006C0762" w:rsidRPr="00E876D3" w:rsidRDefault="006C0762" w:rsidP="00BB1101">
            <w:pPr>
              <w:pStyle w:val="TableParagraph"/>
              <w:rPr>
                <w:rFonts w:ascii="Times New Roman" w:eastAsia="Times New Roman" w:hAnsi="Times New Roman" w:cs="Times New Roman"/>
                <w:b w:val="0"/>
                <w:bCs w:val="0"/>
                <w:sz w:val="18"/>
                <w:szCs w:val="18"/>
                <w:lang w:val="mk-MK"/>
              </w:rPr>
            </w:pPr>
          </w:p>
          <w:p w:rsidR="006C0762" w:rsidRPr="00E876D3" w:rsidRDefault="000F0903" w:rsidP="000F0903">
            <w:pPr>
              <w:pStyle w:val="TableParagraph"/>
              <w:jc w:val="center"/>
              <w:rPr>
                <w:rFonts w:ascii="Times New Roman" w:eastAsia="Times New Roman" w:hAnsi="Times New Roman" w:cs="Times New Roman"/>
                <w:sz w:val="18"/>
                <w:szCs w:val="18"/>
                <w:lang w:val="mk-MK"/>
              </w:rPr>
            </w:pPr>
            <w:r w:rsidRPr="00E876D3">
              <w:rPr>
                <w:rFonts w:ascii="Times New Roman" w:hAnsi="Times New Roman"/>
                <w:spacing w:val="-1"/>
                <w:sz w:val="18"/>
                <w:lang w:val="mk-MK"/>
              </w:rPr>
              <w:t>Шифра на П</w:t>
            </w:r>
            <w:r w:rsidR="00111462" w:rsidRPr="00E876D3">
              <w:rPr>
                <w:rFonts w:ascii="Times New Roman" w:hAnsi="Times New Roman"/>
                <w:spacing w:val="-1"/>
                <w:sz w:val="18"/>
                <w:lang w:val="mk-MK"/>
              </w:rPr>
              <w:t>ВТ</w:t>
            </w:r>
            <w:r w:rsidR="005E19AA" w:rsidRPr="00E876D3">
              <w:rPr>
                <w:rFonts w:ascii="Times New Roman" w:hAnsi="Times New Roman"/>
                <w:spacing w:val="-1"/>
                <w:sz w:val="18"/>
                <w:lang w:val="mk-MK"/>
              </w:rPr>
              <w:t xml:space="preserve"> </w:t>
            </w:r>
          </w:p>
        </w:tc>
        <w:tc>
          <w:tcPr>
            <w:tcW w:w="2779" w:type="dxa"/>
            <w:vMerge w:val="restart"/>
          </w:tcPr>
          <w:p w:rsidR="006C0762" w:rsidRPr="00E876D3" w:rsidRDefault="006C0762" w:rsidP="00357B9E">
            <w:pPr>
              <w:pStyle w:val="TableParagraph"/>
              <w:jc w:val="center"/>
              <w:rPr>
                <w:rFonts w:ascii="Times New Roman" w:eastAsia="Times New Roman" w:hAnsi="Times New Roman" w:cs="Times New Roman"/>
                <w:sz w:val="18"/>
                <w:szCs w:val="18"/>
                <w:lang w:val="mk-MK"/>
              </w:rPr>
            </w:pPr>
          </w:p>
          <w:p w:rsidR="006C0762" w:rsidRPr="00E876D3" w:rsidRDefault="006C0762" w:rsidP="00BB1101">
            <w:pPr>
              <w:pStyle w:val="TableParagraph"/>
              <w:rPr>
                <w:rFonts w:ascii="Times New Roman" w:eastAsia="Times New Roman" w:hAnsi="Times New Roman" w:cs="Times New Roman"/>
                <w:b w:val="0"/>
                <w:bCs w:val="0"/>
                <w:sz w:val="18"/>
                <w:szCs w:val="18"/>
                <w:lang w:val="mk-MK"/>
              </w:rPr>
            </w:pPr>
          </w:p>
          <w:p w:rsidR="006C0762" w:rsidRPr="00E876D3" w:rsidRDefault="005E19AA" w:rsidP="000F0903">
            <w:pPr>
              <w:pStyle w:val="TableParagraph"/>
              <w:jc w:val="center"/>
              <w:rPr>
                <w:rFonts w:ascii="Times New Roman" w:eastAsia="Times New Roman" w:hAnsi="Times New Roman" w:cs="Times New Roman"/>
                <w:sz w:val="18"/>
                <w:szCs w:val="18"/>
                <w:lang w:val="mk-MK"/>
              </w:rPr>
            </w:pPr>
            <w:r w:rsidRPr="00E876D3">
              <w:rPr>
                <w:rFonts w:ascii="Times New Roman" w:hAnsi="Times New Roman"/>
                <w:spacing w:val="-1"/>
                <w:sz w:val="18"/>
                <w:lang w:val="mk-MK"/>
              </w:rPr>
              <w:t>Име на водно тело</w:t>
            </w:r>
          </w:p>
        </w:tc>
        <w:tc>
          <w:tcPr>
            <w:tcW w:w="3080" w:type="dxa"/>
            <w:vMerge w:val="restart"/>
          </w:tcPr>
          <w:p w:rsidR="006C0762" w:rsidRPr="00E876D3" w:rsidRDefault="005E19AA" w:rsidP="000F0903">
            <w:pPr>
              <w:pStyle w:val="TableParagraph"/>
              <w:jc w:val="center"/>
              <w:rPr>
                <w:rFonts w:ascii="Times New Roman" w:eastAsia="Times New Roman" w:hAnsi="Times New Roman" w:cs="Times New Roman"/>
                <w:sz w:val="18"/>
                <w:szCs w:val="18"/>
                <w:lang w:val="mk-MK"/>
              </w:rPr>
            </w:pPr>
            <w:r w:rsidRPr="00E876D3">
              <w:rPr>
                <w:rFonts w:ascii="Times New Roman" w:hAnsi="Times New Roman"/>
                <w:spacing w:val="-1"/>
                <w:sz w:val="18"/>
                <w:lang w:val="mk-MK"/>
              </w:rPr>
              <w:t xml:space="preserve">Име на областа со значителен притисок од </w:t>
            </w:r>
            <w:r w:rsidR="000F0903" w:rsidRPr="00E876D3">
              <w:rPr>
                <w:rFonts w:ascii="Times New Roman" w:hAnsi="Times New Roman"/>
                <w:spacing w:val="-1"/>
                <w:sz w:val="18"/>
                <w:lang w:val="mk-MK"/>
              </w:rPr>
              <w:t>црпење</w:t>
            </w:r>
            <w:r w:rsidRPr="00E876D3">
              <w:rPr>
                <w:rFonts w:ascii="Times New Roman" w:hAnsi="Times New Roman"/>
                <w:spacing w:val="-1"/>
                <w:sz w:val="18"/>
                <w:lang w:val="mk-MK"/>
              </w:rPr>
              <w:t xml:space="preserve"> (систем) или </w:t>
            </w:r>
            <w:r w:rsidR="000F0903" w:rsidRPr="00E876D3">
              <w:rPr>
                <w:rFonts w:ascii="Times New Roman" w:hAnsi="Times New Roman"/>
                <w:spacing w:val="-1"/>
                <w:sz w:val="18"/>
                <w:lang w:val="mk-MK"/>
              </w:rPr>
              <w:t>црпење</w:t>
            </w:r>
            <w:r w:rsidRPr="00E876D3">
              <w:rPr>
                <w:rFonts w:ascii="Times New Roman" w:hAnsi="Times New Roman"/>
                <w:spacing w:val="-1"/>
                <w:sz w:val="18"/>
                <w:lang w:val="mk-MK"/>
              </w:rPr>
              <w:t xml:space="preserve"> на вода која се наоѓа во непосредна близина на рецепторот</w:t>
            </w:r>
          </w:p>
        </w:tc>
        <w:tc>
          <w:tcPr>
            <w:tcW w:w="2254" w:type="dxa"/>
            <w:gridSpan w:val="4"/>
          </w:tcPr>
          <w:p w:rsidR="006C0762" w:rsidRPr="00E876D3" w:rsidRDefault="005E19AA" w:rsidP="000F0903">
            <w:pPr>
              <w:pStyle w:val="TableParagraph"/>
              <w:jc w:val="center"/>
              <w:rPr>
                <w:rFonts w:ascii="Times New Roman" w:eastAsia="Times New Roman" w:hAnsi="Times New Roman" w:cs="Times New Roman"/>
                <w:sz w:val="18"/>
                <w:szCs w:val="18"/>
                <w:lang w:val="mk-MK"/>
              </w:rPr>
            </w:pPr>
            <w:r w:rsidRPr="00E876D3">
              <w:rPr>
                <w:rFonts w:ascii="Times New Roman" w:hAnsi="Times New Roman"/>
                <w:spacing w:val="-1"/>
                <w:sz w:val="18"/>
                <w:lang w:val="mk-MK"/>
              </w:rPr>
              <w:t xml:space="preserve">Рецептори со воспоставени или очекувани ефекти како резултат на </w:t>
            </w:r>
            <w:r w:rsidR="000F0903" w:rsidRPr="00E876D3">
              <w:rPr>
                <w:rFonts w:ascii="Times New Roman" w:hAnsi="Times New Roman"/>
                <w:spacing w:val="-1"/>
                <w:sz w:val="18"/>
                <w:lang w:val="mk-MK"/>
              </w:rPr>
              <w:t>црпење</w:t>
            </w:r>
            <w:r w:rsidRPr="00E876D3">
              <w:rPr>
                <w:rFonts w:ascii="Times New Roman" w:hAnsi="Times New Roman"/>
                <w:spacing w:val="-1"/>
                <w:sz w:val="18"/>
                <w:lang w:val="mk-MK"/>
              </w:rPr>
              <w:t xml:space="preserve"> на вода</w:t>
            </w:r>
          </w:p>
        </w:tc>
      </w:tr>
      <w:tr w:rsidR="00357B9E" w:rsidRPr="00E876D3" w:rsidTr="00871004">
        <w:trPr>
          <w:cnfStyle w:val="000000100000" w:firstRow="0" w:lastRow="0" w:firstColumn="0" w:lastColumn="0" w:oddVBand="0" w:evenVBand="0" w:oddHBand="1" w:evenHBand="0" w:firstRowFirstColumn="0" w:firstRowLastColumn="0" w:lastRowFirstColumn="0" w:lastRowLastColumn="0"/>
          <w:trHeight w:hRule="exact" w:val="2030"/>
        </w:trPr>
        <w:tc>
          <w:tcPr>
            <w:tcW w:w="1668" w:type="dxa"/>
            <w:vMerge/>
          </w:tcPr>
          <w:p w:rsidR="006C0762" w:rsidRPr="00E876D3" w:rsidRDefault="006C0762" w:rsidP="001561D4">
            <w:pPr>
              <w:rPr>
                <w:lang w:val="mk-MK"/>
              </w:rPr>
            </w:pPr>
          </w:p>
        </w:tc>
        <w:tc>
          <w:tcPr>
            <w:tcW w:w="2779" w:type="dxa"/>
            <w:vMerge/>
          </w:tcPr>
          <w:p w:rsidR="006C0762" w:rsidRPr="00E876D3" w:rsidRDefault="006C0762" w:rsidP="001561D4">
            <w:pPr>
              <w:rPr>
                <w:lang w:val="mk-MK"/>
              </w:rPr>
            </w:pPr>
          </w:p>
        </w:tc>
        <w:tc>
          <w:tcPr>
            <w:tcW w:w="3080" w:type="dxa"/>
            <w:vMerge/>
          </w:tcPr>
          <w:p w:rsidR="006C0762" w:rsidRPr="00E876D3" w:rsidRDefault="006C0762" w:rsidP="001561D4">
            <w:pPr>
              <w:rPr>
                <w:lang w:val="mk-MK"/>
              </w:rPr>
            </w:pPr>
          </w:p>
        </w:tc>
        <w:tc>
          <w:tcPr>
            <w:tcW w:w="567" w:type="dxa"/>
            <w:textDirection w:val="btLr"/>
            <w:vAlign w:val="bottom"/>
          </w:tcPr>
          <w:p w:rsidR="000F0903" w:rsidRPr="00E876D3" w:rsidRDefault="004A5B7A" w:rsidP="000F0903">
            <w:pPr>
              <w:pStyle w:val="TableParagraph"/>
              <w:spacing w:line="87" w:lineRule="exact"/>
              <w:ind w:right="-10" w:hanging="120"/>
              <w:jc w:val="center"/>
              <w:rPr>
                <w:rFonts w:ascii="Times New Roman" w:hAnsi="Times New Roman"/>
                <w:b/>
                <w:sz w:val="14"/>
                <w:lang w:val="mk-MK"/>
              </w:rPr>
            </w:pPr>
            <w:r w:rsidRPr="00E876D3">
              <w:rPr>
                <w:rFonts w:ascii="Times New Roman" w:hAnsi="Times New Roman"/>
                <w:b/>
                <w:sz w:val="14"/>
                <w:lang w:val="mk-MK"/>
              </w:rPr>
              <w:t>ПУ</w:t>
            </w:r>
            <w:r w:rsidR="005E19AA" w:rsidRPr="00E876D3">
              <w:rPr>
                <w:rFonts w:ascii="Times New Roman" w:hAnsi="Times New Roman"/>
                <w:b/>
                <w:sz w:val="14"/>
                <w:lang w:val="mk-MK"/>
              </w:rPr>
              <w:t xml:space="preserve"> со пречекорувања на</w:t>
            </w:r>
            <w:r w:rsidR="000F0903" w:rsidRPr="00E876D3">
              <w:rPr>
                <w:rFonts w:ascii="Times New Roman" w:hAnsi="Times New Roman"/>
                <w:b/>
                <w:sz w:val="14"/>
                <w:lang w:val="mk-MK"/>
              </w:rPr>
              <w:t xml:space="preserve"> </w:t>
            </w:r>
          </w:p>
          <w:p w:rsidR="006C0762" w:rsidRPr="00E876D3" w:rsidRDefault="004A5B7A" w:rsidP="000F0903">
            <w:pPr>
              <w:pStyle w:val="TableParagraph"/>
              <w:spacing w:line="87" w:lineRule="exact"/>
              <w:ind w:right="-10" w:hanging="120"/>
              <w:jc w:val="center"/>
              <w:rPr>
                <w:rFonts w:ascii="Times New Roman" w:eastAsia="Times New Roman" w:hAnsi="Times New Roman" w:cs="Times New Roman"/>
                <w:sz w:val="14"/>
                <w:szCs w:val="14"/>
                <w:lang w:val="mk-MK"/>
              </w:rPr>
            </w:pPr>
            <w:r w:rsidRPr="00E876D3">
              <w:rPr>
                <w:rFonts w:ascii="Times New Roman" w:hAnsi="Times New Roman"/>
                <w:b/>
                <w:sz w:val="14"/>
                <w:lang w:val="mk-MK"/>
              </w:rPr>
              <w:t>СЗ</w:t>
            </w:r>
            <w:r w:rsidR="005E19AA" w:rsidRPr="00E876D3">
              <w:rPr>
                <w:rFonts w:ascii="Times New Roman" w:hAnsi="Times New Roman"/>
                <w:b/>
                <w:sz w:val="14"/>
                <w:lang w:val="mk-MK"/>
              </w:rPr>
              <w:t xml:space="preserve"> за подземни води</w:t>
            </w:r>
          </w:p>
        </w:tc>
        <w:tc>
          <w:tcPr>
            <w:tcW w:w="516" w:type="dxa"/>
            <w:textDirection w:val="btLr"/>
            <w:vAlign w:val="bottom"/>
          </w:tcPr>
          <w:p w:rsidR="006C0762" w:rsidRPr="00E876D3" w:rsidRDefault="005E19AA" w:rsidP="000F0903">
            <w:pPr>
              <w:pStyle w:val="TableParagraph"/>
              <w:spacing w:line="87" w:lineRule="exact"/>
              <w:ind w:right="-10" w:hanging="120"/>
              <w:jc w:val="center"/>
              <w:rPr>
                <w:rFonts w:ascii="Times New Roman" w:eastAsia="Times New Roman" w:hAnsi="Times New Roman" w:cs="Times New Roman"/>
                <w:sz w:val="14"/>
                <w:szCs w:val="14"/>
                <w:lang w:val="mk-MK"/>
              </w:rPr>
            </w:pPr>
            <w:r w:rsidRPr="00E876D3">
              <w:rPr>
                <w:rFonts w:ascii="Times New Roman" w:hAnsi="Times New Roman"/>
                <w:b/>
                <w:sz w:val="14"/>
                <w:lang w:val="mk-MK"/>
              </w:rPr>
              <w:t>Копнеен</w:t>
            </w:r>
            <w:r w:rsidR="000F0903" w:rsidRPr="00E876D3">
              <w:rPr>
                <w:rFonts w:ascii="Times New Roman" w:hAnsi="Times New Roman"/>
                <w:b/>
                <w:sz w:val="14"/>
                <w:lang w:val="mk-MK"/>
              </w:rPr>
              <w:t xml:space="preserve"> </w:t>
            </w:r>
            <w:r w:rsidRPr="00E876D3">
              <w:rPr>
                <w:rFonts w:ascii="Times New Roman" w:hAnsi="Times New Roman"/>
                <w:b/>
                <w:sz w:val="14"/>
                <w:lang w:val="mk-MK"/>
              </w:rPr>
              <w:t>екосистеми</w:t>
            </w:r>
          </w:p>
        </w:tc>
        <w:tc>
          <w:tcPr>
            <w:tcW w:w="604" w:type="dxa"/>
            <w:textDirection w:val="btLr"/>
            <w:vAlign w:val="bottom"/>
          </w:tcPr>
          <w:p w:rsidR="006C0762" w:rsidRPr="00E876D3" w:rsidRDefault="005E19AA" w:rsidP="000F0903">
            <w:pPr>
              <w:pStyle w:val="TableParagraph"/>
              <w:spacing w:line="87" w:lineRule="exact"/>
              <w:ind w:right="-10" w:hanging="120"/>
              <w:jc w:val="center"/>
              <w:rPr>
                <w:rFonts w:ascii="Times New Roman" w:eastAsia="Times New Roman" w:hAnsi="Times New Roman" w:cs="Times New Roman"/>
                <w:sz w:val="14"/>
                <w:szCs w:val="14"/>
                <w:lang w:val="mk-MK"/>
              </w:rPr>
            </w:pPr>
            <w:r w:rsidRPr="00E876D3">
              <w:rPr>
                <w:rFonts w:ascii="Times New Roman" w:hAnsi="Times New Roman"/>
                <w:b/>
                <w:sz w:val="14"/>
                <w:lang w:val="mk-MK"/>
              </w:rPr>
              <w:t>Површинск</w:t>
            </w:r>
            <w:r w:rsidR="000F0903" w:rsidRPr="00E876D3">
              <w:rPr>
                <w:rFonts w:ascii="Times New Roman" w:hAnsi="Times New Roman"/>
                <w:b/>
                <w:sz w:val="14"/>
                <w:lang w:val="mk-MK"/>
              </w:rPr>
              <w:t>и</w:t>
            </w:r>
            <w:r w:rsidRPr="00E876D3">
              <w:rPr>
                <w:rFonts w:ascii="Times New Roman" w:hAnsi="Times New Roman"/>
                <w:b/>
                <w:sz w:val="14"/>
                <w:lang w:val="mk-MK"/>
              </w:rPr>
              <w:t xml:space="preserve"> вод</w:t>
            </w:r>
            <w:r w:rsidR="000F0903" w:rsidRPr="00E876D3">
              <w:rPr>
                <w:rFonts w:ascii="Times New Roman" w:hAnsi="Times New Roman"/>
                <w:b/>
                <w:sz w:val="14"/>
                <w:lang w:val="mk-MK"/>
              </w:rPr>
              <w:t xml:space="preserve">ни </w:t>
            </w:r>
            <w:r w:rsidRPr="00E876D3">
              <w:rPr>
                <w:rFonts w:ascii="Times New Roman" w:hAnsi="Times New Roman"/>
                <w:b/>
                <w:sz w:val="14"/>
                <w:lang w:val="mk-MK"/>
              </w:rPr>
              <w:t>тела</w:t>
            </w:r>
          </w:p>
        </w:tc>
        <w:tc>
          <w:tcPr>
            <w:tcW w:w="567" w:type="dxa"/>
            <w:textDirection w:val="btLr"/>
            <w:vAlign w:val="bottom"/>
          </w:tcPr>
          <w:p w:rsidR="006C0762" w:rsidRPr="00E876D3" w:rsidRDefault="005E19AA" w:rsidP="00BB1101">
            <w:pPr>
              <w:pStyle w:val="TableParagraph"/>
              <w:ind w:right="-10" w:hanging="120"/>
              <w:jc w:val="center"/>
              <w:rPr>
                <w:rFonts w:ascii="Times New Roman" w:eastAsia="Times New Roman" w:hAnsi="Times New Roman" w:cs="Times New Roman"/>
                <w:sz w:val="14"/>
                <w:szCs w:val="14"/>
                <w:lang w:val="mk-MK"/>
              </w:rPr>
            </w:pPr>
            <w:r w:rsidRPr="00E876D3">
              <w:rPr>
                <w:rFonts w:ascii="Times New Roman" w:hAnsi="Times New Roman"/>
                <w:b/>
                <w:spacing w:val="-1"/>
                <w:sz w:val="14"/>
                <w:lang w:val="mk-MK"/>
              </w:rPr>
              <w:t>НИМХ точка</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val="restart"/>
          </w:tcPr>
          <w:p w:rsidR="00871004" w:rsidRPr="00E876D3" w:rsidRDefault="00871004" w:rsidP="00871004">
            <w:pPr>
              <w:pStyle w:val="TableParagraph"/>
              <w:rPr>
                <w:rFonts w:ascii="Times New Roman" w:eastAsia="Times New Roman" w:hAnsi="Times New Roman" w:cs="Times New Roman"/>
                <w:b/>
                <w:bCs/>
                <w:sz w:val="21"/>
                <w:szCs w:val="21"/>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BG4G000000Q001</w:t>
            </w:r>
          </w:p>
        </w:tc>
        <w:tc>
          <w:tcPr>
            <w:tcW w:w="2779" w:type="dxa"/>
            <w:vMerge w:val="restart"/>
          </w:tcPr>
          <w:p w:rsidR="00871004" w:rsidRPr="00E876D3" w:rsidRDefault="00871004" w:rsidP="00871004">
            <w:pPr>
              <w:pStyle w:val="TableParagraph"/>
              <w:rPr>
                <w:rFonts w:ascii="Times New Roman" w:eastAsia="Calibri" w:hAnsi="Times New Roman" w:cs="Times New Roman"/>
                <w:sz w:val="18"/>
                <w:szCs w:val="18"/>
                <w:lang w:val="mk-MK"/>
              </w:rPr>
            </w:pPr>
            <w:r w:rsidRPr="00E876D3">
              <w:rPr>
                <w:rFonts w:ascii="Times New Roman" w:hAnsi="Times New Roman" w:cs="Times New Roman"/>
                <w:sz w:val="18"/>
                <w:lang w:val="mk-MK"/>
              </w:rPr>
              <w:t xml:space="preserve">Порозни води во </w:t>
            </w:r>
            <w:r w:rsidR="00701185" w:rsidRPr="00E876D3">
              <w:rPr>
                <w:rFonts w:ascii="Times New Roman" w:hAnsi="Times New Roman" w:cs="Times New Roman"/>
                <w:sz w:val="18"/>
                <w:lang w:val="mk-MK"/>
              </w:rPr>
              <w:t>Квартар</w:t>
            </w:r>
            <w:r w:rsidRPr="00E876D3">
              <w:rPr>
                <w:rFonts w:ascii="Times New Roman" w:hAnsi="Times New Roman" w:cs="Times New Roman"/>
                <w:sz w:val="18"/>
                <w:lang w:val="mk-MK"/>
              </w:rPr>
              <w:t xml:space="preserve"> - Струмешница</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Оранжерии во Петрич</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rPr>
                <w:rFonts w:ascii="Times New Roman" w:hAnsi="Times New Roman" w:cs="Times New Roman"/>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DDWS_1285 Петрич</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rPr>
                <w:rFonts w:ascii="Times New Roman" w:hAnsi="Times New Roman" w:cs="Times New Roman"/>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Размена на зеленчук во село Карналово</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val="restart"/>
          </w:tcPr>
          <w:p w:rsidR="00871004" w:rsidRPr="00E876D3" w:rsidRDefault="00871004" w:rsidP="00871004">
            <w:pPr>
              <w:pStyle w:val="TableParagraph"/>
              <w:rPr>
                <w:rFonts w:ascii="Times New Roman" w:eastAsia="Times New Roman" w:hAnsi="Times New Roman" w:cs="Times New Roman"/>
                <w:b/>
                <w:bCs/>
                <w:sz w:val="18"/>
                <w:szCs w:val="18"/>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BG4G000000Q002</w:t>
            </w:r>
          </w:p>
        </w:tc>
        <w:tc>
          <w:tcPr>
            <w:tcW w:w="2779" w:type="dxa"/>
            <w:vMerge w:val="restart"/>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CE5658"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 Кресна-Сандански</w:t>
            </w:r>
          </w:p>
        </w:tc>
        <w:tc>
          <w:tcPr>
            <w:tcW w:w="3080" w:type="dxa"/>
          </w:tcPr>
          <w:p w:rsidR="00871004" w:rsidRPr="00E876D3" w:rsidRDefault="00871004" w:rsidP="00423E20">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град Кресна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458"/>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Дамјаница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348"/>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Долна Градешница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DDWS_W&amp;S_Kresna_41510332</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val="restart"/>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BG4G000000Q003</w:t>
            </w:r>
          </w:p>
        </w:tc>
        <w:tc>
          <w:tcPr>
            <w:tcW w:w="2779" w:type="dxa"/>
            <w:vMerge w:val="restart"/>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CE5658"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 Симитли</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DDWS_ W&amp;S _Благоевград_0977</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401"/>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Rosela_ltd _41520031</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739"/>
        </w:trPr>
        <w:tc>
          <w:tcPr>
            <w:tcW w:w="1668" w:type="dxa"/>
          </w:tcPr>
          <w:p w:rsidR="00871004" w:rsidRPr="00E876D3" w:rsidRDefault="00871004" w:rsidP="00871004">
            <w:pPr>
              <w:pStyle w:val="TableParagraph"/>
              <w:rPr>
                <w:rFonts w:ascii="Times New Roman" w:eastAsia="Times New Roman" w:hAnsi="Times New Roman" w:cs="Times New Roman"/>
                <w:b/>
                <w:bCs/>
                <w:sz w:val="21"/>
                <w:szCs w:val="21"/>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BG4G000000Q004</w:t>
            </w:r>
          </w:p>
        </w:tc>
        <w:tc>
          <w:tcPr>
            <w:tcW w:w="2779" w:type="dxa"/>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1A4BCA"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w:t>
            </w:r>
          </w:p>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Благоевград</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Индустриска зона Благоевград +DDWS Благоевград W&amp;S_41510028</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698"/>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BG4G000000Q005</w:t>
            </w:r>
          </w:p>
        </w:tc>
        <w:tc>
          <w:tcPr>
            <w:tcW w:w="2779" w:type="dxa"/>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1A4BCA"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w:t>
            </w:r>
          </w:p>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Дупница</w:t>
            </w:r>
          </w:p>
        </w:tc>
        <w:tc>
          <w:tcPr>
            <w:tcW w:w="3080" w:type="dxa"/>
          </w:tcPr>
          <w:p w:rsidR="00871004" w:rsidRPr="00E876D3" w:rsidRDefault="00871004" w:rsidP="00871004">
            <w:pPr>
              <w:pStyle w:val="TableParagraph"/>
              <w:spacing w:line="203" w:lineRule="exact"/>
              <w:rPr>
                <w:rFonts w:ascii="Times New Roman" w:hAnsi="Times New Roman"/>
                <w:spacing w:val="-1"/>
                <w:sz w:val="18"/>
                <w:lang w:val="mk-MK"/>
              </w:rPr>
            </w:pPr>
            <w:r w:rsidRPr="00E876D3">
              <w:rPr>
                <w:rFonts w:ascii="Times New Roman" w:hAnsi="Times New Roman"/>
                <w:spacing w:val="-1"/>
                <w:sz w:val="18"/>
                <w:lang w:val="mk-MK"/>
              </w:rPr>
              <w:t>Балканфарма-Дупница АД_41510323 +</w:t>
            </w:r>
          </w:p>
          <w:p w:rsidR="00871004" w:rsidRPr="00E876D3" w:rsidRDefault="00871004" w:rsidP="00871004">
            <w:pPr>
              <w:pStyle w:val="TableParagraph"/>
              <w:spacing w:line="203" w:lineRule="exact"/>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Село Крајници</w:t>
            </w:r>
          </w:p>
        </w:tc>
        <w:tc>
          <w:tcPr>
            <w:tcW w:w="567"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16"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hAnsi="Times New Roman"/>
                <w:spacing w:val="-1"/>
                <w:sz w:val="18"/>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val="restart"/>
          </w:tcPr>
          <w:p w:rsidR="00871004" w:rsidRPr="00E876D3" w:rsidRDefault="00871004" w:rsidP="00871004">
            <w:pPr>
              <w:pStyle w:val="TableParagraph"/>
              <w:rPr>
                <w:rFonts w:ascii="Times New Roman" w:eastAsia="Times New Roman" w:hAnsi="Times New Roman" w:cs="Times New Roman"/>
                <w:b/>
                <w:bCs/>
                <w:sz w:val="18"/>
                <w:szCs w:val="18"/>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BG4G00000QN006</w:t>
            </w:r>
          </w:p>
        </w:tc>
        <w:tc>
          <w:tcPr>
            <w:tcW w:w="2779" w:type="dxa"/>
            <w:vMerge w:val="restart"/>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z w:val="18"/>
                <w:lang w:val="mk-MK"/>
              </w:rPr>
              <w:t xml:space="preserve">Порозни води во </w:t>
            </w:r>
            <w:r w:rsidR="00CE5658" w:rsidRPr="00E876D3">
              <w:rPr>
                <w:rFonts w:ascii="Times New Roman" w:hAnsi="Times New Roman" w:cs="Times New Roman"/>
                <w:sz w:val="18"/>
                <w:lang w:val="mk-MK"/>
              </w:rPr>
              <w:t>Квартар</w:t>
            </w:r>
            <w:r w:rsidRPr="00E876D3">
              <w:rPr>
                <w:rFonts w:ascii="Times New Roman" w:hAnsi="Times New Roman" w:cs="Times New Roman"/>
                <w:sz w:val="18"/>
                <w:lang w:val="mk-MK"/>
              </w:rPr>
              <w:t xml:space="preserve"> - </w:t>
            </w:r>
            <w:r w:rsidR="00CE5658" w:rsidRPr="00E876D3">
              <w:rPr>
                <w:rFonts w:ascii="Times New Roman" w:hAnsi="Times New Roman" w:cs="Times New Roman"/>
                <w:sz w:val="18"/>
                <w:lang w:val="mk-MK"/>
              </w:rPr>
              <w:t>Неоген</w:t>
            </w:r>
            <w:r w:rsidRPr="00E876D3">
              <w:rPr>
                <w:rFonts w:ascii="Times New Roman" w:hAnsi="Times New Roman" w:cs="Times New Roman"/>
                <w:sz w:val="18"/>
                <w:lang w:val="mk-MK"/>
              </w:rPr>
              <w:t>-Ќустендил</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Јабалково</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бр</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Копиловци</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бр</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Шишковци</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Пиперков Чифлик село</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432"/>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BG4G000000Q008</w:t>
            </w:r>
          </w:p>
        </w:tc>
        <w:tc>
          <w:tcPr>
            <w:tcW w:w="2779" w:type="dxa"/>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1A4BCA"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w:t>
            </w:r>
          </w:p>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Причина</w:t>
            </w:r>
          </w:p>
        </w:tc>
        <w:tc>
          <w:tcPr>
            <w:tcW w:w="3080" w:type="dxa"/>
          </w:tcPr>
          <w:p w:rsidR="00871004" w:rsidRPr="00E876D3" w:rsidRDefault="00871004" w:rsidP="00423E20">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Бања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434"/>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BG4G000000Q009</w:t>
            </w:r>
          </w:p>
        </w:tc>
        <w:tc>
          <w:tcPr>
            <w:tcW w:w="2779"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z w:val="18"/>
                <w:lang w:val="mk-MK"/>
              </w:rPr>
              <w:t xml:space="preserve">Порозни води во </w:t>
            </w:r>
            <w:r w:rsidR="00CE5658" w:rsidRPr="00E876D3">
              <w:rPr>
                <w:rFonts w:ascii="Times New Roman" w:hAnsi="Times New Roman" w:cs="Times New Roman"/>
                <w:sz w:val="18"/>
                <w:lang w:val="mk-MK"/>
              </w:rPr>
              <w:t>Квартар</w:t>
            </w:r>
            <w:r w:rsidRPr="00E876D3">
              <w:rPr>
                <w:rFonts w:ascii="Times New Roman" w:hAnsi="Times New Roman" w:cs="Times New Roman"/>
                <w:sz w:val="18"/>
                <w:lang w:val="mk-MK"/>
              </w:rPr>
              <w:t xml:space="preserve"> - Гоце Делчев</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z w:val="18"/>
                <w:lang w:val="mk-MK"/>
              </w:rPr>
              <w:t>Гоце Делчев</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eastAsia="Times New Roman" w:hAnsi="Times New Roman" w:cs="Times New Roman"/>
                <w:bCs/>
                <w:sz w:val="17"/>
                <w:szCs w:val="17"/>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434"/>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BG4G001QNPg010</w:t>
            </w:r>
          </w:p>
        </w:tc>
        <w:tc>
          <w:tcPr>
            <w:tcW w:w="2779" w:type="dxa"/>
          </w:tcPr>
          <w:p w:rsidR="00871004" w:rsidRPr="00E876D3" w:rsidRDefault="00871004" w:rsidP="00871004">
            <w:pPr>
              <w:pStyle w:val="TableParagraph"/>
              <w:spacing w:line="203" w:lineRule="exact"/>
              <w:rPr>
                <w:rFonts w:ascii="Times New Roman" w:hAnsi="Times New Roman" w:cs="Times New Roman"/>
                <w:sz w:val="18"/>
                <w:lang w:val="mk-MK"/>
              </w:rPr>
            </w:pPr>
            <w:r w:rsidRPr="00E876D3">
              <w:rPr>
                <w:rFonts w:ascii="Times New Roman" w:hAnsi="Times New Roman" w:cs="Times New Roman"/>
                <w:sz w:val="18"/>
                <w:lang w:val="mk-MK"/>
              </w:rPr>
              <w:t xml:space="preserve">Порозни води во </w:t>
            </w:r>
            <w:r w:rsidR="001A4BCA" w:rsidRPr="00E876D3">
              <w:rPr>
                <w:rFonts w:ascii="Times New Roman" w:hAnsi="Times New Roman" w:cs="Times New Roman"/>
                <w:sz w:val="18"/>
                <w:lang w:val="mk-MK"/>
              </w:rPr>
              <w:t>Квартар</w:t>
            </w:r>
            <w:r w:rsidRPr="00E876D3">
              <w:rPr>
                <w:rFonts w:ascii="Times New Roman" w:hAnsi="Times New Roman" w:cs="Times New Roman"/>
                <w:sz w:val="18"/>
                <w:lang w:val="mk-MK"/>
              </w:rPr>
              <w:t xml:space="preserve"> -</w:t>
            </w:r>
          </w:p>
          <w:p w:rsidR="00871004" w:rsidRPr="00E876D3" w:rsidRDefault="00CE5658" w:rsidP="00871004">
            <w:pPr>
              <w:pStyle w:val="TableParagraph"/>
              <w:spacing w:line="207" w:lineRule="exact"/>
              <w:rPr>
                <w:rFonts w:ascii="Times New Roman" w:eastAsia="Times New Roman" w:hAnsi="Times New Roman" w:cs="Times New Roman"/>
                <w:sz w:val="18"/>
                <w:szCs w:val="18"/>
                <w:lang w:val="mk-MK"/>
              </w:rPr>
            </w:pPr>
            <w:r w:rsidRPr="00E876D3">
              <w:rPr>
                <w:rFonts w:ascii="Times New Roman" w:hAnsi="Times New Roman" w:cs="Times New Roman"/>
                <w:sz w:val="18"/>
                <w:lang w:val="mk-MK"/>
              </w:rPr>
              <w:t>Неоген</w:t>
            </w:r>
            <w:r w:rsidR="00871004" w:rsidRPr="00E876D3">
              <w:rPr>
                <w:rFonts w:ascii="Times New Roman" w:hAnsi="Times New Roman" w:cs="Times New Roman"/>
                <w:sz w:val="18"/>
                <w:lang w:val="mk-MK"/>
              </w:rPr>
              <w:t>-</w:t>
            </w:r>
            <w:r w:rsidRPr="00E876D3">
              <w:rPr>
                <w:rFonts w:ascii="Times New Roman" w:hAnsi="Times New Roman" w:cs="Times New Roman"/>
                <w:sz w:val="18"/>
                <w:lang w:val="mk-MK"/>
              </w:rPr>
              <w:t>Палеоген</w:t>
            </w:r>
            <w:r w:rsidR="00871004" w:rsidRPr="00E876D3">
              <w:rPr>
                <w:rFonts w:ascii="Times New Roman" w:hAnsi="Times New Roman" w:cs="Times New Roman"/>
                <w:sz w:val="18"/>
                <w:lang w:val="mk-MK"/>
              </w:rPr>
              <w:t xml:space="preserve"> - Доспат</w:t>
            </w:r>
          </w:p>
        </w:tc>
        <w:tc>
          <w:tcPr>
            <w:tcW w:w="3080" w:type="dxa"/>
          </w:tcPr>
          <w:p w:rsidR="00871004" w:rsidRPr="00E876D3" w:rsidRDefault="00871004" w:rsidP="004A5B7A">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DDWS_W&amp;S_</w:t>
            </w:r>
            <w:r w:rsidR="004A5B7A" w:rsidRPr="00E876D3">
              <w:rPr>
                <w:rFonts w:ascii="Times New Roman" w:hAnsi="Times New Roman"/>
                <w:spacing w:val="-1"/>
                <w:sz w:val="18"/>
                <w:lang w:val="mk-MK"/>
              </w:rPr>
              <w:t>Смолјан</w:t>
            </w:r>
            <w:r w:rsidRPr="00E876D3">
              <w:rPr>
                <w:rFonts w:ascii="Times New Roman" w:hAnsi="Times New Roman"/>
                <w:spacing w:val="-1"/>
                <w:sz w:val="18"/>
                <w:lang w:val="mk-MK"/>
              </w:rPr>
              <w:t>_41510482</w:t>
            </w:r>
          </w:p>
        </w:tc>
        <w:tc>
          <w:tcPr>
            <w:tcW w:w="567"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604" w:type="dxa"/>
          </w:tcPr>
          <w:p w:rsidR="00871004" w:rsidRPr="00E876D3" w:rsidRDefault="00871004" w:rsidP="00871004">
            <w:pPr>
              <w:pStyle w:val="TableParagraph"/>
              <w:rPr>
                <w:rFonts w:ascii="Times New Roman" w:hAnsi="Times New Roman"/>
                <w:spacing w:val="-1"/>
                <w:sz w:val="18"/>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430"/>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BG4G000000N011</w:t>
            </w:r>
          </w:p>
        </w:tc>
        <w:tc>
          <w:tcPr>
            <w:tcW w:w="2779" w:type="dxa"/>
          </w:tcPr>
          <w:p w:rsidR="00871004" w:rsidRPr="00E876D3" w:rsidRDefault="00871004" w:rsidP="00871004">
            <w:pPr>
              <w:pStyle w:val="TableParagraph"/>
              <w:spacing w:line="201" w:lineRule="exact"/>
              <w:rPr>
                <w:rFonts w:ascii="Times New Roman" w:hAnsi="Times New Roman" w:cs="Times New Roman"/>
                <w:sz w:val="18"/>
                <w:lang w:val="mk-MK"/>
              </w:rPr>
            </w:pPr>
            <w:r w:rsidRPr="00E876D3">
              <w:rPr>
                <w:rFonts w:ascii="Times New Roman" w:hAnsi="Times New Roman" w:cs="Times New Roman"/>
                <w:sz w:val="18"/>
                <w:lang w:val="mk-MK"/>
              </w:rPr>
              <w:t xml:space="preserve">Порозни води во </w:t>
            </w:r>
            <w:r w:rsidR="00CE5658" w:rsidRPr="00E876D3">
              <w:rPr>
                <w:rFonts w:ascii="Times New Roman" w:hAnsi="Times New Roman" w:cs="Times New Roman"/>
                <w:sz w:val="18"/>
                <w:lang w:val="mk-MK"/>
              </w:rPr>
              <w:t>Неоген</w:t>
            </w:r>
            <w:r w:rsidRPr="00E876D3">
              <w:rPr>
                <w:rFonts w:ascii="Times New Roman" w:hAnsi="Times New Roman" w:cs="Times New Roman"/>
                <w:sz w:val="18"/>
                <w:lang w:val="mk-MK"/>
              </w:rPr>
              <w:t>от -</w:t>
            </w: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z w:val="18"/>
                <w:lang w:val="mk-MK"/>
              </w:rPr>
              <w:t>Струмешница</w:t>
            </w:r>
          </w:p>
        </w:tc>
        <w:tc>
          <w:tcPr>
            <w:tcW w:w="3080" w:type="dxa"/>
          </w:tcPr>
          <w:p w:rsidR="00871004" w:rsidRPr="00E876D3" w:rsidRDefault="00CE5658"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Неоген</w:t>
            </w:r>
            <w:r w:rsidR="00871004" w:rsidRPr="00E876D3">
              <w:rPr>
                <w:rFonts w:ascii="Times New Roman" w:hAnsi="Times New Roman"/>
                <w:spacing w:val="-1"/>
                <w:sz w:val="18"/>
                <w:lang w:val="mk-MK"/>
              </w:rPr>
              <w:t>_Петрич</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bl>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Резултатите од анализата на ризикот од </w:t>
      </w:r>
      <w:r w:rsidR="001B605D" w:rsidRPr="00E876D3">
        <w:rPr>
          <w:rFonts w:ascii="Times New Roman" w:hAnsi="Times New Roman" w:cs="Times New Roman"/>
          <w:sz w:val="24"/>
          <w:szCs w:val="24"/>
          <w:lang w:val="mk-MK"/>
        </w:rPr>
        <w:t>ПУРС</w:t>
      </w:r>
      <w:r w:rsidRPr="00E876D3">
        <w:rPr>
          <w:rFonts w:ascii="Times New Roman" w:hAnsi="Times New Roman" w:cs="Times New Roman"/>
          <w:sz w:val="24"/>
          <w:szCs w:val="24"/>
          <w:lang w:val="mk-MK"/>
        </w:rPr>
        <w:t xml:space="preserve"> за хемиск</w:t>
      </w:r>
      <w:r w:rsidR="00423E20" w:rsidRPr="00E876D3">
        <w:rPr>
          <w:rFonts w:ascii="Times New Roman" w:hAnsi="Times New Roman" w:cs="Times New Roman"/>
          <w:sz w:val="24"/>
          <w:szCs w:val="24"/>
          <w:lang w:val="mk-MK"/>
        </w:rPr>
        <w:t>ата состојба</w:t>
      </w:r>
      <w:r w:rsidRPr="00E876D3">
        <w:rPr>
          <w:rFonts w:ascii="Times New Roman" w:hAnsi="Times New Roman" w:cs="Times New Roman"/>
          <w:sz w:val="24"/>
          <w:szCs w:val="24"/>
          <w:lang w:val="mk-MK"/>
        </w:rPr>
        <w:t xml:space="preserve"> на </w:t>
      </w:r>
      <w:r w:rsidR="001B605D" w:rsidRPr="00E876D3">
        <w:rPr>
          <w:rFonts w:ascii="Times New Roman" w:hAnsi="Times New Roman" w:cs="Times New Roman"/>
          <w:sz w:val="24"/>
          <w:szCs w:val="24"/>
          <w:lang w:val="mk-MK"/>
        </w:rPr>
        <w:t>ПзВТ</w:t>
      </w:r>
      <w:r w:rsidRPr="00E876D3">
        <w:rPr>
          <w:rFonts w:ascii="Times New Roman" w:hAnsi="Times New Roman" w:cs="Times New Roman"/>
          <w:sz w:val="24"/>
          <w:szCs w:val="24"/>
          <w:lang w:val="mk-MK"/>
        </w:rPr>
        <w:t xml:space="preserve"> од значителен точкест и дифузен притисок покажуваат дека не се идентификувани </w:t>
      </w:r>
      <w:r w:rsidR="001B605D" w:rsidRPr="00E876D3">
        <w:rPr>
          <w:rFonts w:ascii="Times New Roman" w:hAnsi="Times New Roman" w:cs="Times New Roman"/>
          <w:sz w:val="24"/>
          <w:szCs w:val="24"/>
          <w:lang w:val="mk-MK"/>
        </w:rPr>
        <w:t xml:space="preserve">ПзВТ </w:t>
      </w:r>
      <w:r w:rsidRPr="00E876D3">
        <w:rPr>
          <w:rFonts w:ascii="Times New Roman" w:hAnsi="Times New Roman" w:cs="Times New Roman"/>
          <w:sz w:val="24"/>
          <w:szCs w:val="24"/>
          <w:lang w:val="mk-MK"/>
        </w:rPr>
        <w:t xml:space="preserve">со ризик од </w:t>
      </w:r>
      <w:r w:rsidR="00423E20" w:rsidRPr="00E876D3">
        <w:rPr>
          <w:rFonts w:ascii="Times New Roman" w:hAnsi="Times New Roman" w:cs="Times New Roman"/>
          <w:sz w:val="24"/>
          <w:szCs w:val="24"/>
          <w:lang w:val="mk-MK"/>
        </w:rPr>
        <w:t>точкести</w:t>
      </w:r>
      <w:r w:rsidRPr="00E876D3">
        <w:rPr>
          <w:rFonts w:ascii="Times New Roman" w:hAnsi="Times New Roman" w:cs="Times New Roman"/>
          <w:sz w:val="24"/>
          <w:szCs w:val="24"/>
          <w:lang w:val="mk-MK"/>
        </w:rPr>
        <w:t xml:space="preserve"> извори на загадување, но идентификувани се 9 </w:t>
      </w:r>
      <w:r w:rsidR="001B605D" w:rsidRPr="00E876D3">
        <w:rPr>
          <w:rFonts w:ascii="Times New Roman" w:hAnsi="Times New Roman" w:cs="Times New Roman"/>
          <w:sz w:val="24"/>
          <w:szCs w:val="24"/>
          <w:lang w:val="mk-MK"/>
        </w:rPr>
        <w:t xml:space="preserve">ПВТ </w:t>
      </w:r>
      <w:r w:rsidRPr="00E876D3">
        <w:rPr>
          <w:rFonts w:ascii="Times New Roman" w:hAnsi="Times New Roman" w:cs="Times New Roman"/>
          <w:sz w:val="24"/>
          <w:szCs w:val="24"/>
          <w:lang w:val="mk-MK"/>
        </w:rPr>
        <w:t>со ризик од дифузни извори на загадување.</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Целокупната </w:t>
      </w:r>
      <w:r w:rsidR="00866F7A" w:rsidRPr="00E876D3">
        <w:rPr>
          <w:rFonts w:ascii="Times New Roman" w:hAnsi="Times New Roman" w:cs="Times New Roman"/>
          <w:sz w:val="24"/>
          <w:szCs w:val="24"/>
          <w:lang w:val="mk-MK"/>
        </w:rPr>
        <w:t>оцена</w:t>
      </w:r>
      <w:r w:rsidRPr="00E876D3">
        <w:rPr>
          <w:rFonts w:ascii="Times New Roman" w:hAnsi="Times New Roman" w:cs="Times New Roman"/>
          <w:sz w:val="24"/>
          <w:szCs w:val="24"/>
          <w:lang w:val="mk-MK"/>
        </w:rPr>
        <w:t xml:space="preserve"> на ризикот да</w:t>
      </w:r>
      <w:r w:rsidR="00423E20" w:rsidRPr="00E876D3">
        <w:rPr>
          <w:rFonts w:ascii="Times New Roman" w:hAnsi="Times New Roman" w:cs="Times New Roman"/>
          <w:sz w:val="24"/>
          <w:szCs w:val="24"/>
          <w:lang w:val="mk-MK"/>
        </w:rPr>
        <w:t xml:space="preserve"> не</w:t>
      </w:r>
      <w:r w:rsidRPr="00E876D3">
        <w:rPr>
          <w:rFonts w:ascii="Times New Roman" w:hAnsi="Times New Roman" w:cs="Times New Roman"/>
          <w:sz w:val="24"/>
          <w:szCs w:val="24"/>
          <w:lang w:val="mk-MK"/>
        </w:rPr>
        <w:t xml:space="preserve"> се постигне доб</w:t>
      </w:r>
      <w:r w:rsidR="00423E20" w:rsidRPr="00E876D3">
        <w:rPr>
          <w:rFonts w:ascii="Times New Roman" w:hAnsi="Times New Roman" w:cs="Times New Roman"/>
          <w:sz w:val="24"/>
          <w:szCs w:val="24"/>
          <w:lang w:val="mk-MK"/>
        </w:rPr>
        <w:t>ра х</w:t>
      </w:r>
      <w:r w:rsidRPr="00E876D3">
        <w:rPr>
          <w:rFonts w:ascii="Times New Roman" w:hAnsi="Times New Roman" w:cs="Times New Roman"/>
          <w:sz w:val="24"/>
          <w:szCs w:val="24"/>
          <w:lang w:val="mk-MK"/>
        </w:rPr>
        <w:t>емиск</w:t>
      </w:r>
      <w:r w:rsidR="00423E20" w:rsidRPr="00E876D3">
        <w:rPr>
          <w:rFonts w:ascii="Times New Roman" w:hAnsi="Times New Roman" w:cs="Times New Roman"/>
          <w:sz w:val="24"/>
          <w:szCs w:val="24"/>
          <w:lang w:val="mk-MK"/>
        </w:rPr>
        <w:t>а состојба</w:t>
      </w:r>
      <w:r w:rsidRPr="00E876D3">
        <w:rPr>
          <w:rFonts w:ascii="Times New Roman" w:hAnsi="Times New Roman" w:cs="Times New Roman"/>
          <w:sz w:val="24"/>
          <w:szCs w:val="24"/>
          <w:lang w:val="mk-MK"/>
        </w:rPr>
        <w:t xml:space="preserve"> на </w:t>
      </w:r>
      <w:r w:rsidR="001B605D" w:rsidRPr="00E876D3">
        <w:rPr>
          <w:rFonts w:ascii="Times New Roman" w:hAnsi="Times New Roman" w:cs="Times New Roman"/>
          <w:sz w:val="24"/>
          <w:szCs w:val="24"/>
          <w:lang w:val="mk-MK"/>
        </w:rPr>
        <w:t xml:space="preserve">ПзВТ </w:t>
      </w:r>
      <w:r w:rsidRPr="00E876D3">
        <w:rPr>
          <w:rFonts w:ascii="Times New Roman" w:hAnsi="Times New Roman" w:cs="Times New Roman"/>
          <w:sz w:val="24"/>
          <w:szCs w:val="24"/>
          <w:lang w:val="mk-MK"/>
        </w:rPr>
        <w:t xml:space="preserve">покажува дека за 9 од 38 </w:t>
      </w:r>
      <w:r w:rsidR="001B605D" w:rsidRPr="00E876D3">
        <w:rPr>
          <w:rFonts w:ascii="Times New Roman" w:hAnsi="Times New Roman" w:cs="Times New Roman"/>
          <w:sz w:val="24"/>
          <w:szCs w:val="24"/>
          <w:lang w:val="mk-MK"/>
        </w:rPr>
        <w:t xml:space="preserve">ПзВТ </w:t>
      </w:r>
      <w:r w:rsidRPr="00E876D3">
        <w:rPr>
          <w:rFonts w:ascii="Times New Roman" w:hAnsi="Times New Roman" w:cs="Times New Roman"/>
          <w:sz w:val="24"/>
          <w:szCs w:val="24"/>
          <w:lang w:val="mk-MK"/>
        </w:rPr>
        <w:t xml:space="preserve">постои ризик од неостварување на целите за </w:t>
      </w:r>
      <w:r w:rsidR="00423E20" w:rsidRPr="00E876D3">
        <w:rPr>
          <w:rFonts w:ascii="Times New Roman" w:hAnsi="Times New Roman" w:cs="Times New Roman"/>
          <w:sz w:val="24"/>
          <w:szCs w:val="24"/>
          <w:lang w:val="mk-MK"/>
        </w:rPr>
        <w:t>добра хемиска состојба</w:t>
      </w:r>
      <w:r w:rsidRPr="00E876D3">
        <w:rPr>
          <w:rFonts w:ascii="Times New Roman" w:hAnsi="Times New Roman" w:cs="Times New Roman"/>
          <w:sz w:val="24"/>
          <w:szCs w:val="24"/>
          <w:lang w:val="mk-MK"/>
        </w:rPr>
        <w:t xml:space="preserve"> на </w:t>
      </w:r>
      <w:r w:rsidR="001B605D" w:rsidRPr="00E876D3">
        <w:rPr>
          <w:rFonts w:ascii="Times New Roman" w:hAnsi="Times New Roman" w:cs="Times New Roman"/>
          <w:sz w:val="24"/>
          <w:szCs w:val="24"/>
          <w:lang w:val="mk-MK"/>
        </w:rPr>
        <w:t>ПзВТ</w:t>
      </w:r>
      <w:r w:rsidR="00077F7D" w:rsidRPr="00E876D3">
        <w:rPr>
          <w:rFonts w:ascii="Times New Roman" w:hAnsi="Times New Roman" w:cs="Times New Roman"/>
          <w:sz w:val="24"/>
          <w:szCs w:val="24"/>
          <w:lang w:val="mk-MK"/>
        </w:rPr>
        <w:t>.</w:t>
      </w:r>
    </w:p>
    <w:p w:rsidR="006C0762"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Конечната </w:t>
      </w:r>
      <w:r w:rsidR="00866F7A" w:rsidRPr="00E876D3">
        <w:rPr>
          <w:rFonts w:ascii="Times New Roman" w:hAnsi="Times New Roman" w:cs="Times New Roman"/>
          <w:sz w:val="24"/>
          <w:szCs w:val="24"/>
          <w:lang w:val="mk-MK"/>
        </w:rPr>
        <w:t>оцена</w:t>
      </w:r>
      <w:r w:rsidRPr="00E876D3">
        <w:rPr>
          <w:rFonts w:ascii="Times New Roman" w:hAnsi="Times New Roman" w:cs="Times New Roman"/>
          <w:sz w:val="24"/>
          <w:szCs w:val="24"/>
          <w:lang w:val="mk-MK"/>
        </w:rPr>
        <w:t xml:space="preserve"> на ризикот да </w:t>
      </w:r>
      <w:r w:rsidR="00077F7D" w:rsidRPr="00E876D3">
        <w:rPr>
          <w:rFonts w:ascii="Times New Roman" w:hAnsi="Times New Roman" w:cs="Times New Roman"/>
          <w:sz w:val="24"/>
          <w:szCs w:val="24"/>
          <w:lang w:val="mk-MK"/>
        </w:rPr>
        <w:t xml:space="preserve">не </w:t>
      </w:r>
      <w:r w:rsidRPr="00E876D3">
        <w:rPr>
          <w:rFonts w:ascii="Times New Roman" w:hAnsi="Times New Roman" w:cs="Times New Roman"/>
          <w:sz w:val="24"/>
          <w:szCs w:val="24"/>
          <w:lang w:val="mk-MK"/>
        </w:rPr>
        <w:t>се постигне добр</w:t>
      </w:r>
      <w:r w:rsidR="00077F7D" w:rsidRPr="00E876D3">
        <w:rPr>
          <w:rFonts w:ascii="Times New Roman" w:hAnsi="Times New Roman" w:cs="Times New Roman"/>
          <w:sz w:val="24"/>
          <w:szCs w:val="24"/>
          <w:lang w:val="mk-MK"/>
        </w:rPr>
        <w:t>а</w:t>
      </w:r>
      <w:r w:rsidRPr="00E876D3">
        <w:rPr>
          <w:rFonts w:ascii="Times New Roman" w:hAnsi="Times New Roman" w:cs="Times New Roman"/>
          <w:sz w:val="24"/>
          <w:szCs w:val="24"/>
          <w:lang w:val="mk-MK"/>
        </w:rPr>
        <w:t xml:space="preserve"> квантитатив</w:t>
      </w:r>
      <w:r w:rsidR="00077F7D" w:rsidRPr="00E876D3">
        <w:rPr>
          <w:rFonts w:ascii="Times New Roman" w:hAnsi="Times New Roman" w:cs="Times New Roman"/>
          <w:sz w:val="24"/>
          <w:szCs w:val="24"/>
          <w:lang w:val="mk-MK"/>
        </w:rPr>
        <w:t>на состојба</w:t>
      </w:r>
      <w:r w:rsidRPr="00E876D3">
        <w:rPr>
          <w:rFonts w:ascii="Times New Roman" w:hAnsi="Times New Roman" w:cs="Times New Roman"/>
          <w:sz w:val="24"/>
          <w:szCs w:val="24"/>
          <w:lang w:val="mk-MK"/>
        </w:rPr>
        <w:t xml:space="preserve"> на </w:t>
      </w:r>
      <w:r w:rsidR="001B605D" w:rsidRPr="00E876D3">
        <w:rPr>
          <w:rFonts w:ascii="Times New Roman" w:hAnsi="Times New Roman" w:cs="Times New Roman"/>
          <w:sz w:val="24"/>
          <w:szCs w:val="24"/>
          <w:lang w:val="mk-MK"/>
        </w:rPr>
        <w:t xml:space="preserve">ПзВТ </w:t>
      </w:r>
      <w:r w:rsidRPr="00E876D3">
        <w:rPr>
          <w:rFonts w:ascii="Times New Roman" w:hAnsi="Times New Roman" w:cs="Times New Roman"/>
          <w:sz w:val="24"/>
          <w:szCs w:val="24"/>
          <w:lang w:val="mk-MK"/>
        </w:rPr>
        <w:t xml:space="preserve">покажува дека за 13 од вкупно 38 </w:t>
      </w:r>
      <w:r w:rsidR="001B605D" w:rsidRPr="00E876D3">
        <w:rPr>
          <w:rFonts w:ascii="Times New Roman" w:hAnsi="Times New Roman" w:cs="Times New Roman"/>
          <w:sz w:val="24"/>
          <w:szCs w:val="24"/>
          <w:lang w:val="mk-MK"/>
        </w:rPr>
        <w:t>ПзВТ (Табела</w:t>
      </w:r>
      <w:r w:rsidRPr="00E876D3">
        <w:rPr>
          <w:rFonts w:ascii="Times New Roman" w:hAnsi="Times New Roman" w:cs="Times New Roman"/>
          <w:sz w:val="24"/>
          <w:szCs w:val="24"/>
          <w:lang w:val="mk-MK"/>
        </w:rPr>
        <w:t xml:space="preserve"> 2.4.2.c од </w:t>
      </w:r>
      <w:r w:rsidR="001B605D" w:rsidRPr="00E876D3">
        <w:rPr>
          <w:rFonts w:ascii="Times New Roman" w:hAnsi="Times New Roman" w:cs="Times New Roman"/>
          <w:sz w:val="24"/>
          <w:szCs w:val="24"/>
          <w:lang w:val="mk-MK"/>
        </w:rPr>
        <w:t>ПУРС</w:t>
      </w:r>
      <w:r w:rsidRPr="00E876D3">
        <w:rPr>
          <w:rFonts w:ascii="Times New Roman" w:hAnsi="Times New Roman" w:cs="Times New Roman"/>
          <w:sz w:val="24"/>
          <w:szCs w:val="24"/>
          <w:lang w:val="mk-MK"/>
        </w:rPr>
        <w:t xml:space="preserve">) постои ризик од неуспех да се постигне </w:t>
      </w:r>
      <w:r w:rsidR="00077F7D" w:rsidRPr="00E876D3">
        <w:rPr>
          <w:rFonts w:ascii="Times New Roman" w:hAnsi="Times New Roman" w:cs="Times New Roman"/>
          <w:sz w:val="24"/>
          <w:szCs w:val="24"/>
          <w:lang w:val="mk-MK"/>
        </w:rPr>
        <w:t>добра квантитативна состојба</w:t>
      </w:r>
      <w:r w:rsidRPr="00E876D3">
        <w:rPr>
          <w:rFonts w:ascii="Times New Roman" w:hAnsi="Times New Roman" w:cs="Times New Roman"/>
          <w:sz w:val="24"/>
          <w:szCs w:val="24"/>
          <w:lang w:val="mk-MK"/>
        </w:rPr>
        <w:t>.</w:t>
      </w:r>
    </w:p>
    <w:p w:rsidR="00613679" w:rsidRPr="00E876D3" w:rsidRDefault="00A06905" w:rsidP="00BC6B4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w:t>
      </w:r>
      <w:r w:rsidR="00C856B9" w:rsidRPr="00E876D3">
        <w:rPr>
          <w:rFonts w:ascii="Times New Roman" w:eastAsia="Calibri" w:hAnsi="Times New Roman" w:cs="Times New Roman"/>
          <w:b/>
          <w:bCs/>
          <w:i/>
          <w:iCs/>
          <w:sz w:val="24"/>
          <w:szCs w:val="24"/>
          <w:lang w:val="mk-MK"/>
        </w:rPr>
        <w:t xml:space="preserve"> (Република Северна Македонија)</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територијата на Република Северна Македонија во минатото, во различни фази, се вршени хидрогеолошки студии за различни намени.</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овие региони има подетални студии, каде што се направени детални студии за конкретни намени: водоснабдување, изградба на поголеми градежни и хидротехнички објекти, откривање рудници, изработка на Основна хидрогеолошка карта М 1: 100.000 итн.</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Како збирен хидрогеолошки документ на државно ниво по</w:t>
      </w:r>
      <w:r w:rsidR="001B605D" w:rsidRPr="00E876D3">
        <w:rPr>
          <w:rFonts w:ascii="Times New Roman" w:hAnsi="Times New Roman" w:cs="Times New Roman"/>
          <w:sz w:val="24"/>
          <w:szCs w:val="24"/>
          <w:lang w:val="mk-MK"/>
        </w:rPr>
        <w:t>стои Хидрогеолошка карта 1: 200.</w:t>
      </w:r>
      <w:r w:rsidRPr="00E876D3">
        <w:rPr>
          <w:rFonts w:ascii="Times New Roman" w:hAnsi="Times New Roman" w:cs="Times New Roman"/>
          <w:sz w:val="24"/>
          <w:szCs w:val="24"/>
          <w:lang w:val="mk-MK"/>
        </w:rPr>
        <w:t>000, изработена во 1977 година.</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Организирано и планирано истражување на подземните водни тела се врши во рамките на истражувањето за изработка на Основната хидрогеолошка карта на Репу</w:t>
      </w:r>
      <w:r w:rsidR="001B605D" w:rsidRPr="00E876D3">
        <w:rPr>
          <w:rFonts w:ascii="Times New Roman" w:hAnsi="Times New Roman" w:cs="Times New Roman"/>
          <w:sz w:val="24"/>
          <w:szCs w:val="24"/>
          <w:lang w:val="mk-MK"/>
        </w:rPr>
        <w:t xml:space="preserve">блика Северна Македонија </w:t>
      </w:r>
      <w:r w:rsidR="00077F7D" w:rsidRPr="00E876D3">
        <w:rPr>
          <w:rFonts w:ascii="Times New Roman" w:hAnsi="Times New Roman" w:cs="Times New Roman"/>
          <w:sz w:val="24"/>
          <w:szCs w:val="24"/>
          <w:lang w:val="mk-MK"/>
        </w:rPr>
        <w:t xml:space="preserve">во размер </w:t>
      </w:r>
      <w:r w:rsidR="001B605D" w:rsidRPr="00E876D3">
        <w:rPr>
          <w:rFonts w:ascii="Times New Roman" w:hAnsi="Times New Roman" w:cs="Times New Roman"/>
          <w:sz w:val="24"/>
          <w:szCs w:val="24"/>
          <w:lang w:val="mk-MK"/>
        </w:rPr>
        <w:t>1: 100.</w:t>
      </w:r>
      <w:r w:rsidRPr="00E876D3">
        <w:rPr>
          <w:rFonts w:ascii="Times New Roman" w:hAnsi="Times New Roman" w:cs="Times New Roman"/>
          <w:sz w:val="24"/>
          <w:szCs w:val="24"/>
          <w:lang w:val="mk-MK"/>
        </w:rPr>
        <w:t xml:space="preserve">000. Овие студии се од регионален карактер и се вршат според упатствата за хидрогеолошки карти и </w:t>
      </w:r>
      <w:r w:rsidR="001B605D" w:rsidRPr="00E876D3">
        <w:rPr>
          <w:rFonts w:ascii="Times New Roman" w:hAnsi="Times New Roman" w:cs="Times New Roman"/>
          <w:sz w:val="24"/>
          <w:szCs w:val="24"/>
          <w:lang w:val="mk-MK"/>
        </w:rPr>
        <w:t>однапред</w:t>
      </w:r>
      <w:r w:rsidR="00077F7D"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 xml:space="preserve">направен проект. </w:t>
      </w:r>
      <w:r w:rsidR="00077F7D" w:rsidRPr="00E876D3">
        <w:rPr>
          <w:rFonts w:ascii="Times New Roman" w:hAnsi="Times New Roman" w:cs="Times New Roman"/>
          <w:sz w:val="24"/>
          <w:szCs w:val="24"/>
          <w:lang w:val="mk-MK"/>
        </w:rPr>
        <w:t>Содржи</w:t>
      </w:r>
      <w:r w:rsidRPr="00E876D3">
        <w:rPr>
          <w:rFonts w:ascii="Times New Roman" w:hAnsi="Times New Roman" w:cs="Times New Roman"/>
          <w:sz w:val="24"/>
          <w:szCs w:val="24"/>
          <w:lang w:val="mk-MK"/>
        </w:rPr>
        <w:t xml:space="preserve"> податоци за хидрогеолошките карактеристики на теренот, билансот и резервите на подземните води, деталниот катастар на изворите и бунарите, користењето на подземните води, системите за водоснабдување, површинските текови на водата, податоците за квалитетот на водата, заштитата на подземните и површинските води од загадување, решенија за зафаќање на подземните води за разни потреби и сл.</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Ваквите студии се целосно завршени на површина од 7.763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која зафаќа 30% од територијата на Република Северна Македонија. На површина од 1</w:t>
      </w:r>
      <w:r w:rsidR="001B605D" w:rsidRPr="00E876D3">
        <w:rPr>
          <w:rFonts w:ascii="Times New Roman" w:hAnsi="Times New Roman" w:cs="Times New Roman"/>
          <w:sz w:val="24"/>
          <w:szCs w:val="24"/>
          <w:lang w:val="mk-MK"/>
        </w:rPr>
        <w:t>.</w:t>
      </w:r>
      <w:r w:rsidRPr="00E876D3">
        <w:rPr>
          <w:rFonts w:ascii="Times New Roman" w:hAnsi="Times New Roman" w:cs="Times New Roman"/>
          <w:sz w:val="24"/>
          <w:szCs w:val="24"/>
          <w:lang w:val="mk-MK"/>
        </w:rPr>
        <w:t>575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(карта на Охрид Поградец) истражувањето е само делумно завршено.</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Овие студии се започнати во 1985 година и требаше да бидат завршени до 2010 година, но поради различни фактори на влијание, континуитетот на нивната подготовка беше прекинат.</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Генерално, може да се заклучи дека за територијата на Република Северна Македонија постојат податоци за хидрогеолошката структура и карактеристиките на теренот за одредено планирање на регионално ниво, но исто така треба да се нагласи дека резултатите</w:t>
      </w:r>
      <w:r w:rsidR="001B605D" w:rsidRPr="00E876D3">
        <w:rPr>
          <w:rFonts w:ascii="Times New Roman" w:hAnsi="Times New Roman" w:cs="Times New Roman"/>
          <w:sz w:val="24"/>
          <w:szCs w:val="24"/>
          <w:lang w:val="mk-MK"/>
        </w:rPr>
        <w:t xml:space="preserve"> од истражувањето не се собрани</w:t>
      </w:r>
      <w:r w:rsidRPr="00E876D3">
        <w:rPr>
          <w:rFonts w:ascii="Times New Roman" w:hAnsi="Times New Roman" w:cs="Times New Roman"/>
          <w:sz w:val="24"/>
          <w:szCs w:val="24"/>
          <w:lang w:val="mk-MK"/>
        </w:rPr>
        <w:t>, скл</w:t>
      </w:r>
      <w:r w:rsidR="001B605D" w:rsidRPr="00E876D3">
        <w:rPr>
          <w:rFonts w:ascii="Times New Roman" w:hAnsi="Times New Roman" w:cs="Times New Roman"/>
          <w:sz w:val="24"/>
          <w:szCs w:val="24"/>
          <w:lang w:val="mk-MK"/>
        </w:rPr>
        <w:t>адирани и ажурирани систематски</w:t>
      </w:r>
      <w:r w:rsidRPr="00E876D3">
        <w:rPr>
          <w:rFonts w:ascii="Times New Roman" w:hAnsi="Times New Roman" w:cs="Times New Roman"/>
          <w:sz w:val="24"/>
          <w:szCs w:val="24"/>
          <w:lang w:val="mk-MK"/>
        </w:rPr>
        <w:t xml:space="preserve"> и организирано. Истражувањето не е еднообразно, населбите и нивната околина се проучувани потемелно од другиот терен, карстните терени, за разлика од терените со неповрзани литолошки формации, се помалку проучувани (</w:t>
      </w:r>
      <w:r w:rsidRPr="00E876D3">
        <w:rPr>
          <w:rFonts w:ascii="Times New Roman" w:hAnsi="Times New Roman" w:cs="Times New Roman"/>
          <w:b/>
          <w:sz w:val="24"/>
          <w:szCs w:val="24"/>
          <w:lang w:val="mk-MK"/>
        </w:rPr>
        <w:t>слика 2.1.3.Б-2</w:t>
      </w:r>
      <w:r w:rsidRPr="00E876D3">
        <w:rPr>
          <w:rFonts w:ascii="Times New Roman" w:hAnsi="Times New Roman" w:cs="Times New Roman"/>
          <w:sz w:val="24"/>
          <w:szCs w:val="24"/>
          <w:lang w:val="mk-MK"/>
        </w:rPr>
        <w:t>).</w:t>
      </w:r>
    </w:p>
    <w:p w:rsidR="00D84E28"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Посебен практичен проблем е што нема континуитет во истражувањето и ажурирањето на податоците, па с</w:t>
      </w:r>
      <w:r w:rsidR="00D47754" w:rsidRPr="00E876D3">
        <w:rPr>
          <w:rFonts w:ascii="Times New Roman" w:hAnsi="Times New Roman" w:cs="Times New Roman"/>
          <w:sz w:val="24"/>
          <w:szCs w:val="24"/>
          <w:lang w:val="mk-MK"/>
        </w:rPr>
        <w:t>è</w:t>
      </w:r>
      <w:r w:rsidRPr="00E876D3">
        <w:rPr>
          <w:rFonts w:ascii="Times New Roman" w:hAnsi="Times New Roman" w:cs="Times New Roman"/>
          <w:sz w:val="24"/>
          <w:szCs w:val="24"/>
          <w:lang w:val="mk-MK"/>
        </w:rPr>
        <w:t xml:space="preserve"> уште нема хидрогеолошка база на државно ниво како катастар на извори, катастар на бунари, катастар на акумулации на подземни води, квалитет и друго. Потребно е и преземање и спроведување мерки за организирано утврдување на квалитетот на подземните води и нивна заштита од загадување на државно ниво.</w:t>
      </w:r>
    </w:p>
    <w:p w:rsidR="00C67673" w:rsidRPr="00E876D3" w:rsidRDefault="0045096A" w:rsidP="00C67673">
      <w:pPr>
        <w:spacing w:before="120" w:after="0" w:line="276" w:lineRule="auto"/>
        <w:ind w:firstLine="720"/>
        <w:contextualSpacing/>
        <w:jc w:val="center"/>
        <w:rPr>
          <w:rFonts w:ascii="Times New Roman" w:hAnsi="Times New Roman" w:cs="Times New Roman"/>
          <w:sz w:val="24"/>
          <w:szCs w:val="24"/>
          <w:lang w:val="mk-MK"/>
        </w:rPr>
      </w:pPr>
      <w:r w:rsidRPr="00E876D3">
        <w:rPr>
          <w:rFonts w:ascii="Times New Roman" w:hAnsi="Times New Roman" w:cs="Times New Roman"/>
          <w:noProof/>
          <w:sz w:val="24"/>
          <w:szCs w:val="24"/>
          <w:lang w:val="bg-BG" w:eastAsia="bg-BG"/>
        </w:rPr>
        <w:drawing>
          <wp:inline distT="0" distB="0" distL="0" distR="0" wp14:anchorId="6481979C" wp14:editId="7F15662F">
            <wp:extent cx="2737485" cy="2854180"/>
            <wp:effectExtent l="0" t="0" r="571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5265" cy="2862291"/>
                    </a:xfrm>
                    <a:prstGeom prst="rect">
                      <a:avLst/>
                    </a:prstGeom>
                    <a:noFill/>
                    <a:ln>
                      <a:noFill/>
                    </a:ln>
                  </pic:spPr>
                </pic:pic>
              </a:graphicData>
            </a:graphic>
          </wp:inline>
        </w:drawing>
      </w:r>
    </w:p>
    <w:p w:rsidR="00C67673" w:rsidRPr="00E876D3" w:rsidRDefault="00C67673" w:rsidP="0045096A">
      <w:pPr>
        <w:spacing w:before="120" w:after="0" w:line="276" w:lineRule="auto"/>
        <w:contextualSpacing/>
        <w:jc w:val="center"/>
        <w:rPr>
          <w:rFonts w:ascii="Times New Roman" w:hAnsi="Times New Roman" w:cs="Times New Roman"/>
          <w:b/>
          <w:bCs/>
          <w:sz w:val="24"/>
          <w:szCs w:val="24"/>
          <w:lang w:val="mk-MK"/>
        </w:rPr>
      </w:pPr>
    </w:p>
    <w:p w:rsidR="0045096A" w:rsidRPr="00E876D3" w:rsidRDefault="003C3288" w:rsidP="0045096A">
      <w:pPr>
        <w:spacing w:before="120" w:after="0" w:line="276" w:lineRule="auto"/>
        <w:contextualSpacing/>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 xml:space="preserve">Слика 2.1.3.Б-2 </w:t>
      </w:r>
      <w:r w:rsidRPr="00E876D3">
        <w:rPr>
          <w:rFonts w:ascii="Times New Roman" w:hAnsi="Times New Roman" w:cs="Times New Roman"/>
          <w:bCs/>
          <w:i/>
          <w:sz w:val="24"/>
          <w:szCs w:val="24"/>
          <w:lang w:val="mk-MK"/>
        </w:rPr>
        <w:t xml:space="preserve">Истражувачка карта на Република Северна Македонија (изработена од </w:t>
      </w:r>
      <w:r w:rsidR="001B605D" w:rsidRPr="00E876D3">
        <w:rPr>
          <w:rFonts w:ascii="Times New Roman" w:hAnsi="Times New Roman" w:cs="Times New Roman"/>
          <w:bCs/>
          <w:i/>
          <w:sz w:val="24"/>
          <w:szCs w:val="24"/>
          <w:lang w:val="mk-MK"/>
        </w:rPr>
        <w:t>Основната</w:t>
      </w:r>
      <w:r w:rsidRPr="00E876D3">
        <w:rPr>
          <w:rFonts w:ascii="Times New Roman" w:hAnsi="Times New Roman" w:cs="Times New Roman"/>
          <w:bCs/>
          <w:i/>
          <w:sz w:val="24"/>
          <w:szCs w:val="24"/>
          <w:lang w:val="mk-MK"/>
        </w:rPr>
        <w:t xml:space="preserve"> </w:t>
      </w:r>
      <w:r w:rsidRPr="00E876D3">
        <w:rPr>
          <w:rFonts w:ascii="Times New Roman" w:hAnsi="Times New Roman" w:cs="Times New Roman"/>
          <w:bCs/>
          <w:sz w:val="24"/>
          <w:szCs w:val="24"/>
          <w:lang w:val="mk-MK"/>
        </w:rPr>
        <w:t>Хидрогеолошка карта 1: 100.000</w:t>
      </w:r>
      <w:r w:rsidR="0045096A" w:rsidRPr="00E876D3">
        <w:rPr>
          <w:rFonts w:ascii="Times New Roman" w:hAnsi="Times New Roman" w:cs="Times New Roman"/>
          <w:i/>
          <w:iCs/>
          <w:sz w:val="24"/>
          <w:szCs w:val="24"/>
          <w:lang w:val="mk-MK"/>
        </w:rPr>
        <w:t>)</w:t>
      </w:r>
    </w:p>
    <w:p w:rsidR="00153996" w:rsidRPr="00E876D3" w:rsidRDefault="003C3288" w:rsidP="00153996">
      <w:pPr>
        <w:spacing w:before="120" w:after="0" w:line="276" w:lineRule="auto"/>
        <w:ind w:firstLine="720"/>
        <w:contextualSpacing/>
        <w:jc w:val="both"/>
        <w:rPr>
          <w:rFonts w:eastAsia="Segoe UI"/>
          <w:szCs w:val="24"/>
          <w:lang w:val="mk-MK"/>
        </w:rPr>
      </w:pPr>
      <w:r w:rsidRPr="00E876D3">
        <w:rPr>
          <w:rFonts w:ascii="Times New Roman" w:hAnsi="Times New Roman" w:cs="Times New Roman"/>
          <w:sz w:val="24"/>
          <w:szCs w:val="24"/>
          <w:lang w:val="mk-MK"/>
        </w:rPr>
        <w:t xml:space="preserve">Следната анализа беше направена по водостопански </w:t>
      </w:r>
      <w:r w:rsidR="00157CE1"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 Од вкупно 16 посебни водостопански региони на територијата на Република Северна Македонија, 4 спаѓаат во оп</w:t>
      </w:r>
      <w:r w:rsidR="00D47754" w:rsidRPr="00E876D3">
        <w:rPr>
          <w:rFonts w:ascii="Times New Roman" w:hAnsi="Times New Roman" w:cs="Times New Roman"/>
          <w:sz w:val="24"/>
          <w:szCs w:val="24"/>
          <w:lang w:val="mk-MK"/>
        </w:rPr>
        <w:t>сегот</w:t>
      </w:r>
      <w:r w:rsidRPr="00E876D3">
        <w:rPr>
          <w:rFonts w:ascii="Times New Roman" w:hAnsi="Times New Roman" w:cs="Times New Roman"/>
          <w:sz w:val="24"/>
          <w:szCs w:val="24"/>
          <w:lang w:val="mk-MK"/>
        </w:rPr>
        <w:t xml:space="preserve"> на </w:t>
      </w:r>
      <w:r w:rsidR="00C2607E" w:rsidRPr="00E876D3">
        <w:rPr>
          <w:rFonts w:ascii="Times New Roman" w:hAnsi="Times New Roman" w:cs="Times New Roman"/>
          <w:sz w:val="24"/>
          <w:szCs w:val="24"/>
          <w:lang w:val="mk-MK"/>
        </w:rPr>
        <w:t>ППГС</w:t>
      </w:r>
      <w:r w:rsidRPr="00E876D3">
        <w:rPr>
          <w:rFonts w:ascii="Times New Roman" w:hAnsi="Times New Roman" w:cs="Times New Roman"/>
          <w:sz w:val="24"/>
          <w:szCs w:val="24"/>
          <w:lang w:val="mk-MK"/>
        </w:rPr>
        <w:t xml:space="preserve"> и </w:t>
      </w:r>
      <w:r w:rsidR="00C2607E" w:rsidRPr="00E876D3">
        <w:rPr>
          <w:rFonts w:ascii="Times New Roman" w:hAnsi="Times New Roman" w:cs="Times New Roman"/>
          <w:sz w:val="24"/>
          <w:szCs w:val="24"/>
          <w:lang w:val="mk-MK"/>
        </w:rPr>
        <w:t>ТСИМ</w:t>
      </w:r>
      <w:r w:rsidRPr="00E876D3">
        <w:rPr>
          <w:rFonts w:ascii="Times New Roman" w:hAnsi="Times New Roman" w:cs="Times New Roman"/>
          <w:sz w:val="24"/>
          <w:szCs w:val="24"/>
          <w:lang w:val="mk-MK"/>
        </w:rPr>
        <w:t xml:space="preserve"> -</w:t>
      </w:r>
      <w:r w:rsidR="00157CE1" w:rsidRPr="00E876D3">
        <w:rPr>
          <w:rFonts w:ascii="Times New Roman" w:hAnsi="Times New Roman" w:cs="Times New Roman"/>
          <w:sz w:val="24"/>
          <w:szCs w:val="24"/>
          <w:lang w:val="mk-MK"/>
        </w:rPr>
        <w:t xml:space="preserve"> Пчиња, Горна Брегалница, Средна</w:t>
      </w:r>
      <w:r w:rsidRPr="00E876D3">
        <w:rPr>
          <w:rFonts w:ascii="Times New Roman" w:hAnsi="Times New Roman" w:cs="Times New Roman"/>
          <w:sz w:val="24"/>
          <w:szCs w:val="24"/>
          <w:lang w:val="mk-MK"/>
        </w:rPr>
        <w:t xml:space="preserve"> и Долна Брегалница и Струмица.</w:t>
      </w:r>
    </w:p>
    <w:p w:rsidR="00D84E28" w:rsidRPr="00E876D3" w:rsidRDefault="00157CE1" w:rsidP="00153996">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Водостопанско</w:t>
      </w:r>
      <w:r w:rsidR="003C3288" w:rsidRPr="00E876D3">
        <w:rPr>
          <w:rFonts w:ascii="Times New Roman" w:eastAsiaTheme="minorEastAsia" w:hAnsi="Times New Roman" w:cs="Times New Roman"/>
          <w:i/>
          <w:iCs/>
          <w:sz w:val="24"/>
          <w:szCs w:val="24"/>
          <w:u w:val="single"/>
          <w:lang w:val="mk-MK"/>
        </w:rPr>
        <w:t xml:space="preserve"> </w:t>
      </w:r>
      <w:r w:rsidRPr="00E876D3">
        <w:rPr>
          <w:rFonts w:ascii="Times New Roman" w:eastAsiaTheme="minorEastAsia" w:hAnsi="Times New Roman" w:cs="Times New Roman"/>
          <w:i/>
          <w:iCs/>
          <w:sz w:val="24"/>
          <w:szCs w:val="24"/>
          <w:u w:val="single"/>
          <w:lang w:val="mk-MK"/>
        </w:rPr>
        <w:t>подрачје</w:t>
      </w:r>
      <w:r w:rsidR="003C3288" w:rsidRPr="00E876D3">
        <w:rPr>
          <w:rFonts w:ascii="Times New Roman" w:eastAsiaTheme="minorEastAsia" w:hAnsi="Times New Roman" w:cs="Times New Roman"/>
          <w:i/>
          <w:iCs/>
          <w:sz w:val="24"/>
          <w:szCs w:val="24"/>
          <w:u w:val="single"/>
          <w:lang w:val="mk-MK"/>
        </w:rPr>
        <w:t xml:space="preserve"> Пчиња</w:t>
      </w:r>
    </w:p>
    <w:p w:rsidR="003C3288" w:rsidRPr="00E876D3" w:rsidRDefault="003C3288" w:rsidP="003C3288">
      <w:pPr>
        <w:autoSpaceDE w:val="0"/>
        <w:autoSpaceDN w:val="0"/>
        <w:adjustRightInd w:val="0"/>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Оваа зона се наоѓа во крајниот </w:t>
      </w:r>
      <w:r w:rsidR="00D47754" w:rsidRPr="00E876D3">
        <w:rPr>
          <w:rFonts w:ascii="Times New Roman" w:hAnsi="Times New Roman" w:cs="Times New Roman"/>
          <w:sz w:val="24"/>
          <w:szCs w:val="24"/>
          <w:lang w:val="mk-MK"/>
        </w:rPr>
        <w:t>с</w:t>
      </w:r>
      <w:r w:rsidR="00290795" w:rsidRPr="00E876D3">
        <w:rPr>
          <w:rFonts w:ascii="Times New Roman" w:hAnsi="Times New Roman" w:cs="Times New Roman"/>
          <w:sz w:val="24"/>
          <w:szCs w:val="24"/>
          <w:lang w:val="mk-MK"/>
        </w:rPr>
        <w:t>евероисточен</w:t>
      </w:r>
      <w:r w:rsidRPr="00E876D3">
        <w:rPr>
          <w:rFonts w:ascii="Times New Roman" w:hAnsi="Times New Roman" w:cs="Times New Roman"/>
          <w:sz w:val="24"/>
          <w:szCs w:val="24"/>
          <w:lang w:val="mk-MK"/>
        </w:rPr>
        <w:t xml:space="preserve"> дел на републиката покрај реките Пчи</w:t>
      </w:r>
      <w:r w:rsidR="00D47754" w:rsidRPr="00E876D3">
        <w:rPr>
          <w:rFonts w:ascii="Times New Roman" w:hAnsi="Times New Roman" w:cs="Times New Roman"/>
          <w:sz w:val="24"/>
          <w:szCs w:val="24"/>
          <w:lang w:val="mk-MK"/>
        </w:rPr>
        <w:t>њ</w:t>
      </w:r>
      <w:r w:rsidRPr="00E876D3">
        <w:rPr>
          <w:rFonts w:ascii="Times New Roman" w:hAnsi="Times New Roman" w:cs="Times New Roman"/>
          <w:sz w:val="24"/>
          <w:szCs w:val="24"/>
          <w:lang w:val="mk-MK"/>
        </w:rPr>
        <w:t>а и Крива Река. Големи градови се Куманово, Крива Паланка и Кратово. Во оваа зона има порозни води без притисок во терциерните алувијални наслаги со дебелина од 10-17 m, по течението на реките Пчи</w:t>
      </w:r>
      <w:r w:rsidR="00D47754" w:rsidRPr="00E876D3">
        <w:rPr>
          <w:rFonts w:ascii="Times New Roman" w:hAnsi="Times New Roman" w:cs="Times New Roman"/>
          <w:sz w:val="24"/>
          <w:szCs w:val="24"/>
          <w:lang w:val="mk-MK"/>
        </w:rPr>
        <w:t>њ</w:t>
      </w:r>
      <w:r w:rsidRPr="00E876D3">
        <w:rPr>
          <w:rFonts w:ascii="Times New Roman" w:hAnsi="Times New Roman" w:cs="Times New Roman"/>
          <w:sz w:val="24"/>
          <w:szCs w:val="24"/>
          <w:lang w:val="mk-MK"/>
        </w:rPr>
        <w:t xml:space="preserve">а и Крива Река, со проток на водозафатни објекти 2-9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како и водоносни под притисок, со проток на водозафатни објекти до 1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(Славишко Поле), Куманов Карст (Четирце, Доброшане, Никуш</w:t>
      </w:r>
      <w:r w:rsidR="00D47754" w:rsidRPr="00E876D3">
        <w:rPr>
          <w:rFonts w:ascii="Times New Roman" w:hAnsi="Times New Roman" w:cs="Times New Roman"/>
          <w:sz w:val="24"/>
          <w:szCs w:val="24"/>
          <w:lang w:val="mk-MK"/>
        </w:rPr>
        <w:t>т</w:t>
      </w:r>
      <w:r w:rsidRPr="00E876D3">
        <w:rPr>
          <w:rFonts w:ascii="Times New Roman" w:hAnsi="Times New Roman" w:cs="Times New Roman"/>
          <w:sz w:val="24"/>
          <w:szCs w:val="24"/>
          <w:lang w:val="mk-MK"/>
        </w:rPr>
        <w:t>ак). Потенцијалот не е значаен и се користи за мали локални потреби.</w:t>
      </w:r>
    </w:p>
    <w:p w:rsidR="003C3288" w:rsidRPr="00E876D3" w:rsidRDefault="00157CE1" w:rsidP="003C3288">
      <w:pPr>
        <w:autoSpaceDE w:val="0"/>
        <w:autoSpaceDN w:val="0"/>
        <w:adjustRightInd w:val="0"/>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Најголеми потрошувачи во ова</w:t>
      </w:r>
      <w:r w:rsidR="003C3288"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подрачје</w:t>
      </w:r>
      <w:r w:rsidR="003C3288" w:rsidRPr="00E876D3">
        <w:rPr>
          <w:rFonts w:ascii="Times New Roman" w:hAnsi="Times New Roman" w:cs="Times New Roman"/>
          <w:sz w:val="24"/>
          <w:szCs w:val="24"/>
          <w:lang w:val="mk-MK"/>
        </w:rPr>
        <w:t xml:space="preserve"> се градовите Куманово, Крива Паланка и Кратово, кои главно користат површинска вода за водоснабдување. Куманово користи околу 250-300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од акумулацијата Липково. Дополнителни количини вода се обезбедуваат од бунарите изградени на терасата на Кум</w:t>
      </w:r>
      <w:r w:rsidRPr="00E876D3">
        <w:rPr>
          <w:rFonts w:ascii="Times New Roman" w:hAnsi="Times New Roman" w:cs="Times New Roman"/>
          <w:sz w:val="24"/>
          <w:szCs w:val="24"/>
          <w:lang w:val="mk-MK"/>
        </w:rPr>
        <w:t>ановска Река, во месноста Митев</w:t>
      </w:r>
      <w:r w:rsidR="003C3288" w:rsidRPr="00E876D3">
        <w:rPr>
          <w:rFonts w:ascii="Times New Roman" w:hAnsi="Times New Roman" w:cs="Times New Roman"/>
          <w:sz w:val="24"/>
          <w:szCs w:val="24"/>
          <w:lang w:val="mk-MK"/>
        </w:rPr>
        <w:t xml:space="preserve"> Мост, со капацитет од 30-40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Некои села во овој крај кои не се приклучени на јавен водовод се снабдуваат со вода од бунари или со капт</w:t>
      </w:r>
      <w:r w:rsidR="00A347D4" w:rsidRPr="00E876D3">
        <w:rPr>
          <w:rFonts w:ascii="Times New Roman" w:hAnsi="Times New Roman" w:cs="Times New Roman"/>
          <w:sz w:val="24"/>
          <w:szCs w:val="24"/>
          <w:lang w:val="mk-MK"/>
        </w:rPr>
        <w:t xml:space="preserve">ирани </w:t>
      </w:r>
      <w:r w:rsidR="003C3288" w:rsidRPr="00E876D3">
        <w:rPr>
          <w:rFonts w:ascii="Times New Roman" w:hAnsi="Times New Roman" w:cs="Times New Roman"/>
          <w:sz w:val="24"/>
          <w:szCs w:val="24"/>
          <w:lang w:val="mk-MK"/>
        </w:rPr>
        <w:t xml:space="preserve">извори. Исто така, дел од индустриските претпријатија имаат изградено сопствен водовод. Се смета дека за водоснабдување на овие населби и индустриски претпријатија се користат дополнителни количества вода, околу 50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Градот Крива Паланка користи подземни води од карстниот извор „Калин Камак“ (25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зафатени за водоснабдување и дополнителни подземни води од порозни водоносни слоеви, преку експлоатациони бунари. Некои села во овој крај кои не се приклучени на јавен водовод се снабдуваат со вода од бунари или со </w:t>
      </w:r>
      <w:r w:rsidR="00A347D4" w:rsidRPr="00E876D3">
        <w:rPr>
          <w:rFonts w:ascii="Times New Roman" w:hAnsi="Times New Roman" w:cs="Times New Roman"/>
          <w:sz w:val="24"/>
          <w:szCs w:val="24"/>
          <w:lang w:val="mk-MK"/>
        </w:rPr>
        <w:t>каптирани</w:t>
      </w:r>
      <w:r w:rsidR="003C3288" w:rsidRPr="00E876D3">
        <w:rPr>
          <w:rFonts w:ascii="Times New Roman" w:hAnsi="Times New Roman" w:cs="Times New Roman"/>
          <w:sz w:val="24"/>
          <w:szCs w:val="24"/>
          <w:lang w:val="mk-MK"/>
        </w:rPr>
        <w:t xml:space="preserve"> извори. Се смета дека се работи за дополнителни количества вода од околу 10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Кратово се снабдува со површинска вода (80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од реката Злетовица. Некои села во овој крај, кои не се приклучени на јавниот градски водовод, се снабдуваат со вода од бунари или со </w:t>
      </w:r>
      <w:r w:rsidR="00A347D4" w:rsidRPr="00E876D3">
        <w:rPr>
          <w:rFonts w:ascii="Times New Roman" w:hAnsi="Times New Roman" w:cs="Times New Roman"/>
          <w:sz w:val="24"/>
          <w:szCs w:val="24"/>
          <w:lang w:val="mk-MK"/>
        </w:rPr>
        <w:t>каптирани</w:t>
      </w:r>
      <w:r w:rsidR="003C3288" w:rsidRPr="00E876D3">
        <w:rPr>
          <w:rFonts w:ascii="Times New Roman" w:hAnsi="Times New Roman" w:cs="Times New Roman"/>
          <w:sz w:val="24"/>
          <w:szCs w:val="24"/>
          <w:lang w:val="mk-MK"/>
        </w:rPr>
        <w:t xml:space="preserve"> извори. Се смета дека се работи за дополнителни количества вода од околу 10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Кратово се снабдува со површинска вода (80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од реката Злетовица. Некои села во овој крај, кои не се приклучени на јавниот градски водовод, се снабдуваат со вода од бунари или со </w:t>
      </w:r>
      <w:r w:rsidR="00A347D4" w:rsidRPr="00E876D3">
        <w:rPr>
          <w:rFonts w:ascii="Times New Roman" w:hAnsi="Times New Roman" w:cs="Times New Roman"/>
          <w:sz w:val="24"/>
          <w:szCs w:val="24"/>
          <w:lang w:val="mk-MK"/>
        </w:rPr>
        <w:t>каптирани</w:t>
      </w:r>
      <w:r w:rsidR="003C3288" w:rsidRPr="00E876D3">
        <w:rPr>
          <w:rFonts w:ascii="Times New Roman" w:hAnsi="Times New Roman" w:cs="Times New Roman"/>
          <w:sz w:val="24"/>
          <w:szCs w:val="24"/>
          <w:lang w:val="mk-MK"/>
        </w:rPr>
        <w:t xml:space="preserve"> извори. Се смета дека се работи за дополнителни количества вода од околу 10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w:t>
      </w:r>
      <w:r w:rsidR="00A347D4" w:rsidRPr="00E876D3">
        <w:rPr>
          <w:rFonts w:ascii="Times New Roman" w:hAnsi="Times New Roman" w:cs="Times New Roman"/>
          <w:sz w:val="24"/>
          <w:szCs w:val="24"/>
          <w:lang w:val="mk-MK"/>
        </w:rPr>
        <w:t>.</w:t>
      </w:r>
    </w:p>
    <w:p w:rsidR="00D84E28" w:rsidRPr="00E876D3" w:rsidRDefault="00A7327F" w:rsidP="003C3288">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Водостопански регион Горна Брегалница</w:t>
      </w:r>
    </w:p>
    <w:p w:rsidR="00A7327F" w:rsidRPr="00E876D3" w:rsidRDefault="00A7327F" w:rsidP="00A7327F">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Овој простор се протега во крајниот источен дел на републиката и го опфаќа изворот и горниот тек на реката Брегалница. Поголеми градови се: Делчево, Берово и Пехчево.</w:t>
      </w:r>
    </w:p>
    <w:p w:rsidR="00A7327F" w:rsidRPr="00E876D3" w:rsidRDefault="00A7327F" w:rsidP="00A7327F">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Најраспространет е водоносниот слој без притисок, формиран во алувијалните седименти на реката Брегалница (со добри филтрациони карактеристики и дебелина 5-15 </w:t>
      </w:r>
      <w:r w:rsidR="00DD0886" w:rsidRPr="00E876D3">
        <w:rPr>
          <w:rFonts w:ascii="Times New Roman" w:hAnsi="Times New Roman" w:cs="Times New Roman"/>
          <w:sz w:val="24"/>
          <w:szCs w:val="24"/>
          <w:lang w:val="mk-MK"/>
        </w:rPr>
        <w:t>м</w:t>
      </w:r>
      <w:r w:rsidRPr="00E876D3">
        <w:rPr>
          <w:rFonts w:ascii="Times New Roman" w:hAnsi="Times New Roman" w:cs="Times New Roman"/>
          <w:sz w:val="24"/>
          <w:szCs w:val="24"/>
          <w:lang w:val="mk-MK"/>
        </w:rPr>
        <w:t>), реката Габрово, Грашница и др., како и во</w:t>
      </w:r>
      <w:r w:rsidR="00DD0886" w:rsidRPr="00E876D3">
        <w:rPr>
          <w:rFonts w:ascii="Times New Roman" w:hAnsi="Times New Roman" w:cs="Times New Roman"/>
          <w:sz w:val="24"/>
          <w:szCs w:val="24"/>
          <w:lang w:val="mk-MK"/>
        </w:rPr>
        <w:t xml:space="preserve"> помоќните делови на </w:t>
      </w:r>
      <w:r w:rsidR="00701185" w:rsidRPr="00E876D3">
        <w:rPr>
          <w:rFonts w:ascii="Times New Roman" w:hAnsi="Times New Roman" w:cs="Times New Roman"/>
          <w:sz w:val="24"/>
          <w:szCs w:val="24"/>
          <w:lang w:val="mk-MK"/>
        </w:rPr>
        <w:t>Квартар</w:t>
      </w:r>
      <w:r w:rsidR="00DD0886" w:rsidRPr="00E876D3">
        <w:rPr>
          <w:rFonts w:ascii="Times New Roman" w:hAnsi="Times New Roman" w:cs="Times New Roman"/>
          <w:sz w:val="24"/>
          <w:szCs w:val="24"/>
          <w:lang w:val="mk-MK"/>
        </w:rPr>
        <w:t>-Плиоценски седименти</w:t>
      </w:r>
      <w:r w:rsidRPr="00E876D3">
        <w:rPr>
          <w:rFonts w:ascii="Times New Roman" w:hAnsi="Times New Roman" w:cs="Times New Roman"/>
          <w:sz w:val="24"/>
          <w:szCs w:val="24"/>
          <w:lang w:val="mk-MK"/>
        </w:rPr>
        <w:t xml:space="preserve"> на делчевско-пехчевско-беровскиот </w:t>
      </w:r>
      <w:r w:rsidR="00A347D4" w:rsidRPr="00E876D3">
        <w:rPr>
          <w:rFonts w:ascii="Times New Roman" w:hAnsi="Times New Roman" w:cs="Times New Roman"/>
          <w:sz w:val="24"/>
          <w:szCs w:val="24"/>
          <w:lang w:val="mk-MK"/>
        </w:rPr>
        <w:t>басен</w:t>
      </w:r>
      <w:r w:rsidRPr="00E876D3">
        <w:rPr>
          <w:rFonts w:ascii="Times New Roman" w:hAnsi="Times New Roman" w:cs="Times New Roman"/>
          <w:sz w:val="24"/>
          <w:szCs w:val="24"/>
          <w:lang w:val="mk-MK"/>
        </w:rPr>
        <w:t xml:space="preserve">. Капацитетот на водоводните капацитети во оваа зона варира од 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до 30-40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Во тријаските варовници околу селото Ѕвегор, Град, Планица, развиен е карстен аквифер од мали размери и </w:t>
      </w:r>
      <w:r w:rsidR="00A347D4" w:rsidRPr="00E876D3">
        <w:rPr>
          <w:rFonts w:ascii="Times New Roman" w:hAnsi="Times New Roman" w:cs="Times New Roman"/>
          <w:sz w:val="24"/>
          <w:szCs w:val="24"/>
          <w:lang w:val="mk-MK"/>
        </w:rPr>
        <w:t>се празни со</w:t>
      </w:r>
      <w:r w:rsidRPr="00E876D3">
        <w:rPr>
          <w:rFonts w:ascii="Times New Roman" w:hAnsi="Times New Roman" w:cs="Times New Roman"/>
          <w:sz w:val="24"/>
          <w:szCs w:val="24"/>
          <w:lang w:val="mk-MK"/>
        </w:rPr>
        <w:t xml:space="preserve"> од неколку мали извори.</w:t>
      </w:r>
    </w:p>
    <w:p w:rsidR="00D84E28" w:rsidRPr="00E876D3" w:rsidRDefault="00A7327F" w:rsidP="00A7327F">
      <w:pPr>
        <w:spacing w:before="120" w:after="0" w:line="276" w:lineRule="auto"/>
        <w:ind w:firstLine="720"/>
        <w:contextualSpacing/>
        <w:jc w:val="both"/>
        <w:rPr>
          <w:rFonts w:ascii="Times New Roman" w:hAnsi="Times New Roman" w:cs="Times New Roman"/>
          <w:i/>
          <w:sz w:val="24"/>
          <w:szCs w:val="24"/>
          <w:lang w:val="mk-MK"/>
        </w:rPr>
      </w:pPr>
      <w:r w:rsidRPr="00E876D3">
        <w:rPr>
          <w:rFonts w:ascii="Times New Roman" w:hAnsi="Times New Roman" w:cs="Times New Roman"/>
          <w:sz w:val="24"/>
          <w:szCs w:val="24"/>
          <w:lang w:val="mk-MK"/>
        </w:rPr>
        <w:t xml:space="preserve">Најголеми потрошувачи во оваа област се градовите Берово, Пехчево, Делчево и Македонска Каменица. Овие градови користат површински води за водоснабдување, со навлегување во околните реки (Пехчевска, Лошинска, Ратевска и др.). Околу 80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подземна вода се експлоатираат и користа</w:t>
      </w:r>
      <w:r w:rsidR="00DD0886" w:rsidRPr="00E876D3">
        <w:rPr>
          <w:rFonts w:ascii="Times New Roman" w:hAnsi="Times New Roman" w:cs="Times New Roman"/>
          <w:sz w:val="24"/>
          <w:szCs w:val="24"/>
          <w:lang w:val="mk-MK"/>
        </w:rPr>
        <w:t>т преку јавните водоводи во ова</w:t>
      </w:r>
      <w:r w:rsidRPr="00E876D3">
        <w:rPr>
          <w:rFonts w:ascii="Times New Roman" w:hAnsi="Times New Roman" w:cs="Times New Roman"/>
          <w:sz w:val="24"/>
          <w:szCs w:val="24"/>
          <w:lang w:val="mk-MK"/>
        </w:rPr>
        <w:t xml:space="preserve"> </w:t>
      </w:r>
      <w:r w:rsidR="00DD0886" w:rsidRPr="00E876D3">
        <w:rPr>
          <w:rFonts w:ascii="Times New Roman" w:hAnsi="Times New Roman" w:cs="Times New Roman"/>
          <w:sz w:val="24"/>
          <w:szCs w:val="24"/>
          <w:lang w:val="mk-MK"/>
        </w:rPr>
        <w:t>подрачје</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според податоци од Подготвителната студија за изработка на национален катастар на подземни води, Универзитет Св. Кирил и Методиј, Скопје, Градежен факултет / Подготвителна студија за изработка на национален катастар на подземни води, Универзитет „Св. Кирил и Методиј“, Градежен факултет - Скопје).</w:t>
      </w:r>
    </w:p>
    <w:p w:rsidR="00D84E28" w:rsidRPr="00E876D3" w:rsidRDefault="0070139F" w:rsidP="00153996">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Водостопански регион Средна и Долна Брегалница</w:t>
      </w:r>
    </w:p>
    <w:p w:rsidR="00D84E28" w:rsidRPr="00E876D3" w:rsidRDefault="0070139F" w:rsidP="00153996">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Овој простор се протега по средното течение на реката Брегалница, до </w:t>
      </w:r>
      <w:r w:rsidR="00827644" w:rsidRPr="00E876D3">
        <w:rPr>
          <w:rFonts w:ascii="Times New Roman" w:hAnsi="Times New Roman" w:cs="Times New Roman"/>
          <w:sz w:val="24"/>
          <w:szCs w:val="24"/>
          <w:lang w:val="mk-MK"/>
        </w:rPr>
        <w:t>утоката на</w:t>
      </w:r>
      <w:r w:rsidRPr="00E876D3">
        <w:rPr>
          <w:rFonts w:ascii="Times New Roman" w:hAnsi="Times New Roman" w:cs="Times New Roman"/>
          <w:sz w:val="24"/>
          <w:szCs w:val="24"/>
          <w:lang w:val="mk-MK"/>
        </w:rPr>
        <w:t xml:space="preserve"> Вардар и ги опфаќа Кочанската и Кратовско-Злетовската котлина, Овчеполската котлина, како и Плачковица, Осоговските планини и др. Големи градови се: Кочани, Виница, Штип, Пробиштип и Свети Никол</w:t>
      </w:r>
      <w:r w:rsidR="00DD45CE" w:rsidRPr="00E876D3">
        <w:rPr>
          <w:rFonts w:ascii="Times New Roman" w:hAnsi="Times New Roman" w:cs="Times New Roman"/>
          <w:sz w:val="24"/>
          <w:szCs w:val="24"/>
          <w:lang w:val="mk-MK"/>
        </w:rPr>
        <w:t>е</w:t>
      </w:r>
      <w:r w:rsidRPr="00E876D3">
        <w:rPr>
          <w:rFonts w:ascii="Times New Roman" w:hAnsi="Times New Roman" w:cs="Times New Roman"/>
          <w:sz w:val="24"/>
          <w:szCs w:val="24"/>
          <w:lang w:val="mk-MK"/>
        </w:rPr>
        <w:t xml:space="preserve">. Најзастапени се безпритисните, порозни водоносни слоеви во седиментите на реките Брегалница, Лукавица, Отиња, Светиниколска, Оризарска, Осотниска, Градечка, Злетовска и др. Овие водоносни слоеви </w:t>
      </w:r>
      <w:r w:rsidR="00DD45CE" w:rsidRPr="00E876D3">
        <w:rPr>
          <w:rFonts w:ascii="Times New Roman" w:hAnsi="Times New Roman" w:cs="Times New Roman"/>
          <w:sz w:val="24"/>
          <w:szCs w:val="24"/>
          <w:lang w:val="mk-MK"/>
        </w:rPr>
        <w:t>користат</w:t>
      </w:r>
      <w:r w:rsidRPr="00E876D3">
        <w:rPr>
          <w:rFonts w:ascii="Times New Roman" w:hAnsi="Times New Roman" w:cs="Times New Roman"/>
          <w:sz w:val="24"/>
          <w:szCs w:val="24"/>
          <w:lang w:val="mk-MK"/>
        </w:rPr>
        <w:t xml:space="preserve"> преку бројни водозафатни објекти (бунари, дупнатини, галерии), кои во голема мера служат за водоснабдување на околните места: Виница, Кочани, Штип, Пробиш</w:t>
      </w:r>
      <w:r w:rsidR="00DD45CE" w:rsidRPr="00E876D3">
        <w:rPr>
          <w:rFonts w:ascii="Times New Roman" w:hAnsi="Times New Roman" w:cs="Times New Roman"/>
          <w:sz w:val="24"/>
          <w:szCs w:val="24"/>
          <w:lang w:val="mk-MK"/>
        </w:rPr>
        <w:t>т</w:t>
      </w:r>
      <w:r w:rsidRPr="00E876D3">
        <w:rPr>
          <w:rFonts w:ascii="Times New Roman" w:hAnsi="Times New Roman" w:cs="Times New Roman"/>
          <w:sz w:val="24"/>
          <w:szCs w:val="24"/>
          <w:lang w:val="mk-MK"/>
        </w:rPr>
        <w:t xml:space="preserve">ип, Кратово и други, чиј посебен проток е до 10-60 </w:t>
      </w:r>
      <w:r w:rsidR="00A347D4" w:rsidRPr="00E876D3">
        <w:rPr>
          <w:rFonts w:ascii="Times New Roman" w:hAnsi="Times New Roman" w:cs="Times New Roman"/>
          <w:sz w:val="24"/>
          <w:szCs w:val="24"/>
          <w:lang w:val="mk-MK"/>
        </w:rPr>
        <w:t>l/sec</w:t>
      </w:r>
      <w:r w:rsidR="00DD0886" w:rsidRPr="00E876D3">
        <w:rPr>
          <w:rFonts w:ascii="Times New Roman" w:hAnsi="Times New Roman" w:cs="Times New Roman"/>
          <w:sz w:val="24"/>
          <w:szCs w:val="24"/>
          <w:lang w:val="mk-MK"/>
        </w:rPr>
        <w:t>.</w:t>
      </w:r>
      <w:r w:rsidRPr="00E876D3">
        <w:rPr>
          <w:rFonts w:ascii="Times New Roman" w:hAnsi="Times New Roman" w:cs="Times New Roman"/>
          <w:sz w:val="24"/>
          <w:szCs w:val="24"/>
          <w:lang w:val="mk-MK"/>
        </w:rPr>
        <w:t xml:space="preserve"> Индивидуалната експлоатација на подземните води преку бунари, особено за време на сезоната на растење, за наводнување е доста интензивно. Со пуштањето во употреба на системот за наводнување „Злетовица“ е реш</w:t>
      </w:r>
      <w:r w:rsidR="00DD45CE" w:rsidRPr="00E876D3">
        <w:rPr>
          <w:rFonts w:ascii="Times New Roman" w:hAnsi="Times New Roman" w:cs="Times New Roman"/>
          <w:sz w:val="24"/>
          <w:szCs w:val="24"/>
          <w:lang w:val="mk-MK"/>
        </w:rPr>
        <w:t>ено</w:t>
      </w:r>
      <w:r w:rsidRPr="00E876D3">
        <w:rPr>
          <w:rFonts w:ascii="Times New Roman" w:hAnsi="Times New Roman" w:cs="Times New Roman"/>
          <w:sz w:val="24"/>
          <w:szCs w:val="24"/>
          <w:lang w:val="mk-MK"/>
        </w:rPr>
        <w:t xml:space="preserve"> водоснабдувањето на Штип, Пробиштип, Кратово, Свети Николе и голем број помали населени места во регионот. Порозен хоризонт на притисок е развиен во плиоценските седименти на Овчеполската котлина, со проток до 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околу селата Крупиште, Дурфулија, Лозово, Ерџелија итн.</w:t>
      </w:r>
    </w:p>
    <w:p w:rsidR="00D84E28" w:rsidRPr="00E876D3" w:rsidRDefault="007401B0" w:rsidP="00153996">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Водостопански регион Струмица</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Овој простор ги опфаќа сливовите на Струмица и Радовиш, како и периферните делови на планинските масиви Плачковица, Малешевските планини, Огражден, Беласица и други. Поголеми градови се Струмица и Радовиш. Безпритисни, порозни водоносни слоеви се широко распространети во </w:t>
      </w:r>
      <w:r w:rsidR="00701185" w:rsidRPr="00E876D3">
        <w:rPr>
          <w:rFonts w:ascii="Times New Roman" w:hAnsi="Times New Roman" w:cs="Times New Roman"/>
          <w:sz w:val="24"/>
          <w:szCs w:val="24"/>
          <w:lang w:val="mk-MK"/>
        </w:rPr>
        <w:t>Квартар</w:t>
      </w:r>
      <w:r w:rsidRPr="00E876D3">
        <w:rPr>
          <w:rFonts w:ascii="Times New Roman" w:hAnsi="Times New Roman" w:cs="Times New Roman"/>
          <w:sz w:val="24"/>
          <w:szCs w:val="24"/>
          <w:lang w:val="mk-MK"/>
        </w:rPr>
        <w:t xml:space="preserve">-плиоценските седименти во котлините, како и во седиментите на реките: Стара Река, Струмица, Турија, Шчучка и др. Градот Радовиш и најголемиот дел од индустриските претпријатија црпат 10 </w:t>
      </w:r>
      <w:r w:rsidR="00A347D4" w:rsidRPr="00E876D3">
        <w:rPr>
          <w:rFonts w:ascii="Times New Roman" w:hAnsi="Times New Roman" w:cs="Times New Roman"/>
          <w:sz w:val="24"/>
          <w:szCs w:val="24"/>
          <w:lang w:val="mk-MK"/>
        </w:rPr>
        <w:t>l/sec</w:t>
      </w:r>
      <w:r w:rsidR="000738C0"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 xml:space="preserve">од нив, освен тоа, извори (со проток од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се зафатени од кватернерно-плиоценските седименти во областа Азмакот долж</w:t>
      </w:r>
      <w:r w:rsidR="000738C0" w:rsidRPr="00E876D3">
        <w:rPr>
          <w:rFonts w:ascii="Times New Roman" w:hAnsi="Times New Roman" w:cs="Times New Roman"/>
          <w:sz w:val="24"/>
          <w:szCs w:val="24"/>
          <w:lang w:val="mk-MK"/>
        </w:rPr>
        <w:t xml:space="preserve"> долината на Стара Река</w:t>
      </w:r>
      <w:r w:rsidRPr="00E876D3">
        <w:rPr>
          <w:rFonts w:ascii="Times New Roman" w:hAnsi="Times New Roman" w:cs="Times New Roman"/>
          <w:sz w:val="24"/>
          <w:szCs w:val="24"/>
          <w:lang w:val="mk-MK"/>
        </w:rPr>
        <w:t>. Индивидуалниот ка</w:t>
      </w:r>
      <w:r w:rsidR="000738C0" w:rsidRPr="00E876D3">
        <w:rPr>
          <w:rFonts w:ascii="Times New Roman" w:hAnsi="Times New Roman" w:cs="Times New Roman"/>
          <w:sz w:val="24"/>
          <w:szCs w:val="24"/>
          <w:lang w:val="mk-MK"/>
        </w:rPr>
        <w:t xml:space="preserve">пацитет на бунарите е до 15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Во </w:t>
      </w:r>
      <w:r w:rsidR="00701185" w:rsidRPr="00E876D3">
        <w:rPr>
          <w:rFonts w:ascii="Times New Roman" w:hAnsi="Times New Roman" w:cs="Times New Roman"/>
          <w:sz w:val="24"/>
          <w:szCs w:val="24"/>
          <w:lang w:val="mk-MK"/>
        </w:rPr>
        <w:t>Квартар</w:t>
      </w:r>
      <w:r w:rsidRPr="00E876D3">
        <w:rPr>
          <w:rFonts w:ascii="Times New Roman" w:hAnsi="Times New Roman" w:cs="Times New Roman"/>
          <w:sz w:val="24"/>
          <w:szCs w:val="24"/>
          <w:lang w:val="mk-MK"/>
        </w:rPr>
        <w:t xml:space="preserve">-плиоценските седименти во централниот дел на долината на реката Струмица, изградени се бунари за под притисок на вода, околу селата Софилари, Муртино, Дабиле, Босилево и др. во неколку артески хоризонти на длабочина од 18-160 </w:t>
      </w:r>
      <w:r w:rsidR="00492E2D" w:rsidRPr="00E876D3">
        <w:rPr>
          <w:rFonts w:ascii="Times New Roman" w:hAnsi="Times New Roman" w:cs="Times New Roman"/>
          <w:sz w:val="24"/>
          <w:szCs w:val="24"/>
          <w:lang w:val="mk-MK"/>
        </w:rPr>
        <w:t>м</w:t>
      </w:r>
      <w:r w:rsidRPr="00E876D3">
        <w:rPr>
          <w:rFonts w:ascii="Times New Roman" w:hAnsi="Times New Roman" w:cs="Times New Roman"/>
          <w:sz w:val="24"/>
          <w:szCs w:val="24"/>
          <w:lang w:val="mk-MK"/>
        </w:rPr>
        <w:t xml:space="preserve">. Индивидуалните стапки на проток на објектите за зафаќање на вода варираат од 10-20 </w:t>
      </w:r>
      <w:r w:rsidR="00A347D4" w:rsidRPr="00E876D3">
        <w:rPr>
          <w:rFonts w:ascii="Times New Roman" w:hAnsi="Times New Roman" w:cs="Times New Roman"/>
          <w:sz w:val="24"/>
          <w:szCs w:val="24"/>
          <w:lang w:val="mk-MK"/>
        </w:rPr>
        <w:t>l/sec</w:t>
      </w:r>
      <w:r w:rsidR="00492E2D"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 xml:space="preserve">и се користат за локално водоснабдување, наводнување, индустрија итн. се развива. Се одводнува преку повеќе извори со проток од 1-10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поретко до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Зафатените карстни извори во село Ораовица се користат за водоснабдување на градот Радовиш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итн. Во палеозојската мешана серија во периферните делови на Радовишко-Струмичката котлина е развиен карстно-пукнатински аквифер. Се одводнува преку повеќе извори со проток од 1-10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поретко до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Зафатените карстни извори во село Ораовица се користат за водоснабдување на градот Радовиш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итн. Во палеозојската мешана серија во периферните делови на Радовишко-Струмичката котлина е развиен карстно-пукнатински аквифер. Се одводнува преку повеќе извори со проток од 1-10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поретко до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Зафатените карстни извори во село Ораовица се користат за водоснабдување на градот Радовиш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Општ заклучок од дадените хидрогеолошки информации е дека се потребни детални студии, бидејќи постојните системи се далеку од современиот пристап во управувањето со водите. Дополнително, досегашната </w:t>
      </w:r>
      <w:r w:rsidR="007541AE" w:rsidRPr="00E876D3">
        <w:rPr>
          <w:rFonts w:ascii="Times New Roman" w:hAnsi="Times New Roman" w:cs="Times New Roman"/>
          <w:sz w:val="24"/>
          <w:szCs w:val="24"/>
          <w:lang w:val="mk-MK"/>
        </w:rPr>
        <w:t>институциска</w:t>
      </w:r>
      <w:r w:rsidRPr="00E876D3">
        <w:rPr>
          <w:rFonts w:ascii="Times New Roman" w:hAnsi="Times New Roman" w:cs="Times New Roman"/>
          <w:sz w:val="24"/>
          <w:szCs w:val="24"/>
          <w:lang w:val="mk-MK"/>
        </w:rPr>
        <w:t xml:space="preserve"> рамка не одразува кохерентно и интегрирано управување со водните ресурси во однос на процесот на донесување одлуки, планирање, координација, имплементација на актите на национално или локално ниво итн. Оваа слабост, исто така, доведува до несоодветна заштита на водите како ресурс и како елемент на животната средина.</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податоците дадени во извештајот, може да се истакнат некои заклучоци и препораки. Тие треба да се земат предвид за идните фази на проектот и за третман на подземните води воопшто.</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Најпрво, се забележува дека </w:t>
      </w:r>
      <w:r w:rsidR="006F5DD3" w:rsidRPr="00E876D3">
        <w:rPr>
          <w:rFonts w:ascii="Times New Roman" w:hAnsi="Times New Roman" w:cs="Times New Roman"/>
          <w:sz w:val="24"/>
          <w:szCs w:val="24"/>
          <w:lang w:val="mk-MK"/>
        </w:rPr>
        <w:t>тековната состојба</w:t>
      </w:r>
      <w:r w:rsidRPr="00E876D3">
        <w:rPr>
          <w:rFonts w:ascii="Times New Roman" w:hAnsi="Times New Roman" w:cs="Times New Roman"/>
          <w:sz w:val="24"/>
          <w:szCs w:val="24"/>
          <w:lang w:val="mk-MK"/>
        </w:rPr>
        <w:t xml:space="preserve"> на познавање на геолошките и хидрогеолошките информации овозможува општ опис на водоносните слоеви и потенцијалите на подземните води, но е недоволна за прецизно опишување на условите на подземните води и хидрогеолошките својства за сите области во државата.</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Некои од дадените податоци се од постаро потекло и подготовката на билансите на подземните води не е доволно точна.</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Познато е дека секторот за наводнување и водоснабдување се соочува со многу проблеми од технички, </w:t>
      </w:r>
      <w:r w:rsidR="008B77C4" w:rsidRPr="00E876D3">
        <w:rPr>
          <w:rFonts w:ascii="Times New Roman" w:hAnsi="Times New Roman" w:cs="Times New Roman"/>
          <w:sz w:val="24"/>
          <w:szCs w:val="24"/>
          <w:lang w:val="mk-MK"/>
        </w:rPr>
        <w:t>институциски</w:t>
      </w:r>
      <w:r w:rsidRPr="00E876D3">
        <w:rPr>
          <w:rFonts w:ascii="Times New Roman" w:hAnsi="Times New Roman" w:cs="Times New Roman"/>
          <w:sz w:val="24"/>
          <w:szCs w:val="24"/>
          <w:lang w:val="mk-MK"/>
        </w:rPr>
        <w:t xml:space="preserve"> и финансиски аспект. Некои од овие проблеми треба да се решат со новата организациска структура преку формирање на нови водостопанства и водни заедници. Во однос на техничките проблеми, има неколку проекти со кои се обновуваат и реконструираат најголемиот дел од шемите за наводнување.</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да се дефинираат проблемите во однос на количината или квалитетот на подземните води, неопходно е да се создаде база на податоци на национално ниво за потрошувачката, загадувањето и влијанието на водата. Ефективно решение е да се комбинира оваа база на податоци со Катастарот на загадувачи и подземни води, така што една база на податоци ги има сите потребни информации. Во моментов нема точни податоци за квалитетот на искористените подземни води.</w:t>
      </w:r>
    </w:p>
    <w:p w:rsidR="00D84E28"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 национално ниво, неопходно е да се </w:t>
      </w:r>
      <w:r w:rsidR="003660BC" w:rsidRPr="00E876D3">
        <w:rPr>
          <w:rFonts w:ascii="Times New Roman" w:hAnsi="Times New Roman" w:cs="Times New Roman"/>
          <w:sz w:val="24"/>
          <w:szCs w:val="24"/>
          <w:lang w:val="mk-MK"/>
        </w:rPr>
        <w:t>изготват</w:t>
      </w:r>
      <w:r w:rsidRPr="00E876D3">
        <w:rPr>
          <w:rFonts w:ascii="Times New Roman" w:hAnsi="Times New Roman" w:cs="Times New Roman"/>
          <w:sz w:val="24"/>
          <w:szCs w:val="24"/>
          <w:lang w:val="mk-MK"/>
        </w:rPr>
        <w:t xml:space="preserve"> сите хидрогеолошки карти за сите топографски делници врз основа на истата методологија за да се добијат поверодостојни податоци како основа за сите други чекори во управувањето со водите.</w:t>
      </w:r>
    </w:p>
    <w:p w:rsidR="00613679" w:rsidRPr="00E876D3" w:rsidRDefault="007401B0" w:rsidP="00E014AB">
      <w:pPr>
        <w:keepNext/>
        <w:keepLines/>
        <w:spacing w:after="0" w:line="360" w:lineRule="auto"/>
        <w:ind w:left="993"/>
        <w:jc w:val="both"/>
        <w:outlineLvl w:val="2"/>
        <w:rPr>
          <w:rFonts w:ascii="Times New Roman" w:eastAsia="Calibri" w:hAnsi="Times New Roman" w:cs="Times New Roman"/>
          <w:b/>
          <w:bCs/>
          <w:sz w:val="24"/>
          <w:szCs w:val="24"/>
          <w:lang w:val="mk-MK"/>
        </w:rPr>
      </w:pPr>
      <w:bookmarkStart w:id="62" w:name="_Toc90200281"/>
      <w:r w:rsidRPr="00E876D3">
        <w:rPr>
          <w:rFonts w:ascii="Times New Roman" w:eastAsia="Calibri" w:hAnsi="Times New Roman" w:cs="Times New Roman"/>
          <w:b/>
          <w:bCs/>
          <w:sz w:val="24"/>
          <w:szCs w:val="24"/>
          <w:lang w:val="mk-MK"/>
        </w:rPr>
        <w:t>В. Водозаштитни зони</w:t>
      </w:r>
      <w:bookmarkEnd w:id="62"/>
    </w:p>
    <w:p w:rsidR="00613679" w:rsidRPr="00E876D3" w:rsidRDefault="007401B0"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7401B0" w:rsidRPr="00E876D3" w:rsidRDefault="007401B0" w:rsidP="007401B0">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Целите за заштита на животната средина за </w:t>
      </w:r>
      <w:r w:rsidR="008D4044" w:rsidRPr="00E876D3">
        <w:rPr>
          <w:rFonts w:ascii="Times New Roman" w:hAnsi="Times New Roman" w:cs="Times New Roman"/>
          <w:sz w:val="24"/>
          <w:szCs w:val="24"/>
          <w:lang w:val="mk-MK"/>
        </w:rPr>
        <w:t>водозаштитни зони</w:t>
      </w:r>
      <w:r w:rsidRPr="00E876D3">
        <w:rPr>
          <w:rFonts w:ascii="Times New Roman" w:hAnsi="Times New Roman" w:cs="Times New Roman"/>
          <w:sz w:val="24"/>
          <w:szCs w:val="24"/>
          <w:lang w:val="mk-MK"/>
        </w:rPr>
        <w:t xml:space="preserve"> (</w:t>
      </w:r>
      <w:r w:rsidR="008D4044" w:rsidRPr="00E876D3">
        <w:rPr>
          <w:rFonts w:ascii="Times New Roman" w:hAnsi="Times New Roman" w:cs="Times New Roman"/>
          <w:sz w:val="24"/>
          <w:szCs w:val="24"/>
          <w:lang w:val="mk-MK"/>
        </w:rPr>
        <w:t>В</w:t>
      </w:r>
      <w:r w:rsidRPr="00E876D3">
        <w:rPr>
          <w:rFonts w:ascii="Times New Roman" w:hAnsi="Times New Roman" w:cs="Times New Roman"/>
          <w:sz w:val="24"/>
          <w:szCs w:val="24"/>
          <w:lang w:val="mk-MK"/>
        </w:rPr>
        <w:t>ЗЗ) се определуваат во однос на количината и квалитетот на водите, за да се постигнат барањата на законската регулатива, врз основа на која зоната е прогласена или одредена.</w:t>
      </w:r>
    </w:p>
    <w:p w:rsidR="001369BE" w:rsidRPr="00E876D3" w:rsidRDefault="007401B0" w:rsidP="007401B0">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 xml:space="preserve">Како резултат на примената на методолошкиот пристап, </w:t>
      </w:r>
      <w:r w:rsidR="008D4044" w:rsidRPr="00E876D3">
        <w:rPr>
          <w:rFonts w:ascii="Times New Roman" w:hAnsi="Times New Roman" w:cs="Times New Roman"/>
          <w:sz w:val="24"/>
          <w:szCs w:val="24"/>
          <w:lang w:val="mk-MK"/>
        </w:rPr>
        <w:t>Законот</w:t>
      </w:r>
      <w:r w:rsidRPr="00E876D3">
        <w:rPr>
          <w:rFonts w:ascii="Times New Roman" w:hAnsi="Times New Roman" w:cs="Times New Roman"/>
          <w:sz w:val="24"/>
          <w:szCs w:val="24"/>
          <w:lang w:val="mk-MK"/>
        </w:rPr>
        <w:t xml:space="preserve"> за биодиверзитет идентификува 63 површински водни тела за пиење, кои претставуваат заштитни зони. Следнат</w:t>
      </w:r>
      <w:r w:rsidR="008D4044" w:rsidRPr="00E876D3">
        <w:rPr>
          <w:rFonts w:ascii="Times New Roman" w:hAnsi="Times New Roman" w:cs="Times New Roman"/>
          <w:sz w:val="24"/>
          <w:szCs w:val="24"/>
          <w:lang w:val="mk-MK"/>
        </w:rPr>
        <w:t>а слика визуелно ја прикажува оцен</w:t>
      </w:r>
      <w:r w:rsidRPr="00E876D3">
        <w:rPr>
          <w:rFonts w:ascii="Times New Roman" w:hAnsi="Times New Roman" w:cs="Times New Roman"/>
          <w:sz w:val="24"/>
          <w:szCs w:val="24"/>
          <w:lang w:val="mk-MK"/>
        </w:rPr>
        <w:t xml:space="preserve">ата на состојбата на </w:t>
      </w:r>
      <w:r w:rsidR="002A581E" w:rsidRPr="00E876D3">
        <w:rPr>
          <w:rFonts w:ascii="Times New Roman" w:hAnsi="Times New Roman" w:cs="Times New Roman"/>
          <w:sz w:val="24"/>
          <w:szCs w:val="24"/>
          <w:lang w:val="mk-MK"/>
        </w:rPr>
        <w:t>ЗВП</w:t>
      </w:r>
      <w:r w:rsidR="008D4044"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наменети за водоснабдување за пиење и домаќинство (</w:t>
      </w:r>
      <w:r w:rsidR="008D4044" w:rsidRPr="00E876D3">
        <w:rPr>
          <w:rFonts w:ascii="Times New Roman" w:hAnsi="Times New Roman" w:cs="Times New Roman"/>
          <w:sz w:val="24"/>
          <w:szCs w:val="24"/>
          <w:lang w:val="mk-MK"/>
        </w:rPr>
        <w:t>ВСПД</w:t>
      </w:r>
      <w:r w:rsidR="00291872" w:rsidRPr="00E876D3">
        <w:rPr>
          <w:rFonts w:ascii="Times New Roman" w:eastAsiaTheme="minorEastAsia" w:hAnsi="Times New Roman" w:cs="Times New Roman"/>
          <w:sz w:val="24"/>
          <w:szCs w:val="24"/>
          <w:lang w:val="mk-MK"/>
        </w:rPr>
        <w:t>).</w:t>
      </w:r>
    </w:p>
    <w:p w:rsidR="00C67673" w:rsidRPr="00E876D3" w:rsidRDefault="001369BE" w:rsidP="00C67673">
      <w:pPr>
        <w:spacing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noProof/>
          <w:sz w:val="24"/>
          <w:szCs w:val="24"/>
          <w:lang w:val="bg-BG" w:eastAsia="bg-BG"/>
        </w:rPr>
        <w:drawing>
          <wp:inline distT="0" distB="0" distL="0" distR="0" wp14:anchorId="05663204" wp14:editId="36EE3AB6">
            <wp:extent cx="5385620" cy="5788283"/>
            <wp:effectExtent l="0" t="0" r="5715"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5938" cy="5799372"/>
                    </a:xfrm>
                    <a:prstGeom prst="rect">
                      <a:avLst/>
                    </a:prstGeom>
                    <a:noFill/>
                    <a:ln>
                      <a:noFill/>
                    </a:ln>
                  </pic:spPr>
                </pic:pic>
              </a:graphicData>
            </a:graphic>
          </wp:inline>
        </w:drawing>
      </w:r>
    </w:p>
    <w:p w:rsidR="00C67673" w:rsidRPr="00E876D3" w:rsidRDefault="00C67673" w:rsidP="00C67673">
      <w:pPr>
        <w:spacing w:after="0" w:line="276" w:lineRule="auto"/>
        <w:ind w:firstLine="720"/>
        <w:contextualSpacing/>
        <w:jc w:val="center"/>
        <w:rPr>
          <w:rFonts w:ascii="Times New Roman" w:eastAsiaTheme="minorEastAsia" w:hAnsi="Times New Roman" w:cs="Times New Roman"/>
          <w:b/>
          <w:bCs/>
          <w:sz w:val="24"/>
          <w:szCs w:val="24"/>
          <w:lang w:val="mk-MK"/>
        </w:rPr>
      </w:pPr>
      <w:r w:rsidRPr="00E876D3">
        <w:rPr>
          <w:noProof/>
          <w:lang w:val="bg-BG" w:eastAsia="bg-BG"/>
        </w:rPr>
        <w:drawing>
          <wp:inline distT="0" distB="0" distL="0" distR="0" wp14:anchorId="5FD30317" wp14:editId="42990DA4">
            <wp:extent cx="2564440" cy="1262795"/>
            <wp:effectExtent l="0" t="0" r="762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5962" cy="1268469"/>
                    </a:xfrm>
                    <a:prstGeom prst="rect">
                      <a:avLst/>
                    </a:prstGeom>
                    <a:noFill/>
                    <a:ln>
                      <a:noFill/>
                    </a:ln>
                  </pic:spPr>
                </pic:pic>
              </a:graphicData>
            </a:graphic>
          </wp:inline>
        </w:drawing>
      </w:r>
    </w:p>
    <w:p w:rsidR="007401B0" w:rsidRPr="00E876D3" w:rsidRDefault="007401B0" w:rsidP="00CD40C8">
      <w:pPr>
        <w:spacing w:after="0" w:line="276" w:lineRule="auto"/>
        <w:ind w:firstLine="720"/>
        <w:contextualSpacing/>
        <w:jc w:val="center"/>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 xml:space="preserve">Слика 2.1.3.Б-1 </w:t>
      </w:r>
      <w:r w:rsidR="00CD40C8" w:rsidRPr="00E876D3">
        <w:rPr>
          <w:rFonts w:ascii="Times New Roman" w:eastAsiaTheme="minorEastAsia" w:hAnsi="Times New Roman" w:cs="Times New Roman"/>
          <w:bCs/>
          <w:i/>
          <w:sz w:val="24"/>
          <w:szCs w:val="24"/>
          <w:lang w:val="mk-MK"/>
        </w:rPr>
        <w:t>О</w:t>
      </w:r>
      <w:r w:rsidRPr="00E876D3">
        <w:rPr>
          <w:rFonts w:ascii="Times New Roman" w:eastAsiaTheme="minorEastAsia" w:hAnsi="Times New Roman" w:cs="Times New Roman"/>
          <w:bCs/>
          <w:i/>
          <w:sz w:val="24"/>
          <w:szCs w:val="24"/>
          <w:lang w:val="mk-MK"/>
        </w:rPr>
        <w:t xml:space="preserve">цена на состојбата на заштитните зони на вода наменети за водоснабдување за пиење и домашно водоснабдување, </w:t>
      </w:r>
      <w:r w:rsidR="00CD40C8" w:rsidRPr="00E876D3">
        <w:rPr>
          <w:rFonts w:ascii="Times New Roman" w:eastAsiaTheme="minorEastAsia" w:hAnsi="Times New Roman" w:cs="Times New Roman"/>
          <w:bCs/>
          <w:i/>
          <w:sz w:val="24"/>
          <w:szCs w:val="24"/>
          <w:lang w:val="mk-MK"/>
        </w:rPr>
        <w:t>ПУРС</w:t>
      </w:r>
      <w:r w:rsidRPr="00E876D3">
        <w:rPr>
          <w:rFonts w:ascii="Times New Roman" w:eastAsiaTheme="minorEastAsia" w:hAnsi="Times New Roman" w:cs="Times New Roman"/>
          <w:bCs/>
          <w:i/>
          <w:sz w:val="24"/>
          <w:szCs w:val="24"/>
          <w:lang w:val="mk-MK"/>
        </w:rPr>
        <w:t xml:space="preserve"> на Законт за биолошка разновидност</w:t>
      </w:r>
      <w:r w:rsidRPr="00E876D3">
        <w:rPr>
          <w:rFonts w:ascii="Times New Roman" w:eastAsiaTheme="minorEastAsia" w:hAnsi="Times New Roman" w:cs="Times New Roman"/>
          <w:b/>
          <w:bCs/>
          <w:sz w:val="24"/>
          <w:szCs w:val="24"/>
          <w:lang w:val="mk-MK"/>
        </w:rPr>
        <w:t xml:space="preserve"> </w:t>
      </w:r>
      <w:r w:rsidRPr="00E876D3">
        <w:rPr>
          <w:rFonts w:ascii="Times New Roman" w:eastAsiaTheme="minorEastAsia" w:hAnsi="Times New Roman" w:cs="Times New Roman"/>
          <w:bCs/>
          <w:i/>
          <w:sz w:val="24"/>
          <w:szCs w:val="24"/>
          <w:lang w:val="mk-MK"/>
        </w:rPr>
        <w:t>2016-2021 година</w:t>
      </w:r>
    </w:p>
    <w:p w:rsidR="00613679" w:rsidRPr="00E876D3" w:rsidRDefault="007401B0" w:rsidP="007401B0">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Cs/>
          <w:sz w:val="24"/>
          <w:szCs w:val="24"/>
          <w:lang w:val="mk-MK"/>
        </w:rPr>
        <w:t>60 од нив се површински водни тел</w:t>
      </w:r>
      <w:r w:rsidR="00CD40C8" w:rsidRPr="00E876D3">
        <w:rPr>
          <w:rFonts w:ascii="Times New Roman" w:eastAsiaTheme="minorEastAsia" w:hAnsi="Times New Roman" w:cs="Times New Roman"/>
          <w:bCs/>
          <w:sz w:val="24"/>
          <w:szCs w:val="24"/>
          <w:lang w:val="mk-MK"/>
        </w:rPr>
        <w:t xml:space="preserve">а категорија „река“ и 3 </w:t>
      </w:r>
      <w:r w:rsidRPr="00E876D3">
        <w:rPr>
          <w:rFonts w:ascii="Times New Roman" w:eastAsiaTheme="minorEastAsia" w:hAnsi="Times New Roman" w:cs="Times New Roman"/>
          <w:bCs/>
          <w:sz w:val="24"/>
          <w:szCs w:val="24"/>
          <w:lang w:val="mk-MK"/>
        </w:rPr>
        <w:t xml:space="preserve">се површински водни тела од категорија </w:t>
      </w:r>
      <w:r w:rsidR="002A581E" w:rsidRPr="00E876D3">
        <w:rPr>
          <w:rFonts w:ascii="Times New Roman" w:eastAsiaTheme="minorEastAsia" w:hAnsi="Times New Roman" w:cs="Times New Roman"/>
          <w:bCs/>
          <w:sz w:val="24"/>
          <w:szCs w:val="24"/>
          <w:lang w:val="mk-MK"/>
        </w:rPr>
        <w:t>„</w:t>
      </w:r>
      <w:r w:rsidRPr="00E876D3">
        <w:rPr>
          <w:rFonts w:ascii="Times New Roman" w:eastAsiaTheme="minorEastAsia" w:hAnsi="Times New Roman" w:cs="Times New Roman"/>
          <w:bCs/>
          <w:sz w:val="24"/>
          <w:szCs w:val="24"/>
          <w:lang w:val="mk-MK"/>
        </w:rPr>
        <w:t>езера</w:t>
      </w:r>
      <w:r w:rsidR="00613679" w:rsidRPr="00E876D3">
        <w:rPr>
          <w:rFonts w:ascii="Times New Roman" w:eastAsiaTheme="minorEastAsia" w:hAnsi="Times New Roman" w:cs="Times New Roman"/>
          <w:sz w:val="24"/>
          <w:szCs w:val="24"/>
          <w:lang w:val="mk-MK"/>
        </w:rPr>
        <w:t xml:space="preserve">“. </w:t>
      </w:r>
    </w:p>
    <w:p w:rsidR="007401B0" w:rsidRPr="00E876D3" w:rsidRDefault="00CD40C8"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Оцен</w:t>
      </w:r>
      <w:r w:rsidR="007401B0" w:rsidRPr="00E876D3">
        <w:rPr>
          <w:rFonts w:ascii="Times New Roman" w:eastAsiaTheme="minorEastAsia" w:hAnsi="Times New Roman" w:cs="Times New Roman"/>
          <w:sz w:val="24"/>
          <w:szCs w:val="24"/>
          <w:lang w:val="mk-MK"/>
        </w:rPr>
        <w:t xml:space="preserve">ата на состојбата на заштитните зони на површинските води наменети за </w:t>
      </w:r>
      <w:r w:rsidRPr="00E876D3">
        <w:rPr>
          <w:rFonts w:ascii="Times New Roman" w:eastAsiaTheme="minorEastAsia" w:hAnsi="Times New Roman" w:cs="Times New Roman"/>
          <w:sz w:val="24"/>
          <w:szCs w:val="24"/>
          <w:lang w:val="mk-MK"/>
        </w:rPr>
        <w:t>ВСПД</w:t>
      </w:r>
      <w:r w:rsidR="007401B0" w:rsidRPr="00E876D3">
        <w:rPr>
          <w:rFonts w:ascii="Times New Roman" w:eastAsiaTheme="minorEastAsia" w:hAnsi="Times New Roman" w:cs="Times New Roman"/>
          <w:sz w:val="24"/>
          <w:szCs w:val="24"/>
          <w:lang w:val="mk-MK"/>
        </w:rPr>
        <w:t xml:space="preserve">, според </w:t>
      </w:r>
      <w:r w:rsidRPr="00E876D3">
        <w:rPr>
          <w:rFonts w:ascii="Times New Roman" w:eastAsiaTheme="minorEastAsia" w:hAnsi="Times New Roman" w:cs="Times New Roman"/>
          <w:sz w:val="24"/>
          <w:szCs w:val="24"/>
          <w:lang w:val="mk-MK"/>
        </w:rPr>
        <w:t>ПУРС</w:t>
      </w:r>
      <w:r w:rsidR="007401B0" w:rsidRPr="00E876D3">
        <w:rPr>
          <w:rFonts w:ascii="Times New Roman" w:eastAsiaTheme="minorEastAsia" w:hAnsi="Times New Roman" w:cs="Times New Roman"/>
          <w:sz w:val="24"/>
          <w:szCs w:val="24"/>
          <w:lang w:val="mk-MK"/>
        </w:rPr>
        <w:t xml:space="preserve"> </w:t>
      </w:r>
      <w:r w:rsidR="002A581E" w:rsidRPr="00E876D3">
        <w:rPr>
          <w:rFonts w:ascii="Times New Roman" w:eastAsiaTheme="minorEastAsia" w:hAnsi="Times New Roman" w:cs="Times New Roman"/>
          <w:sz w:val="24"/>
          <w:szCs w:val="24"/>
          <w:lang w:val="mk-MK"/>
        </w:rPr>
        <w:t>н</w:t>
      </w:r>
      <w:r w:rsidRPr="00E876D3">
        <w:rPr>
          <w:rFonts w:ascii="Times New Roman" w:eastAsiaTheme="minorEastAsia" w:hAnsi="Times New Roman" w:cs="Times New Roman"/>
          <w:sz w:val="24"/>
          <w:szCs w:val="24"/>
          <w:lang w:val="mk-MK"/>
        </w:rPr>
        <w:t>а</w:t>
      </w:r>
      <w:r w:rsidR="007401B0" w:rsidRPr="00E876D3">
        <w:rPr>
          <w:rFonts w:ascii="Times New Roman" w:eastAsiaTheme="minorEastAsia" w:hAnsi="Times New Roman" w:cs="Times New Roman"/>
          <w:sz w:val="24"/>
          <w:szCs w:val="24"/>
          <w:lang w:val="mk-MK"/>
        </w:rPr>
        <w:t xml:space="preserve"> </w:t>
      </w:r>
      <w:r w:rsidRPr="00E876D3">
        <w:rPr>
          <w:rFonts w:ascii="Times New Roman" w:eastAsiaTheme="minorEastAsia" w:hAnsi="Times New Roman" w:cs="Times New Roman"/>
          <w:sz w:val="24"/>
          <w:szCs w:val="24"/>
          <w:lang w:val="mk-MK"/>
        </w:rPr>
        <w:t xml:space="preserve">Законот за биолошка разновидност </w:t>
      </w:r>
      <w:r w:rsidR="007401B0" w:rsidRPr="00E876D3">
        <w:rPr>
          <w:rFonts w:ascii="Times New Roman" w:eastAsiaTheme="minorEastAsia" w:hAnsi="Times New Roman" w:cs="Times New Roman"/>
          <w:sz w:val="24"/>
          <w:szCs w:val="24"/>
          <w:lang w:val="mk-MK"/>
        </w:rPr>
        <w:t xml:space="preserve">2016-2021 година, го покажува следново: сите 63 заштитни зони на површинските води наменети за </w:t>
      </w:r>
      <w:r w:rsidRPr="00E876D3">
        <w:rPr>
          <w:rFonts w:ascii="Times New Roman" w:eastAsiaTheme="minorEastAsia" w:hAnsi="Times New Roman" w:cs="Times New Roman"/>
          <w:sz w:val="24"/>
          <w:szCs w:val="24"/>
          <w:lang w:val="mk-MK"/>
        </w:rPr>
        <w:t xml:space="preserve">ВСПД </w:t>
      </w:r>
      <w:r w:rsidR="007401B0" w:rsidRPr="00E876D3">
        <w:rPr>
          <w:rFonts w:ascii="Times New Roman" w:eastAsiaTheme="minorEastAsia" w:hAnsi="Times New Roman" w:cs="Times New Roman"/>
          <w:sz w:val="24"/>
          <w:szCs w:val="24"/>
          <w:lang w:val="mk-MK"/>
        </w:rPr>
        <w:t xml:space="preserve">се оценети </w:t>
      </w:r>
      <w:r w:rsidR="002A581E" w:rsidRPr="00E876D3">
        <w:rPr>
          <w:rFonts w:ascii="Times New Roman" w:eastAsiaTheme="minorEastAsia" w:hAnsi="Times New Roman" w:cs="Times New Roman"/>
          <w:sz w:val="24"/>
          <w:szCs w:val="24"/>
          <w:lang w:val="mk-MK"/>
        </w:rPr>
        <w:t>с</w:t>
      </w:r>
      <w:r w:rsidR="007401B0" w:rsidRPr="00E876D3">
        <w:rPr>
          <w:rFonts w:ascii="Times New Roman" w:eastAsiaTheme="minorEastAsia" w:hAnsi="Times New Roman" w:cs="Times New Roman"/>
          <w:sz w:val="24"/>
          <w:szCs w:val="24"/>
          <w:lang w:val="mk-MK"/>
        </w:rPr>
        <w:t xml:space="preserve">о добра состојба; </w:t>
      </w:r>
      <w:r w:rsidR="002A581E" w:rsidRPr="00E876D3">
        <w:rPr>
          <w:rFonts w:ascii="Times New Roman" w:eastAsiaTheme="minorEastAsia" w:hAnsi="Times New Roman" w:cs="Times New Roman"/>
          <w:sz w:val="24"/>
          <w:szCs w:val="24"/>
          <w:lang w:val="mk-MK"/>
        </w:rPr>
        <w:t>с</w:t>
      </w:r>
      <w:r w:rsidR="007401B0" w:rsidRPr="00E876D3">
        <w:rPr>
          <w:rFonts w:ascii="Times New Roman" w:eastAsiaTheme="minorEastAsia" w:hAnsi="Times New Roman" w:cs="Times New Roman"/>
          <w:sz w:val="24"/>
          <w:szCs w:val="24"/>
          <w:lang w:val="mk-MK"/>
        </w:rPr>
        <w:t xml:space="preserve">о лоша состојба - нема проценети заштитни зони на површинските води определени за </w:t>
      </w:r>
      <w:r w:rsidRPr="00E876D3">
        <w:rPr>
          <w:rFonts w:ascii="Times New Roman" w:eastAsiaTheme="minorEastAsia" w:hAnsi="Times New Roman" w:cs="Times New Roman"/>
          <w:sz w:val="24"/>
          <w:szCs w:val="24"/>
          <w:lang w:val="mk-MK"/>
        </w:rPr>
        <w:t>ВСПД</w:t>
      </w:r>
      <w:r w:rsidR="007401B0" w:rsidRPr="00E876D3">
        <w:rPr>
          <w:rFonts w:ascii="Times New Roman" w:eastAsiaTheme="minorEastAsia" w:hAnsi="Times New Roman" w:cs="Times New Roman"/>
          <w:sz w:val="24"/>
          <w:szCs w:val="24"/>
          <w:lang w:val="mk-MK"/>
        </w:rPr>
        <w:t>. Сите површински извори на вода за пиење се наоѓаат во изворните делови на реките или во нивниот горен тек, што ја одредува нивната добра состојба и отсуството на ризик од загадување.</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Спроведувањето на мониторингот во зоните за заштита на површинските води наменети за </w:t>
      </w:r>
      <w:r w:rsidR="00CD40C8" w:rsidRPr="00E876D3">
        <w:rPr>
          <w:rFonts w:ascii="Times New Roman" w:eastAsiaTheme="minorEastAsia" w:hAnsi="Times New Roman" w:cs="Times New Roman"/>
          <w:sz w:val="24"/>
          <w:szCs w:val="24"/>
          <w:lang w:val="mk-MK"/>
        </w:rPr>
        <w:t xml:space="preserve">ВСПД </w:t>
      </w:r>
      <w:r w:rsidRPr="00E876D3">
        <w:rPr>
          <w:rFonts w:ascii="Times New Roman" w:eastAsiaTheme="minorEastAsia" w:hAnsi="Times New Roman" w:cs="Times New Roman"/>
          <w:sz w:val="24"/>
          <w:szCs w:val="24"/>
          <w:lang w:val="mk-MK"/>
        </w:rPr>
        <w:t xml:space="preserve">е во согласност со барањата од Правилникот 12/16.06.2002 година за квалитет на површинските води наменети за пиење. Добиените информации служат за одредување на квалитетот и категоризацијата на свежата површинска вода, која по примената на соодветен третман се користи или ветува добивање вода за пиење и водоснабдување за домаќинство. Годишната категоризација на површинските води наменети за </w:t>
      </w:r>
      <w:r w:rsidR="00CD40C8" w:rsidRPr="00E876D3">
        <w:rPr>
          <w:rFonts w:ascii="Times New Roman" w:eastAsiaTheme="minorEastAsia" w:hAnsi="Times New Roman" w:cs="Times New Roman"/>
          <w:sz w:val="24"/>
          <w:szCs w:val="24"/>
          <w:lang w:val="mk-MK"/>
        </w:rPr>
        <w:t xml:space="preserve">ВСПД </w:t>
      </w:r>
      <w:r w:rsidRPr="00E876D3">
        <w:rPr>
          <w:rFonts w:ascii="Times New Roman" w:eastAsiaTheme="minorEastAsia" w:hAnsi="Times New Roman" w:cs="Times New Roman"/>
          <w:sz w:val="24"/>
          <w:szCs w:val="24"/>
          <w:lang w:val="mk-MK"/>
        </w:rPr>
        <w:t>е објавена како дел од Годишните извештаи за квалитетот на површинските води наменети за водоснабдување за пиење и домаќинство. Од извештаите</w:t>
      </w:r>
      <w:r w:rsidR="0060455F" w:rsidRPr="00E876D3">
        <w:rPr>
          <w:rFonts w:ascii="Times New Roman" w:eastAsiaTheme="minorEastAsia" w:hAnsi="Times New Roman" w:cs="Times New Roman"/>
          <w:sz w:val="24"/>
          <w:szCs w:val="24"/>
          <w:lang w:val="mk-MK"/>
        </w:rPr>
        <w:t xml:space="preserve"> за ОВП</w:t>
      </w:r>
      <w:r w:rsidRPr="00E876D3">
        <w:rPr>
          <w:rFonts w:ascii="Times New Roman" w:eastAsiaTheme="minorEastAsia" w:hAnsi="Times New Roman" w:cs="Times New Roman"/>
          <w:sz w:val="24"/>
          <w:szCs w:val="24"/>
          <w:lang w:val="mk-MK"/>
        </w:rPr>
        <w:t xml:space="preserve"> е јасно дека </w:t>
      </w:r>
      <w:r w:rsidR="00CD40C8" w:rsidRPr="00E876D3">
        <w:rPr>
          <w:rFonts w:ascii="Times New Roman" w:eastAsiaTheme="minorEastAsia" w:hAnsi="Times New Roman" w:cs="Times New Roman"/>
          <w:sz w:val="24"/>
          <w:szCs w:val="24"/>
          <w:lang w:val="mk-MK"/>
        </w:rPr>
        <w:t xml:space="preserve">ВСПД </w:t>
      </w:r>
      <w:r w:rsidRPr="00E876D3">
        <w:rPr>
          <w:rFonts w:ascii="Times New Roman" w:eastAsiaTheme="minorEastAsia" w:hAnsi="Times New Roman" w:cs="Times New Roman"/>
          <w:sz w:val="24"/>
          <w:szCs w:val="24"/>
          <w:lang w:val="mk-MK"/>
        </w:rPr>
        <w:t xml:space="preserve">се </w:t>
      </w:r>
      <w:r w:rsidR="0060455F" w:rsidRPr="00E876D3">
        <w:rPr>
          <w:rFonts w:ascii="Times New Roman" w:eastAsiaTheme="minorEastAsia" w:hAnsi="Times New Roman" w:cs="Times New Roman"/>
          <w:sz w:val="24"/>
          <w:szCs w:val="24"/>
          <w:lang w:val="mk-MK"/>
        </w:rPr>
        <w:t>с</w:t>
      </w:r>
      <w:r w:rsidRPr="00E876D3">
        <w:rPr>
          <w:rFonts w:ascii="Times New Roman" w:eastAsiaTheme="minorEastAsia" w:hAnsi="Times New Roman" w:cs="Times New Roman"/>
          <w:sz w:val="24"/>
          <w:szCs w:val="24"/>
          <w:lang w:val="mk-MK"/>
        </w:rPr>
        <w:t>о добра еколошка состојба/потенцијал и доб</w:t>
      </w:r>
      <w:r w:rsidR="0060455F" w:rsidRPr="00E876D3">
        <w:rPr>
          <w:rFonts w:ascii="Times New Roman" w:eastAsiaTheme="minorEastAsia" w:hAnsi="Times New Roman" w:cs="Times New Roman"/>
          <w:sz w:val="24"/>
          <w:szCs w:val="24"/>
          <w:lang w:val="mk-MK"/>
        </w:rPr>
        <w:t>ра</w:t>
      </w:r>
      <w:r w:rsidRPr="00E876D3">
        <w:rPr>
          <w:rFonts w:ascii="Times New Roman" w:eastAsiaTheme="minorEastAsia" w:hAnsi="Times New Roman" w:cs="Times New Roman"/>
          <w:sz w:val="24"/>
          <w:szCs w:val="24"/>
          <w:lang w:val="mk-MK"/>
        </w:rPr>
        <w:t xml:space="preserve"> хемиск</w:t>
      </w:r>
      <w:r w:rsidR="0060455F" w:rsidRPr="00E876D3">
        <w:rPr>
          <w:rFonts w:ascii="Times New Roman" w:eastAsiaTheme="minorEastAsia" w:hAnsi="Times New Roman" w:cs="Times New Roman"/>
          <w:sz w:val="24"/>
          <w:szCs w:val="24"/>
          <w:lang w:val="mk-MK"/>
        </w:rPr>
        <w:t>а состојба</w:t>
      </w:r>
      <w:r w:rsidRPr="00E876D3">
        <w:rPr>
          <w:rFonts w:ascii="Times New Roman" w:eastAsiaTheme="minorEastAsia" w:hAnsi="Times New Roman" w:cs="Times New Roman"/>
          <w:sz w:val="24"/>
          <w:szCs w:val="24"/>
          <w:lang w:val="mk-MK"/>
        </w:rPr>
        <w:t>.</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Вкупно 135 дозволи за користење вода за </w:t>
      </w:r>
      <w:r w:rsidR="00CD40C8" w:rsidRPr="00E876D3">
        <w:rPr>
          <w:rFonts w:ascii="Times New Roman" w:eastAsiaTheme="minorEastAsia" w:hAnsi="Times New Roman" w:cs="Times New Roman"/>
          <w:sz w:val="24"/>
          <w:szCs w:val="24"/>
          <w:lang w:val="mk-MK"/>
        </w:rPr>
        <w:t xml:space="preserve">ВСПД </w:t>
      </w:r>
      <w:r w:rsidRPr="00E876D3">
        <w:rPr>
          <w:rFonts w:ascii="Times New Roman" w:eastAsiaTheme="minorEastAsia" w:hAnsi="Times New Roman" w:cs="Times New Roman"/>
          <w:sz w:val="24"/>
          <w:szCs w:val="24"/>
          <w:lang w:val="mk-MK"/>
        </w:rPr>
        <w:t xml:space="preserve">се издадени </w:t>
      </w:r>
      <w:r w:rsidR="0060455F" w:rsidRPr="00E876D3">
        <w:rPr>
          <w:rFonts w:ascii="Times New Roman" w:eastAsiaTheme="minorEastAsia" w:hAnsi="Times New Roman" w:cs="Times New Roman"/>
          <w:sz w:val="24"/>
          <w:szCs w:val="24"/>
          <w:lang w:val="mk-MK"/>
        </w:rPr>
        <w:t>според</w:t>
      </w:r>
      <w:r w:rsidRPr="00E876D3">
        <w:rPr>
          <w:rFonts w:ascii="Times New Roman" w:eastAsiaTheme="minorEastAsia" w:hAnsi="Times New Roman" w:cs="Times New Roman"/>
          <w:sz w:val="24"/>
          <w:szCs w:val="24"/>
          <w:lang w:val="mk-MK"/>
        </w:rPr>
        <w:t xml:space="preserve"> Законот за биолошка разновидност.</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При категоризацијата во 2019 година според физичко-хемиски показатели во категоријата А1 </w:t>
      </w:r>
      <w:r w:rsidR="0060455F"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утврдени 50 </w:t>
      </w:r>
      <w:r w:rsidR="00052EBD" w:rsidRPr="00E876D3">
        <w:rPr>
          <w:rFonts w:ascii="Times New Roman" w:eastAsiaTheme="minorEastAsia" w:hAnsi="Times New Roman" w:cs="Times New Roman"/>
          <w:sz w:val="24"/>
          <w:szCs w:val="24"/>
          <w:lang w:val="mk-MK"/>
        </w:rPr>
        <w:t>ПВТ</w:t>
      </w:r>
      <w:r w:rsidRPr="00E876D3">
        <w:rPr>
          <w:rFonts w:ascii="Times New Roman" w:eastAsiaTheme="minorEastAsia" w:hAnsi="Times New Roman" w:cs="Times New Roman"/>
          <w:sz w:val="24"/>
          <w:szCs w:val="24"/>
          <w:lang w:val="mk-MK"/>
        </w:rPr>
        <w:t xml:space="preserve">, а во категоријата A2 - 13 </w:t>
      </w:r>
      <w:r w:rsidR="00052EBD" w:rsidRPr="00E876D3">
        <w:rPr>
          <w:rFonts w:ascii="Times New Roman" w:eastAsiaTheme="minorEastAsia" w:hAnsi="Times New Roman" w:cs="Times New Roman"/>
          <w:sz w:val="24"/>
          <w:szCs w:val="24"/>
          <w:lang w:val="mk-MK"/>
        </w:rPr>
        <w:t>ПВТ</w:t>
      </w:r>
      <w:r w:rsidRPr="00E876D3">
        <w:rPr>
          <w:rFonts w:ascii="Times New Roman" w:eastAsiaTheme="minorEastAsia" w:hAnsi="Times New Roman" w:cs="Times New Roman"/>
          <w:sz w:val="24"/>
          <w:szCs w:val="24"/>
          <w:lang w:val="mk-MK"/>
        </w:rPr>
        <w:t>. Најчестите отстапувања од категоријата А1 се во однос на амониумот.</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При категоризацијата во 2019 година според микробиолошки показатели во категоријата А1 </w:t>
      </w:r>
      <w:r w:rsidR="0060455F"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утврдени 43 </w:t>
      </w:r>
      <w:r w:rsidR="00052EBD" w:rsidRPr="00E876D3">
        <w:rPr>
          <w:rFonts w:ascii="Times New Roman" w:eastAsiaTheme="minorEastAsia" w:hAnsi="Times New Roman" w:cs="Times New Roman"/>
          <w:sz w:val="24"/>
          <w:szCs w:val="24"/>
          <w:lang w:val="mk-MK"/>
        </w:rPr>
        <w:t>ПВТ</w:t>
      </w:r>
      <w:r w:rsidRPr="00E876D3">
        <w:rPr>
          <w:rFonts w:ascii="Times New Roman" w:eastAsiaTheme="minorEastAsia" w:hAnsi="Times New Roman" w:cs="Times New Roman"/>
          <w:sz w:val="24"/>
          <w:szCs w:val="24"/>
          <w:lang w:val="mk-MK"/>
        </w:rPr>
        <w:t xml:space="preserve">, а во категоријата A2 - 20 </w:t>
      </w:r>
      <w:r w:rsidR="00052EBD" w:rsidRPr="00E876D3">
        <w:rPr>
          <w:rFonts w:ascii="Times New Roman" w:eastAsiaTheme="minorEastAsia" w:hAnsi="Times New Roman" w:cs="Times New Roman"/>
          <w:sz w:val="24"/>
          <w:szCs w:val="24"/>
          <w:lang w:val="mk-MK"/>
        </w:rPr>
        <w:t>ПВТ</w:t>
      </w:r>
      <w:r w:rsidRPr="00E876D3">
        <w:rPr>
          <w:rFonts w:ascii="Times New Roman" w:eastAsiaTheme="minorEastAsia" w:hAnsi="Times New Roman" w:cs="Times New Roman"/>
          <w:sz w:val="24"/>
          <w:szCs w:val="24"/>
          <w:lang w:val="mk-MK"/>
        </w:rPr>
        <w:t>. Најчести отстапувања се според индикаторите Колиформи и Фекални стрептококи.</w:t>
      </w:r>
      <w:r w:rsidR="00052EBD" w:rsidRPr="00E876D3">
        <w:rPr>
          <w:rFonts w:ascii="Times New Roman" w:eastAsiaTheme="minorEastAsia" w:hAnsi="Times New Roman" w:cs="Times New Roman"/>
          <w:sz w:val="24"/>
          <w:szCs w:val="24"/>
          <w:lang w:val="mk-MK"/>
        </w:rPr>
        <w:t xml:space="preserve"> </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категоризацијата извршена во 2019 година по специфични и приоритетни супстанции, не се утврдени </w:t>
      </w:r>
      <w:r w:rsidR="00052EBD" w:rsidRPr="00E876D3">
        <w:rPr>
          <w:rFonts w:ascii="Times New Roman" w:eastAsiaTheme="minorEastAsia" w:hAnsi="Times New Roman" w:cs="Times New Roman"/>
          <w:sz w:val="24"/>
          <w:szCs w:val="24"/>
          <w:lang w:val="mk-MK"/>
        </w:rPr>
        <w:t xml:space="preserve">ПВТ </w:t>
      </w:r>
      <w:r w:rsidRPr="00E876D3">
        <w:rPr>
          <w:rFonts w:ascii="Times New Roman" w:eastAsiaTheme="minorEastAsia" w:hAnsi="Times New Roman" w:cs="Times New Roman"/>
          <w:sz w:val="24"/>
          <w:szCs w:val="24"/>
          <w:lang w:val="mk-MK"/>
        </w:rPr>
        <w:t>надвор од категоријата А1.</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2019 година не е идентификуван извор на вода со квалитет од категоријата А3 и полош.</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Вид</w:t>
      </w:r>
      <w:r w:rsidR="0060455F"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 </w:t>
      </w:r>
      <w:r w:rsidR="0060455F" w:rsidRPr="00E876D3">
        <w:rPr>
          <w:rFonts w:ascii="Times New Roman" w:eastAsiaTheme="minorEastAsia" w:hAnsi="Times New Roman" w:cs="Times New Roman"/>
          <w:sz w:val="24"/>
          <w:szCs w:val="24"/>
          <w:lang w:val="mk-MK"/>
        </w:rPr>
        <w:t>Прилог</w:t>
      </w:r>
      <w:r w:rsidRPr="00E876D3">
        <w:rPr>
          <w:rFonts w:ascii="Times New Roman" w:eastAsiaTheme="minorEastAsia" w:hAnsi="Times New Roman" w:cs="Times New Roman"/>
          <w:sz w:val="24"/>
          <w:szCs w:val="24"/>
          <w:lang w:val="mk-MK"/>
        </w:rPr>
        <w:t xml:space="preserve"> 3.1.а на Дел 3 од </w:t>
      </w:r>
      <w:r w:rsidR="00052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 xml:space="preserve"> - Регистар на заштитни подрачја за вода за пиење за Законот за биолошка разновидност и </w:t>
      </w:r>
      <w:r w:rsidR="0060455F" w:rsidRPr="00E876D3">
        <w:rPr>
          <w:rFonts w:ascii="Times New Roman" w:eastAsiaTheme="minorEastAsia" w:hAnsi="Times New Roman" w:cs="Times New Roman"/>
          <w:sz w:val="24"/>
          <w:szCs w:val="24"/>
          <w:lang w:val="mk-MK"/>
        </w:rPr>
        <w:t>Прилог</w:t>
      </w:r>
      <w:r w:rsidRPr="00E876D3">
        <w:rPr>
          <w:rFonts w:ascii="Times New Roman" w:eastAsiaTheme="minorEastAsia" w:hAnsi="Times New Roman" w:cs="Times New Roman"/>
          <w:sz w:val="24"/>
          <w:szCs w:val="24"/>
          <w:lang w:val="mk-MK"/>
        </w:rPr>
        <w:t xml:space="preserve"> 1 на Годишниот извештај за квалитетот на површинските води за вода за пиење за снабдување со вода за дома</w:t>
      </w:r>
      <w:r w:rsidR="0041784D" w:rsidRPr="00E876D3">
        <w:rPr>
          <w:rFonts w:ascii="Times New Roman" w:eastAsiaTheme="minorEastAsia" w:hAnsi="Times New Roman" w:cs="Times New Roman"/>
          <w:sz w:val="24"/>
          <w:szCs w:val="24"/>
          <w:lang w:val="mk-MK"/>
        </w:rPr>
        <w:t>ќ</w:t>
      </w:r>
      <w:r w:rsidR="00052EBD" w:rsidRPr="00E876D3">
        <w:rPr>
          <w:rFonts w:ascii="Times New Roman" w:eastAsiaTheme="minorEastAsia" w:hAnsi="Times New Roman" w:cs="Times New Roman"/>
          <w:sz w:val="24"/>
          <w:szCs w:val="24"/>
          <w:lang w:val="mk-MK"/>
        </w:rPr>
        <w:t>инства</w:t>
      </w:r>
      <w:r w:rsidRPr="00E876D3">
        <w:rPr>
          <w:rFonts w:ascii="Times New Roman" w:eastAsiaTheme="minorEastAsia" w:hAnsi="Times New Roman" w:cs="Times New Roman"/>
          <w:sz w:val="24"/>
          <w:szCs w:val="24"/>
          <w:lang w:val="mk-MK"/>
        </w:rPr>
        <w:t>. Закон за биолошка разновидност.</w:t>
      </w:r>
    </w:p>
    <w:p w:rsidR="007C29F7" w:rsidRPr="00E876D3" w:rsidRDefault="00052EBD"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Сите 63 </w:t>
      </w:r>
      <w:r w:rsidR="0041784D" w:rsidRPr="00E876D3">
        <w:rPr>
          <w:rFonts w:ascii="Times New Roman" w:eastAsiaTheme="minorEastAsia" w:hAnsi="Times New Roman" w:cs="Times New Roman"/>
          <w:sz w:val="24"/>
          <w:szCs w:val="24"/>
          <w:lang w:val="mk-MK"/>
        </w:rPr>
        <w:t>п</w:t>
      </w:r>
      <w:r w:rsidR="007401B0" w:rsidRPr="00E876D3">
        <w:rPr>
          <w:rFonts w:ascii="Times New Roman" w:eastAsiaTheme="minorEastAsia" w:hAnsi="Times New Roman" w:cs="Times New Roman"/>
          <w:sz w:val="24"/>
          <w:szCs w:val="24"/>
          <w:lang w:val="mk-MK"/>
        </w:rPr>
        <w:t xml:space="preserve">овршински водни тела наменети за водоснабдување за пиење и водоснабдување </w:t>
      </w:r>
      <w:r w:rsidR="0041784D" w:rsidRPr="00E876D3">
        <w:rPr>
          <w:rFonts w:ascii="Times New Roman" w:eastAsiaTheme="minorEastAsia" w:hAnsi="Times New Roman" w:cs="Times New Roman"/>
          <w:sz w:val="24"/>
          <w:szCs w:val="24"/>
          <w:lang w:val="mk-MK"/>
        </w:rPr>
        <w:t xml:space="preserve">на домаќинства </w:t>
      </w:r>
      <w:r w:rsidR="007401B0" w:rsidRPr="00E876D3">
        <w:rPr>
          <w:rFonts w:ascii="Times New Roman" w:eastAsiaTheme="minorEastAsia" w:hAnsi="Times New Roman" w:cs="Times New Roman"/>
          <w:sz w:val="24"/>
          <w:szCs w:val="24"/>
          <w:lang w:val="mk-MK"/>
        </w:rPr>
        <w:t xml:space="preserve">се оценети како „во добра состојба“ </w:t>
      </w:r>
      <w:r w:rsidR="007401B0" w:rsidRPr="00E876D3">
        <w:rPr>
          <w:rFonts w:ascii="Times New Roman" w:eastAsiaTheme="minorEastAsia" w:hAnsi="Times New Roman" w:cs="Times New Roman"/>
          <w:sz w:val="24"/>
          <w:szCs w:val="24"/>
          <w:u w:val="single"/>
          <w:lang w:val="mk-MK"/>
        </w:rPr>
        <w:t>во однос на целта за дефинирање на зоните</w:t>
      </w:r>
      <w:r w:rsidR="007401B0" w:rsidRPr="00E876D3">
        <w:rPr>
          <w:rFonts w:ascii="Times New Roman" w:eastAsiaTheme="minorEastAsia" w:hAnsi="Times New Roman" w:cs="Times New Roman"/>
          <w:sz w:val="24"/>
          <w:szCs w:val="24"/>
          <w:lang w:val="mk-MK"/>
        </w:rPr>
        <w:t>. За нив еколошката цел е да се одржи добра состојба и да се заштити од влошување</w:t>
      </w:r>
      <w:r w:rsidR="007C29F7" w:rsidRPr="00E876D3">
        <w:rPr>
          <w:rFonts w:ascii="Times New Roman" w:hAnsi="Times New Roman" w:cs="Times New Roman"/>
          <w:sz w:val="24"/>
          <w:szCs w:val="24"/>
          <w:lang w:val="mk-MK"/>
        </w:rPr>
        <w:t>.</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однос на </w:t>
      </w:r>
      <w:r w:rsidRPr="00E876D3">
        <w:rPr>
          <w:rFonts w:ascii="Times New Roman" w:eastAsiaTheme="minorEastAsia" w:hAnsi="Times New Roman" w:cs="Times New Roman"/>
          <w:b/>
          <w:sz w:val="24"/>
          <w:szCs w:val="24"/>
          <w:lang w:val="mk-MK"/>
        </w:rPr>
        <w:t xml:space="preserve">зоните за заштита на подземните води, наменети за </w:t>
      </w:r>
      <w:r w:rsidR="0070258C" w:rsidRPr="00E876D3">
        <w:rPr>
          <w:rFonts w:ascii="Times New Roman" w:eastAsiaTheme="minorEastAsia" w:hAnsi="Times New Roman" w:cs="Times New Roman"/>
          <w:b/>
          <w:sz w:val="24"/>
          <w:szCs w:val="24"/>
          <w:lang w:val="mk-MK"/>
        </w:rPr>
        <w:t>ВСПД</w:t>
      </w:r>
      <w:r w:rsidRPr="00E876D3">
        <w:rPr>
          <w:rFonts w:ascii="Times New Roman" w:eastAsiaTheme="minorEastAsia" w:hAnsi="Times New Roman" w:cs="Times New Roman"/>
          <w:sz w:val="24"/>
          <w:szCs w:val="24"/>
          <w:lang w:val="mk-MK"/>
        </w:rPr>
        <w:t>, нивната заштита се врши со дефинирање зони за заштита на водите за пиење, кои ја опфаќаат територијата на сливот на површинските водни тела и површината</w:t>
      </w:r>
      <w:r w:rsidR="0070258C" w:rsidRPr="00E876D3">
        <w:rPr>
          <w:rFonts w:ascii="Times New Roman" w:eastAsiaTheme="minorEastAsia" w:hAnsi="Times New Roman" w:cs="Times New Roman"/>
          <w:sz w:val="24"/>
          <w:szCs w:val="24"/>
          <w:lang w:val="mk-MK"/>
        </w:rPr>
        <w:t xml:space="preserve"> на земјата над подземните водни</w:t>
      </w:r>
      <w:r w:rsidRPr="00E876D3">
        <w:rPr>
          <w:rFonts w:ascii="Times New Roman" w:eastAsiaTheme="minorEastAsia" w:hAnsi="Times New Roman" w:cs="Times New Roman"/>
          <w:sz w:val="24"/>
          <w:szCs w:val="24"/>
          <w:lang w:val="mk-MK"/>
        </w:rPr>
        <w:t xml:space="preserve"> тела од чл. 119, ст. 1, точки 1 и 2 од Законот за води.</w:t>
      </w:r>
      <w:r w:rsidR="0070258C" w:rsidRPr="00E876D3">
        <w:rPr>
          <w:rFonts w:ascii="Times New Roman" w:eastAsiaTheme="minorEastAsia" w:hAnsi="Times New Roman" w:cs="Times New Roman"/>
          <w:sz w:val="24"/>
          <w:szCs w:val="24"/>
          <w:lang w:val="mk-MK"/>
        </w:rPr>
        <w:t xml:space="preserve"> </w:t>
      </w:r>
    </w:p>
    <w:p w:rsidR="00DA1554"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првиот </w:t>
      </w:r>
      <w:r w:rsidR="0070258C"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 xml:space="preserve"> (2010-2015), 32 подземни водни тела од сите 39 подземни водни тела во регионот на Западно Егејско Море </w:t>
      </w:r>
      <w:r w:rsidR="0041784D"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идентификувани како подрачја за заштита на подземни води за </w:t>
      </w:r>
      <w:r w:rsidR="0070258C" w:rsidRPr="00E876D3">
        <w:rPr>
          <w:rFonts w:ascii="Times New Roman" w:eastAsiaTheme="minorEastAsia" w:hAnsi="Times New Roman" w:cs="Times New Roman"/>
          <w:sz w:val="24"/>
          <w:szCs w:val="24"/>
          <w:lang w:val="mk-MK"/>
        </w:rPr>
        <w:t>ВСПД</w:t>
      </w:r>
      <w:r w:rsidRPr="00E876D3">
        <w:rPr>
          <w:rFonts w:ascii="Times New Roman" w:eastAsiaTheme="minorEastAsia" w:hAnsi="Times New Roman" w:cs="Times New Roman"/>
          <w:sz w:val="24"/>
          <w:szCs w:val="24"/>
          <w:lang w:val="mk-MK"/>
        </w:rPr>
        <w:t xml:space="preserve">. Само 7 тела не </w:t>
      </w:r>
      <w:r w:rsidR="0041784D"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користени за пиење. При ажурирање на регистарот на зоните за заштита на подземните води, наменети за водоснабдување за пиење и домаќинств</w:t>
      </w:r>
      <w:r w:rsidR="0041784D" w:rsidRPr="00E876D3">
        <w:rPr>
          <w:rFonts w:ascii="Times New Roman" w:eastAsiaTheme="minorEastAsia" w:hAnsi="Times New Roman" w:cs="Times New Roman"/>
          <w:sz w:val="24"/>
          <w:szCs w:val="24"/>
          <w:lang w:val="mk-MK"/>
        </w:rPr>
        <w:t>а</w:t>
      </w:r>
      <w:r w:rsidRPr="00E876D3">
        <w:rPr>
          <w:rFonts w:ascii="Times New Roman" w:eastAsiaTheme="minorEastAsia" w:hAnsi="Times New Roman" w:cs="Times New Roman"/>
          <w:sz w:val="24"/>
          <w:szCs w:val="24"/>
          <w:lang w:val="mk-MK"/>
        </w:rPr>
        <w:t xml:space="preserve">, од сите 38 ажурирани подземни водни тела, 34 ги исполнуваат критериумите од чл. 119, став 1, точка 1 и точка 2 од Законот и се дефинирани како вода за потрошувачка на вода за исхрана на луѓето - </w:t>
      </w:r>
      <w:r w:rsidRPr="00E876D3">
        <w:rPr>
          <w:rFonts w:ascii="Times New Roman" w:eastAsiaTheme="minorEastAsia" w:hAnsi="Times New Roman" w:cs="Times New Roman"/>
          <w:i/>
          <w:sz w:val="24"/>
          <w:szCs w:val="24"/>
          <w:lang w:val="mk-MK"/>
        </w:rPr>
        <w:t xml:space="preserve">Карта 3.1.б и </w:t>
      </w:r>
      <w:r w:rsidR="0041784D" w:rsidRPr="00E876D3">
        <w:rPr>
          <w:rFonts w:ascii="Times New Roman" w:eastAsiaTheme="minorEastAsia" w:hAnsi="Times New Roman" w:cs="Times New Roman"/>
          <w:i/>
          <w:sz w:val="24"/>
          <w:szCs w:val="24"/>
          <w:lang w:val="mk-MK"/>
        </w:rPr>
        <w:t>Прилог</w:t>
      </w:r>
      <w:r w:rsidRPr="00E876D3">
        <w:rPr>
          <w:rFonts w:ascii="Times New Roman" w:eastAsiaTheme="minorEastAsia" w:hAnsi="Times New Roman" w:cs="Times New Roman"/>
          <w:i/>
          <w:sz w:val="24"/>
          <w:szCs w:val="24"/>
          <w:lang w:val="mk-MK"/>
        </w:rPr>
        <w:t xml:space="preserve"> 3.1.б</w:t>
      </w:r>
      <w:r w:rsidRPr="00E876D3">
        <w:rPr>
          <w:rFonts w:ascii="Times New Roman" w:eastAsiaTheme="minorEastAsia" w:hAnsi="Times New Roman" w:cs="Times New Roman"/>
          <w:sz w:val="24"/>
          <w:szCs w:val="24"/>
          <w:lang w:val="mk-MK"/>
        </w:rPr>
        <w:t xml:space="preserve"> од </w:t>
      </w:r>
      <w:r w:rsidR="0070258C"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r w:rsidR="0070258C" w:rsidRPr="00E876D3">
        <w:rPr>
          <w:rFonts w:ascii="Times New Roman" w:eastAsiaTheme="minorEastAsia" w:hAnsi="Times New Roman" w:cs="Times New Roman"/>
          <w:sz w:val="24"/>
          <w:szCs w:val="24"/>
          <w:lang w:val="mk-MK"/>
        </w:rPr>
        <w:t xml:space="preserve"> </w:t>
      </w:r>
    </w:p>
    <w:p w:rsidR="00C67673" w:rsidRPr="00E876D3" w:rsidRDefault="00C67673" w:rsidP="007401B0">
      <w:pPr>
        <w:spacing w:before="120" w:after="0" w:line="276" w:lineRule="auto"/>
        <w:ind w:firstLine="720"/>
        <w:contextualSpacing/>
        <w:jc w:val="both"/>
        <w:rPr>
          <w:rFonts w:ascii="Times New Roman" w:eastAsiaTheme="minorEastAsia" w:hAnsi="Times New Roman" w:cs="Times New Roman"/>
          <w:sz w:val="24"/>
          <w:szCs w:val="24"/>
          <w:lang w:val="mk-MK"/>
        </w:rPr>
      </w:pPr>
    </w:p>
    <w:p w:rsidR="00C67673" w:rsidRPr="00E876D3" w:rsidRDefault="00C67673" w:rsidP="00C67673">
      <w:pPr>
        <w:widowControl w:val="0"/>
        <w:spacing w:after="0" w:line="276" w:lineRule="auto"/>
        <w:ind w:right="1404" w:firstLine="708"/>
        <w:rPr>
          <w:szCs w:val="24"/>
          <w:lang w:val="mk-MK"/>
        </w:rPr>
      </w:pPr>
      <w:r w:rsidRPr="00E876D3">
        <w:rPr>
          <w:noProof/>
          <w:lang w:val="bg-BG" w:eastAsia="bg-BG"/>
        </w:rPr>
        <mc:AlternateContent>
          <mc:Choice Requires="wpg">
            <w:drawing>
              <wp:inline distT="0" distB="0" distL="0" distR="0" wp14:anchorId="24A98576" wp14:editId="1671CE3F">
                <wp:extent cx="5335270" cy="3580765"/>
                <wp:effectExtent l="0" t="0" r="0" b="635"/>
                <wp:docPr id="163"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5270" cy="3580765"/>
                          <a:chOff x="0" y="0"/>
                          <a:chExt cx="7215" cy="4335"/>
                        </a:xfrm>
                      </wpg:grpSpPr>
                      <pic:pic xmlns:pic="http://schemas.openxmlformats.org/drawingml/2006/picture">
                        <pic:nvPicPr>
                          <pic:cNvPr id="164"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11" y="1135"/>
                            <a:ext cx="3617" cy="2748"/>
                          </a:xfrm>
                          <a:prstGeom prst="rect">
                            <a:avLst/>
                          </a:prstGeom>
                          <a:noFill/>
                          <a:extLst>
                            <a:ext uri="{909E8E84-426E-40DD-AFC4-6F175D3DCCD1}">
                              <a14:hiddenFill xmlns:a14="http://schemas.microsoft.com/office/drawing/2010/main">
                                <a:solidFill>
                                  <a:srgbClr val="FFFFFF"/>
                                </a:solidFill>
                              </a14:hiddenFill>
                            </a:ext>
                          </a:extLst>
                        </pic:spPr>
                      </pic:pic>
                      <wpg:grpSp>
                        <wpg:cNvPr id="165" name="Group 26"/>
                        <wpg:cNvGrpSpPr>
                          <a:grpSpLocks/>
                        </wpg:cNvGrpSpPr>
                        <wpg:grpSpPr bwMode="auto">
                          <a:xfrm>
                            <a:off x="4493" y="1066"/>
                            <a:ext cx="111" cy="111"/>
                            <a:chOff x="4493" y="1066"/>
                            <a:chExt cx="111" cy="111"/>
                          </a:xfrm>
                        </wpg:grpSpPr>
                        <wps:wsp>
                          <wps:cNvPr id="170" name="Freeform 5"/>
                          <wps:cNvSpPr>
                            <a:spLocks/>
                          </wps:cNvSpPr>
                          <wps:spPr bwMode="auto">
                            <a:xfrm>
                              <a:off x="4493" y="1066"/>
                              <a:ext cx="111" cy="111"/>
                            </a:xfrm>
                            <a:custGeom>
                              <a:avLst/>
                              <a:gdLst>
                                <a:gd name="T0" fmla="*/ 0 w 111"/>
                                <a:gd name="T1" fmla="*/ 1176 h 111"/>
                                <a:gd name="T2" fmla="*/ 110 w 111"/>
                                <a:gd name="T3" fmla="*/ 1176 h 111"/>
                                <a:gd name="T4" fmla="*/ 110 w 111"/>
                                <a:gd name="T5" fmla="*/ 1066 h 111"/>
                                <a:gd name="T6" fmla="*/ 0 w 111"/>
                                <a:gd name="T7" fmla="*/ 1066 h 111"/>
                                <a:gd name="T8" fmla="*/ 0 w 111"/>
                                <a:gd name="T9" fmla="*/ 1176 h 1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1" h="111">
                                  <a:moveTo>
                                    <a:pt x="0" y="110"/>
                                  </a:moveTo>
                                  <a:lnTo>
                                    <a:pt x="110" y="110"/>
                                  </a:lnTo>
                                  <a:lnTo>
                                    <a:pt x="110" y="0"/>
                                  </a:lnTo>
                                  <a:lnTo>
                                    <a:pt x="0" y="0"/>
                                  </a:lnTo>
                                  <a:lnTo>
                                    <a:pt x="0" y="110"/>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1" name="Group 30"/>
                        <wpg:cNvGrpSpPr>
                          <a:grpSpLocks/>
                        </wpg:cNvGrpSpPr>
                        <wpg:grpSpPr bwMode="auto">
                          <a:xfrm>
                            <a:off x="4486" y="1058"/>
                            <a:ext cx="125" cy="125"/>
                            <a:chOff x="4486" y="1058"/>
                            <a:chExt cx="125" cy="125"/>
                          </a:xfrm>
                        </wpg:grpSpPr>
                        <wps:wsp>
                          <wps:cNvPr id="172" name="Freeform 7"/>
                          <wps:cNvSpPr>
                            <a:spLocks/>
                          </wps:cNvSpPr>
                          <wps:spPr bwMode="auto">
                            <a:xfrm>
                              <a:off x="4486" y="1058"/>
                              <a:ext cx="125" cy="125"/>
                            </a:xfrm>
                            <a:custGeom>
                              <a:avLst/>
                              <a:gdLst>
                                <a:gd name="T0" fmla="*/ 120 w 125"/>
                                <a:gd name="T1" fmla="*/ 1058 h 125"/>
                                <a:gd name="T2" fmla="*/ 2 w 125"/>
                                <a:gd name="T3" fmla="*/ 1058 h 125"/>
                                <a:gd name="T4" fmla="*/ 0 w 125"/>
                                <a:gd name="T5" fmla="*/ 1063 h 125"/>
                                <a:gd name="T6" fmla="*/ 0 w 125"/>
                                <a:gd name="T7" fmla="*/ 1181 h 125"/>
                                <a:gd name="T8" fmla="*/ 2 w 125"/>
                                <a:gd name="T9" fmla="*/ 1183 h 125"/>
                                <a:gd name="T10" fmla="*/ 120 w 125"/>
                                <a:gd name="T11" fmla="*/ 1183 h 125"/>
                                <a:gd name="T12" fmla="*/ 124 w 125"/>
                                <a:gd name="T13" fmla="*/ 1181 h 125"/>
                                <a:gd name="T14" fmla="*/ 124 w 125"/>
                                <a:gd name="T15" fmla="*/ 1176 h 125"/>
                                <a:gd name="T16" fmla="*/ 14 w 125"/>
                                <a:gd name="T17" fmla="*/ 1176 h 125"/>
                                <a:gd name="T18" fmla="*/ 7 w 125"/>
                                <a:gd name="T19" fmla="*/ 1169 h 125"/>
                                <a:gd name="T20" fmla="*/ 14 w 125"/>
                                <a:gd name="T21" fmla="*/ 1169 h 125"/>
                                <a:gd name="T22" fmla="*/ 14 w 125"/>
                                <a:gd name="T23" fmla="*/ 1073 h 125"/>
                                <a:gd name="T24" fmla="*/ 7 w 125"/>
                                <a:gd name="T25" fmla="*/ 1073 h 125"/>
                                <a:gd name="T26" fmla="*/ 14 w 125"/>
                                <a:gd name="T27" fmla="*/ 1066 h 125"/>
                                <a:gd name="T28" fmla="*/ 124 w 125"/>
                                <a:gd name="T29" fmla="*/ 1066 h 125"/>
                                <a:gd name="T30" fmla="*/ 124 w 125"/>
                                <a:gd name="T31" fmla="*/ 1063 h 125"/>
                                <a:gd name="T32" fmla="*/ 120 w 125"/>
                                <a:gd name="T33" fmla="*/ 1058 h 12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25" h="125">
                                  <a:moveTo>
                                    <a:pt x="120" y="0"/>
                                  </a:moveTo>
                                  <a:lnTo>
                                    <a:pt x="2" y="0"/>
                                  </a:lnTo>
                                  <a:lnTo>
                                    <a:pt x="0" y="5"/>
                                  </a:lnTo>
                                  <a:lnTo>
                                    <a:pt x="0" y="123"/>
                                  </a:lnTo>
                                  <a:lnTo>
                                    <a:pt x="2" y="125"/>
                                  </a:lnTo>
                                  <a:lnTo>
                                    <a:pt x="120" y="125"/>
                                  </a:lnTo>
                                  <a:lnTo>
                                    <a:pt x="124" y="123"/>
                                  </a:lnTo>
                                  <a:lnTo>
                                    <a:pt x="124" y="118"/>
                                  </a:lnTo>
                                  <a:lnTo>
                                    <a:pt x="14" y="118"/>
                                  </a:lnTo>
                                  <a:lnTo>
                                    <a:pt x="7" y="111"/>
                                  </a:lnTo>
                                  <a:lnTo>
                                    <a:pt x="14" y="111"/>
                                  </a:lnTo>
                                  <a:lnTo>
                                    <a:pt x="14" y="15"/>
                                  </a:lnTo>
                                  <a:lnTo>
                                    <a:pt x="7" y="15"/>
                                  </a:lnTo>
                                  <a:lnTo>
                                    <a:pt x="14" y="8"/>
                                  </a:lnTo>
                                  <a:lnTo>
                                    <a:pt x="124" y="8"/>
                                  </a:lnTo>
                                  <a:lnTo>
                                    <a:pt x="124" y="5"/>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8"/>
                          <wps:cNvSpPr>
                            <a:spLocks/>
                          </wps:cNvSpPr>
                          <wps:spPr bwMode="auto">
                            <a:xfrm>
                              <a:off x="4486" y="1058"/>
                              <a:ext cx="125" cy="125"/>
                            </a:xfrm>
                            <a:custGeom>
                              <a:avLst/>
                              <a:gdLst>
                                <a:gd name="T0" fmla="*/ 14 w 125"/>
                                <a:gd name="T1" fmla="*/ 1169 h 125"/>
                                <a:gd name="T2" fmla="*/ 7 w 125"/>
                                <a:gd name="T3" fmla="*/ 1169 h 125"/>
                                <a:gd name="T4" fmla="*/ 14 w 125"/>
                                <a:gd name="T5" fmla="*/ 1176 h 125"/>
                                <a:gd name="T6" fmla="*/ 14 w 125"/>
                                <a:gd name="T7" fmla="*/ 1169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125">
                                  <a:moveTo>
                                    <a:pt x="14" y="111"/>
                                  </a:moveTo>
                                  <a:lnTo>
                                    <a:pt x="7" y="111"/>
                                  </a:lnTo>
                                  <a:lnTo>
                                    <a:pt x="14" y="118"/>
                                  </a:lnTo>
                                  <a:lnTo>
                                    <a:pt x="14"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9"/>
                          <wps:cNvSpPr>
                            <a:spLocks/>
                          </wps:cNvSpPr>
                          <wps:spPr bwMode="auto">
                            <a:xfrm>
                              <a:off x="4486" y="1058"/>
                              <a:ext cx="125" cy="125"/>
                            </a:xfrm>
                            <a:custGeom>
                              <a:avLst/>
                              <a:gdLst>
                                <a:gd name="T0" fmla="*/ 108 w 125"/>
                                <a:gd name="T1" fmla="*/ 1169 h 125"/>
                                <a:gd name="T2" fmla="*/ 14 w 125"/>
                                <a:gd name="T3" fmla="*/ 1169 h 125"/>
                                <a:gd name="T4" fmla="*/ 14 w 125"/>
                                <a:gd name="T5" fmla="*/ 1176 h 125"/>
                                <a:gd name="T6" fmla="*/ 108 w 125"/>
                                <a:gd name="T7" fmla="*/ 1176 h 125"/>
                                <a:gd name="T8" fmla="*/ 108 w 125"/>
                                <a:gd name="T9" fmla="*/ 1169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08" y="111"/>
                                  </a:moveTo>
                                  <a:lnTo>
                                    <a:pt x="14" y="111"/>
                                  </a:lnTo>
                                  <a:lnTo>
                                    <a:pt x="14" y="118"/>
                                  </a:lnTo>
                                  <a:lnTo>
                                    <a:pt x="108" y="118"/>
                                  </a:lnTo>
                                  <a:lnTo>
                                    <a:pt x="10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10"/>
                          <wps:cNvSpPr>
                            <a:spLocks/>
                          </wps:cNvSpPr>
                          <wps:spPr bwMode="auto">
                            <a:xfrm>
                              <a:off x="4486" y="1058"/>
                              <a:ext cx="125" cy="125"/>
                            </a:xfrm>
                            <a:custGeom>
                              <a:avLst/>
                              <a:gdLst>
                                <a:gd name="T0" fmla="*/ 108 w 125"/>
                                <a:gd name="T1" fmla="*/ 1066 h 125"/>
                                <a:gd name="T2" fmla="*/ 108 w 125"/>
                                <a:gd name="T3" fmla="*/ 1176 h 125"/>
                                <a:gd name="T4" fmla="*/ 117 w 125"/>
                                <a:gd name="T5" fmla="*/ 1169 h 125"/>
                                <a:gd name="T6" fmla="*/ 124 w 125"/>
                                <a:gd name="T7" fmla="*/ 1169 h 125"/>
                                <a:gd name="T8" fmla="*/ 124 w 125"/>
                                <a:gd name="T9" fmla="*/ 1073 h 125"/>
                                <a:gd name="T10" fmla="*/ 117 w 125"/>
                                <a:gd name="T11" fmla="*/ 1073 h 125"/>
                                <a:gd name="T12" fmla="*/ 108 w 125"/>
                                <a:gd name="T13" fmla="*/ 1066 h 1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5" h="125">
                                  <a:moveTo>
                                    <a:pt x="108" y="8"/>
                                  </a:moveTo>
                                  <a:lnTo>
                                    <a:pt x="108" y="118"/>
                                  </a:lnTo>
                                  <a:lnTo>
                                    <a:pt x="117" y="111"/>
                                  </a:lnTo>
                                  <a:lnTo>
                                    <a:pt x="124" y="111"/>
                                  </a:lnTo>
                                  <a:lnTo>
                                    <a:pt x="124" y="15"/>
                                  </a:lnTo>
                                  <a:lnTo>
                                    <a:pt x="117" y="15"/>
                                  </a:lnTo>
                                  <a:lnTo>
                                    <a:pt x="10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11"/>
                          <wps:cNvSpPr>
                            <a:spLocks/>
                          </wps:cNvSpPr>
                          <wps:spPr bwMode="auto">
                            <a:xfrm>
                              <a:off x="4486" y="1058"/>
                              <a:ext cx="125" cy="125"/>
                            </a:xfrm>
                            <a:custGeom>
                              <a:avLst/>
                              <a:gdLst>
                                <a:gd name="T0" fmla="*/ 124 w 125"/>
                                <a:gd name="T1" fmla="*/ 1169 h 125"/>
                                <a:gd name="T2" fmla="*/ 117 w 125"/>
                                <a:gd name="T3" fmla="*/ 1169 h 125"/>
                                <a:gd name="T4" fmla="*/ 108 w 125"/>
                                <a:gd name="T5" fmla="*/ 1176 h 125"/>
                                <a:gd name="T6" fmla="*/ 124 w 125"/>
                                <a:gd name="T7" fmla="*/ 1176 h 125"/>
                                <a:gd name="T8" fmla="*/ 124 w 125"/>
                                <a:gd name="T9" fmla="*/ 1169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24" y="111"/>
                                  </a:moveTo>
                                  <a:lnTo>
                                    <a:pt x="117" y="111"/>
                                  </a:lnTo>
                                  <a:lnTo>
                                    <a:pt x="108" y="118"/>
                                  </a:lnTo>
                                  <a:lnTo>
                                    <a:pt x="124" y="118"/>
                                  </a:lnTo>
                                  <a:lnTo>
                                    <a:pt x="124"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2"/>
                          <wps:cNvSpPr>
                            <a:spLocks/>
                          </wps:cNvSpPr>
                          <wps:spPr bwMode="auto">
                            <a:xfrm>
                              <a:off x="4486" y="1058"/>
                              <a:ext cx="125" cy="125"/>
                            </a:xfrm>
                            <a:custGeom>
                              <a:avLst/>
                              <a:gdLst>
                                <a:gd name="T0" fmla="*/ 14 w 125"/>
                                <a:gd name="T1" fmla="*/ 1066 h 125"/>
                                <a:gd name="T2" fmla="*/ 7 w 125"/>
                                <a:gd name="T3" fmla="*/ 1073 h 125"/>
                                <a:gd name="T4" fmla="*/ 14 w 125"/>
                                <a:gd name="T5" fmla="*/ 1073 h 125"/>
                                <a:gd name="T6" fmla="*/ 14 w 125"/>
                                <a:gd name="T7" fmla="*/ 1066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125">
                                  <a:moveTo>
                                    <a:pt x="14" y="8"/>
                                  </a:moveTo>
                                  <a:lnTo>
                                    <a:pt x="7" y="15"/>
                                  </a:lnTo>
                                  <a:lnTo>
                                    <a:pt x="14" y="15"/>
                                  </a:lnTo>
                                  <a:lnTo>
                                    <a:pt x="1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3"/>
                          <wps:cNvSpPr>
                            <a:spLocks/>
                          </wps:cNvSpPr>
                          <wps:spPr bwMode="auto">
                            <a:xfrm>
                              <a:off x="4486" y="1058"/>
                              <a:ext cx="125" cy="125"/>
                            </a:xfrm>
                            <a:custGeom>
                              <a:avLst/>
                              <a:gdLst>
                                <a:gd name="T0" fmla="*/ 108 w 125"/>
                                <a:gd name="T1" fmla="*/ 1066 h 125"/>
                                <a:gd name="T2" fmla="*/ 14 w 125"/>
                                <a:gd name="T3" fmla="*/ 1066 h 125"/>
                                <a:gd name="T4" fmla="*/ 14 w 125"/>
                                <a:gd name="T5" fmla="*/ 1073 h 125"/>
                                <a:gd name="T6" fmla="*/ 108 w 125"/>
                                <a:gd name="T7" fmla="*/ 1073 h 125"/>
                                <a:gd name="T8" fmla="*/ 108 w 125"/>
                                <a:gd name="T9" fmla="*/ 1066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08" y="8"/>
                                  </a:moveTo>
                                  <a:lnTo>
                                    <a:pt x="14" y="8"/>
                                  </a:lnTo>
                                  <a:lnTo>
                                    <a:pt x="14" y="15"/>
                                  </a:lnTo>
                                  <a:lnTo>
                                    <a:pt x="108" y="15"/>
                                  </a:lnTo>
                                  <a:lnTo>
                                    <a:pt x="10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4"/>
                          <wps:cNvSpPr>
                            <a:spLocks/>
                          </wps:cNvSpPr>
                          <wps:spPr bwMode="auto">
                            <a:xfrm>
                              <a:off x="4486" y="1058"/>
                              <a:ext cx="125" cy="125"/>
                            </a:xfrm>
                            <a:custGeom>
                              <a:avLst/>
                              <a:gdLst>
                                <a:gd name="T0" fmla="*/ 124 w 125"/>
                                <a:gd name="T1" fmla="*/ 1066 h 125"/>
                                <a:gd name="T2" fmla="*/ 108 w 125"/>
                                <a:gd name="T3" fmla="*/ 1066 h 125"/>
                                <a:gd name="T4" fmla="*/ 117 w 125"/>
                                <a:gd name="T5" fmla="*/ 1073 h 125"/>
                                <a:gd name="T6" fmla="*/ 124 w 125"/>
                                <a:gd name="T7" fmla="*/ 1073 h 125"/>
                                <a:gd name="T8" fmla="*/ 124 w 125"/>
                                <a:gd name="T9" fmla="*/ 1066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24" y="8"/>
                                  </a:moveTo>
                                  <a:lnTo>
                                    <a:pt x="108" y="8"/>
                                  </a:lnTo>
                                  <a:lnTo>
                                    <a:pt x="117" y="15"/>
                                  </a:lnTo>
                                  <a:lnTo>
                                    <a:pt x="124" y="15"/>
                                  </a:lnTo>
                                  <a:lnTo>
                                    <a:pt x="12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59"/>
                        <wpg:cNvGrpSpPr>
                          <a:grpSpLocks/>
                        </wpg:cNvGrpSpPr>
                        <wpg:grpSpPr bwMode="auto">
                          <a:xfrm>
                            <a:off x="4493" y="2878"/>
                            <a:ext cx="111" cy="111"/>
                            <a:chOff x="4493" y="2878"/>
                            <a:chExt cx="111" cy="111"/>
                          </a:xfrm>
                        </wpg:grpSpPr>
                        <wps:wsp>
                          <wps:cNvPr id="209" name="Freeform 16"/>
                          <wps:cNvSpPr>
                            <a:spLocks/>
                          </wps:cNvSpPr>
                          <wps:spPr bwMode="auto">
                            <a:xfrm>
                              <a:off x="4493" y="2878"/>
                              <a:ext cx="111" cy="111"/>
                            </a:xfrm>
                            <a:custGeom>
                              <a:avLst/>
                              <a:gdLst>
                                <a:gd name="T0" fmla="*/ 0 w 111"/>
                                <a:gd name="T1" fmla="*/ 2988 h 111"/>
                                <a:gd name="T2" fmla="*/ 110 w 111"/>
                                <a:gd name="T3" fmla="*/ 2988 h 111"/>
                                <a:gd name="T4" fmla="*/ 110 w 111"/>
                                <a:gd name="T5" fmla="*/ 2878 h 111"/>
                                <a:gd name="T6" fmla="*/ 0 w 111"/>
                                <a:gd name="T7" fmla="*/ 2878 h 111"/>
                                <a:gd name="T8" fmla="*/ 0 w 111"/>
                                <a:gd name="T9" fmla="*/ 2988 h 1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1" h="111">
                                  <a:moveTo>
                                    <a:pt x="0" y="110"/>
                                  </a:moveTo>
                                  <a:lnTo>
                                    <a:pt x="110" y="110"/>
                                  </a:lnTo>
                                  <a:lnTo>
                                    <a:pt x="110" y="0"/>
                                  </a:lnTo>
                                  <a:lnTo>
                                    <a:pt x="0" y="0"/>
                                  </a:lnTo>
                                  <a:lnTo>
                                    <a:pt x="0" y="110"/>
                                  </a:lnTo>
                                  <a:close/>
                                </a:path>
                              </a:pathLst>
                            </a:custGeom>
                            <a:solidFill>
                              <a:srgbClr val="BF4F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75"/>
                        <wpg:cNvGrpSpPr>
                          <a:grpSpLocks/>
                        </wpg:cNvGrpSpPr>
                        <wpg:grpSpPr bwMode="auto">
                          <a:xfrm>
                            <a:off x="4486" y="2870"/>
                            <a:ext cx="125" cy="125"/>
                            <a:chOff x="4486" y="2870"/>
                            <a:chExt cx="125" cy="125"/>
                          </a:xfrm>
                        </wpg:grpSpPr>
                        <wps:wsp>
                          <wps:cNvPr id="211" name="Freeform 18"/>
                          <wps:cNvSpPr>
                            <a:spLocks/>
                          </wps:cNvSpPr>
                          <wps:spPr bwMode="auto">
                            <a:xfrm>
                              <a:off x="4486" y="2870"/>
                              <a:ext cx="125" cy="125"/>
                            </a:xfrm>
                            <a:custGeom>
                              <a:avLst/>
                              <a:gdLst>
                                <a:gd name="T0" fmla="*/ 120 w 125"/>
                                <a:gd name="T1" fmla="*/ 2870 h 125"/>
                                <a:gd name="T2" fmla="*/ 2 w 125"/>
                                <a:gd name="T3" fmla="*/ 2870 h 125"/>
                                <a:gd name="T4" fmla="*/ 0 w 125"/>
                                <a:gd name="T5" fmla="*/ 2873 h 125"/>
                                <a:gd name="T6" fmla="*/ 0 w 125"/>
                                <a:gd name="T7" fmla="*/ 2993 h 125"/>
                                <a:gd name="T8" fmla="*/ 2 w 125"/>
                                <a:gd name="T9" fmla="*/ 2995 h 125"/>
                                <a:gd name="T10" fmla="*/ 120 w 125"/>
                                <a:gd name="T11" fmla="*/ 2995 h 125"/>
                                <a:gd name="T12" fmla="*/ 124 w 125"/>
                                <a:gd name="T13" fmla="*/ 2993 h 125"/>
                                <a:gd name="T14" fmla="*/ 124 w 125"/>
                                <a:gd name="T15" fmla="*/ 2988 h 125"/>
                                <a:gd name="T16" fmla="*/ 14 w 125"/>
                                <a:gd name="T17" fmla="*/ 2988 h 125"/>
                                <a:gd name="T18" fmla="*/ 7 w 125"/>
                                <a:gd name="T19" fmla="*/ 2981 h 125"/>
                                <a:gd name="T20" fmla="*/ 14 w 125"/>
                                <a:gd name="T21" fmla="*/ 2981 h 125"/>
                                <a:gd name="T22" fmla="*/ 14 w 125"/>
                                <a:gd name="T23" fmla="*/ 2885 h 125"/>
                                <a:gd name="T24" fmla="*/ 7 w 125"/>
                                <a:gd name="T25" fmla="*/ 2885 h 125"/>
                                <a:gd name="T26" fmla="*/ 14 w 125"/>
                                <a:gd name="T27" fmla="*/ 2878 h 125"/>
                                <a:gd name="T28" fmla="*/ 124 w 125"/>
                                <a:gd name="T29" fmla="*/ 2878 h 125"/>
                                <a:gd name="T30" fmla="*/ 124 w 125"/>
                                <a:gd name="T31" fmla="*/ 2873 h 125"/>
                                <a:gd name="T32" fmla="*/ 120 w 125"/>
                                <a:gd name="T33" fmla="*/ 2870 h 12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25" h="125">
                                  <a:moveTo>
                                    <a:pt x="120" y="0"/>
                                  </a:moveTo>
                                  <a:lnTo>
                                    <a:pt x="2" y="0"/>
                                  </a:lnTo>
                                  <a:lnTo>
                                    <a:pt x="0" y="3"/>
                                  </a:lnTo>
                                  <a:lnTo>
                                    <a:pt x="0" y="123"/>
                                  </a:lnTo>
                                  <a:lnTo>
                                    <a:pt x="2" y="125"/>
                                  </a:lnTo>
                                  <a:lnTo>
                                    <a:pt x="120" y="125"/>
                                  </a:lnTo>
                                  <a:lnTo>
                                    <a:pt x="124" y="123"/>
                                  </a:lnTo>
                                  <a:lnTo>
                                    <a:pt x="124" y="118"/>
                                  </a:lnTo>
                                  <a:lnTo>
                                    <a:pt x="14" y="118"/>
                                  </a:lnTo>
                                  <a:lnTo>
                                    <a:pt x="7" y="111"/>
                                  </a:lnTo>
                                  <a:lnTo>
                                    <a:pt x="14" y="111"/>
                                  </a:lnTo>
                                  <a:lnTo>
                                    <a:pt x="14" y="15"/>
                                  </a:lnTo>
                                  <a:lnTo>
                                    <a:pt x="7" y="15"/>
                                  </a:lnTo>
                                  <a:lnTo>
                                    <a:pt x="14" y="8"/>
                                  </a:lnTo>
                                  <a:lnTo>
                                    <a:pt x="124" y="8"/>
                                  </a:lnTo>
                                  <a:lnTo>
                                    <a:pt x="124" y="3"/>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9"/>
                          <wps:cNvSpPr>
                            <a:spLocks/>
                          </wps:cNvSpPr>
                          <wps:spPr bwMode="auto">
                            <a:xfrm>
                              <a:off x="4486" y="2870"/>
                              <a:ext cx="125" cy="125"/>
                            </a:xfrm>
                            <a:custGeom>
                              <a:avLst/>
                              <a:gdLst>
                                <a:gd name="T0" fmla="*/ 14 w 125"/>
                                <a:gd name="T1" fmla="*/ 2981 h 125"/>
                                <a:gd name="T2" fmla="*/ 7 w 125"/>
                                <a:gd name="T3" fmla="*/ 2981 h 125"/>
                                <a:gd name="T4" fmla="*/ 14 w 125"/>
                                <a:gd name="T5" fmla="*/ 2988 h 125"/>
                                <a:gd name="T6" fmla="*/ 14 w 125"/>
                                <a:gd name="T7" fmla="*/ 2981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125">
                                  <a:moveTo>
                                    <a:pt x="14" y="111"/>
                                  </a:moveTo>
                                  <a:lnTo>
                                    <a:pt x="7" y="111"/>
                                  </a:lnTo>
                                  <a:lnTo>
                                    <a:pt x="14" y="118"/>
                                  </a:lnTo>
                                  <a:lnTo>
                                    <a:pt x="14"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20"/>
                          <wps:cNvSpPr>
                            <a:spLocks/>
                          </wps:cNvSpPr>
                          <wps:spPr bwMode="auto">
                            <a:xfrm>
                              <a:off x="4486" y="2870"/>
                              <a:ext cx="125" cy="125"/>
                            </a:xfrm>
                            <a:custGeom>
                              <a:avLst/>
                              <a:gdLst>
                                <a:gd name="T0" fmla="*/ 108 w 125"/>
                                <a:gd name="T1" fmla="*/ 2981 h 125"/>
                                <a:gd name="T2" fmla="*/ 14 w 125"/>
                                <a:gd name="T3" fmla="*/ 2981 h 125"/>
                                <a:gd name="T4" fmla="*/ 14 w 125"/>
                                <a:gd name="T5" fmla="*/ 2988 h 125"/>
                                <a:gd name="T6" fmla="*/ 108 w 125"/>
                                <a:gd name="T7" fmla="*/ 2988 h 125"/>
                                <a:gd name="T8" fmla="*/ 108 w 125"/>
                                <a:gd name="T9" fmla="*/ 2981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08" y="111"/>
                                  </a:moveTo>
                                  <a:lnTo>
                                    <a:pt x="14" y="111"/>
                                  </a:lnTo>
                                  <a:lnTo>
                                    <a:pt x="14" y="118"/>
                                  </a:lnTo>
                                  <a:lnTo>
                                    <a:pt x="108" y="118"/>
                                  </a:lnTo>
                                  <a:lnTo>
                                    <a:pt x="10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21"/>
                          <wps:cNvSpPr>
                            <a:spLocks/>
                          </wps:cNvSpPr>
                          <wps:spPr bwMode="auto">
                            <a:xfrm>
                              <a:off x="4486" y="2870"/>
                              <a:ext cx="125" cy="125"/>
                            </a:xfrm>
                            <a:custGeom>
                              <a:avLst/>
                              <a:gdLst>
                                <a:gd name="T0" fmla="*/ 108 w 125"/>
                                <a:gd name="T1" fmla="*/ 2878 h 125"/>
                                <a:gd name="T2" fmla="*/ 108 w 125"/>
                                <a:gd name="T3" fmla="*/ 2988 h 125"/>
                                <a:gd name="T4" fmla="*/ 117 w 125"/>
                                <a:gd name="T5" fmla="*/ 2981 h 125"/>
                                <a:gd name="T6" fmla="*/ 124 w 125"/>
                                <a:gd name="T7" fmla="*/ 2981 h 125"/>
                                <a:gd name="T8" fmla="*/ 124 w 125"/>
                                <a:gd name="T9" fmla="*/ 2885 h 125"/>
                                <a:gd name="T10" fmla="*/ 117 w 125"/>
                                <a:gd name="T11" fmla="*/ 2885 h 125"/>
                                <a:gd name="T12" fmla="*/ 108 w 125"/>
                                <a:gd name="T13" fmla="*/ 2878 h 1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5" h="125">
                                  <a:moveTo>
                                    <a:pt x="108" y="8"/>
                                  </a:moveTo>
                                  <a:lnTo>
                                    <a:pt x="108" y="118"/>
                                  </a:lnTo>
                                  <a:lnTo>
                                    <a:pt x="117" y="111"/>
                                  </a:lnTo>
                                  <a:lnTo>
                                    <a:pt x="124" y="111"/>
                                  </a:lnTo>
                                  <a:lnTo>
                                    <a:pt x="124" y="15"/>
                                  </a:lnTo>
                                  <a:lnTo>
                                    <a:pt x="117" y="15"/>
                                  </a:lnTo>
                                  <a:lnTo>
                                    <a:pt x="10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22"/>
                          <wps:cNvSpPr>
                            <a:spLocks/>
                          </wps:cNvSpPr>
                          <wps:spPr bwMode="auto">
                            <a:xfrm>
                              <a:off x="4486" y="2870"/>
                              <a:ext cx="125" cy="125"/>
                            </a:xfrm>
                            <a:custGeom>
                              <a:avLst/>
                              <a:gdLst>
                                <a:gd name="T0" fmla="*/ 124 w 125"/>
                                <a:gd name="T1" fmla="*/ 2981 h 125"/>
                                <a:gd name="T2" fmla="*/ 117 w 125"/>
                                <a:gd name="T3" fmla="*/ 2981 h 125"/>
                                <a:gd name="T4" fmla="*/ 108 w 125"/>
                                <a:gd name="T5" fmla="*/ 2988 h 125"/>
                                <a:gd name="T6" fmla="*/ 124 w 125"/>
                                <a:gd name="T7" fmla="*/ 2988 h 125"/>
                                <a:gd name="T8" fmla="*/ 124 w 125"/>
                                <a:gd name="T9" fmla="*/ 2981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24" y="111"/>
                                  </a:moveTo>
                                  <a:lnTo>
                                    <a:pt x="117" y="111"/>
                                  </a:lnTo>
                                  <a:lnTo>
                                    <a:pt x="108" y="118"/>
                                  </a:lnTo>
                                  <a:lnTo>
                                    <a:pt x="124" y="118"/>
                                  </a:lnTo>
                                  <a:lnTo>
                                    <a:pt x="124"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23"/>
                          <wps:cNvSpPr>
                            <a:spLocks/>
                          </wps:cNvSpPr>
                          <wps:spPr bwMode="auto">
                            <a:xfrm>
                              <a:off x="4486" y="2870"/>
                              <a:ext cx="125" cy="125"/>
                            </a:xfrm>
                            <a:custGeom>
                              <a:avLst/>
                              <a:gdLst>
                                <a:gd name="T0" fmla="*/ 14 w 125"/>
                                <a:gd name="T1" fmla="*/ 2878 h 125"/>
                                <a:gd name="T2" fmla="*/ 7 w 125"/>
                                <a:gd name="T3" fmla="*/ 2885 h 125"/>
                                <a:gd name="T4" fmla="*/ 14 w 125"/>
                                <a:gd name="T5" fmla="*/ 2885 h 125"/>
                                <a:gd name="T6" fmla="*/ 14 w 125"/>
                                <a:gd name="T7" fmla="*/ 2878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125">
                                  <a:moveTo>
                                    <a:pt x="14" y="8"/>
                                  </a:moveTo>
                                  <a:lnTo>
                                    <a:pt x="7" y="15"/>
                                  </a:lnTo>
                                  <a:lnTo>
                                    <a:pt x="14" y="15"/>
                                  </a:lnTo>
                                  <a:lnTo>
                                    <a:pt x="1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24"/>
                          <wps:cNvSpPr>
                            <a:spLocks/>
                          </wps:cNvSpPr>
                          <wps:spPr bwMode="auto">
                            <a:xfrm>
                              <a:off x="4486" y="2870"/>
                              <a:ext cx="125" cy="125"/>
                            </a:xfrm>
                            <a:custGeom>
                              <a:avLst/>
                              <a:gdLst>
                                <a:gd name="T0" fmla="*/ 108 w 125"/>
                                <a:gd name="T1" fmla="*/ 2878 h 125"/>
                                <a:gd name="T2" fmla="*/ 14 w 125"/>
                                <a:gd name="T3" fmla="*/ 2878 h 125"/>
                                <a:gd name="T4" fmla="*/ 14 w 125"/>
                                <a:gd name="T5" fmla="*/ 2885 h 125"/>
                                <a:gd name="T6" fmla="*/ 108 w 125"/>
                                <a:gd name="T7" fmla="*/ 2885 h 125"/>
                                <a:gd name="T8" fmla="*/ 108 w 125"/>
                                <a:gd name="T9" fmla="*/ 2878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08" y="8"/>
                                  </a:moveTo>
                                  <a:lnTo>
                                    <a:pt x="14" y="8"/>
                                  </a:lnTo>
                                  <a:lnTo>
                                    <a:pt x="14" y="15"/>
                                  </a:lnTo>
                                  <a:lnTo>
                                    <a:pt x="108" y="15"/>
                                  </a:lnTo>
                                  <a:lnTo>
                                    <a:pt x="10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25"/>
                          <wps:cNvSpPr>
                            <a:spLocks/>
                          </wps:cNvSpPr>
                          <wps:spPr bwMode="auto">
                            <a:xfrm>
                              <a:off x="4486" y="2870"/>
                              <a:ext cx="125" cy="125"/>
                            </a:xfrm>
                            <a:custGeom>
                              <a:avLst/>
                              <a:gdLst>
                                <a:gd name="T0" fmla="*/ 124 w 125"/>
                                <a:gd name="T1" fmla="*/ 2878 h 125"/>
                                <a:gd name="T2" fmla="*/ 108 w 125"/>
                                <a:gd name="T3" fmla="*/ 2878 h 125"/>
                                <a:gd name="T4" fmla="*/ 117 w 125"/>
                                <a:gd name="T5" fmla="*/ 2885 h 125"/>
                                <a:gd name="T6" fmla="*/ 124 w 125"/>
                                <a:gd name="T7" fmla="*/ 2885 h 125"/>
                                <a:gd name="T8" fmla="*/ 124 w 125"/>
                                <a:gd name="T9" fmla="*/ 2878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24" y="8"/>
                                  </a:moveTo>
                                  <a:lnTo>
                                    <a:pt x="108" y="8"/>
                                  </a:lnTo>
                                  <a:lnTo>
                                    <a:pt x="117" y="15"/>
                                  </a:lnTo>
                                  <a:lnTo>
                                    <a:pt x="124" y="15"/>
                                  </a:lnTo>
                                  <a:lnTo>
                                    <a:pt x="12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9" name="Group 26"/>
                        <wpg:cNvGrpSpPr>
                          <a:grpSpLocks/>
                        </wpg:cNvGrpSpPr>
                        <wpg:grpSpPr bwMode="auto">
                          <a:xfrm>
                            <a:off x="0" y="0"/>
                            <a:ext cx="7215" cy="4335"/>
                            <a:chOff x="0" y="0"/>
                            <a:chExt cx="7215" cy="4335"/>
                          </a:xfrm>
                        </wpg:grpSpPr>
                        <wps:wsp>
                          <wps:cNvPr id="220" name="Freeform 27"/>
                          <wps:cNvSpPr>
                            <a:spLocks/>
                          </wps:cNvSpPr>
                          <wps:spPr bwMode="auto">
                            <a:xfrm>
                              <a:off x="0" y="0"/>
                              <a:ext cx="7215" cy="4335"/>
                            </a:xfrm>
                            <a:custGeom>
                              <a:avLst/>
                              <a:gdLst>
                                <a:gd name="T0" fmla="*/ 7212 w 7215"/>
                                <a:gd name="T1" fmla="*/ 0 h 4335"/>
                                <a:gd name="T2" fmla="*/ 2 w 7215"/>
                                <a:gd name="T3" fmla="*/ 0 h 4335"/>
                                <a:gd name="T4" fmla="*/ 0 w 7215"/>
                                <a:gd name="T5" fmla="*/ 2 h 4335"/>
                                <a:gd name="T6" fmla="*/ 0 w 7215"/>
                                <a:gd name="T7" fmla="*/ 4332 h 4335"/>
                                <a:gd name="T8" fmla="*/ 2 w 7215"/>
                                <a:gd name="T9" fmla="*/ 4334 h 4335"/>
                                <a:gd name="T10" fmla="*/ 7212 w 7215"/>
                                <a:gd name="T11" fmla="*/ 4334 h 4335"/>
                                <a:gd name="T12" fmla="*/ 7214 w 7215"/>
                                <a:gd name="T13" fmla="*/ 4332 h 4335"/>
                                <a:gd name="T14" fmla="*/ 7214 w 7215"/>
                                <a:gd name="T15" fmla="*/ 4327 h 4335"/>
                                <a:gd name="T16" fmla="*/ 14 w 7215"/>
                                <a:gd name="T17" fmla="*/ 4327 h 4335"/>
                                <a:gd name="T18" fmla="*/ 7 w 7215"/>
                                <a:gd name="T19" fmla="*/ 4320 h 4335"/>
                                <a:gd name="T20" fmla="*/ 14 w 7215"/>
                                <a:gd name="T21" fmla="*/ 4320 h 4335"/>
                                <a:gd name="T22" fmla="*/ 14 w 7215"/>
                                <a:gd name="T23" fmla="*/ 14 h 4335"/>
                                <a:gd name="T24" fmla="*/ 7 w 7215"/>
                                <a:gd name="T25" fmla="*/ 14 h 4335"/>
                                <a:gd name="T26" fmla="*/ 14 w 7215"/>
                                <a:gd name="T27" fmla="*/ 7 h 4335"/>
                                <a:gd name="T28" fmla="*/ 7214 w 7215"/>
                                <a:gd name="T29" fmla="*/ 7 h 4335"/>
                                <a:gd name="T30" fmla="*/ 7214 w 7215"/>
                                <a:gd name="T31" fmla="*/ 2 h 4335"/>
                                <a:gd name="T32" fmla="*/ 7212 w 7215"/>
                                <a:gd name="T33" fmla="*/ 0 h 433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215" h="4335">
                                  <a:moveTo>
                                    <a:pt x="7212" y="0"/>
                                  </a:moveTo>
                                  <a:lnTo>
                                    <a:pt x="2" y="0"/>
                                  </a:lnTo>
                                  <a:lnTo>
                                    <a:pt x="0" y="2"/>
                                  </a:lnTo>
                                  <a:lnTo>
                                    <a:pt x="0" y="4332"/>
                                  </a:lnTo>
                                  <a:lnTo>
                                    <a:pt x="2" y="4334"/>
                                  </a:lnTo>
                                  <a:lnTo>
                                    <a:pt x="7212" y="4334"/>
                                  </a:lnTo>
                                  <a:lnTo>
                                    <a:pt x="7214" y="4332"/>
                                  </a:lnTo>
                                  <a:lnTo>
                                    <a:pt x="7214" y="4327"/>
                                  </a:lnTo>
                                  <a:lnTo>
                                    <a:pt x="14" y="4327"/>
                                  </a:lnTo>
                                  <a:lnTo>
                                    <a:pt x="7" y="4320"/>
                                  </a:lnTo>
                                  <a:lnTo>
                                    <a:pt x="14" y="4320"/>
                                  </a:lnTo>
                                  <a:lnTo>
                                    <a:pt x="14" y="14"/>
                                  </a:lnTo>
                                  <a:lnTo>
                                    <a:pt x="7" y="14"/>
                                  </a:lnTo>
                                  <a:lnTo>
                                    <a:pt x="14" y="7"/>
                                  </a:lnTo>
                                  <a:lnTo>
                                    <a:pt x="7214" y="7"/>
                                  </a:lnTo>
                                  <a:lnTo>
                                    <a:pt x="7214" y="2"/>
                                  </a:lnTo>
                                  <a:lnTo>
                                    <a:pt x="7212"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28"/>
                          <wps:cNvSpPr>
                            <a:spLocks/>
                          </wps:cNvSpPr>
                          <wps:spPr bwMode="auto">
                            <a:xfrm>
                              <a:off x="0" y="0"/>
                              <a:ext cx="7215" cy="4335"/>
                            </a:xfrm>
                            <a:custGeom>
                              <a:avLst/>
                              <a:gdLst>
                                <a:gd name="T0" fmla="*/ 14 w 7215"/>
                                <a:gd name="T1" fmla="*/ 4320 h 4335"/>
                                <a:gd name="T2" fmla="*/ 7 w 7215"/>
                                <a:gd name="T3" fmla="*/ 4320 h 4335"/>
                                <a:gd name="T4" fmla="*/ 14 w 7215"/>
                                <a:gd name="T5" fmla="*/ 4327 h 4335"/>
                                <a:gd name="T6" fmla="*/ 14 w 7215"/>
                                <a:gd name="T7" fmla="*/ 4320 h 433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215" h="4335">
                                  <a:moveTo>
                                    <a:pt x="14" y="4320"/>
                                  </a:moveTo>
                                  <a:lnTo>
                                    <a:pt x="7" y="4320"/>
                                  </a:lnTo>
                                  <a:lnTo>
                                    <a:pt x="14" y="4327"/>
                                  </a:lnTo>
                                  <a:lnTo>
                                    <a:pt x="14" y="43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29"/>
                          <wps:cNvSpPr>
                            <a:spLocks/>
                          </wps:cNvSpPr>
                          <wps:spPr bwMode="auto">
                            <a:xfrm>
                              <a:off x="0" y="0"/>
                              <a:ext cx="7215" cy="4335"/>
                            </a:xfrm>
                            <a:custGeom>
                              <a:avLst/>
                              <a:gdLst>
                                <a:gd name="T0" fmla="*/ 7200 w 7215"/>
                                <a:gd name="T1" fmla="*/ 4320 h 4335"/>
                                <a:gd name="T2" fmla="*/ 14 w 7215"/>
                                <a:gd name="T3" fmla="*/ 4320 h 4335"/>
                                <a:gd name="T4" fmla="*/ 14 w 7215"/>
                                <a:gd name="T5" fmla="*/ 4327 h 4335"/>
                                <a:gd name="T6" fmla="*/ 7200 w 7215"/>
                                <a:gd name="T7" fmla="*/ 4327 h 4335"/>
                                <a:gd name="T8" fmla="*/ 7200 w 7215"/>
                                <a:gd name="T9" fmla="*/ 4320 h 43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15" h="4335">
                                  <a:moveTo>
                                    <a:pt x="7200" y="4320"/>
                                  </a:moveTo>
                                  <a:lnTo>
                                    <a:pt x="14" y="4320"/>
                                  </a:lnTo>
                                  <a:lnTo>
                                    <a:pt x="14" y="4327"/>
                                  </a:lnTo>
                                  <a:lnTo>
                                    <a:pt x="7200" y="4327"/>
                                  </a:lnTo>
                                  <a:lnTo>
                                    <a:pt x="7200" y="43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30"/>
                          <wps:cNvSpPr>
                            <a:spLocks/>
                          </wps:cNvSpPr>
                          <wps:spPr bwMode="auto">
                            <a:xfrm>
                              <a:off x="0" y="0"/>
                              <a:ext cx="7215" cy="4335"/>
                            </a:xfrm>
                            <a:custGeom>
                              <a:avLst/>
                              <a:gdLst>
                                <a:gd name="T0" fmla="*/ 7200 w 7215"/>
                                <a:gd name="T1" fmla="*/ 7 h 4335"/>
                                <a:gd name="T2" fmla="*/ 7200 w 7215"/>
                                <a:gd name="T3" fmla="*/ 4327 h 4335"/>
                                <a:gd name="T4" fmla="*/ 7207 w 7215"/>
                                <a:gd name="T5" fmla="*/ 4320 h 4335"/>
                                <a:gd name="T6" fmla="*/ 7214 w 7215"/>
                                <a:gd name="T7" fmla="*/ 4320 h 4335"/>
                                <a:gd name="T8" fmla="*/ 7214 w 7215"/>
                                <a:gd name="T9" fmla="*/ 14 h 4335"/>
                                <a:gd name="T10" fmla="*/ 7207 w 7215"/>
                                <a:gd name="T11" fmla="*/ 14 h 4335"/>
                                <a:gd name="T12" fmla="*/ 7200 w 7215"/>
                                <a:gd name="T13" fmla="*/ 7 h 433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215" h="4335">
                                  <a:moveTo>
                                    <a:pt x="7200" y="7"/>
                                  </a:moveTo>
                                  <a:lnTo>
                                    <a:pt x="7200" y="4327"/>
                                  </a:lnTo>
                                  <a:lnTo>
                                    <a:pt x="7207" y="4320"/>
                                  </a:lnTo>
                                  <a:lnTo>
                                    <a:pt x="7214" y="4320"/>
                                  </a:lnTo>
                                  <a:lnTo>
                                    <a:pt x="7214" y="14"/>
                                  </a:lnTo>
                                  <a:lnTo>
                                    <a:pt x="7207" y="14"/>
                                  </a:lnTo>
                                  <a:lnTo>
                                    <a:pt x="7200"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31"/>
                          <wps:cNvSpPr>
                            <a:spLocks/>
                          </wps:cNvSpPr>
                          <wps:spPr bwMode="auto">
                            <a:xfrm>
                              <a:off x="0" y="0"/>
                              <a:ext cx="7215" cy="4335"/>
                            </a:xfrm>
                            <a:custGeom>
                              <a:avLst/>
                              <a:gdLst>
                                <a:gd name="T0" fmla="*/ 7214 w 7215"/>
                                <a:gd name="T1" fmla="*/ 4320 h 4335"/>
                                <a:gd name="T2" fmla="*/ 7207 w 7215"/>
                                <a:gd name="T3" fmla="*/ 4320 h 4335"/>
                                <a:gd name="T4" fmla="*/ 7200 w 7215"/>
                                <a:gd name="T5" fmla="*/ 4327 h 4335"/>
                                <a:gd name="T6" fmla="*/ 7214 w 7215"/>
                                <a:gd name="T7" fmla="*/ 4327 h 4335"/>
                                <a:gd name="T8" fmla="*/ 7214 w 7215"/>
                                <a:gd name="T9" fmla="*/ 4320 h 43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15" h="4335">
                                  <a:moveTo>
                                    <a:pt x="7214" y="4320"/>
                                  </a:moveTo>
                                  <a:lnTo>
                                    <a:pt x="7207" y="4320"/>
                                  </a:lnTo>
                                  <a:lnTo>
                                    <a:pt x="7200" y="4327"/>
                                  </a:lnTo>
                                  <a:lnTo>
                                    <a:pt x="7214" y="4327"/>
                                  </a:lnTo>
                                  <a:lnTo>
                                    <a:pt x="7214" y="43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32"/>
                          <wps:cNvSpPr>
                            <a:spLocks/>
                          </wps:cNvSpPr>
                          <wps:spPr bwMode="auto">
                            <a:xfrm>
                              <a:off x="0" y="0"/>
                              <a:ext cx="7215" cy="4335"/>
                            </a:xfrm>
                            <a:custGeom>
                              <a:avLst/>
                              <a:gdLst>
                                <a:gd name="T0" fmla="*/ 14 w 7215"/>
                                <a:gd name="T1" fmla="*/ 7 h 4335"/>
                                <a:gd name="T2" fmla="*/ 7 w 7215"/>
                                <a:gd name="T3" fmla="*/ 14 h 4335"/>
                                <a:gd name="T4" fmla="*/ 14 w 7215"/>
                                <a:gd name="T5" fmla="*/ 14 h 4335"/>
                                <a:gd name="T6" fmla="*/ 14 w 7215"/>
                                <a:gd name="T7" fmla="*/ 7 h 433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215" h="4335">
                                  <a:moveTo>
                                    <a:pt x="14" y="7"/>
                                  </a:moveTo>
                                  <a:lnTo>
                                    <a:pt x="7" y="14"/>
                                  </a:lnTo>
                                  <a:lnTo>
                                    <a:pt x="14" y="14"/>
                                  </a:lnTo>
                                  <a:lnTo>
                                    <a:pt x="14"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33"/>
                          <wps:cNvSpPr>
                            <a:spLocks/>
                          </wps:cNvSpPr>
                          <wps:spPr bwMode="auto">
                            <a:xfrm>
                              <a:off x="0" y="0"/>
                              <a:ext cx="7215" cy="4335"/>
                            </a:xfrm>
                            <a:custGeom>
                              <a:avLst/>
                              <a:gdLst>
                                <a:gd name="T0" fmla="*/ 7200 w 7215"/>
                                <a:gd name="T1" fmla="*/ 7 h 4335"/>
                                <a:gd name="T2" fmla="*/ 14 w 7215"/>
                                <a:gd name="T3" fmla="*/ 7 h 4335"/>
                                <a:gd name="T4" fmla="*/ 14 w 7215"/>
                                <a:gd name="T5" fmla="*/ 14 h 4335"/>
                                <a:gd name="T6" fmla="*/ 7200 w 7215"/>
                                <a:gd name="T7" fmla="*/ 14 h 4335"/>
                                <a:gd name="T8" fmla="*/ 7200 w 7215"/>
                                <a:gd name="T9" fmla="*/ 7 h 43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15" h="4335">
                                  <a:moveTo>
                                    <a:pt x="7200" y="7"/>
                                  </a:moveTo>
                                  <a:lnTo>
                                    <a:pt x="14" y="7"/>
                                  </a:lnTo>
                                  <a:lnTo>
                                    <a:pt x="14" y="14"/>
                                  </a:lnTo>
                                  <a:lnTo>
                                    <a:pt x="7200" y="14"/>
                                  </a:lnTo>
                                  <a:lnTo>
                                    <a:pt x="7200"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34"/>
                          <wps:cNvSpPr>
                            <a:spLocks/>
                          </wps:cNvSpPr>
                          <wps:spPr bwMode="auto">
                            <a:xfrm>
                              <a:off x="0" y="0"/>
                              <a:ext cx="7215" cy="4335"/>
                            </a:xfrm>
                            <a:custGeom>
                              <a:avLst/>
                              <a:gdLst>
                                <a:gd name="T0" fmla="*/ 7214 w 7215"/>
                                <a:gd name="T1" fmla="*/ 7 h 4335"/>
                                <a:gd name="T2" fmla="*/ 7200 w 7215"/>
                                <a:gd name="T3" fmla="*/ 7 h 4335"/>
                                <a:gd name="T4" fmla="*/ 7207 w 7215"/>
                                <a:gd name="T5" fmla="*/ 14 h 4335"/>
                                <a:gd name="T6" fmla="*/ 7214 w 7215"/>
                                <a:gd name="T7" fmla="*/ 14 h 4335"/>
                                <a:gd name="T8" fmla="*/ 7214 w 7215"/>
                                <a:gd name="T9" fmla="*/ 7 h 43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15" h="4335">
                                  <a:moveTo>
                                    <a:pt x="7214" y="7"/>
                                  </a:moveTo>
                                  <a:lnTo>
                                    <a:pt x="7200" y="7"/>
                                  </a:lnTo>
                                  <a:lnTo>
                                    <a:pt x="7207" y="14"/>
                                  </a:lnTo>
                                  <a:lnTo>
                                    <a:pt x="7214" y="14"/>
                                  </a:lnTo>
                                  <a:lnTo>
                                    <a:pt x="7214"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Text Box 203"/>
                          <wps:cNvSpPr txBox="1">
                            <a:spLocks noChangeArrowheads="1"/>
                          </wps:cNvSpPr>
                          <wps:spPr bwMode="auto">
                            <a:xfrm>
                              <a:off x="1048" y="187"/>
                              <a:ext cx="5252"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Pr="0041784D" w:rsidRDefault="00F44290" w:rsidP="00C67673">
                                <w:pPr>
                                  <w:spacing w:line="248" w:lineRule="exact"/>
                                  <w:ind w:left="2"/>
                                  <w:jc w:val="center"/>
                                  <w:rPr>
                                    <w:b/>
                                    <w:lang w:val="mk-MK"/>
                                  </w:rPr>
                                </w:pPr>
                                <w:r w:rsidRPr="0041784D">
                                  <w:rPr>
                                    <w:b/>
                                    <w:lang w:val="mk-MK"/>
                                  </w:rPr>
                                  <w:t>Заштитни зони на подземните води наменети за</w:t>
                                </w:r>
                              </w:p>
                              <w:p w:rsidR="00F44290" w:rsidRPr="0041784D" w:rsidRDefault="00F44290" w:rsidP="00C67673">
                                <w:pPr>
                                  <w:spacing w:line="248" w:lineRule="exact"/>
                                  <w:ind w:left="2"/>
                                  <w:jc w:val="center"/>
                                  <w:rPr>
                                    <w:lang w:val="mk-MK"/>
                                  </w:rPr>
                                </w:pPr>
                                <w:r w:rsidRPr="0041784D">
                                  <w:rPr>
                                    <w:b/>
                                    <w:lang w:val="mk-MK"/>
                                  </w:rPr>
                                  <w:t>снабдување со вода за пиење и домаќинств</w:t>
                                </w:r>
                                <w:r>
                                  <w:rPr>
                                    <w:b/>
                                    <w:lang w:val="mk-MK"/>
                                  </w:rPr>
                                  <w:t>а</w:t>
                                </w:r>
                                <w:r w:rsidRPr="0041784D">
                                  <w:rPr>
                                    <w:b/>
                                    <w:lang w:val="mk-MK"/>
                                  </w:rPr>
                                  <w:t xml:space="preserve"> за ЗБД, %</w:t>
                                </w:r>
                              </w:p>
                            </w:txbxContent>
                          </wps:txbx>
                          <wps:bodyPr rot="0" vert="horz" wrap="square" lIns="0" tIns="0" rIns="0" bIns="0" anchor="t" anchorCtr="0" upright="1">
                            <a:noAutofit/>
                          </wps:bodyPr>
                        </wps:wsp>
                        <wps:wsp>
                          <wps:cNvPr id="229" name="Text Box 204"/>
                          <wps:cNvSpPr txBox="1">
                            <a:spLocks noChangeArrowheads="1"/>
                          </wps:cNvSpPr>
                          <wps:spPr bwMode="auto">
                            <a:xfrm>
                              <a:off x="1853" y="1579"/>
                              <a:ext cx="34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Default="00F44290" w:rsidP="00C67673">
                                <w:pPr>
                                  <w:spacing w:line="199" w:lineRule="exact"/>
                                  <w:rPr>
                                    <w:rFonts w:ascii="Calibri" w:eastAsia="Calibri" w:hAnsi="Calibri" w:cs="Calibri"/>
                                    <w:sz w:val="20"/>
                                    <w:szCs w:val="20"/>
                                  </w:rPr>
                                </w:pPr>
                                <w:r>
                                  <w:rPr>
                                    <w:rFonts w:ascii="Calibri"/>
                                    <w:spacing w:val="-1"/>
                                    <w:sz w:val="20"/>
                                  </w:rPr>
                                  <w:t>11%</w:t>
                                </w:r>
                              </w:p>
                            </w:txbxContent>
                          </wps:txbx>
                          <wps:bodyPr rot="0" vert="horz" wrap="square" lIns="0" tIns="0" rIns="0" bIns="0" anchor="t" anchorCtr="0" upright="1">
                            <a:noAutofit/>
                          </wps:bodyPr>
                        </wps:wsp>
                        <wps:wsp>
                          <wps:cNvPr id="230" name="Text Box 37"/>
                          <wps:cNvSpPr txBox="1">
                            <a:spLocks noChangeArrowheads="1"/>
                          </wps:cNvSpPr>
                          <wps:spPr bwMode="auto">
                            <a:xfrm>
                              <a:off x="4651" y="1020"/>
                              <a:ext cx="2369" cy="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Pr="008E040E" w:rsidRDefault="00F44290" w:rsidP="00C67673">
                                <w:pPr>
                                  <w:spacing w:line="203" w:lineRule="exact"/>
                                  <w:rPr>
                                    <w:rFonts w:ascii="Calibri" w:eastAsia="Calibri" w:hAnsi="Calibri" w:cs="Calibri"/>
                                    <w:sz w:val="20"/>
                                    <w:szCs w:val="20"/>
                                  </w:rPr>
                                </w:pPr>
                                <w:r w:rsidRPr="008E040E">
                                  <w:rPr>
                                    <w:rFonts w:ascii="Calibri" w:hAnsi="Calibri"/>
                                    <w:sz w:val="20"/>
                                  </w:rPr>
                                  <w:t>Број на подземни водни тела кои се подрачја за заштита на подземни водни тела наменети за снабдување со вода за пиење</w:t>
                                </w:r>
                              </w:p>
                            </w:txbxContent>
                          </wps:txbx>
                          <wps:bodyPr rot="0" vert="horz" wrap="square" lIns="0" tIns="0" rIns="0" bIns="0" anchor="t" anchorCtr="0" upright="1">
                            <a:noAutofit/>
                          </wps:bodyPr>
                        </wps:wsp>
                        <wps:wsp>
                          <wps:cNvPr id="231" name="Text Box 206"/>
                          <wps:cNvSpPr txBox="1">
                            <a:spLocks noChangeArrowheads="1"/>
                          </wps:cNvSpPr>
                          <wps:spPr bwMode="auto">
                            <a:xfrm>
                              <a:off x="2724" y="2750"/>
                              <a:ext cx="34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Default="00F44290" w:rsidP="00C67673">
                                <w:pPr>
                                  <w:spacing w:line="199" w:lineRule="exact"/>
                                  <w:rPr>
                                    <w:rFonts w:ascii="Calibri" w:eastAsia="Calibri" w:hAnsi="Calibri" w:cs="Calibri"/>
                                    <w:sz w:val="20"/>
                                    <w:szCs w:val="20"/>
                                  </w:rPr>
                                </w:pPr>
                                <w:r>
                                  <w:rPr>
                                    <w:rFonts w:ascii="Calibri"/>
                                    <w:spacing w:val="-1"/>
                                    <w:sz w:val="20"/>
                                  </w:rPr>
                                  <w:t>89%</w:t>
                                </w:r>
                              </w:p>
                            </w:txbxContent>
                          </wps:txbx>
                          <wps:bodyPr rot="0" vert="horz" wrap="square" lIns="0" tIns="0" rIns="0" bIns="0" anchor="t" anchorCtr="0" upright="1">
                            <a:noAutofit/>
                          </wps:bodyPr>
                        </wps:wsp>
                        <wps:wsp>
                          <wps:cNvPr id="232" name="Text Box 39"/>
                          <wps:cNvSpPr txBox="1">
                            <a:spLocks noChangeArrowheads="1"/>
                          </wps:cNvSpPr>
                          <wps:spPr bwMode="auto">
                            <a:xfrm>
                              <a:off x="4661" y="2841"/>
                              <a:ext cx="2369"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Pr="008E040E" w:rsidRDefault="00F44290" w:rsidP="00C67673">
                                <w:pPr>
                                  <w:spacing w:line="203" w:lineRule="exact"/>
                                  <w:rPr>
                                    <w:rFonts w:ascii="Calibri" w:eastAsia="Calibri" w:hAnsi="Calibri" w:cs="Calibri"/>
                                    <w:sz w:val="20"/>
                                    <w:szCs w:val="20"/>
                                  </w:rPr>
                                </w:pPr>
                                <w:r w:rsidRPr="008E040E">
                                  <w:rPr>
                                    <w:rFonts w:ascii="Calibri" w:hAnsi="Calibri"/>
                                    <w:sz w:val="20"/>
                                  </w:rPr>
                                  <w:t xml:space="preserve">Број на подземни водни тела освен </w:t>
                                </w:r>
                                <w:r>
                                  <w:rPr>
                                    <w:rFonts w:ascii="Calibri" w:hAnsi="Calibri"/>
                                    <w:sz w:val="20"/>
                                    <w:lang w:val="mk-MK"/>
                                  </w:rPr>
                                  <w:t>подрачја</w:t>
                                </w:r>
                                <w:r w:rsidRPr="008E040E">
                                  <w:rPr>
                                    <w:rFonts w:ascii="Calibri" w:hAnsi="Calibri"/>
                                    <w:sz w:val="20"/>
                                  </w:rPr>
                                  <w:t xml:space="preserve"> на заштита на подземни водни тела наменети за снабдување со вода за пиење</w:t>
                                </w:r>
                              </w:p>
                            </w:txbxContent>
                          </wps:txbx>
                          <wps:bodyPr rot="0" vert="horz" wrap="square" lIns="0" tIns="0" rIns="0" bIns="0" anchor="t" anchorCtr="0" upright="1">
                            <a:noAutofit/>
                          </wps:bodyPr>
                        </wps:wsp>
                      </wpg:grpSp>
                    </wpg:wgp>
                  </a:graphicData>
                </a:graphic>
              </wp:inline>
            </w:drawing>
          </mc:Choice>
          <mc:Fallback xmlns:w15="http://schemas.microsoft.com/office/word/2012/wordml">
            <w:pict>
              <v:group w14:anchorId="24A98576" id="Group 21" o:spid="_x0000_s1035" style="width:420.1pt;height:281.95pt;mso-position-horizontal-relative:char;mso-position-vertical-relative:line" coordsize="7215,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">
                <v:shape id="Picture 25" o:spid="_x0000_s1036" type="#_x0000_t75" style="position:absolute;left:511;top:1135;width:3617;height:2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f0prBAAAA3AAAAA8AAABkcnMvZG93bnJldi54bWxET02LwjAQvS/4H8II3tbURexajSILgiAe&#10;bN2Dt6EZm2IzKU3U+u/NwoK3ebzPWa5724g7db52rGAyTkAQl07XXCk4FdvPbxA+IGtsHJOCJ3lY&#10;rwYfS8y0e/CR7nmoRAxhn6ECE0KbSelLQxb92LXEkbu4zmKIsKuk7vARw20jv5JkJi3WHBsMtvRj&#10;qLzmN6vgajz9ntLDLT3XWFbNvkjzeaHUaNhvFiAC9eEt/nfvdJw/m8LfM/ECuX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Zf0prBAAAA3AAAAA8AAAAAAAAAAAAAAAAAnwIA&#10;AGRycy9kb3ducmV2LnhtbFBLBQYAAAAABAAEAPcAAACNAwAAAAA=&#10;">
                  <v:imagedata r:id="rId41" o:title=""/>
                </v:shape>
                <v:group id="Group 26" o:spid="_x0000_s1037" style="position:absolute;left:4493;top:1066;width:111;height:111" coordorigin="4493,1066" coordsize="111,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5" o:spid="_x0000_s1038" style="position:absolute;left:4493;top:1066;width:111;height:111;visibility:visible;mso-wrap-style:square;v-text-anchor:top" coordsize="11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rOrcUA&#10;AADcAAAADwAAAGRycy9kb3ducmV2LnhtbESPQWvCQBCF7wX/wzJCL6VurFDb1FVUUHsT00KvQ3aa&#10;BLOzcXfV9N93DoK3Gd6b976ZLXrXqguF2Hg2MB5loIhLbxuuDHx/bZ7fQMWEbLH1TAb+KMJiPniY&#10;YW79lQ90KVKlJIRjjgbqlLpc61jW5DCOfEcs2q8PDpOsodI24FXCXatfsuxVO2xYGmrsaF1TeSzO&#10;zsD7ZLsp9vsDdYFP/me1ezpu12TM47BffoBK1Ke7+Xb9aQV/KvjyjEy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s6txQAAANwAAAAPAAAAAAAAAAAAAAAAAJgCAABkcnMv&#10;ZG93bnJldi54bWxQSwUGAAAAAAQABAD1AAAAigMAAAAA&#10;" path="m,110r110,l110,,,,,110xe" fillcolor="#4f80bc" stroked="f">
                    <v:path arrowok="t" o:connecttype="custom" o:connectlocs="0,1176;110,1176;110,1066;0,1066;0,1176" o:connectangles="0,0,0,0,0"/>
                  </v:shape>
                </v:group>
                <v:group id="Group 30" o:spid="_x0000_s1039" style="position:absolute;left:4486;top:1058;width:125;height:125" coordorigin="4486,1058" coordsize="125,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Freeform 7" o:spid="_x0000_s1040"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oai8EA&#10;AADcAAAADwAAAGRycy9kb3ducmV2LnhtbERPTYvCMBC9L/gfwgje1lQP7lKNooKie6vr4nVIxqbY&#10;TEoTbf33ZmFhb/N4n7NY9a4WD2pD5VnBZJyBINbeVFwqOH/v3j9BhIhssPZMCp4UYLUcvC0wN77j&#10;gh6nWIoUwiFHBTbGJpcyaEsOw9g3xIm7+tZhTLAtpWmxS+GultMsm0mHFacGiw1tLenb6e4U6E0x&#10;2e9vQRfdz/X8VcWjbS5HpUbDfj0HEamP/+I/98Gk+R9T+H0mXS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aGovBAAAA3AAAAA8AAAAAAAAAAAAAAAAAmAIAAGRycy9kb3du&#10;cmV2LnhtbFBLBQYAAAAABAAEAPUAAACGAwAAAAA=&#10;" path="m120,l2,,,5,,123r2,2l120,125r4,-2l124,118r-110,l7,111r7,l14,15r-7,l14,8r110,l124,5,120,xe" fillcolor="black" stroked="f">
                    <v:path arrowok="t" o:connecttype="custom" o:connectlocs="120,1058;2,1058;0,1063;0,1181;2,1183;120,1183;124,1181;124,1176;14,1176;7,1169;14,1169;14,1073;7,1073;14,1066;124,1066;124,1063;120,1058" o:connectangles="0,0,0,0,0,0,0,0,0,0,0,0,0,0,0,0,0"/>
                  </v:shape>
                  <v:shape id="Freeform 8" o:spid="_x0000_s1041"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W/cMA&#10;AADcAAAADwAAAGRycy9kb3ducmV2LnhtbESPQWvCQBSE7wX/w/KE3uomHkqJrqKCor3FRrw+dp/Z&#10;YPZtyK4m/ffdQqHHYWa+YZbr0bXiSX1oPCvIZxkIYu1Nw7WC6mv/9gEiRGSDrWdS8E0B1qvJyxIL&#10;4wcu6XmOtUgQDgUqsDF2hZRBW3IYZr4jTt7N9w5jkn0tTY9DgrtWzrPsXTpsOC1Y7GhnSd/PD6dA&#10;b8v8cLgHXQ6XW/XZxJPtrielXqfjZgEi0hj/w3/to1Ewz3L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uW/cMAAADcAAAADwAAAAAAAAAAAAAAAACYAgAAZHJzL2Rv&#10;d25yZXYueG1sUEsFBgAAAAAEAAQA9QAAAIgDAAAAAA==&#10;" path="m14,111r-7,l14,118r,-7xe" fillcolor="black" stroked="f">
                    <v:path arrowok="t" o:connecttype="custom" o:connectlocs="14,1169;7,1169;14,1176;14,1169" o:connectangles="0,0,0,0"/>
                  </v:shape>
                  <v:shape id="Freeform 9" o:spid="_x0000_s1042"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IisMA&#10;AADcAAAADwAAAGRycy9kb3ducmV2LnhtbESPQWvCQBSE74L/YXlCb7oxh1JS19AKSvUWq/T62H1m&#10;Q7JvQ3Zr0n/fFQo9DjPzDbMpJ9eJOw2h8axgvcpAEGtvGq4VXD73yxcQISIb7DyTgh8KUG7nsw0W&#10;xo9c0f0ca5EgHApUYGPsCymDtuQwrHxPnLybHxzGJIdamgHHBHedzLPsWTpsOC1Y7GlnSbfnb6dA&#10;v1frw6ENuhqvt8upiUfbfx2VelpMb68gIk3xP/zX/jAK8iyHx5l0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kIisMAAADcAAAADwAAAAAAAAAAAAAAAACYAgAAZHJzL2Rv&#10;d25yZXYueG1sUEsFBgAAAAAEAAQA9QAAAIgDAAAAAA==&#10;" path="m108,111r-94,l14,118r94,l108,111xe" fillcolor="black" stroked="f">
                    <v:path arrowok="t" o:connecttype="custom" o:connectlocs="108,1169;14,1169;14,1176;108,1176;108,1169" o:connectangles="0,0,0,0,0"/>
                  </v:shape>
                  <v:shape id="Freeform 10" o:spid="_x0000_s1043"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EcMA&#10;AADcAAAADwAAAGRycy9kb3ducmV2LnhtbESPQWsCMRSE7wX/Q3iCt5pVoZTVKCoo2ttai9dH8tws&#10;bl6WTXTXf28KhR6HmfmGWax6V4sHtaHyrGAyzkAQa28qLhWcv3fvnyBCRDZYeyYFTwqwWg7eFpgb&#10;33FBj1MsRYJwyFGBjbHJpQzaksMw9g1x8q6+dRiTbEtpWuwS3NVymmUf0mHFacFiQ1tL+na6OwV6&#10;U0z2+1vQRfdzPX9V8Wiby1Gp0bBfz0FE6uN/+K99MAqm2Qx+z6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tEcMAAADcAAAADwAAAAAAAAAAAAAAAACYAgAAZHJzL2Rv&#10;d25yZXYueG1sUEsFBgAAAAAEAAQA9QAAAIgDAAAAAA==&#10;" path="m108,8r,110l117,111r7,l124,15r-7,l108,8xe" fillcolor="black" stroked="f">
                    <v:path arrowok="t" o:connecttype="custom" o:connectlocs="108,1066;108,1176;117,1169;124,1169;124,1073;117,1073;108,1066" o:connectangles="0,0,0,0,0,0,0"/>
                  </v:shape>
                  <v:shape id="Freeform 11" o:spid="_x0000_s1044"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w1ZcMA&#10;AADcAAAADwAAAGRycy9kb3ducmV2LnhtbESPQWsCMRSE7wX/Q3iCt5pVpJTVKCoo2ttai9dH8tws&#10;bl6WTXTXf28KhR6HmfmGWax6V4sHtaHyrGAyzkAQa28qLhWcv3fvnyBCRDZYeyYFTwqwWg7eFpgb&#10;33FBj1MsRYJwyFGBjbHJpQzaksMw9g1x8q6+dRiTbEtpWuwS3NVymmUf0mHFacFiQ1tL+na6OwV6&#10;U0z2+1vQRfdzPX9V8Wiby1Gp0bBfz0FE6uN/+K99MAqm2Qx+z6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w1ZcMAAADcAAAADwAAAAAAAAAAAAAAAACYAgAAZHJzL2Rv&#10;d25yZXYueG1sUEsFBgAAAAAEAAQA9QAAAIgDAAAAAA==&#10;" path="m124,111r-7,l108,118r16,l124,111xe" fillcolor="black" stroked="f">
                    <v:path arrowok="t" o:connecttype="custom" o:connectlocs="124,1169;117,1169;108,1176;124,1176;124,1169" o:connectangles="0,0,0,0,0"/>
                  </v:shape>
                  <v:shape id="Freeform 12" o:spid="_x0000_s1045"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CQ/sMA&#10;AADcAAAADwAAAGRycy9kb3ducmV2LnhtbESPQWsCMRSE7wX/Q3iCt5pVsJTVKCoo2ttai9dH8tws&#10;bl6WTXTXf28KhR6HmfmGWax6V4sHtaHyrGAyzkAQa28qLhWcv3fvnyBCRDZYeyYFTwqwWg7eFpgb&#10;33FBj1MsRYJwyFGBjbHJpQzaksMw9g1x8q6+dRiTbEtpWuwS3NVymmUf0mHFacFiQ1tL+na6OwV6&#10;U0z2+1vQRfdzPX9V8Wiby1Gp0bBfz0FE6uN/+K99MAqm2Qx+z6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CQ/sMAAADcAAAADwAAAAAAAAAAAAAAAACYAgAAZHJzL2Rv&#10;d25yZXYueG1sUEsFBgAAAAAEAAQA9QAAAIgDAAAAAA==&#10;" path="m14,8l7,15r7,l14,8xe" fillcolor="black" stroked="f">
                    <v:path arrowok="t" o:connecttype="custom" o:connectlocs="14,1066;7,1073;14,1073;14,1066" o:connectangles="0,0,0,0"/>
                  </v:shape>
                  <v:shape id="Freeform 13" o:spid="_x0000_s1046"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IOicIA&#10;AADcAAAADwAAAGRycy9kb3ducmV2LnhtbESPQYvCMBSE7wv+h/AEb2uqB1mqUVRQdG91Fa+P5NkU&#10;m5fSRFv/vVlY2OMwM98wi1XvavGkNlSeFUzGGQhi7U3FpYLzz+7zC0SIyAZrz6TgRQFWy8HHAnPj&#10;Oy7oeYqlSBAOOSqwMTa5lEFbchjGviFO3s23DmOSbSlNi12Cu1pOs2wmHVacFiw2tLWk76eHU6A3&#10;xWS/vwdddJfb+buKR9tcj0qNhv16DiJSH//Df+2DUTDNZvB7Jh0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Qg6JwgAAANwAAAAPAAAAAAAAAAAAAAAAAJgCAABkcnMvZG93&#10;bnJldi54bWxQSwUGAAAAAAQABAD1AAAAhwMAAAAA&#10;" path="m108,8l14,8r,7l108,15r,-7xe" fillcolor="black" stroked="f">
                    <v:path arrowok="t" o:connecttype="custom" o:connectlocs="108,1066;14,1066;14,1073;108,1073;108,1066" o:connectangles="0,0,0,0,0"/>
                  </v:shape>
                  <v:shape id="Freeform 14" o:spid="_x0000_s1047"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6rEsMA&#10;AADcAAAADwAAAGRycy9kb3ducmV2LnhtbESPQWsCMRSE7wX/Q3iCt5rVgy2rUVRQtLe1Fq+P5LlZ&#10;3Lwsm+iu/94UCj0OM/MNs1j1rhYPakPlWcFknIEg1t5UXCo4f+/eP0GEiGyw9kwKnhRgtRy8LTA3&#10;vuOCHqdYigThkKMCG2OTSxm0JYdh7Bvi5F196zAm2ZbStNgluKvlNMtm0mHFacFiQ1tL+na6OwV6&#10;U0z2+1vQRfdzPX9V8Wiby1Gp0bBfz0FE6uN/+K99MAqm2Qf8nklH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6rEsMAAADcAAAADwAAAAAAAAAAAAAAAACYAgAAZHJzL2Rv&#10;d25yZXYueG1sUEsFBgAAAAAEAAQA9QAAAIgDAAAAAA==&#10;" path="m124,8r-16,l117,15r7,l124,8xe" fillcolor="black" stroked="f">
                    <v:path arrowok="t" o:connecttype="custom" o:connectlocs="124,1066;108,1066;117,1073;124,1073;124,1066" o:connectangles="0,0,0,0,0"/>
                  </v:shape>
                </v:group>
                <v:group id="Group 59" o:spid="_x0000_s1048" style="position:absolute;left:4493;top:2878;width:111;height:111" coordorigin="4493,2878" coordsize="111,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16" o:spid="_x0000_s1049" style="position:absolute;left:4493;top:2878;width:111;height:111;visibility:visible;mso-wrap-style:square;v-text-anchor:top" coordsize="11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mesYA&#10;AADcAAAADwAAAGRycy9kb3ducmV2LnhtbESPQWvCQBSE70L/w/IKXopuKig1ZiPSUtBLba0evD2y&#10;r0lo9m3Irpv477tCweMwM98w2XowjQjUudqygudpAoK4sLrmUsHx+33yAsJ5ZI2NZVJwJQfr/GGU&#10;Yaptz18UDr4UEcIuRQWV920qpSsqMuimtiWO3o/tDPoou1LqDvsIN42cJclCGqw5LlTY0mtFxe/h&#10;YhR8zC/D0/nNnBahn9uw/9S7TfBKjR+HzQqEp8Hfw//trVYwS5ZwOxOP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vmesYAAADcAAAADwAAAAAAAAAAAAAAAACYAgAAZHJz&#10;L2Rvd25yZXYueG1sUEsFBgAAAAAEAAQA9QAAAIsDAAAAAA==&#10;" path="m,110r110,l110,,,,,110xe" fillcolor="#bf4f4d" stroked="f">
                    <v:path arrowok="t" o:connecttype="custom" o:connectlocs="0,2988;110,2988;110,2878;0,2878;0,2988" o:connectangles="0,0,0,0,0"/>
                  </v:shape>
                </v:group>
                <v:group id="Group 75" o:spid="_x0000_s1050" style="position:absolute;left:4486;top:2870;width:125;height:125" coordorigin="4486,2870" coordsize="125,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18" o:spid="_x0000_s1051"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IAIMMA&#10;AADcAAAADwAAAGRycy9kb3ducmV2LnhtbESPQWvCQBSE7wX/w/KE3uomHkqJrkEFpfYWq3h97D6z&#10;Idm3Ibs16b/vFgo9DjPzDbMuJ9eJBw2h8awgX2QgiLU3DdcKLp+HlzcQISIb7DyTgm8KUG5mT2ss&#10;jB+5osc51iJBOBSowMbYF1IGbclhWPieOHl3PziMSQ61NAOOCe46ucyyV+mw4bRgsae9Jd2ev5wC&#10;vavy47ENuhqv98tHE0+2v52Uep5P2xWISFP8D/+1342CZZ7D75l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IAIMMAAADcAAAADwAAAAAAAAAAAAAAAACYAgAAZHJzL2Rv&#10;d25yZXYueG1sUEsFBgAAAAAEAAQA9QAAAIgDAAAAAA==&#10;" path="m120,l2,,,3,,123r2,2l120,125r4,-2l124,118r-110,l7,111r7,l14,15r-7,l14,8r110,l124,3,120,xe" fillcolor="black" stroked="f">
                    <v:path arrowok="t" o:connecttype="custom" o:connectlocs="120,2870;2,2870;0,2873;0,2993;2,2995;120,2995;124,2993;124,2988;14,2988;7,2981;14,2981;14,2885;7,2885;14,2878;124,2878;124,2873;120,2870" o:connectangles="0,0,0,0,0,0,0,0,0,0,0,0,0,0,0,0,0"/>
                  </v:shape>
                  <v:shape id="Freeform 19" o:spid="_x0000_s1052"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CeV8QA&#10;AADcAAAADwAAAGRycy9kb3ducmV2LnhtbESPzWrDMBCE74G+g9hCb4lsH0pwo4Sk0ND05vzQ6yJt&#10;LBNrZSw1dt4+KgRyHGbmG2axGl0rrtSHxrOCfJaBINbeNFwrOB6+pnMQISIbbD2TghsFWC1fJgss&#10;jR+4ous+1iJBOJSowMbYlVIGbclhmPmOOHln3zuMSfa1ND0OCe5aWWTZu3TYcFqw2NGnJX3Z/zkF&#10;elPl2+0l6Go4nY8/TdzZ7nen1NvruP4AEWmMz/Cj/W0UFHkB/2fSEZ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gnlfEAAAA3AAAAA8AAAAAAAAAAAAAAAAAmAIAAGRycy9k&#10;b3ducmV2LnhtbFBLBQYAAAAABAAEAPUAAACJAwAAAAA=&#10;" path="m14,111r-7,l14,118r,-7xe" fillcolor="black" stroked="f">
                    <v:path arrowok="t" o:connecttype="custom" o:connectlocs="14,2981;7,2981;14,2988;14,2981" o:connectangles="0,0,0,0"/>
                  </v:shape>
                  <v:shape id="Freeform 20" o:spid="_x0000_s1053"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7zMQA&#10;AADcAAAADwAAAGRycy9kb3ducmV2LnhtbESPT2sCMRTE74LfITzBm2ZXQWRrlLZQqd7WP/T6SJ6b&#10;xc3Lsknd7bdvCgWPw8z8htnsBteIB3Wh9qwgn2cgiLU3NVcKLueP2RpEiMgGG8+k4IcC7Lbj0QYL&#10;43su6XGKlUgQDgUqsDG2hZRBW3IY5r4lTt7Ndw5jkl0lTYd9grtGLrJsJR3WnBYstvRuSd9P306B&#10;fivz/f4edNlfb5djHQ+2/TooNZ0Mry8gIg3xGf5vfxoFi3wJf2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sO8zEAAAA3AAAAA8AAAAAAAAAAAAAAAAAmAIAAGRycy9k&#10;b3ducmV2LnhtbFBLBQYAAAAABAAEAPUAAACJAwAAAAA=&#10;" path="m108,111r-94,l14,118r94,l108,111xe" fillcolor="black" stroked="f">
                    <v:path arrowok="t" o:connecttype="custom" o:connectlocs="108,2981;14,2981;14,2988;108,2988;108,2981" o:connectangles="0,0,0,0,0"/>
                  </v:shape>
                  <v:shape id="Freeform 21" o:spid="_x0000_s1054"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WjuMQA&#10;AADcAAAADwAAAGRycy9kb3ducmV2LnhtbESPT2sCMRTE74LfITzBm2ZXRGRrlLZQqd7WP/T6SJ6b&#10;xc3Lsknd7bdvCgWPw8z8htnsBteIB3Wh9qwgn2cgiLU3NVcKLueP2RpEiMgGG8+k4IcC7Lbj0QYL&#10;43su6XGKlUgQDgUqsDG2hZRBW3IY5r4lTt7Ndw5jkl0lTYd9grtGLrJsJR3WnBYstvRuSd9P306B&#10;fivz/f4edNlfb5djHQ+2/TooNZ0Mry8gIg3xGf5vfxoFi3wJf2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Fo7jEAAAA3AAAAA8AAAAAAAAAAAAAAAAAmAIAAGRycy9k&#10;b3ducmV2LnhtbFBLBQYAAAAABAAEAPUAAACJAwAAAAA=&#10;" path="m108,8r,110l117,111r7,l124,15r-7,l108,8xe" fillcolor="black" stroked="f">
                    <v:path arrowok="t" o:connecttype="custom" o:connectlocs="108,2878;108,2988;117,2981;124,2981;124,2885;117,2885;108,2878" o:connectangles="0,0,0,0,0,0,0"/>
                  </v:shape>
                  <v:shape id="Freeform 22" o:spid="_x0000_s1055"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kGI8QA&#10;AADcAAAADwAAAGRycy9kb3ducmV2LnhtbESPT2sCMRTE74LfITzBm2ZXUGRrlLZQqd7WP/T6SJ6b&#10;xc3Lsknd7bdvCgWPw8z8htnsBteIB3Wh9qwgn2cgiLU3NVcKLueP2RpEiMgGG8+k4IcC7Lbj0QYL&#10;43su6XGKlUgQDgUqsDG2hZRBW3IY5r4lTt7Ndw5jkl0lTYd9grtGLrJsJR3WnBYstvRuSd9P306B&#10;fivz/f4edNlfb5djHQ+2/TooNZ0Mry8gIg3xGf5vfxoFi3wJf2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JBiPEAAAA3AAAAA8AAAAAAAAAAAAAAAAAmAIAAGRycy9k&#10;b3ducmV2LnhtbFBLBQYAAAAABAAEAPUAAACJAwAAAAA=&#10;" path="m124,111r-7,l108,118r16,l124,111xe" fillcolor="black" stroked="f">
                    <v:path arrowok="t" o:connecttype="custom" o:connectlocs="124,2981;117,2981;108,2988;124,2988;124,2981" o:connectangles="0,0,0,0,0"/>
                  </v:shape>
                  <v:shape id="Freeform 23" o:spid="_x0000_s1056"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uYVMMA&#10;AADcAAAADwAAAGRycy9kb3ducmV2LnhtbESPQYvCMBSE74L/ITxhb5rWg0g1irugrHurq3h9JM+m&#10;2LyUJtruv98sCHscZuYbZr0dXCOe1IXas4J8loEg1t7UXCk4f++nSxAhIhtsPJOCHwqw3YxHayyM&#10;77mk5ylWIkE4FKjAxtgWUgZtyWGY+ZY4eTffOYxJdpU0HfYJ7ho5z7KFdFhzWrDY0oclfT89nAL9&#10;XuaHwz3osr/czl91PNr2elTqbTLsViAiDfE//Gp/GgXzfAF/Z9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uYVMMAAADcAAAADwAAAAAAAAAAAAAAAACYAgAAZHJzL2Rv&#10;d25yZXYueG1sUEsFBgAAAAAEAAQA9QAAAIgDAAAAAA==&#10;" path="m14,8l7,15r7,l14,8xe" fillcolor="black" stroked="f">
                    <v:path arrowok="t" o:connecttype="custom" o:connectlocs="14,2878;7,2885;14,2885;14,2878" o:connectangles="0,0,0,0"/>
                  </v:shape>
                  <v:shape id="Freeform 24" o:spid="_x0000_s1057"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9z8QA&#10;AADcAAAADwAAAGRycy9kb3ducmV2LnhtbESPT2sCMRTE74LfITzBm2bXg8rWKG2hUr2tf+j1kTw3&#10;i5uXZZO622/fFAoeh5n5DbPZDa4RD+pC7VlBPs9AEGtvaq4UXM4fszWIEJENNp5JwQ8F2G3How0W&#10;xvdc0uMUK5EgHApUYGNsCymDtuQwzH1LnLyb7xzGJLtKmg77BHeNXGTZUjqsOS1YbOndkr6fvp0C&#10;/Vbm+/096LK/3i7HOh5s+3VQajoZXl9ARBriM/zf/jQKFvkK/s6kI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XPc/EAAAA3AAAAA8AAAAAAAAAAAAAAAAAmAIAAGRycy9k&#10;b3ducmV2LnhtbFBLBQYAAAAABAAEAPUAAACJAwAAAAA=&#10;" path="m108,8l14,8r,7l108,15r,-7xe" fillcolor="black" stroked="f">
                    <v:path arrowok="t" o:connecttype="custom" o:connectlocs="108,2878;14,2878;14,2885;108,2885;108,2878" o:connectangles="0,0,0,0,0"/>
                  </v:shape>
                  <v:shape id="Freeform 25" o:spid="_x0000_s1058"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ipvcAA&#10;AADcAAAADwAAAGRycy9kb3ducmV2LnhtbERPy4rCMBTdC/5DuMLsNK2LQapRRkEZZ1cfzPaSXJti&#10;c1OaaDt/P1kILg/nvdoMrhFP6kLtWUE+y0AQa29qrhRczvvpAkSIyAYbz6TgjwJs1uPRCgvjey7p&#10;eYqVSCEcClRgY2wLKYO25DDMfEucuJvvHMYEu0qaDvsU7ho5z7JP6bDm1GCxpZ0lfT89nAK9LfPD&#10;4R502V9vl586Hm37e1TqYzJ8LUFEGuJb/HJ/GwXzPK1NZ9IR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UipvcAAAADcAAAADwAAAAAAAAAAAAAAAACYAgAAZHJzL2Rvd25y&#10;ZXYueG1sUEsFBgAAAAAEAAQA9QAAAIUDAAAAAA==&#10;" path="m124,8r-16,l117,15r7,l124,8xe" fillcolor="black" stroked="f">
                    <v:path arrowok="t" o:connecttype="custom" o:connectlocs="124,2878;108,2878;117,2885;124,2885;124,2878" o:connectangles="0,0,0,0,0"/>
                  </v:shape>
                </v:group>
                <v:group id="Group 26" o:spid="_x0000_s1059" style="position:absolute;width:7215;height:4335" coordsize="7215,4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Freeform 27" o:spid="_x0000_s1060"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T2vsEA&#10;AADcAAAADwAAAGRycy9kb3ducmV2LnhtbERPTWvCQBC9F/oflin0VjcNVCS6iggFaaXQKOJxyI5J&#10;MDsbdsck/ffdQ6HHx/tebSbXqYFCbD0beJ1loIgrb1uuDZyO7y8LUFGQLXaeycAPRdisHx9WWFg/&#10;8jcNpdQqhXAs0EAj0hdax6ohh3Hme+LEXX1wKAmGWtuAYwp3nc6zbK4dtpwaGuxp11B1K+/OwKcc&#10;ho/zoQwy6pOfy1e8vNULY56fpu0SlNAk/+I/994ayPM0P51JR0C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E9r7BAAAA3AAAAA8AAAAAAAAAAAAAAAAAmAIAAGRycy9kb3du&#10;cmV2LnhtbFBLBQYAAAAABAAEAPUAAACGAwAAAAA=&#10;" path="m7212,l2,,,2,,4332r2,2l7212,4334r2,-2l7214,4327r-7200,l7,4320r7,l14,14r-7,l14,7r7200,l7214,2,7212,xe" fillcolor="#858585" stroked="f">
                    <v:path arrowok="t" o:connecttype="custom" o:connectlocs="7212,0;2,0;0,2;0,4332;2,4334;7212,4334;7214,4332;7214,4327;14,4327;7,4320;14,4320;14,14;7,14;14,7;7214,7;7214,2;7212,0" o:connectangles="0,0,0,0,0,0,0,0,0,0,0,0,0,0,0,0,0"/>
                  </v:shape>
                  <v:shape id="Freeform 28" o:spid="_x0000_s1061"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TJcQA&#10;AADcAAAADwAAAGRycy9kb3ducmV2LnhtbESPUUvDQBCE34X+h2MLvtlLA5YSey2lIEgtBWMRH5fc&#10;mgRze+Fum8R/3xMEH4eZ+YbZ7CbXqYFCbD0bWC4yUMSVty3XBi7vzw9rUFGQLXaeycAPRdhtZ3cb&#10;LKwf+Y2GUmqVIBwLNNCI9IXWsWrIYVz4njh5Xz44lCRDrW3AMcFdp/MsW2mHLaeFBns6NFR9l1dn&#10;4FVOw/HjVAYZ9cWv5Bw/H+u1Mffzaf8ESmiS//Bf+8UayPMl/J5JR0Bv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IUyXEAAAA3AAAAA8AAAAAAAAAAAAAAAAAmAIAAGRycy9k&#10;b3ducmV2LnhtbFBLBQYAAAAABAAEAPUAAACJAwAAAAA=&#10;" path="m14,4320r-7,l14,4327r,-7xe" fillcolor="#858585" stroked="f">
                    <v:path arrowok="t" o:connecttype="custom" o:connectlocs="14,4320;7,4320;14,4327;14,4320" o:connectangles="0,0,0,0"/>
                  </v:shape>
                  <v:shape id="Freeform 29" o:spid="_x0000_s1062"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NUsQA&#10;AADcAAAADwAAAGRycy9kb3ducmV2LnhtbESPUUvDQBCE34X+h2MLvtmLAUuJvRYRCqUWwbSIj0tu&#10;TYK5vXC3TeK/9woFH4eZ+YZZbyfXqYFCbD0beFxkoIgrb1uuDZxPu4cVqCjIFjvPZOCXImw3s7s1&#10;FtaP/EFDKbVKEI4FGmhE+kLrWDXkMC58T5y8bx8cSpKh1jbgmOCu03mWLbXDltNCgz29NlT9lBdn&#10;4E2Ow+HzWAYZ9dkv5T1+PdUrY+7n08szKKFJ/sO39t4ayPMcrmfSEd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azVLEAAAA3AAAAA8AAAAAAAAAAAAAAAAAmAIAAGRycy9k&#10;b3ducmV2LnhtbFBLBQYAAAAABAAEAPUAAACJAwAAAAA=&#10;" path="m7200,4320r-7186,l14,4327r7186,l7200,4320xe" fillcolor="#858585" stroked="f">
                    <v:path arrowok="t" o:connecttype="custom" o:connectlocs="7200,4320;14,4320;14,4327;7200,4327;7200,4320" o:connectangles="0,0,0,0,0"/>
                  </v:shape>
                  <v:shape id="Freeform 30" o:spid="_x0000_s1063"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oycQA&#10;AADcAAAADwAAAGRycy9kb3ducmV2LnhtbESPUUvDQBCE3wX/w7GCb/ZipKWkvRYRhKJFMBbp45Lb&#10;JqG5vXC3TeK/9wqCj8PMfMOst5Pr1EAhtp4NPM4yUMSVty3XBg5frw9LUFGQLXaeycAPRdhubm/W&#10;WFg/8icNpdQqQTgWaKAR6QutY9WQwzjzPXHyTj44lCRDrW3AMcFdp/MsW2iHLaeFBnt6aag6lxdn&#10;4F32w9v3vgwy6oNfyEc8zuulMfd30/MKlNAk/+G/9s4ayPMnuJ5JR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WaMnEAAAA3AAAAA8AAAAAAAAAAAAAAAAAmAIAAGRycy9k&#10;b3ducmV2LnhtbFBLBQYAAAAABAAEAPUAAACJAwAAAAA=&#10;" path="m7200,7r,4320l7207,4320r7,l7214,14r-7,l7200,7xe" fillcolor="#858585" stroked="f">
                    <v:path arrowok="t" o:connecttype="custom" o:connectlocs="7200,7;7200,4327;7207,4320;7214,4320;7214,14;7207,14;7200,7" o:connectangles="0,0,0,0,0,0,0"/>
                  </v:shape>
                  <v:shape id="Freeform 31" o:spid="_x0000_s1064"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wvcQA&#10;AADcAAAADwAAAGRycy9kb3ducmV2LnhtbESPUUvDQBCE3wX/w7GCb/ZisKWkvRYRhKJFMBbp45Lb&#10;JqG5vXC3TeK/9wqCj8PMfMOst5Pr1EAhtp4NPM4yUMSVty3XBg5frw9LUFGQLXaeycAPRdhubm/W&#10;WFg/8icNpdQqQTgWaKAR6QutY9WQwzjzPXHyTj44lCRDrW3AMcFdp/MsW2iHLaeFBnt6aag6lxdn&#10;4F32w9v3vgwy6oNfyEc8zuulMfd30/MKlNAk/+G/9s4ayPMnuJ5JR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8L3EAAAA3AAAAA8AAAAAAAAAAAAAAAAAmAIAAGRycy9k&#10;b3ducmV2LnhtbFBLBQYAAAAABAAEAPUAAACJAwAAAAA=&#10;" path="m7214,4320r-7,l7200,4327r14,l7214,4320xe" fillcolor="#858585" stroked="f">
                    <v:path arrowok="t" o:connecttype="custom" o:connectlocs="7214,4320;7207,4320;7200,4327;7214,4327;7214,4320" o:connectangles="0,0,0,0,0"/>
                  </v:shape>
                  <v:shape id="Freeform 32" o:spid="_x0000_s1065"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VJsQA&#10;AADcAAAADwAAAGRycy9kb3ducmV2LnhtbESPUUvDQBCE34X+h2MLfbOXBlpK7LWIUChaBGMRH5fc&#10;mgRze+Fum6T/3hMEH4eZ+YbZHSbXqYFCbD0bWC0zUMSVty3XBi7vx/stqCjIFjvPZOBGEQ772d0O&#10;C+tHfqOhlFolCMcCDTQifaF1rBpyGJe+J07elw8OJclQaxtwTHDX6TzLNtphy2mhwZ6eGqq+y6sz&#10;8CLn4fnjXAYZ9cVv5DV+ruutMYv59PgASmiS//Bf+2QN5Pkafs+kI6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zVSbEAAAA3AAAAA8AAAAAAAAAAAAAAAAAmAIAAGRycy9k&#10;b3ducmV2LnhtbFBLBQYAAAAABAAEAPUAAACJAwAAAAA=&#10;" path="m14,7l7,14r7,l14,7xe" fillcolor="#858585" stroked="f">
                    <v:path arrowok="t" o:connecttype="custom" o:connectlocs="14,7;7,14;14,14;14,7" o:connectangles="0,0,0,0"/>
                  </v:shape>
                  <v:shape id="Freeform 33" o:spid="_x0000_s1066"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HLUcMA&#10;AADcAAAADwAAAGRycy9kb3ducmV2LnhtbESPUUvDQBCE34X+h2MLvtmLAUOJvZYiCKJFMC2lj0tu&#10;TUJze+FuTeK/9wTBx2FmvmE2u9n1aqQQO88G7lcZKOLa244bA6fj890aVBRki71nMvBNEXbbxc0G&#10;S+sn/qCxkkYlCMcSDbQiQ6l1rFtyGFd+IE7epw8OJcnQaBtwSnDX6zzLCu2w47TQ4kBPLdXX6ssZ&#10;eJPD+Ho+VEEmffKFvMfLQ7M25nY57x9BCc3yH/5rv1gDeV7A75l0BP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HLUcMAAADcAAAADwAAAAAAAAAAAAAAAACYAgAAZHJzL2Rv&#10;d25yZXYueG1sUEsFBgAAAAAEAAQA9QAAAIgDAAAAAA==&#10;" path="m7200,7l14,7r,7l7200,14r,-7xe" fillcolor="#858585" stroked="f">
                    <v:path arrowok="t" o:connecttype="custom" o:connectlocs="7200,7;14,7;14,14;7200,14;7200,7" o:connectangles="0,0,0,0,0"/>
                  </v:shape>
                  <v:shape id="Freeform 34" o:spid="_x0000_s1067"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1uysQA&#10;AADcAAAADwAAAGRycy9kb3ducmV2LnhtbESPUUvDQBCE3wX/w7GCb/ZiwLbEXosIQtFSaCzi45Jb&#10;k2BuL9xtk/jvvUKhj8PMfMOsNpPr1EAhtp4NPM4yUMSVty3XBo6fbw9LUFGQLXaeycAfRdisb29W&#10;WFg/8oGGUmqVIBwLNNCI9IXWsWrIYZz5njh5Pz44lCRDrW3AMcFdp/Msm2uHLaeFBnt6baj6LU/O&#10;wIfshvevXRlk1Ec/l338fqqXxtzfTS/PoIQmuYYv7a01kOcLOJ9JR0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tbsrEAAAA3AAAAA8AAAAAAAAAAAAAAAAAmAIAAGRycy9k&#10;b3ducmV2LnhtbFBLBQYAAAAABAAEAPUAAACJAwAAAAA=&#10;" path="m7214,7r-14,l7207,14r7,l7214,7xe" fillcolor="#858585" stroked="f">
                    <v:path arrowok="t" o:connecttype="custom" o:connectlocs="7214,7;7200,7;7207,14;7214,14;7214,7" o:connectangles="0,0,0,0,0"/>
                  </v:shape>
                  <v:shape id="Text Box 203" o:spid="_x0000_s1068" type="#_x0000_t202" style="position:absolute;left:1048;top:187;width:5252;height: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F44290" w:rsidRPr="0041784D" w:rsidRDefault="00F44290" w:rsidP="00C67673">
                          <w:pPr>
                            <w:spacing w:line="248" w:lineRule="exact"/>
                            <w:ind w:left="2"/>
                            <w:jc w:val="center"/>
                            <w:rPr>
                              <w:b/>
                              <w:lang w:val="mk-MK"/>
                            </w:rPr>
                          </w:pPr>
                          <w:r w:rsidRPr="0041784D">
                            <w:rPr>
                              <w:b/>
                              <w:lang w:val="mk-MK"/>
                            </w:rPr>
                            <w:t>Заштитни зони на подземните води наменети за</w:t>
                          </w:r>
                        </w:p>
                        <w:p w:rsidR="00F44290" w:rsidRPr="0041784D" w:rsidRDefault="00F44290" w:rsidP="00C67673">
                          <w:pPr>
                            <w:spacing w:line="248" w:lineRule="exact"/>
                            <w:ind w:left="2"/>
                            <w:jc w:val="center"/>
                            <w:rPr>
                              <w:lang w:val="mk-MK"/>
                            </w:rPr>
                          </w:pPr>
                          <w:r w:rsidRPr="0041784D">
                            <w:rPr>
                              <w:b/>
                              <w:lang w:val="mk-MK"/>
                            </w:rPr>
                            <w:t>снабдување со вода за пиење и домаќинств</w:t>
                          </w:r>
                          <w:r>
                            <w:rPr>
                              <w:b/>
                              <w:lang w:val="mk-MK"/>
                            </w:rPr>
                            <w:t>а</w:t>
                          </w:r>
                          <w:r w:rsidRPr="0041784D">
                            <w:rPr>
                              <w:b/>
                              <w:lang w:val="mk-MK"/>
                            </w:rPr>
                            <w:t xml:space="preserve"> за ЗБД, %</w:t>
                          </w:r>
                        </w:p>
                      </w:txbxContent>
                    </v:textbox>
                  </v:shape>
                  <v:shape id="Text Box 204" o:spid="_x0000_s1069" type="#_x0000_t202" style="position:absolute;left:1853;top:1579;width:344;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F44290" w:rsidRDefault="00F44290" w:rsidP="00C67673">
                          <w:pPr>
                            <w:spacing w:line="199" w:lineRule="exact"/>
                            <w:rPr>
                              <w:rFonts w:ascii="Calibri" w:eastAsia="Calibri" w:hAnsi="Calibri" w:cs="Calibri"/>
                              <w:sz w:val="20"/>
                              <w:szCs w:val="20"/>
                            </w:rPr>
                          </w:pPr>
                          <w:r>
                            <w:rPr>
                              <w:rFonts w:ascii="Calibri"/>
                              <w:spacing w:val="-1"/>
                              <w:sz w:val="20"/>
                            </w:rPr>
                            <w:t>11%</w:t>
                          </w:r>
                        </w:p>
                      </w:txbxContent>
                    </v:textbox>
                  </v:shape>
                  <v:shape id="Text Box 37" o:spid="_x0000_s1070" type="#_x0000_t202" style="position:absolute;left:4651;top:1020;width:2369;height:1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F44290" w:rsidRPr="008E040E" w:rsidRDefault="00F44290" w:rsidP="00C67673">
                          <w:pPr>
                            <w:spacing w:line="203" w:lineRule="exact"/>
                            <w:rPr>
                              <w:rFonts w:ascii="Calibri" w:eastAsia="Calibri" w:hAnsi="Calibri" w:cs="Calibri"/>
                              <w:sz w:val="20"/>
                              <w:szCs w:val="20"/>
                            </w:rPr>
                          </w:pPr>
                          <w:r w:rsidRPr="008E040E">
                            <w:rPr>
                              <w:rFonts w:ascii="Calibri" w:hAnsi="Calibri"/>
                              <w:sz w:val="20"/>
                            </w:rPr>
                            <w:t>Број на подземни водни тела кои се подрачја за заштита на подземни водни тела наменети за снабдување со вода за пиење</w:t>
                          </w:r>
                        </w:p>
                      </w:txbxContent>
                    </v:textbox>
                  </v:shape>
                  <v:shape id="Text Box 206" o:spid="_x0000_s1071" type="#_x0000_t202" style="position:absolute;left:2724;top:2750;width:344;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F44290" w:rsidRDefault="00F44290" w:rsidP="00C67673">
                          <w:pPr>
                            <w:spacing w:line="199" w:lineRule="exact"/>
                            <w:rPr>
                              <w:rFonts w:ascii="Calibri" w:eastAsia="Calibri" w:hAnsi="Calibri" w:cs="Calibri"/>
                              <w:sz w:val="20"/>
                              <w:szCs w:val="20"/>
                            </w:rPr>
                          </w:pPr>
                          <w:r>
                            <w:rPr>
                              <w:rFonts w:ascii="Calibri"/>
                              <w:spacing w:val="-1"/>
                              <w:sz w:val="20"/>
                            </w:rPr>
                            <w:t>89%</w:t>
                          </w:r>
                        </w:p>
                      </w:txbxContent>
                    </v:textbox>
                  </v:shape>
                  <v:shape id="Text Box 39" o:spid="_x0000_s1072" type="#_x0000_t202" style="position:absolute;left:4661;top:2841;width:2369;height:1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inset="0,0,0,0">
                      <w:txbxContent>
                        <w:p w:rsidR="00F44290" w:rsidRPr="008E040E" w:rsidRDefault="00F44290" w:rsidP="00C67673">
                          <w:pPr>
                            <w:spacing w:line="203" w:lineRule="exact"/>
                            <w:rPr>
                              <w:rFonts w:ascii="Calibri" w:eastAsia="Calibri" w:hAnsi="Calibri" w:cs="Calibri"/>
                              <w:sz w:val="20"/>
                              <w:szCs w:val="20"/>
                            </w:rPr>
                          </w:pPr>
                          <w:r w:rsidRPr="008E040E">
                            <w:rPr>
                              <w:rFonts w:ascii="Calibri" w:hAnsi="Calibri"/>
                              <w:sz w:val="20"/>
                            </w:rPr>
                            <w:t xml:space="preserve">Број на подземни водни тела освен </w:t>
                          </w:r>
                          <w:r>
                            <w:rPr>
                              <w:rFonts w:ascii="Calibri" w:hAnsi="Calibri"/>
                              <w:sz w:val="20"/>
                              <w:lang w:val="mk-MK"/>
                            </w:rPr>
                            <w:t>подрачја</w:t>
                          </w:r>
                          <w:r w:rsidRPr="008E040E">
                            <w:rPr>
                              <w:rFonts w:ascii="Calibri" w:hAnsi="Calibri"/>
                              <w:sz w:val="20"/>
                            </w:rPr>
                            <w:t xml:space="preserve"> на заштита на подземни водни тела наменети за снабдување со вода за пиење</w:t>
                          </w:r>
                        </w:p>
                      </w:txbxContent>
                    </v:textbox>
                  </v:shape>
                </v:group>
                <w10:anchorlock/>
              </v:group>
            </w:pict>
          </mc:Fallback>
        </mc:AlternateContent>
      </w:r>
    </w:p>
    <w:p w:rsidR="00DA1554" w:rsidRPr="00E876D3" w:rsidRDefault="00DA1554" w:rsidP="00C67673">
      <w:pPr>
        <w:widowControl w:val="0"/>
        <w:spacing w:after="0" w:line="276" w:lineRule="auto"/>
        <w:ind w:right="1404"/>
        <w:rPr>
          <w:szCs w:val="24"/>
          <w:lang w:val="mk-MK"/>
        </w:rPr>
      </w:pPr>
    </w:p>
    <w:p w:rsidR="007A25CC" w:rsidRPr="00E876D3" w:rsidRDefault="007401B0" w:rsidP="002063E3">
      <w:pPr>
        <w:widowControl w:val="0"/>
        <w:spacing w:before="81" w:after="0" w:line="277" w:lineRule="auto"/>
        <w:ind w:right="66"/>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 xml:space="preserve">Слика 3.1.2.Б-2 </w:t>
      </w:r>
      <w:r w:rsidRPr="00E876D3">
        <w:rPr>
          <w:rFonts w:ascii="Times New Roman" w:hAnsi="Times New Roman" w:cs="Times New Roman"/>
          <w:bCs/>
          <w:i/>
          <w:sz w:val="24"/>
          <w:szCs w:val="24"/>
          <w:lang w:val="mk-MK"/>
        </w:rPr>
        <w:t>Заштитни зони на подземните води наменети за снабдување со вода за пиење, дефинирани како водни тела</w:t>
      </w:r>
    </w:p>
    <w:p w:rsidR="00613679" w:rsidRPr="00E876D3" w:rsidRDefault="007401B0" w:rsidP="009D23BB">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 xml:space="preserve">Ранливи </w:t>
      </w:r>
      <w:r w:rsidR="0041784D" w:rsidRPr="00E876D3">
        <w:rPr>
          <w:rFonts w:ascii="Times New Roman" w:eastAsiaTheme="minorEastAsia" w:hAnsi="Times New Roman" w:cs="Times New Roman"/>
          <w:b/>
          <w:bCs/>
          <w:sz w:val="24"/>
          <w:szCs w:val="24"/>
          <w:lang w:val="mk-MK"/>
        </w:rPr>
        <w:t>подрачја</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Согласно </w:t>
      </w:r>
      <w:r w:rsidR="00AD0C4B" w:rsidRPr="00E876D3">
        <w:rPr>
          <w:rFonts w:ascii="Times New Roman" w:eastAsiaTheme="minorEastAsia" w:hAnsi="Times New Roman" w:cs="Times New Roman"/>
          <w:sz w:val="24"/>
          <w:szCs w:val="24"/>
          <w:lang w:val="mk-MK"/>
        </w:rPr>
        <w:t>Н</w:t>
      </w:r>
      <w:r w:rsidRPr="00E876D3">
        <w:rPr>
          <w:rFonts w:ascii="Times New Roman" w:eastAsiaTheme="minorEastAsia" w:hAnsi="Times New Roman" w:cs="Times New Roman"/>
          <w:sz w:val="24"/>
          <w:szCs w:val="24"/>
          <w:lang w:val="mk-MK"/>
        </w:rPr>
        <w:t xml:space="preserve">аредбата </w:t>
      </w:r>
      <w:r w:rsidR="0070258C" w:rsidRPr="00E876D3">
        <w:rPr>
          <w:rFonts w:ascii="Times New Roman" w:eastAsiaTheme="minorEastAsia" w:hAnsi="Times New Roman" w:cs="Times New Roman"/>
          <w:sz w:val="24"/>
          <w:szCs w:val="24"/>
          <w:lang w:val="mk-MK"/>
        </w:rPr>
        <w:t>бр.</w:t>
      </w:r>
      <w:r w:rsidRPr="00E876D3">
        <w:rPr>
          <w:rFonts w:ascii="Times New Roman" w:eastAsiaTheme="minorEastAsia" w:hAnsi="Times New Roman" w:cs="Times New Roman"/>
          <w:sz w:val="24"/>
          <w:szCs w:val="24"/>
          <w:lang w:val="mk-MK"/>
        </w:rPr>
        <w:t xml:space="preserve"> RD-146 / 25.02.2015 година на </w:t>
      </w:r>
      <w:r w:rsidR="00AD0C4B"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инистерот за животна средина и води за регионот на Западен Егеј за управување со сливот, не се идентификувани површински водни тела кои се загадени или се загрозени од загадување со нитрати од земјоделски извори.</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Главната еколошка цел во идентификуваните нитратни ранливи зони е да се спречи вишокот на концентрацијата на загадувачките нитрати во површинските води над 50 mg/l.</w:t>
      </w:r>
    </w:p>
    <w:p w:rsidR="0053129B" w:rsidRPr="00E876D3" w:rsidRDefault="007401B0" w:rsidP="007401B0">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eastAsiaTheme="minorEastAsia" w:hAnsi="Times New Roman" w:cs="Times New Roman"/>
          <w:sz w:val="24"/>
          <w:szCs w:val="24"/>
          <w:lang w:val="mk-MK"/>
        </w:rPr>
        <w:t xml:space="preserve">Идентификувани се две подземни водни тела како контаминирани или изложени на ризик од загадување со нитрати од земјоделски извори - BG4000000Q001 - Порозни води во кватернарна Струмешница и BG4000000N011 - Порозни води во </w:t>
      </w:r>
      <w:r w:rsidR="00CE5658" w:rsidRPr="00E876D3">
        <w:rPr>
          <w:rFonts w:ascii="Times New Roman" w:eastAsiaTheme="minorEastAsia" w:hAnsi="Times New Roman" w:cs="Times New Roman"/>
          <w:sz w:val="24"/>
          <w:szCs w:val="24"/>
          <w:lang w:val="mk-MK"/>
        </w:rPr>
        <w:t>Неоген</w:t>
      </w:r>
      <w:r w:rsidRPr="00E876D3">
        <w:rPr>
          <w:rFonts w:ascii="Times New Roman" w:eastAsiaTheme="minorEastAsia" w:hAnsi="Times New Roman" w:cs="Times New Roman"/>
          <w:sz w:val="24"/>
          <w:szCs w:val="24"/>
          <w:lang w:val="mk-MK"/>
        </w:rPr>
        <w:t>а Струмешница (</w:t>
      </w:r>
      <w:r w:rsidRPr="00E876D3">
        <w:rPr>
          <w:rFonts w:ascii="Times New Roman" w:eastAsiaTheme="minorEastAsia" w:hAnsi="Times New Roman" w:cs="Times New Roman"/>
          <w:i/>
          <w:sz w:val="24"/>
          <w:szCs w:val="24"/>
          <w:lang w:val="mk-MK"/>
        </w:rPr>
        <w:t>Карта 3.3</w:t>
      </w:r>
      <w:r w:rsidR="0070258C" w:rsidRPr="00E876D3">
        <w:rPr>
          <w:rFonts w:ascii="Times New Roman" w:eastAsiaTheme="minorEastAsia" w:hAnsi="Times New Roman" w:cs="Times New Roman"/>
          <w:i/>
          <w:sz w:val="24"/>
          <w:szCs w:val="24"/>
          <w:lang w:val="mk-MK"/>
        </w:rPr>
        <w:t>.</w:t>
      </w:r>
      <w:r w:rsidRPr="00E876D3">
        <w:rPr>
          <w:rFonts w:ascii="Times New Roman" w:eastAsiaTheme="minorEastAsia" w:hAnsi="Times New Roman" w:cs="Times New Roman"/>
          <w:i/>
          <w:sz w:val="24"/>
          <w:szCs w:val="24"/>
          <w:lang w:val="mk-MK"/>
        </w:rPr>
        <w:t xml:space="preserve">1a од </w:t>
      </w:r>
      <w:r w:rsidR="0070258C" w:rsidRPr="00E876D3">
        <w:rPr>
          <w:rFonts w:ascii="Times New Roman" w:eastAsiaTheme="minorEastAsia" w:hAnsi="Times New Roman" w:cs="Times New Roman"/>
          <w:i/>
          <w:sz w:val="24"/>
          <w:szCs w:val="24"/>
          <w:lang w:val="mk-MK"/>
        </w:rPr>
        <w:t>ПУРС</w:t>
      </w:r>
      <w:r w:rsidR="0053129B" w:rsidRPr="00E876D3">
        <w:rPr>
          <w:rFonts w:ascii="Times New Roman" w:hAnsi="Times New Roman" w:cs="Times New Roman"/>
          <w:i/>
          <w:iCs/>
          <w:sz w:val="24"/>
          <w:szCs w:val="24"/>
          <w:lang w:val="mk-MK"/>
        </w:rPr>
        <w:t>)</w:t>
      </w:r>
      <w:r w:rsidR="0053129B" w:rsidRPr="00E876D3">
        <w:rPr>
          <w:rFonts w:ascii="Times New Roman" w:hAnsi="Times New Roman" w:cs="Times New Roman"/>
          <w:sz w:val="24"/>
          <w:szCs w:val="24"/>
          <w:lang w:val="mk-MK"/>
        </w:rPr>
        <w:t>.</w:t>
      </w:r>
    </w:p>
    <w:p w:rsidR="0053129B" w:rsidRPr="00E876D3" w:rsidRDefault="0053129B" w:rsidP="007C29F7">
      <w:pPr>
        <w:spacing w:before="120" w:after="0" w:line="276" w:lineRule="auto"/>
        <w:ind w:firstLine="720"/>
        <w:contextualSpacing/>
        <w:jc w:val="both"/>
        <w:rPr>
          <w:rFonts w:ascii="Times New Roman" w:hAnsi="Times New Roman" w:cs="Times New Roman"/>
          <w:sz w:val="24"/>
          <w:szCs w:val="24"/>
          <w:lang w:val="mk-MK"/>
        </w:rPr>
      </w:pPr>
    </w:p>
    <w:p w:rsidR="00613679" w:rsidRPr="00E876D3" w:rsidRDefault="007401B0" w:rsidP="009D23BB">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Чувствителни области.</w:t>
      </w:r>
    </w:p>
    <w:p w:rsidR="00613679" w:rsidRPr="00E876D3" w:rsidRDefault="007401B0" w:rsidP="00613679">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Следниве површински водни тела се идентификувани како чувствителни области:</w:t>
      </w:r>
    </w:p>
    <w:p w:rsidR="00C67673" w:rsidRPr="00E876D3" w:rsidRDefault="005C2B1D" w:rsidP="00C67673">
      <w:pPr>
        <w:spacing w:after="0" w:line="276" w:lineRule="auto"/>
        <w:contextualSpacing/>
        <w:jc w:val="center"/>
        <w:rPr>
          <w:rFonts w:ascii="Times New Roman" w:eastAsiaTheme="minorEastAsia" w:hAnsi="Times New Roman" w:cs="Times New Roman"/>
          <w:sz w:val="24"/>
          <w:szCs w:val="24"/>
          <w:lang w:val="mk-MK"/>
        </w:rPr>
      </w:pPr>
      <w:r w:rsidRPr="00E876D3">
        <w:rPr>
          <w:rFonts w:ascii="Times New Roman" w:eastAsiaTheme="minorEastAsia" w:hAnsi="Times New Roman" w:cs="Times New Roman"/>
          <w:noProof/>
          <w:sz w:val="24"/>
          <w:szCs w:val="24"/>
          <w:lang w:val="bg-BG" w:eastAsia="bg-BG"/>
        </w:rPr>
        <w:drawing>
          <wp:inline distT="0" distB="0" distL="0" distR="0" wp14:anchorId="3580A39B" wp14:editId="0BC6601A">
            <wp:extent cx="5016500" cy="52451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16500" cy="5245100"/>
                    </a:xfrm>
                    <a:prstGeom prst="rect">
                      <a:avLst/>
                    </a:prstGeom>
                    <a:noFill/>
                    <a:ln>
                      <a:noFill/>
                    </a:ln>
                  </pic:spPr>
                </pic:pic>
              </a:graphicData>
            </a:graphic>
          </wp:inline>
        </w:drawing>
      </w:r>
    </w:p>
    <w:p w:rsidR="00C67673" w:rsidRPr="00E876D3" w:rsidRDefault="00C67673" w:rsidP="00335C73">
      <w:pPr>
        <w:spacing w:after="0" w:line="276" w:lineRule="auto"/>
        <w:contextualSpacing/>
        <w:jc w:val="center"/>
        <w:rPr>
          <w:rFonts w:ascii="Times New Roman" w:hAnsi="Times New Roman" w:cs="Times New Roman"/>
          <w:b/>
          <w:bCs/>
          <w:sz w:val="24"/>
          <w:szCs w:val="24"/>
          <w:lang w:val="mk-MK"/>
        </w:rPr>
      </w:pPr>
      <w:r w:rsidRPr="00E876D3">
        <w:rPr>
          <w:noProof/>
          <w:lang w:val="bg-BG" w:eastAsia="bg-BG"/>
        </w:rPr>
        <w:drawing>
          <wp:inline distT="0" distB="0" distL="0" distR="0" wp14:anchorId="72EFD928" wp14:editId="749F562F">
            <wp:extent cx="4303556" cy="1324275"/>
            <wp:effectExtent l="0" t="0" r="190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0219" cy="1326325"/>
                    </a:xfrm>
                    <a:prstGeom prst="rect">
                      <a:avLst/>
                    </a:prstGeom>
                    <a:noFill/>
                    <a:ln>
                      <a:noFill/>
                    </a:ln>
                  </pic:spPr>
                </pic:pic>
              </a:graphicData>
            </a:graphic>
          </wp:inline>
        </w:drawing>
      </w:r>
    </w:p>
    <w:p w:rsidR="00C67673" w:rsidRPr="00E876D3" w:rsidRDefault="00C67673" w:rsidP="00335C73">
      <w:pPr>
        <w:spacing w:after="0" w:line="276" w:lineRule="auto"/>
        <w:contextualSpacing/>
        <w:jc w:val="center"/>
        <w:rPr>
          <w:rFonts w:ascii="Times New Roman" w:hAnsi="Times New Roman" w:cs="Times New Roman"/>
          <w:b/>
          <w:bCs/>
          <w:sz w:val="24"/>
          <w:szCs w:val="24"/>
          <w:lang w:val="mk-MK"/>
        </w:rPr>
      </w:pPr>
    </w:p>
    <w:p w:rsidR="005C2B1D" w:rsidRPr="00E876D3" w:rsidRDefault="007401B0" w:rsidP="00335C73">
      <w:pPr>
        <w:spacing w:after="0" w:line="276" w:lineRule="auto"/>
        <w:contextualSpacing/>
        <w:jc w:val="center"/>
        <w:rPr>
          <w:rFonts w:ascii="Times New Roman" w:eastAsiaTheme="minorEastAsia" w:hAnsi="Times New Roman" w:cs="Times New Roman"/>
          <w:i/>
          <w:iCs/>
          <w:sz w:val="24"/>
          <w:szCs w:val="24"/>
          <w:lang w:val="mk-MK"/>
        </w:rPr>
      </w:pPr>
      <w:r w:rsidRPr="00E876D3">
        <w:rPr>
          <w:rFonts w:ascii="Times New Roman" w:hAnsi="Times New Roman" w:cs="Times New Roman"/>
          <w:b/>
          <w:bCs/>
          <w:sz w:val="24"/>
          <w:szCs w:val="24"/>
          <w:lang w:val="mk-MK"/>
        </w:rPr>
        <w:t xml:space="preserve">Слика 3.1.2.Б-3 </w:t>
      </w:r>
      <w:r w:rsidRPr="00E876D3">
        <w:rPr>
          <w:rFonts w:ascii="Times New Roman" w:hAnsi="Times New Roman" w:cs="Times New Roman"/>
          <w:bCs/>
          <w:i/>
          <w:sz w:val="24"/>
          <w:szCs w:val="24"/>
          <w:lang w:val="mk-MK"/>
        </w:rPr>
        <w:t xml:space="preserve">Чувствителни </w:t>
      </w:r>
      <w:r w:rsidR="00AD0C4B" w:rsidRPr="00E876D3">
        <w:rPr>
          <w:rFonts w:ascii="Times New Roman" w:hAnsi="Times New Roman" w:cs="Times New Roman"/>
          <w:bCs/>
          <w:i/>
          <w:sz w:val="24"/>
          <w:szCs w:val="24"/>
          <w:lang w:val="mk-MK"/>
        </w:rPr>
        <w:t>подрачја</w:t>
      </w:r>
      <w:r w:rsidRPr="00E876D3">
        <w:rPr>
          <w:rFonts w:ascii="Times New Roman" w:hAnsi="Times New Roman" w:cs="Times New Roman"/>
          <w:bCs/>
          <w:i/>
          <w:sz w:val="24"/>
          <w:szCs w:val="24"/>
          <w:lang w:val="mk-MK"/>
        </w:rPr>
        <w:t xml:space="preserve"> на територијата на Законот за биолошка разновидност, </w:t>
      </w:r>
      <w:r w:rsidR="0070258C" w:rsidRPr="00E876D3">
        <w:rPr>
          <w:rFonts w:ascii="Times New Roman" w:hAnsi="Times New Roman" w:cs="Times New Roman"/>
          <w:bCs/>
          <w:i/>
          <w:sz w:val="24"/>
          <w:szCs w:val="24"/>
          <w:lang w:val="mk-MK"/>
        </w:rPr>
        <w:t>ПУРС</w:t>
      </w:r>
      <w:r w:rsidRPr="00E876D3">
        <w:rPr>
          <w:rFonts w:ascii="Times New Roman" w:hAnsi="Times New Roman" w:cs="Times New Roman"/>
          <w:bCs/>
          <w:i/>
          <w:sz w:val="24"/>
          <w:szCs w:val="24"/>
          <w:lang w:val="mk-MK"/>
        </w:rPr>
        <w:t xml:space="preserve"> на Законот за биолошка разновидност 2016-2021 година</w:t>
      </w:r>
      <w:r w:rsidR="00335C73" w:rsidRPr="00E876D3">
        <w:rPr>
          <w:rFonts w:ascii="Times New Roman" w:hAnsi="Times New Roman" w:cs="Times New Roman"/>
          <w:i/>
          <w:iCs/>
          <w:spacing w:val="-1"/>
          <w:sz w:val="24"/>
          <w:szCs w:val="24"/>
          <w:lang w:val="mk-MK"/>
        </w:rPr>
        <w:t>.</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bookmarkStart w:id="63" w:name="_Hlk79343718"/>
      <w:r w:rsidRPr="00E876D3">
        <w:rPr>
          <w:rFonts w:ascii="Times New Roman" w:eastAsiaTheme="minorEastAsia" w:hAnsi="Times New Roman" w:cs="Times New Roman"/>
          <w:sz w:val="24"/>
          <w:szCs w:val="24"/>
          <w:lang w:val="mk-MK"/>
        </w:rPr>
        <w:t xml:space="preserve">Река Благоевградска Бистрица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Харсовска Река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 Струма BG4ST500R047;</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Стара Река и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Сушичка Река и BG4ST500R1048;</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Благоевградска Бистрица со нејзините притоки и реката Четирка и реката Аидаровско Дере во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Стара Река и BG4ST500R1049;</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Струмешница од границата меѓу Република Бугарија и Република Северна Македонија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реката Струма BG4ST300R1072;</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Струмешница до бугарско-грчката граница BG4ST300R073;</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Герман до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 Благоевградска Бистрица BG4ST500R1030;</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Благоевградска Бистрица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Диново Дере и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Славова BG4ST500R1045;</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Благоевградска Бистрица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 Славова до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Харсовска Река BG4ST500R1046;</w:t>
      </w:r>
    </w:p>
    <w:p w:rsidR="00613679"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Благоевградска Река Бистрица од изворите до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Диново Дере BG4ST500R1245.</w:t>
      </w:r>
    </w:p>
    <w:bookmarkEnd w:id="63"/>
    <w:p w:rsidR="0053129B" w:rsidRPr="00E876D3" w:rsidRDefault="00671500" w:rsidP="0053129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Рамковната директива за води </w:t>
      </w:r>
      <w:r w:rsidRPr="00E876D3">
        <w:rPr>
          <w:rFonts w:ascii="Times New Roman" w:hAnsi="Times New Roman" w:cs="Times New Roman"/>
          <w:sz w:val="24"/>
          <w:szCs w:val="24"/>
          <w:u w:val="single"/>
          <w:lang w:val="mk-MK"/>
        </w:rPr>
        <w:t xml:space="preserve">не бара специфични цели за површинските водни тела кои се чувствителни </w:t>
      </w:r>
      <w:r w:rsidR="003E0F60" w:rsidRPr="00E876D3">
        <w:rPr>
          <w:rFonts w:ascii="Times New Roman" w:hAnsi="Times New Roman" w:cs="Times New Roman"/>
          <w:sz w:val="24"/>
          <w:szCs w:val="24"/>
          <w:u w:val="single"/>
          <w:lang w:val="mk-MK"/>
        </w:rPr>
        <w:t>подрачја</w:t>
      </w:r>
      <w:r w:rsidRPr="00E876D3">
        <w:rPr>
          <w:rFonts w:ascii="Times New Roman" w:hAnsi="Times New Roman" w:cs="Times New Roman"/>
          <w:sz w:val="24"/>
          <w:szCs w:val="24"/>
          <w:lang w:val="mk-MK"/>
        </w:rPr>
        <w:t>. Целите на заштитата на животната средина за нив се постигнување или одржување на добра еколошка состојба за типот на водно тело.</w:t>
      </w:r>
    </w:p>
    <w:p w:rsidR="00613679" w:rsidRPr="00E876D3" w:rsidRDefault="00671500" w:rsidP="009D23BB">
      <w:pPr>
        <w:autoSpaceDE w:val="0"/>
        <w:autoSpaceDN w:val="0"/>
        <w:adjustRightInd w:val="0"/>
        <w:spacing w:before="120"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
          <w:bCs/>
          <w:sz w:val="24"/>
          <w:szCs w:val="24"/>
          <w:lang w:val="mk-MK"/>
        </w:rPr>
        <w:t xml:space="preserve">Заштитни зони - водни тела дефинирани како рекреативни и водени спортови, вклучително и одредени </w:t>
      </w:r>
      <w:r w:rsidR="007C4BF0" w:rsidRPr="00E876D3">
        <w:rPr>
          <w:rFonts w:ascii="Times New Roman" w:eastAsiaTheme="minorEastAsia" w:hAnsi="Times New Roman" w:cs="Times New Roman"/>
          <w:b/>
          <w:bCs/>
          <w:sz w:val="24"/>
          <w:szCs w:val="24"/>
          <w:lang w:val="mk-MK"/>
        </w:rPr>
        <w:t>подрачја</w:t>
      </w:r>
      <w:r w:rsidRPr="00E876D3">
        <w:rPr>
          <w:rFonts w:ascii="Times New Roman" w:eastAsiaTheme="minorEastAsia" w:hAnsi="Times New Roman" w:cs="Times New Roman"/>
          <w:b/>
          <w:bCs/>
          <w:sz w:val="24"/>
          <w:szCs w:val="24"/>
          <w:lang w:val="mk-MK"/>
        </w:rPr>
        <w:t xml:space="preserve"> за капење</w:t>
      </w:r>
      <w:r w:rsidR="00613679" w:rsidRPr="00E876D3">
        <w:rPr>
          <w:rFonts w:ascii="Times New Roman" w:eastAsiaTheme="minorEastAsia" w:hAnsi="Times New Roman" w:cs="Times New Roman"/>
          <w:sz w:val="24"/>
          <w:szCs w:val="24"/>
          <w:lang w:val="mk-MK"/>
        </w:rPr>
        <w:t xml:space="preserve">, според уредбата од чл. 135, ст. 1, точка 7 согласно чл. 119а, ст. 1, точка 4 од Законот за води, </w:t>
      </w:r>
      <w:r w:rsidR="007C4BF0" w:rsidRPr="00E876D3">
        <w:rPr>
          <w:rFonts w:ascii="Times New Roman" w:eastAsiaTheme="minorEastAsia" w:hAnsi="Times New Roman" w:cs="Times New Roman"/>
          <w:sz w:val="24"/>
          <w:szCs w:val="24"/>
          <w:lang w:val="mk-MK"/>
        </w:rPr>
        <w:t>ПУРС</w:t>
      </w:r>
      <w:r w:rsidR="00613679" w:rsidRPr="00E876D3">
        <w:rPr>
          <w:rFonts w:ascii="Times New Roman" w:eastAsiaTheme="minorEastAsia" w:hAnsi="Times New Roman" w:cs="Times New Roman"/>
          <w:sz w:val="24"/>
          <w:szCs w:val="24"/>
          <w:lang w:val="mk-MK"/>
        </w:rPr>
        <w:t xml:space="preserve"> (2016 - 2021) во Законот за биолошка разновидност не ги дефинира </w:t>
      </w:r>
      <w:r w:rsidR="007C4BF0" w:rsidRPr="00E876D3">
        <w:rPr>
          <w:rFonts w:ascii="Times New Roman" w:eastAsiaTheme="minorEastAsia" w:hAnsi="Times New Roman" w:cs="Times New Roman"/>
          <w:sz w:val="24"/>
          <w:szCs w:val="24"/>
          <w:lang w:val="mk-MK"/>
        </w:rPr>
        <w:t>подрачјата</w:t>
      </w:r>
      <w:r w:rsidR="00613679" w:rsidRPr="00E876D3">
        <w:rPr>
          <w:rFonts w:ascii="Times New Roman" w:eastAsiaTheme="minorEastAsia" w:hAnsi="Times New Roman" w:cs="Times New Roman"/>
          <w:sz w:val="24"/>
          <w:szCs w:val="24"/>
          <w:lang w:val="mk-MK"/>
        </w:rPr>
        <w:t xml:space="preserve"> за рекреација и/или спортови на вода, во согласност со ефективните измени на Законот за води, од јули 2015 година.</w:t>
      </w:r>
    </w:p>
    <w:p w:rsidR="00671500" w:rsidRPr="00E876D3" w:rsidRDefault="00671500" w:rsidP="00671500">
      <w:pPr>
        <w:spacing w:after="0" w:line="276" w:lineRule="auto"/>
        <w:ind w:firstLine="720"/>
        <w:contextualSpacing/>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Подрачја за заштита на економски вредни видови риби и други водни организми</w:t>
      </w:r>
    </w:p>
    <w:p w:rsidR="00613679" w:rsidRPr="00E876D3" w:rsidRDefault="00671500" w:rsidP="00671500">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Cs/>
          <w:sz w:val="24"/>
          <w:szCs w:val="24"/>
          <w:lang w:val="mk-MK"/>
        </w:rPr>
        <w:t xml:space="preserve">Во врска со утврдувањето на подрачјата за заштита на економски вредни видови риби и други водни организми, министерот за животна средина и води во 2012 година одобри Список на економски вредни видови риби и други водни организми. Во него, за територијалниот опфат на Западноегејскиот регион за управување со </w:t>
      </w:r>
      <w:r w:rsidR="007C4BF0" w:rsidRPr="00E876D3">
        <w:rPr>
          <w:rFonts w:ascii="Times New Roman" w:eastAsiaTheme="minorEastAsia" w:hAnsi="Times New Roman" w:cs="Times New Roman"/>
          <w:bCs/>
          <w:sz w:val="24"/>
          <w:szCs w:val="24"/>
          <w:lang w:val="mk-MK"/>
        </w:rPr>
        <w:t>сливот</w:t>
      </w:r>
      <w:r w:rsidRPr="00E876D3">
        <w:rPr>
          <w:rFonts w:ascii="Times New Roman" w:eastAsiaTheme="minorEastAsia" w:hAnsi="Times New Roman" w:cs="Times New Roman"/>
          <w:bCs/>
          <w:sz w:val="24"/>
          <w:szCs w:val="24"/>
          <w:lang w:val="mk-MK"/>
        </w:rPr>
        <w:t xml:space="preserve"> не постојат одредени економски вредни видови риби и други водни организми, односно не се прогласени зони за нивна заштита.</w:t>
      </w:r>
    </w:p>
    <w:p w:rsidR="00671500" w:rsidRPr="00E876D3" w:rsidRDefault="00671500" w:rsidP="00671500">
      <w:pPr>
        <w:spacing w:after="0" w:line="276" w:lineRule="auto"/>
        <w:ind w:firstLine="720"/>
        <w:contextualSpacing/>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Заштитени подрачја прогласени за заштита на живеалишта и биолошки видови</w:t>
      </w:r>
    </w:p>
    <w:p w:rsidR="009F0A44" w:rsidRPr="00E876D3" w:rsidRDefault="00671500" w:rsidP="004176FC">
      <w:pPr>
        <w:spacing w:after="0" w:line="276" w:lineRule="auto"/>
        <w:ind w:firstLine="720"/>
        <w:contextualSpacing/>
        <w:jc w:val="both"/>
        <w:rPr>
          <w:rFonts w:ascii="Times New Roman" w:eastAsiaTheme="minorEastAsia" w:hAnsi="Times New Roman" w:cs="Times New Roman"/>
          <w:bCs/>
          <w:sz w:val="24"/>
          <w:szCs w:val="24"/>
          <w:lang w:val="mk-MK"/>
        </w:rPr>
      </w:pPr>
      <w:r w:rsidRPr="00E876D3">
        <w:rPr>
          <w:rFonts w:ascii="Times New Roman" w:eastAsiaTheme="minorEastAsia" w:hAnsi="Times New Roman" w:cs="Times New Roman"/>
          <w:bCs/>
          <w:sz w:val="24"/>
          <w:szCs w:val="24"/>
          <w:lang w:val="mk-MK"/>
        </w:rPr>
        <w:t xml:space="preserve">При ажурирање на регистарот на заштитени подрачја прогласени за заштита на живеалишта и видови во кои одржувањето или подобрувањето на состојбата на водата е важен фактор за нивна заштита, направена е следната промена: од 42 во </w:t>
      </w:r>
      <w:r w:rsidR="007C4BF0" w:rsidRPr="00E876D3">
        <w:rPr>
          <w:rFonts w:ascii="Times New Roman" w:eastAsiaTheme="minorEastAsia" w:hAnsi="Times New Roman" w:cs="Times New Roman"/>
          <w:bCs/>
          <w:sz w:val="24"/>
          <w:szCs w:val="24"/>
          <w:lang w:val="mk-MK"/>
        </w:rPr>
        <w:t>ПУРС 2010-2015 година</w:t>
      </w:r>
      <w:r w:rsidRPr="00E876D3">
        <w:rPr>
          <w:rFonts w:ascii="Times New Roman" w:eastAsiaTheme="minorEastAsia" w:hAnsi="Times New Roman" w:cs="Times New Roman"/>
          <w:bCs/>
          <w:sz w:val="24"/>
          <w:szCs w:val="24"/>
          <w:lang w:val="mk-MK"/>
        </w:rPr>
        <w:t xml:space="preserve"> се зголеми на 44 за вториот плански период.</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bCs/>
          <w:sz w:val="24"/>
          <w:szCs w:val="24"/>
          <w:lang w:val="mk-MK"/>
        </w:rPr>
      </w:pPr>
      <w:r w:rsidRPr="00E876D3">
        <w:rPr>
          <w:rFonts w:ascii="Times New Roman" w:eastAsiaTheme="minorEastAsia" w:hAnsi="Times New Roman" w:cs="Times New Roman"/>
          <w:bCs/>
          <w:sz w:val="24"/>
          <w:szCs w:val="24"/>
          <w:lang w:val="mk-MK"/>
        </w:rPr>
        <w:t>Заштитени подрачја на Националната еколошка мрежа Натура 2000 за заштита на природните живеалишта и живеалишта на растителни и животински видови (со исклучок на птиците) - ажурирањето го задржа првично утврдениот број од 25 области на живеалишта идентификувани во првиот ПУРС.</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Cs/>
          <w:sz w:val="24"/>
          <w:szCs w:val="24"/>
          <w:lang w:val="mk-MK"/>
        </w:rPr>
        <w:t>Заштитени подрачја на Националната еколошка мрежа Натура 2000 за заштита на живеалиштата на птиците и области каде што значителен број птици се собираат за време на размножување, митарење, презимување или миграција - ажурирањето на регистарот идентификуваше 19 подрачја на птици во ПУРС (2016 - 2021 година) за одредени 17 прашања во ПУРС (2010-2015). Истото произлегува и од фактот дека во периодот на важност на првиот план се утврдени две нови зони за заштита на дивите птици - Пирин тампон ЗП, објавена со Наредба бт. RD352 / 11.04.2013 година, и ЗП „Манастир Рила“, објавени со Наредба бр. RD-886 / 25.11.2013 година, кои се запишани во регистарот.</w:t>
      </w:r>
    </w:p>
    <w:p w:rsidR="008B5BBB" w:rsidRPr="00E876D3" w:rsidRDefault="008B5BBB" w:rsidP="008B5BBB">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sz w:val="24"/>
          <w:szCs w:val="24"/>
          <w:u w:val="single"/>
          <w:lang w:val="mk-MK"/>
        </w:rPr>
        <w:t>Ажурирање на еколошките цели за површинските водни тела, кои се подрачја определени или декларирани за заштита на живеалишта и видови во кои одржувањето или подобрувањето на состојбата на водата е важен фактор за нивно зачувување. Во оваа фаза, целите за заштита на животната средина регулирани во Законот, т.е. постигнувањето добра состојба на површинските води се прифатени како цели за заштита на водите во заштитените подрачја и заштитените подрачја, декларирани за заштита на видовите и живеалиштата зависни од вода.</w:t>
      </w:r>
      <w:r w:rsidRPr="00E876D3">
        <w:rPr>
          <w:rFonts w:ascii="Times New Roman" w:hAnsi="Times New Roman" w:cs="Times New Roman"/>
          <w:sz w:val="24"/>
          <w:szCs w:val="24"/>
          <w:lang w:val="mk-MK"/>
        </w:rPr>
        <w:t xml:space="preserve"> </w:t>
      </w:r>
      <w:r w:rsidRPr="00E876D3">
        <w:rPr>
          <w:rFonts w:ascii="Times New Roman" w:hAnsi="Times New Roman" w:cs="Times New Roman"/>
          <w:i/>
          <w:iCs/>
          <w:sz w:val="24"/>
          <w:szCs w:val="24"/>
          <w:lang w:val="mk-MK"/>
        </w:rPr>
        <w:t>Прилози 5.3.1.4.а, 5.3.1.4.б и 5.3.1.4.в. на ПУРС на Законот за биолошка разновидност.</w:t>
      </w:r>
    </w:p>
    <w:p w:rsidR="008B5BBB" w:rsidRPr="00E876D3" w:rsidRDefault="008B5BBB" w:rsidP="008B5BBB">
      <w:pPr>
        <w:spacing w:before="120" w:after="0" w:line="276" w:lineRule="auto"/>
        <w:ind w:firstLine="720"/>
        <w:contextualSpacing/>
        <w:jc w:val="both"/>
        <w:rPr>
          <w:rFonts w:ascii="Times New Roman" w:hAnsi="Times New Roman" w:cs="Times New Roman"/>
          <w:i/>
          <w:iCs/>
          <w:sz w:val="24"/>
          <w:szCs w:val="24"/>
          <w:lang w:val="mk-MK"/>
        </w:rPr>
      </w:pP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i/>
          <w:iCs/>
          <w:sz w:val="24"/>
          <w:szCs w:val="24"/>
          <w:lang w:val="mk-MK"/>
        </w:rPr>
      </w:pP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Источен регион</w:t>
      </w: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Идентификувани се пет значајни заштитени подрачја за заштита на птиците во Источниот регион: Осоговски планини, долината на Злетовска река, Овче Поле, Тополка - Бабуна - Брегалница и Мантово - Лукавица.</w:t>
      </w:r>
    </w:p>
    <w:p w:rsidR="008B5BBB" w:rsidRPr="00E876D3" w:rsidRDefault="008B5BBB" w:rsidP="008B5BBB">
      <w:pPr>
        <w:spacing w:before="120"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 xml:space="preserve">Табела 2.1.3.Б-1 </w:t>
      </w:r>
      <w:r w:rsidRPr="00E876D3">
        <w:rPr>
          <w:rFonts w:ascii="Times New Roman" w:eastAsiaTheme="minorEastAsia" w:hAnsi="Times New Roman" w:cs="Times New Roman"/>
          <w:bCs/>
          <w:sz w:val="24"/>
          <w:szCs w:val="24"/>
          <w:lang w:val="mk-MK"/>
        </w:rPr>
        <w:t>Важни заштитени подрачја за заштита на птиците во Источниот регион - 201</w:t>
      </w:r>
      <w:r w:rsidRPr="00E876D3">
        <w:rPr>
          <w:rFonts w:ascii="Times New Roman" w:eastAsiaTheme="minorEastAsia" w:hAnsi="Times New Roman" w:cs="Times New Roman"/>
          <w:iCs/>
          <w:sz w:val="24"/>
          <w:szCs w:val="24"/>
          <w:lang w:val="mk-MK"/>
        </w:rPr>
        <w:t>0</w:t>
      </w:r>
      <w:r w:rsidRPr="00E876D3">
        <w:rPr>
          <w:rFonts w:ascii="Times New Roman" w:eastAsiaTheme="minorEastAsia" w:hAnsi="Times New Roman" w:cs="Times New Roman"/>
          <w:bCs/>
          <w:sz w:val="24"/>
          <w:szCs w:val="24"/>
          <w:lang w:val="mk-MK"/>
        </w:rPr>
        <w:t xml:space="preserve"> година</w:t>
      </w:r>
      <w:bookmarkStart w:id="64" w:name="_Hlk79402324"/>
    </w:p>
    <w:tbl>
      <w:tblPr>
        <w:tblStyle w:val="Style21"/>
        <w:tblW w:w="7944" w:type="dxa"/>
        <w:jc w:val="center"/>
        <w:tblLook w:val="04A0" w:firstRow="1" w:lastRow="0" w:firstColumn="1" w:lastColumn="0" w:noHBand="0" w:noVBand="1"/>
      </w:tblPr>
      <w:tblGrid>
        <w:gridCol w:w="1038"/>
        <w:gridCol w:w="4648"/>
        <w:gridCol w:w="2258"/>
      </w:tblGrid>
      <w:tr w:rsidR="008B5BBB" w:rsidRPr="00E876D3" w:rsidTr="008B5BBB">
        <w:trPr>
          <w:cnfStyle w:val="100000000000" w:firstRow="1" w:lastRow="0" w:firstColumn="0" w:lastColumn="0" w:oddVBand="0" w:evenVBand="0" w:oddHBand="0" w:evenHBand="0" w:firstRowFirstColumn="0" w:firstRowLastColumn="0" w:lastRowFirstColumn="0" w:lastRowLastColumn="0"/>
          <w:jc w:val="center"/>
        </w:trPr>
        <w:tc>
          <w:tcPr>
            <w:tcW w:w="993" w:type="dxa"/>
            <w:tcBorders>
              <w:top w:val="nil"/>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Шифра</w:t>
            </w:r>
          </w:p>
        </w:tc>
        <w:tc>
          <w:tcPr>
            <w:tcW w:w="4683" w:type="dxa"/>
            <w:tcBorders>
              <w:top w:val="nil"/>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Име</w:t>
            </w:r>
          </w:p>
        </w:tc>
        <w:tc>
          <w:tcPr>
            <w:tcW w:w="2268" w:type="dxa"/>
            <w:tcBorders>
              <w:top w:val="nil"/>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површина (ha) </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35</w:t>
            </w:r>
          </w:p>
        </w:tc>
        <w:tc>
          <w:tcPr>
            <w:tcW w:w="4683"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Мантово и Лакавица</w:t>
            </w:r>
          </w:p>
        </w:tc>
        <w:tc>
          <w:tcPr>
            <w:tcW w:w="226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5729,81</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34</w:t>
            </w:r>
          </w:p>
        </w:tc>
        <w:tc>
          <w:tcPr>
            <w:tcW w:w="4683"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Осоговски Планини</w:t>
            </w:r>
          </w:p>
        </w:tc>
        <w:tc>
          <w:tcPr>
            <w:tcW w:w="226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7048,58</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32</w:t>
            </w:r>
          </w:p>
        </w:tc>
        <w:tc>
          <w:tcPr>
            <w:tcW w:w="4683"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Овче Поле</w:t>
            </w:r>
          </w:p>
        </w:tc>
        <w:tc>
          <w:tcPr>
            <w:tcW w:w="226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41365,91</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19</w:t>
            </w:r>
          </w:p>
        </w:tc>
        <w:tc>
          <w:tcPr>
            <w:tcW w:w="4683"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Котлината на реката Злетовица</w:t>
            </w:r>
          </w:p>
        </w:tc>
        <w:tc>
          <w:tcPr>
            <w:tcW w:w="226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12480,68</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993" w:type="dxa"/>
            <w:tcBorders>
              <w:top w:val="single" w:sz="18" w:space="0" w:color="FFFFFF"/>
              <w:left w:val="nil"/>
              <w:bottom w:val="nil"/>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24</w:t>
            </w:r>
          </w:p>
        </w:tc>
        <w:tc>
          <w:tcPr>
            <w:tcW w:w="4683" w:type="dxa"/>
            <w:tcBorders>
              <w:top w:val="single" w:sz="18" w:space="0" w:color="FFFFFF"/>
              <w:left w:val="single" w:sz="18" w:space="0" w:color="FFFFFF"/>
              <w:bottom w:val="nil"/>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Тополка-Бабуна-Брегалница</w:t>
            </w:r>
          </w:p>
        </w:tc>
        <w:tc>
          <w:tcPr>
            <w:tcW w:w="2268" w:type="dxa"/>
            <w:tcBorders>
              <w:top w:val="single" w:sz="18" w:space="0" w:color="FFFFFF"/>
              <w:left w:val="single" w:sz="18" w:space="0" w:color="FFFFFF"/>
              <w:bottom w:val="nil"/>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27962,41</w:t>
            </w:r>
          </w:p>
        </w:tc>
      </w:tr>
      <w:bookmarkEnd w:id="64"/>
    </w:tbl>
    <w:p w:rsidR="008B5BBB" w:rsidRPr="00E876D3" w:rsidRDefault="008B5BBB" w:rsidP="008B5BBB">
      <w:pPr>
        <w:spacing w:before="240" w:after="0" w:line="276" w:lineRule="auto"/>
        <w:ind w:firstLine="720"/>
        <w:contextualSpacing/>
        <w:jc w:val="both"/>
        <w:rPr>
          <w:rFonts w:ascii="Times New Roman" w:eastAsiaTheme="minorEastAsia" w:hAnsi="Times New Roman" w:cs="Times New Roman"/>
          <w:sz w:val="24"/>
          <w:szCs w:val="24"/>
          <w:lang w:val="mk-MK"/>
        </w:rPr>
      </w:pPr>
    </w:p>
    <w:p w:rsidR="008B5BBB" w:rsidRPr="00E876D3" w:rsidRDefault="008B5BBB" w:rsidP="008B5BBB">
      <w:pPr>
        <w:spacing w:before="24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Покрај тоа, во Источниот регион има пет значајни заштитни зони: Осогово, Овче Поле, Богословец, Људови Ливади, Криволак - Серта и Плачковица.</w:t>
      </w:r>
    </w:p>
    <w:p w:rsidR="008B5BBB" w:rsidRPr="00E876D3" w:rsidRDefault="008B5BBB" w:rsidP="008B5BBB">
      <w:pPr>
        <w:widowControl w:val="0"/>
        <w:shd w:val="clear" w:color="auto" w:fill="FFFFFF"/>
        <w:kinsoku w:val="0"/>
        <w:overflowPunct w:val="0"/>
        <w:spacing w:before="120" w:after="0" w:line="360" w:lineRule="auto"/>
        <w:ind w:firstLine="403"/>
        <w:jc w:val="both"/>
        <w:rPr>
          <w:rFonts w:ascii="Times New Roman" w:eastAsia="Times New Roman" w:hAnsi="Times New Roman" w:cs="Times New Roman"/>
          <w:i/>
          <w:iCs/>
          <w:spacing w:val="-1"/>
          <w:sz w:val="24"/>
          <w:szCs w:val="24"/>
          <w:lang w:val="mk-MK"/>
        </w:rPr>
      </w:pPr>
      <w:r w:rsidRPr="00E876D3">
        <w:rPr>
          <w:rFonts w:ascii="Times New Roman" w:eastAsia="Times New Roman" w:hAnsi="Times New Roman" w:cs="Times New Roman"/>
          <w:b/>
          <w:bCs/>
          <w:sz w:val="24"/>
          <w:szCs w:val="24"/>
          <w:lang w:val="mk-MK"/>
        </w:rPr>
        <w:t xml:space="preserve">Табела 2.1.3.Б-2 </w:t>
      </w:r>
      <w:r w:rsidRPr="00E876D3">
        <w:rPr>
          <w:rFonts w:ascii="Times New Roman" w:eastAsia="Times New Roman" w:hAnsi="Times New Roman" w:cs="Times New Roman"/>
          <w:bCs/>
          <w:i/>
          <w:sz w:val="24"/>
          <w:szCs w:val="24"/>
          <w:lang w:val="mk-MK"/>
        </w:rPr>
        <w:t>Важни подрачја за заштита на растенијата во Источниот регион - 2004 г</w:t>
      </w:r>
    </w:p>
    <w:tbl>
      <w:tblPr>
        <w:tblStyle w:val="Style21"/>
        <w:tblW w:w="8643" w:type="dxa"/>
        <w:jc w:val="center"/>
        <w:tblLook w:val="04A0" w:firstRow="1" w:lastRow="0" w:firstColumn="1" w:lastColumn="0" w:noHBand="0" w:noVBand="1"/>
      </w:tblPr>
      <w:tblGrid>
        <w:gridCol w:w="1271"/>
        <w:gridCol w:w="3686"/>
        <w:gridCol w:w="3686"/>
      </w:tblGrid>
      <w:tr w:rsidR="008B5BBB" w:rsidRPr="00E876D3" w:rsidTr="008B5BBB">
        <w:trPr>
          <w:cnfStyle w:val="100000000000" w:firstRow="1" w:lastRow="0" w:firstColumn="0" w:lastColumn="0" w:oddVBand="0" w:evenVBand="0" w:oddHBand="0" w:evenHBand="0" w:firstRowFirstColumn="0" w:firstRowLastColumn="0" w:lastRowFirstColumn="0" w:lastRowLastColumn="0"/>
          <w:jc w:val="center"/>
        </w:trPr>
        <w:tc>
          <w:tcPr>
            <w:tcW w:w="1271" w:type="dxa"/>
            <w:tcBorders>
              <w:top w:val="nil"/>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Шифра</w:t>
            </w:r>
          </w:p>
        </w:tc>
        <w:tc>
          <w:tcPr>
            <w:tcW w:w="3686" w:type="dxa"/>
            <w:tcBorders>
              <w:top w:val="nil"/>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Име</w:t>
            </w:r>
          </w:p>
        </w:tc>
        <w:tc>
          <w:tcPr>
            <w:tcW w:w="3686" w:type="dxa"/>
            <w:tcBorders>
              <w:top w:val="nil"/>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површина (ha)</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1271"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50</w:t>
            </w:r>
          </w:p>
        </w:tc>
        <w:tc>
          <w:tcPr>
            <w:tcW w:w="368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Криволак (Орлово Брдо-Солен</w:t>
            </w:r>
          </w:p>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Дол-Серта)</w:t>
            </w:r>
          </w:p>
        </w:tc>
        <w:tc>
          <w:tcPr>
            <w:tcW w:w="3686"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39366,96</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61"/>
          <w:jc w:val="center"/>
        </w:trPr>
        <w:tc>
          <w:tcPr>
            <w:tcW w:w="1271"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51</w:t>
            </w:r>
          </w:p>
        </w:tc>
        <w:tc>
          <w:tcPr>
            <w:tcW w:w="368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Осоговски Планини</w:t>
            </w:r>
          </w:p>
        </w:tc>
        <w:tc>
          <w:tcPr>
            <w:tcW w:w="3686"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50542,86</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1271"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55</w:t>
            </w:r>
          </w:p>
        </w:tc>
        <w:tc>
          <w:tcPr>
            <w:tcW w:w="368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Овче Поле-Богословец</w:t>
            </w:r>
          </w:p>
        </w:tc>
        <w:tc>
          <w:tcPr>
            <w:tcW w:w="3686"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25457,86</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jc w:val="center"/>
        </w:trPr>
        <w:tc>
          <w:tcPr>
            <w:tcW w:w="1271"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72</w:t>
            </w:r>
          </w:p>
        </w:tc>
        <w:tc>
          <w:tcPr>
            <w:tcW w:w="368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Пехчево-Јудови Ливади</w:t>
            </w:r>
          </w:p>
        </w:tc>
        <w:tc>
          <w:tcPr>
            <w:tcW w:w="3686"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388,42</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1271" w:type="dxa"/>
            <w:tcBorders>
              <w:top w:val="single" w:sz="18" w:space="0" w:color="FFFFFF"/>
              <w:left w:val="nil"/>
              <w:bottom w:val="nil"/>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56</w:t>
            </w:r>
          </w:p>
        </w:tc>
        <w:tc>
          <w:tcPr>
            <w:tcW w:w="3686" w:type="dxa"/>
            <w:tcBorders>
              <w:top w:val="single" w:sz="18" w:space="0" w:color="FFFFFF"/>
              <w:left w:val="single" w:sz="18" w:space="0" w:color="FFFFFF"/>
              <w:bottom w:val="nil"/>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Плачковица</w:t>
            </w:r>
          </w:p>
        </w:tc>
        <w:tc>
          <w:tcPr>
            <w:tcW w:w="3686" w:type="dxa"/>
            <w:tcBorders>
              <w:top w:val="single" w:sz="18" w:space="0" w:color="FFFFFF"/>
              <w:left w:val="single" w:sz="18" w:space="0" w:color="FFFFFF"/>
              <w:bottom w:val="nil"/>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26542,72</w:t>
            </w:r>
          </w:p>
        </w:tc>
      </w:tr>
    </w:tbl>
    <w:p w:rsidR="008B5BBB" w:rsidRPr="00E876D3" w:rsidRDefault="008B5BBB" w:rsidP="008B5BBB">
      <w:pPr>
        <w:widowControl w:val="0"/>
        <w:shd w:val="clear" w:color="auto" w:fill="FFFFFF"/>
        <w:kinsoku w:val="0"/>
        <w:overflowPunct w:val="0"/>
        <w:spacing w:after="120" w:line="360" w:lineRule="auto"/>
        <w:ind w:left="111" w:firstLine="400"/>
        <w:jc w:val="both"/>
        <w:rPr>
          <w:rFonts w:ascii="Times New Roman" w:eastAsia="Times New Roman" w:hAnsi="Times New Roman" w:cs="Times New Roman"/>
          <w:sz w:val="20"/>
          <w:szCs w:val="20"/>
          <w:lang w:val="mk-MK"/>
        </w:rPr>
      </w:pP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Североисточен регион</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Во Република Северна Македонија има вкупно 91 подрачја, идентификувани и предложени за прогласување како вредни природни подрачја. Три од нив се поврзани со Североисточниот регион.</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pacing w:val="-1"/>
          <w:sz w:val="24"/>
          <w:szCs w:val="24"/>
          <w:lang w:val="mk-MK"/>
        </w:rPr>
        <w:t>Во моментов има само две заштитени подрачја во Североисточниот регион (Плоче Литотелми и Каклица). Уште шест области се важни за заштита на природата и тие се предложени за вклучување во Националната мрежа</w:t>
      </w:r>
      <w:r w:rsidRPr="00E876D3">
        <w:rPr>
          <w:rFonts w:ascii="Times New Roman" w:eastAsia="Times New Roman" w:hAnsi="Times New Roman" w:cs="Times New Roman"/>
          <w:sz w:val="24"/>
          <w:szCs w:val="24"/>
          <w:lang w:val="mk-MK"/>
        </w:rPr>
        <w:t>.</w:t>
      </w:r>
    </w:p>
    <w:p w:rsidR="008B5BBB" w:rsidRPr="00E876D3" w:rsidRDefault="008B5BBB" w:rsidP="008B5BBB">
      <w:pPr>
        <w:spacing w:after="120" w:line="240" w:lineRule="auto"/>
        <w:ind w:left="355" w:firstLine="354"/>
        <w:jc w:val="both"/>
        <w:rPr>
          <w:rFonts w:ascii="Calibri" w:eastAsia="Calibri" w:hAnsi="Calibri" w:cs="Calibri"/>
          <w:sz w:val="20"/>
          <w:szCs w:val="20"/>
          <w:lang w:val="mk-MK"/>
        </w:rPr>
      </w:pPr>
      <w:r w:rsidRPr="00E876D3">
        <w:rPr>
          <w:noProof/>
          <w:lang w:val="bg-BG" w:eastAsia="bg-BG"/>
        </w:rPr>
        <mc:AlternateContent>
          <mc:Choice Requires="wpg">
            <w:drawing>
              <wp:inline distT="0" distB="0" distL="0" distR="0">
                <wp:extent cx="5086350" cy="3600450"/>
                <wp:effectExtent l="9525" t="9525" r="9525" b="9525"/>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6350" cy="3600450"/>
                          <a:chOff x="0" y="0"/>
                          <a:chExt cx="9101" cy="6000"/>
                        </a:xfrm>
                      </wpg:grpSpPr>
                      <pic:pic xmlns:pic="http://schemas.openxmlformats.org/drawingml/2006/picture">
                        <pic:nvPicPr>
                          <pic:cNvPr id="39" name="Picture 3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4" y="30"/>
                            <a:ext cx="9012" cy="5940"/>
                          </a:xfrm>
                          <a:prstGeom prst="rect">
                            <a:avLst/>
                          </a:prstGeom>
                          <a:noFill/>
                          <a:extLst>
                            <a:ext uri="{909E8E84-426E-40DD-AFC4-6F175D3DCCD1}">
                              <a14:hiddenFill xmlns:a14="http://schemas.microsoft.com/office/drawing/2010/main">
                                <a:solidFill>
                                  <a:srgbClr val="FFFFFF"/>
                                </a:solidFill>
                              </a14:hiddenFill>
                            </a:ext>
                          </a:extLst>
                        </pic:spPr>
                      </pic:pic>
                      <wpg:grpSp>
                        <wpg:cNvPr id="40" name="Group 366"/>
                        <wpg:cNvGrpSpPr>
                          <a:grpSpLocks/>
                        </wpg:cNvGrpSpPr>
                        <wpg:grpSpPr bwMode="auto">
                          <a:xfrm>
                            <a:off x="15" y="15"/>
                            <a:ext cx="9070" cy="2"/>
                            <a:chOff x="15" y="15"/>
                            <a:chExt cx="9070" cy="2"/>
                          </a:xfrm>
                        </wpg:grpSpPr>
                        <wps:wsp>
                          <wps:cNvPr id="41" name="Freeform 367"/>
                          <wps:cNvSpPr>
                            <a:spLocks/>
                          </wps:cNvSpPr>
                          <wps:spPr bwMode="auto">
                            <a:xfrm>
                              <a:off x="15" y="15"/>
                              <a:ext cx="9070" cy="2"/>
                            </a:xfrm>
                            <a:custGeom>
                              <a:avLst/>
                              <a:gdLst>
                                <a:gd name="T0" fmla="*/ 0 w 9070"/>
                                <a:gd name="T1" fmla="*/ 0 h 2"/>
                                <a:gd name="T2" fmla="*/ 9070 w 9070"/>
                                <a:gd name="T3" fmla="*/ 0 h 2"/>
                                <a:gd name="T4" fmla="*/ 0 60000 65536"/>
                                <a:gd name="T5" fmla="*/ 0 60000 65536"/>
                              </a:gdLst>
                              <a:ahLst/>
                              <a:cxnLst>
                                <a:cxn ang="T4">
                                  <a:pos x="T0" y="T1"/>
                                </a:cxn>
                                <a:cxn ang="T5">
                                  <a:pos x="T2" y="T3"/>
                                </a:cxn>
                              </a:cxnLst>
                              <a:rect l="0" t="0" r="r" b="b"/>
                              <a:pathLst>
                                <a:path w="9070" h="2">
                                  <a:moveTo>
                                    <a:pt x="0" y="0"/>
                                  </a:moveTo>
                                  <a:lnTo>
                                    <a:pt x="9070"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368"/>
                        <wpg:cNvGrpSpPr>
                          <a:grpSpLocks/>
                        </wpg:cNvGrpSpPr>
                        <wpg:grpSpPr bwMode="auto">
                          <a:xfrm>
                            <a:off x="30" y="30"/>
                            <a:ext cx="2" cy="5940"/>
                            <a:chOff x="30" y="30"/>
                            <a:chExt cx="2" cy="5940"/>
                          </a:xfrm>
                        </wpg:grpSpPr>
                        <wps:wsp>
                          <wps:cNvPr id="43" name="Freeform 369"/>
                          <wps:cNvSpPr>
                            <a:spLocks/>
                          </wps:cNvSpPr>
                          <wps:spPr bwMode="auto">
                            <a:xfrm>
                              <a:off x="30" y="30"/>
                              <a:ext cx="2" cy="5940"/>
                            </a:xfrm>
                            <a:custGeom>
                              <a:avLst/>
                              <a:gdLst>
                                <a:gd name="T0" fmla="*/ 0 w 2"/>
                                <a:gd name="T1" fmla="*/ 30 h 5940"/>
                                <a:gd name="T2" fmla="*/ 0 w 2"/>
                                <a:gd name="T3" fmla="*/ 5970 h 5940"/>
                                <a:gd name="T4" fmla="*/ 0 60000 65536"/>
                                <a:gd name="T5" fmla="*/ 0 60000 65536"/>
                              </a:gdLst>
                              <a:ahLst/>
                              <a:cxnLst>
                                <a:cxn ang="T4">
                                  <a:pos x="T0" y="T1"/>
                                </a:cxn>
                                <a:cxn ang="T5">
                                  <a:pos x="T2" y="T3"/>
                                </a:cxn>
                              </a:cxnLst>
                              <a:rect l="0" t="0" r="r" b="b"/>
                              <a:pathLst>
                                <a:path w="2" h="5940">
                                  <a:moveTo>
                                    <a:pt x="0" y="0"/>
                                  </a:moveTo>
                                  <a:lnTo>
                                    <a:pt x="0" y="594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 name="Group 370"/>
                        <wpg:cNvGrpSpPr>
                          <a:grpSpLocks/>
                        </wpg:cNvGrpSpPr>
                        <wpg:grpSpPr bwMode="auto">
                          <a:xfrm>
                            <a:off x="9071" y="30"/>
                            <a:ext cx="2" cy="5940"/>
                            <a:chOff x="9071" y="30"/>
                            <a:chExt cx="2" cy="5940"/>
                          </a:xfrm>
                        </wpg:grpSpPr>
                        <wps:wsp>
                          <wps:cNvPr id="45" name="Freeform 371"/>
                          <wps:cNvSpPr>
                            <a:spLocks/>
                          </wps:cNvSpPr>
                          <wps:spPr bwMode="auto">
                            <a:xfrm>
                              <a:off x="9071" y="30"/>
                              <a:ext cx="2" cy="5940"/>
                            </a:xfrm>
                            <a:custGeom>
                              <a:avLst/>
                              <a:gdLst>
                                <a:gd name="T0" fmla="*/ 0 w 2"/>
                                <a:gd name="T1" fmla="*/ 30 h 5940"/>
                                <a:gd name="T2" fmla="*/ 0 w 2"/>
                                <a:gd name="T3" fmla="*/ 5970 h 5940"/>
                                <a:gd name="T4" fmla="*/ 0 60000 65536"/>
                                <a:gd name="T5" fmla="*/ 0 60000 65536"/>
                              </a:gdLst>
                              <a:ahLst/>
                              <a:cxnLst>
                                <a:cxn ang="T4">
                                  <a:pos x="T0" y="T1"/>
                                </a:cxn>
                                <a:cxn ang="T5">
                                  <a:pos x="T2" y="T3"/>
                                </a:cxn>
                              </a:cxnLst>
                              <a:rect l="0" t="0" r="r" b="b"/>
                              <a:pathLst>
                                <a:path w="2" h="5940">
                                  <a:moveTo>
                                    <a:pt x="0" y="0"/>
                                  </a:moveTo>
                                  <a:lnTo>
                                    <a:pt x="0" y="594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 name="Group 372"/>
                        <wpg:cNvGrpSpPr>
                          <a:grpSpLocks/>
                        </wpg:cNvGrpSpPr>
                        <wpg:grpSpPr bwMode="auto">
                          <a:xfrm>
                            <a:off x="15" y="5984"/>
                            <a:ext cx="9070" cy="2"/>
                            <a:chOff x="15" y="5984"/>
                            <a:chExt cx="9070" cy="2"/>
                          </a:xfrm>
                        </wpg:grpSpPr>
                        <wps:wsp>
                          <wps:cNvPr id="47" name="Freeform 373"/>
                          <wps:cNvSpPr>
                            <a:spLocks/>
                          </wps:cNvSpPr>
                          <wps:spPr bwMode="auto">
                            <a:xfrm>
                              <a:off x="15" y="5984"/>
                              <a:ext cx="9070" cy="2"/>
                            </a:xfrm>
                            <a:custGeom>
                              <a:avLst/>
                              <a:gdLst>
                                <a:gd name="T0" fmla="*/ 0 w 9070"/>
                                <a:gd name="T1" fmla="*/ 0 h 2"/>
                                <a:gd name="T2" fmla="*/ 9070 w 9070"/>
                                <a:gd name="T3" fmla="*/ 0 h 2"/>
                                <a:gd name="T4" fmla="*/ 0 60000 65536"/>
                                <a:gd name="T5" fmla="*/ 0 60000 65536"/>
                              </a:gdLst>
                              <a:ahLst/>
                              <a:cxnLst>
                                <a:cxn ang="T4">
                                  <a:pos x="T0" y="T1"/>
                                </a:cxn>
                                <a:cxn ang="T5">
                                  <a:pos x="T2" y="T3"/>
                                </a:cxn>
                              </a:cxnLst>
                              <a:rect l="0" t="0" r="r" b="b"/>
                              <a:pathLst>
                                <a:path w="9070" h="2">
                                  <a:moveTo>
                                    <a:pt x="0" y="0"/>
                                  </a:moveTo>
                                  <a:lnTo>
                                    <a:pt x="9070"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F65F7BB" id="Group 38" o:spid="_x0000_s1026" style="width:400.5pt;height:283.5pt;mso-position-horizontal-relative:char;mso-position-vertical-relative:line" coordsize="9101,6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">
                <v:shape id="Picture 365" o:spid="_x0000_s1027" type="#_x0000_t75" style="position:absolute;left:44;top:30;width:9012;height:5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">
                  <v:imagedata r:id="rId45" o:title=""/>
                </v:shape>
                <v:group id="Group 366" o:spid="_x0000_s1028" style="position:absolute;left:15;top:15;width:9070;height:2" coordorigin="15,15"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367" o:spid="_x0000_s1029" style="position:absolute;left:15;top:15;width:9070;height:2;visibility:visible;mso-wrap-style:square;v-text-anchor:top"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" path="m,l9070,e" filled="f" strokecolor="#001f5f" strokeweight="1.54pt">
                    <v:path arrowok="t" o:connecttype="custom" o:connectlocs="0,0;9070,0" o:connectangles="0,0"/>
                  </v:shape>
                </v:group>
                <v:group id="Group 368" o:spid="_x0000_s1030" style="position:absolute;left:30;top:30;width:2;height:5940" coordorigin="30,30" coordsize="2,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reeform 369" o:spid="_x0000_s1031" style="position:absolute;left:30;top:30;width:2;height:5940;visibility:visible;mso-wrap-style:square;v-text-anchor:top" coordsize="2,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" path="m,l,5940e" filled="f" strokecolor="#001f5f" strokeweight="1.54pt">
                    <v:path arrowok="t" o:connecttype="custom" o:connectlocs="0,30;0,5970" o:connectangles="0,0"/>
                  </v:shape>
                </v:group>
                <v:group id="Group 370" o:spid="_x0000_s1032" style="position:absolute;left:9071;top:30;width:2;height:5940" coordorigin="9071,30" coordsize="2,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371" o:spid="_x0000_s1033" style="position:absolute;left:9071;top:30;width:2;height:5940;visibility:visible;mso-wrap-style:square;v-text-anchor:top" coordsize="2,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" path="m,l,5940e" filled="f" strokecolor="#001f5f" strokeweight="1.54pt">
                    <v:path arrowok="t" o:connecttype="custom" o:connectlocs="0,30;0,5970" o:connectangles="0,0"/>
                  </v:shape>
                </v:group>
                <v:group id="Group 372" o:spid="_x0000_s1034" style="position:absolute;left:15;top:5984;width:9070;height:2" coordorigin="15,5984"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Freeform 373" o:spid="_x0000_s1035" style="position:absolute;left:15;top:5984;width:9070;height:2;visibility:visible;mso-wrap-style:square;v-text-anchor:top"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" path="m,l9070,e" filled="f" strokecolor="#001f5f" strokeweight="1.54pt">
                    <v:path arrowok="t" o:connecttype="custom" o:connectlocs="0,0;9070,0" o:connectangles="0,0"/>
                  </v:shape>
                </v:group>
                <w10:anchorlock/>
              </v:group>
            </w:pict>
          </mc:Fallback>
        </mc:AlternateContent>
      </w:r>
    </w:p>
    <w:p w:rsidR="008B5BBB" w:rsidRPr="00E876D3" w:rsidRDefault="008B5BBB" w:rsidP="008B5BBB">
      <w:pPr>
        <w:spacing w:after="120" w:line="240" w:lineRule="auto"/>
        <w:ind w:right="-25" w:firstLine="38"/>
        <w:jc w:val="center"/>
        <w:rPr>
          <w:rFonts w:ascii="Times New Roman" w:eastAsiaTheme="minorEastAsia" w:hAnsi="Times New Roman" w:cs="Times New Roman"/>
          <w:i/>
          <w:iCs/>
          <w:spacing w:val="85"/>
          <w:lang w:val="mk-MK"/>
        </w:rPr>
      </w:pPr>
      <w:r w:rsidRPr="00E876D3">
        <w:rPr>
          <w:rFonts w:ascii="Times New Roman" w:eastAsiaTheme="minorEastAsia" w:hAnsi="Times New Roman" w:cs="Times New Roman"/>
          <w:b/>
          <w:spacing w:val="-1"/>
          <w:sz w:val="24"/>
          <w:szCs w:val="24"/>
          <w:lang w:val="mk-MK"/>
        </w:rPr>
        <w:t xml:space="preserve">Слика 2.1.3.Б-4 </w:t>
      </w:r>
      <w:r w:rsidRPr="00E876D3">
        <w:rPr>
          <w:rFonts w:ascii="Times New Roman" w:eastAsiaTheme="minorEastAsia" w:hAnsi="Times New Roman" w:cs="Times New Roman"/>
          <w:i/>
          <w:spacing w:val="-1"/>
          <w:sz w:val="24"/>
          <w:szCs w:val="24"/>
          <w:lang w:val="mk-MK"/>
        </w:rPr>
        <w:t>Национален систем за заштитени подрачја во Североисточниот регион (зелено - заштитени подрачја; сино - предлози за заштитени подрачја согласно Просторниот план на РМ; црвено - нови предлог заштитени подрачја)</w:t>
      </w:r>
    </w:p>
    <w:p w:rsidR="008B5BBB" w:rsidRPr="00E876D3" w:rsidRDefault="008B5BBB" w:rsidP="008B5BBB">
      <w:pPr>
        <w:spacing w:before="240" w:after="0" w:line="276" w:lineRule="auto"/>
        <w:contextualSpacing/>
        <w:jc w:val="both"/>
        <w:rPr>
          <w:rFonts w:ascii="Times New Roman" w:eastAsia="Times New Roman" w:hAnsi="Times New Roman" w:cs="Times New Roman"/>
          <w:i/>
          <w:iCs/>
          <w:sz w:val="24"/>
          <w:szCs w:val="24"/>
          <w:lang w:val="mk-MK"/>
        </w:rPr>
      </w:pPr>
      <w:r w:rsidRPr="00E876D3">
        <w:rPr>
          <w:rFonts w:ascii="Times New Roman" w:eastAsia="Times New Roman" w:hAnsi="Times New Roman" w:cs="Times New Roman"/>
          <w:sz w:val="24"/>
          <w:szCs w:val="24"/>
          <w:lang w:val="mk-MK"/>
        </w:rPr>
        <w:t xml:space="preserve">Постојат четири значајни подрачја за птици во Североисточниот регион - </w:t>
      </w:r>
      <w:r w:rsidRPr="00E876D3">
        <w:rPr>
          <w:rFonts w:ascii="Times New Roman" w:eastAsia="Times New Roman" w:hAnsi="Times New Roman" w:cs="Times New Roman"/>
          <w:b/>
          <w:sz w:val="24"/>
          <w:szCs w:val="24"/>
          <w:lang w:val="mk-MK"/>
        </w:rPr>
        <w:t>Табела 2.1.3.Б-3</w:t>
      </w:r>
      <w:r w:rsidRPr="00E876D3">
        <w:rPr>
          <w:rFonts w:ascii="Times New Roman" w:eastAsia="Times New Roman" w:hAnsi="Times New Roman" w:cs="Times New Roman"/>
          <w:sz w:val="24"/>
          <w:szCs w:val="24"/>
          <w:lang w:val="mk-MK"/>
        </w:rPr>
        <w:t>:</w:t>
      </w:r>
    </w:p>
    <w:p w:rsidR="008B5BBB" w:rsidRPr="00E876D3" w:rsidRDefault="008B5BBB" w:rsidP="008B5BBB">
      <w:pPr>
        <w:spacing w:before="120" w:after="0" w:line="240" w:lineRule="auto"/>
        <w:ind w:left="221"/>
        <w:jc w:val="center"/>
        <w:rPr>
          <w:rFonts w:ascii="Times New Roman" w:eastAsiaTheme="minorEastAsia" w:hAnsi="Times New Roman" w:cs="Times New Roman"/>
          <w:bCs/>
          <w:i/>
          <w:iCs/>
          <w:spacing w:val="-2"/>
          <w:sz w:val="24"/>
          <w:szCs w:val="24"/>
          <w:lang w:val="mk-MK"/>
        </w:rPr>
      </w:pPr>
      <w:r w:rsidRPr="00E876D3">
        <w:rPr>
          <w:rFonts w:ascii="Times New Roman" w:eastAsiaTheme="minorEastAsia" w:hAnsi="Times New Roman" w:cs="Times New Roman"/>
          <w:b/>
          <w:sz w:val="24"/>
          <w:szCs w:val="24"/>
          <w:lang w:val="mk-MK"/>
        </w:rPr>
        <w:t xml:space="preserve">Табела 2.1.3.Б-3 </w:t>
      </w:r>
      <w:r w:rsidRPr="00E876D3">
        <w:rPr>
          <w:rFonts w:ascii="Times New Roman" w:eastAsiaTheme="minorEastAsia" w:hAnsi="Times New Roman" w:cs="Times New Roman"/>
          <w:i/>
          <w:sz w:val="24"/>
          <w:szCs w:val="24"/>
          <w:lang w:val="mk-MK"/>
        </w:rPr>
        <w:t>Значајни подрачја за птици во Североисточниот регион</w:t>
      </w:r>
    </w:p>
    <w:tbl>
      <w:tblPr>
        <w:tblStyle w:val="Style21"/>
        <w:tblW w:w="0" w:type="dxa"/>
        <w:jc w:val="center"/>
        <w:tblLayout w:type="fixed"/>
        <w:tblLook w:val="01E0" w:firstRow="1" w:lastRow="1" w:firstColumn="1" w:lastColumn="1" w:noHBand="0" w:noVBand="0"/>
      </w:tblPr>
      <w:tblGrid>
        <w:gridCol w:w="851"/>
        <w:gridCol w:w="2976"/>
        <w:gridCol w:w="1276"/>
        <w:gridCol w:w="1559"/>
        <w:gridCol w:w="1702"/>
        <w:gridCol w:w="1680"/>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hRule="exact" w:val="919"/>
          <w:jc w:val="center"/>
        </w:trPr>
        <w:tc>
          <w:tcPr>
            <w:tcW w:w="851" w:type="dxa"/>
            <w:tcBorders>
              <w:top w:val="nil"/>
              <w:left w:val="nil"/>
              <w:bottom w:val="single" w:sz="18" w:space="0" w:color="FFFFFF"/>
              <w:right w:val="single" w:sz="18" w:space="0" w:color="FFFFFF"/>
            </w:tcBorders>
            <w:hideMark/>
          </w:tcPr>
          <w:p w:rsidR="008B5BBB" w:rsidRPr="00E876D3" w:rsidRDefault="008B5BBB">
            <w:pPr>
              <w:widowControl w:val="0"/>
              <w:spacing w:after="120"/>
              <w:ind w:left="111"/>
              <w:jc w:val="both"/>
              <w:rPr>
                <w:rFonts w:ascii="Times New Roman" w:eastAsia="Calibri" w:hAnsi="Times New Roman" w:cs="Times New Roman"/>
                <w:lang w:val="mk-MK"/>
              </w:rPr>
            </w:pPr>
            <w:r w:rsidRPr="00E876D3">
              <w:rPr>
                <w:rFonts w:ascii="Times New Roman" w:eastAsia="Calibri" w:hAnsi="Times New Roman" w:cs="Times New Roman"/>
                <w:lang w:val="mk-MK"/>
              </w:rPr>
              <w:t>Шифра</w:t>
            </w:r>
          </w:p>
        </w:tc>
        <w:tc>
          <w:tcPr>
            <w:tcW w:w="29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right="2"/>
              <w:jc w:val="center"/>
              <w:rPr>
                <w:rFonts w:ascii="Times New Roman" w:eastAsia="Calibri" w:hAnsi="Times New Roman" w:cs="Times New Roman"/>
                <w:lang w:val="mk-MK"/>
              </w:rPr>
            </w:pPr>
            <w:r w:rsidRPr="00E876D3">
              <w:rPr>
                <w:rFonts w:ascii="Times New Roman" w:eastAsia="Calibri" w:hAnsi="Times New Roman" w:cs="Times New Roman"/>
                <w:lang w:val="mk-MK"/>
              </w:rPr>
              <w:t>Име</w:t>
            </w:r>
          </w:p>
        </w:tc>
        <w:tc>
          <w:tcPr>
            <w:tcW w:w="12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Calibri" w:hAnsi="Times New Roman" w:cs="Times New Roman"/>
                <w:lang w:val="mk-MK"/>
              </w:rPr>
              <w:t>Година</w:t>
            </w:r>
          </w:p>
        </w:tc>
        <w:tc>
          <w:tcPr>
            <w:tcW w:w="1559"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296" w:right="265" w:hanging="283"/>
              <w:jc w:val="both"/>
              <w:rPr>
                <w:rFonts w:ascii="Times New Roman" w:eastAsia="Calibri" w:hAnsi="Times New Roman" w:cs="Times New Roman"/>
                <w:lang w:val="mk-MK"/>
              </w:rPr>
            </w:pPr>
            <w:r w:rsidRPr="00E876D3">
              <w:rPr>
                <w:rFonts w:ascii="Times New Roman" w:eastAsiaTheme="minorEastAsia" w:hAnsi="Times New Roman" w:cs="Times New Roman"/>
                <w:spacing w:val="23"/>
                <w:w w:val="99"/>
                <w:lang w:val="mk-MK"/>
              </w:rPr>
              <w:t>Површина</w:t>
            </w:r>
            <w:r w:rsidRPr="00E876D3">
              <w:rPr>
                <w:rFonts w:ascii="Times New Roman" w:eastAsiaTheme="minorEastAsia" w:hAnsi="Times New Roman" w:cs="Times New Roman"/>
                <w:spacing w:val="-1"/>
                <w:lang w:val="mk-MK"/>
              </w:rPr>
              <w:t>(ha)</w:t>
            </w:r>
          </w:p>
        </w:tc>
        <w:tc>
          <w:tcPr>
            <w:tcW w:w="1702"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262" w:right="102" w:hanging="248"/>
              <w:jc w:val="both"/>
              <w:rPr>
                <w:rFonts w:ascii="Times New Roman" w:eastAsia="Calibri" w:hAnsi="Times New Roman" w:cs="Times New Roman"/>
                <w:lang w:val="mk-MK"/>
              </w:rPr>
            </w:pPr>
            <w:r w:rsidRPr="00E876D3">
              <w:rPr>
                <w:rFonts w:ascii="Times New Roman" w:eastAsiaTheme="minorEastAsia" w:hAnsi="Times New Roman" w:cs="Times New Roman"/>
                <w:spacing w:val="-1"/>
                <w:lang w:val="mk-MK"/>
              </w:rPr>
              <w:t>Надморска височина мин</w:t>
            </w:r>
          </w:p>
        </w:tc>
        <w:tc>
          <w:tcPr>
            <w:tcW w:w="1680" w:type="dxa"/>
            <w:tcBorders>
              <w:top w:val="nil"/>
              <w:left w:val="single" w:sz="18" w:space="0" w:color="FFFFFF"/>
              <w:bottom w:val="single" w:sz="18" w:space="0" w:color="FFFFFF"/>
              <w:right w:val="nil"/>
            </w:tcBorders>
            <w:hideMark/>
          </w:tcPr>
          <w:p w:rsidR="008B5BBB" w:rsidRPr="00E876D3" w:rsidRDefault="008B5BBB">
            <w:pPr>
              <w:widowControl w:val="0"/>
              <w:spacing w:after="120"/>
              <w:ind w:left="246" w:right="102" w:hanging="232"/>
              <w:jc w:val="both"/>
              <w:rPr>
                <w:rFonts w:ascii="Times New Roman" w:eastAsia="Calibri" w:hAnsi="Times New Roman" w:cs="Times New Roman"/>
                <w:lang w:val="mk-MK"/>
              </w:rPr>
            </w:pPr>
            <w:r w:rsidRPr="00E876D3">
              <w:rPr>
                <w:rFonts w:ascii="Times New Roman" w:eastAsiaTheme="minorEastAsia" w:hAnsi="Times New Roman" w:cs="Times New Roman"/>
                <w:spacing w:val="-1"/>
                <w:lang w:val="mk-MK"/>
              </w:rPr>
              <w:t>Надморска височина макс</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hRule="exact" w:val="649"/>
          <w:jc w:val="center"/>
        </w:trPr>
        <w:tc>
          <w:tcPr>
            <w:tcW w:w="851"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34</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right="244"/>
              <w:jc w:val="both"/>
              <w:rPr>
                <w:rFonts w:ascii="Times New Roman" w:eastAsiaTheme="minorEastAsia" w:hAnsi="Times New Roman" w:cs="Times New Roman"/>
                <w:bCs/>
                <w:spacing w:val="-1"/>
                <w:sz w:val="22"/>
                <w:szCs w:val="22"/>
                <w:lang w:val="mk-MK"/>
              </w:rPr>
            </w:pPr>
            <w:r w:rsidRPr="00E876D3">
              <w:rPr>
                <w:rFonts w:ascii="Times New Roman" w:eastAsiaTheme="minorEastAsia" w:hAnsi="Times New Roman" w:cs="Times New Roman"/>
                <w:bCs/>
                <w:spacing w:val="-1"/>
                <w:lang w:val="mk-MK"/>
              </w:rPr>
              <w:t>Осоговски Планини планина</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1"/>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2010 </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47"/>
              <w:jc w:val="both"/>
              <w:rPr>
                <w:rFonts w:ascii="Times New Roman" w:eastAsia="Calibri" w:hAnsi="Times New Roman" w:cs="Times New Roman"/>
                <w:lang w:val="mk-MK"/>
              </w:rPr>
            </w:pPr>
            <w:r w:rsidRPr="00E876D3">
              <w:rPr>
                <w:rFonts w:ascii="Times New Roman" w:eastAsiaTheme="minorEastAsia" w:hAnsi="Times New Roman" w:cs="Times New Roman"/>
                <w:lang w:val="mk-MK"/>
              </w:rPr>
              <w:t>7048,58</w:t>
            </w:r>
          </w:p>
        </w:tc>
        <w:tc>
          <w:tcPr>
            <w:tcW w:w="1702"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485</w:t>
            </w:r>
          </w:p>
        </w:tc>
        <w:tc>
          <w:tcPr>
            <w:tcW w:w="168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2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1653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hRule="exact" w:val="649"/>
          <w:jc w:val="center"/>
        </w:trPr>
        <w:tc>
          <w:tcPr>
            <w:tcW w:w="851"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25</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right="244"/>
              <w:jc w:val="both"/>
              <w:rPr>
                <w:rFonts w:ascii="Times New Roman" w:eastAsia="Calibri" w:hAnsi="Times New Roman" w:cs="Times New Roman"/>
                <w:bCs/>
                <w:sz w:val="22"/>
                <w:szCs w:val="22"/>
                <w:lang w:val="mk-MK"/>
              </w:rPr>
            </w:pPr>
            <w:r w:rsidRPr="00E876D3">
              <w:rPr>
                <w:rFonts w:ascii="Times New Roman" w:eastAsiaTheme="minorEastAsia" w:hAnsi="Times New Roman" w:cs="Times New Roman"/>
                <w:bCs/>
                <w:spacing w:val="-1"/>
                <w:lang w:val="mk-MK"/>
              </w:rPr>
              <w:t>Пчиња-Петрошница-Крива Река</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1"/>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2010 </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84098,02</w:t>
            </w:r>
          </w:p>
        </w:tc>
        <w:tc>
          <w:tcPr>
            <w:tcW w:w="1702"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276</w:t>
            </w:r>
          </w:p>
        </w:tc>
        <w:tc>
          <w:tcPr>
            <w:tcW w:w="168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2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1347 </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hRule="exact" w:val="716"/>
          <w:jc w:val="center"/>
        </w:trPr>
        <w:tc>
          <w:tcPr>
            <w:tcW w:w="851"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33</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bCs/>
                <w:sz w:val="22"/>
                <w:szCs w:val="22"/>
                <w:lang w:val="mk-MK"/>
              </w:rPr>
            </w:pPr>
            <w:r w:rsidRPr="00E876D3">
              <w:rPr>
                <w:rFonts w:ascii="Times New Roman" w:eastAsiaTheme="minorEastAsia" w:hAnsi="Times New Roman" w:cs="Times New Roman"/>
                <w:bCs/>
                <w:spacing w:val="-1"/>
                <w:lang w:val="mk-MK"/>
              </w:rPr>
              <w:t>Преод-Ѓуѓанце</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1"/>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2010 </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15"/>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12190 </w:t>
            </w:r>
          </w:p>
        </w:tc>
        <w:tc>
          <w:tcPr>
            <w:tcW w:w="1702"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321</w:t>
            </w:r>
          </w:p>
        </w:tc>
        <w:tc>
          <w:tcPr>
            <w:tcW w:w="168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867</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hRule="exact" w:val="695"/>
          <w:jc w:val="center"/>
        </w:trPr>
        <w:tc>
          <w:tcPr>
            <w:tcW w:w="851" w:type="dxa"/>
            <w:tcBorders>
              <w:top w:val="single" w:sz="18" w:space="0" w:color="FFFFFF"/>
              <w:left w:val="nil"/>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19</w:t>
            </w:r>
          </w:p>
        </w:tc>
        <w:tc>
          <w:tcPr>
            <w:tcW w:w="29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bCs/>
                <w:spacing w:val="-1"/>
                <w:lang w:val="mk-MK"/>
              </w:rPr>
              <w:t>Котлина на реката Злетовица</w:t>
            </w:r>
          </w:p>
        </w:tc>
        <w:tc>
          <w:tcPr>
            <w:tcW w:w="12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361"/>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2010 </w:t>
            </w:r>
          </w:p>
        </w:tc>
        <w:tc>
          <w:tcPr>
            <w:tcW w:w="1559"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12480,68</w:t>
            </w:r>
          </w:p>
        </w:tc>
        <w:tc>
          <w:tcPr>
            <w:tcW w:w="1702"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324</w:t>
            </w:r>
          </w:p>
        </w:tc>
        <w:tc>
          <w:tcPr>
            <w:tcW w:w="1680" w:type="dxa"/>
            <w:tcBorders>
              <w:top w:val="single" w:sz="18" w:space="0" w:color="FFFFFF"/>
              <w:left w:val="single" w:sz="18" w:space="0" w:color="FFFFFF"/>
              <w:bottom w:val="nil"/>
              <w:right w:val="nil"/>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859</w:t>
            </w:r>
          </w:p>
        </w:tc>
      </w:tr>
    </w:tbl>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Само мал дел од Скопска Црна Гора и Овче Поле - Богословец се во североисточниот регион.</w:t>
      </w:r>
      <w:bookmarkStart w:id="65" w:name="_Hlk79594902"/>
    </w:p>
    <w:bookmarkEnd w:id="65"/>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Важни подрачја на живеалишта во Североисточниот регион се наведени во следната табела.</w:t>
      </w:r>
    </w:p>
    <w:p w:rsidR="008B5BBB" w:rsidRPr="00E876D3" w:rsidRDefault="008B5BBB" w:rsidP="008B5BBB">
      <w:pPr>
        <w:spacing w:after="120" w:line="240" w:lineRule="auto"/>
        <w:ind w:left="219"/>
        <w:jc w:val="center"/>
        <w:rPr>
          <w:rFonts w:ascii="Times New Roman" w:eastAsiaTheme="minorEastAsia" w:hAnsi="Times New Roman" w:cs="Times New Roman"/>
          <w:i/>
          <w:iCs/>
          <w:spacing w:val="-1"/>
          <w:sz w:val="24"/>
          <w:szCs w:val="24"/>
          <w:lang w:val="mk-MK"/>
        </w:rPr>
      </w:pPr>
      <w:r w:rsidRPr="00E876D3">
        <w:rPr>
          <w:rFonts w:ascii="Times New Roman" w:eastAsiaTheme="minorEastAsia" w:hAnsi="Times New Roman" w:cs="Times New Roman"/>
          <w:b/>
          <w:sz w:val="24"/>
          <w:szCs w:val="24"/>
          <w:lang w:val="mk-MK"/>
        </w:rPr>
        <w:t xml:space="preserve">Табела 2.1.3.Б-4 </w:t>
      </w:r>
      <w:r w:rsidRPr="00E876D3">
        <w:rPr>
          <w:rFonts w:ascii="Times New Roman" w:eastAsiaTheme="minorEastAsia" w:hAnsi="Times New Roman" w:cs="Times New Roman"/>
          <w:i/>
          <w:sz w:val="24"/>
          <w:szCs w:val="24"/>
          <w:lang w:val="mk-MK"/>
        </w:rPr>
        <w:t>Важни живеалишта во Североисточниот регион</w:t>
      </w:r>
    </w:p>
    <w:tbl>
      <w:tblPr>
        <w:tblStyle w:val="Style21"/>
        <w:tblW w:w="0" w:type="dxa"/>
        <w:jc w:val="center"/>
        <w:tblLayout w:type="fixed"/>
        <w:tblLook w:val="01E0" w:firstRow="1" w:lastRow="1" w:firstColumn="1" w:lastColumn="1" w:noHBand="0" w:noVBand="0"/>
      </w:tblPr>
      <w:tblGrid>
        <w:gridCol w:w="993"/>
        <w:gridCol w:w="2976"/>
        <w:gridCol w:w="1276"/>
        <w:gridCol w:w="1276"/>
        <w:gridCol w:w="1559"/>
        <w:gridCol w:w="1560"/>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hRule="exact" w:val="938"/>
          <w:jc w:val="center"/>
        </w:trPr>
        <w:tc>
          <w:tcPr>
            <w:tcW w:w="993" w:type="dxa"/>
            <w:tcBorders>
              <w:top w:val="nil"/>
              <w:left w:val="nil"/>
              <w:bottom w:val="single" w:sz="18" w:space="0" w:color="FFFFFF"/>
              <w:right w:val="single" w:sz="18" w:space="0" w:color="FFFFFF"/>
            </w:tcBorders>
            <w:hideMark/>
          </w:tcPr>
          <w:p w:rsidR="008B5BBB" w:rsidRPr="00E876D3" w:rsidRDefault="008B5BBB">
            <w:pPr>
              <w:widowControl w:val="0"/>
              <w:spacing w:after="120"/>
              <w:ind w:left="111"/>
              <w:jc w:val="both"/>
              <w:rPr>
                <w:rFonts w:ascii="Times New Roman" w:eastAsia="Calibri" w:hAnsi="Times New Roman" w:cs="Times New Roman"/>
                <w:lang w:val="mk-MK"/>
              </w:rPr>
            </w:pPr>
            <w:r w:rsidRPr="00E876D3">
              <w:rPr>
                <w:rFonts w:ascii="Times New Roman" w:eastAsiaTheme="minorEastAsia" w:hAnsi="Times New Roman" w:cs="Times New Roman"/>
                <w:lang w:val="mk-MK"/>
              </w:rPr>
              <w:t>Шифра</w:t>
            </w:r>
          </w:p>
        </w:tc>
        <w:tc>
          <w:tcPr>
            <w:tcW w:w="29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Calibri" w:hAnsi="Times New Roman" w:cs="Times New Roman"/>
                <w:lang w:val="mk-MK"/>
              </w:rPr>
              <w:t>Име</w:t>
            </w:r>
          </w:p>
        </w:tc>
        <w:tc>
          <w:tcPr>
            <w:tcW w:w="12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Calibri" w:hAnsi="Times New Roman" w:cs="Times New Roman"/>
                <w:lang w:val="mk-MK"/>
              </w:rPr>
              <w:t>Година</w:t>
            </w:r>
          </w:p>
        </w:tc>
        <w:tc>
          <w:tcPr>
            <w:tcW w:w="12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Calibri" w:hAnsi="Times New Roman" w:cs="Times New Roman"/>
                <w:lang w:val="mk-MK"/>
              </w:rPr>
              <w:t>Пповршина (ha)</w:t>
            </w:r>
          </w:p>
        </w:tc>
        <w:tc>
          <w:tcPr>
            <w:tcW w:w="1559"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Theme="minorEastAsia" w:hAnsi="Times New Roman" w:cs="Times New Roman"/>
                <w:spacing w:val="-1"/>
                <w:lang w:val="mk-MK"/>
              </w:rPr>
              <w:t>Надморска височина</w:t>
            </w:r>
            <w:r w:rsidRPr="00E876D3">
              <w:rPr>
                <w:rFonts w:ascii="Times New Roman" w:eastAsia="Calibri" w:hAnsi="Times New Roman" w:cs="Times New Roman"/>
                <w:lang w:val="mk-MK"/>
              </w:rPr>
              <w:t>мин</w:t>
            </w:r>
          </w:p>
        </w:tc>
        <w:tc>
          <w:tcPr>
            <w:tcW w:w="1560" w:type="dxa"/>
            <w:tcBorders>
              <w:top w:val="nil"/>
              <w:left w:val="single" w:sz="18" w:space="0" w:color="FFFFFF"/>
              <w:bottom w:val="single" w:sz="18" w:space="0" w:color="FFFFFF"/>
              <w:right w:val="nil"/>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Theme="minorEastAsia" w:hAnsi="Times New Roman" w:cs="Times New Roman"/>
                <w:spacing w:val="-1"/>
                <w:lang w:val="mk-MK"/>
              </w:rPr>
              <w:t>Надморска височина</w:t>
            </w:r>
            <w:r w:rsidRPr="00E876D3">
              <w:rPr>
                <w:rFonts w:ascii="Times New Roman" w:eastAsia="Calibri" w:hAnsi="Times New Roman" w:cs="Times New Roman"/>
                <w:lang w:val="mk-MK"/>
              </w:rPr>
              <w:t>макс</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hRule="exact" w:val="472"/>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17</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ind w:left="102" w:right="244"/>
              <w:jc w:val="both"/>
              <w:rPr>
                <w:rFonts w:ascii="Times New Roman" w:eastAsiaTheme="minorEastAsia" w:hAnsi="Times New Roman" w:cs="Times New Roman"/>
                <w:bCs/>
                <w:spacing w:val="-1"/>
                <w:sz w:val="22"/>
                <w:szCs w:val="22"/>
                <w:lang w:val="mk-MK"/>
              </w:rPr>
            </w:pPr>
            <w:r w:rsidRPr="00E876D3">
              <w:rPr>
                <w:rFonts w:ascii="Times New Roman" w:eastAsiaTheme="minorEastAsia" w:hAnsi="Times New Roman" w:cs="Times New Roman"/>
                <w:bCs/>
                <w:spacing w:val="-1"/>
                <w:lang w:val="mk-MK"/>
              </w:rPr>
              <w:t>Осоговски Планини</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2004 </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50542,86</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400</w:t>
            </w:r>
          </w:p>
        </w:tc>
        <w:tc>
          <w:tcPr>
            <w:tcW w:w="156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23"/>
              <w:jc w:val="both"/>
              <w:rPr>
                <w:rFonts w:ascii="Times New Roman" w:eastAsia="Calibri" w:hAnsi="Times New Roman" w:cs="Times New Roman"/>
                <w:lang w:val="mk-MK"/>
              </w:rPr>
            </w:pPr>
            <w:r w:rsidRPr="00E876D3">
              <w:rPr>
                <w:rFonts w:ascii="Times New Roman" w:eastAsiaTheme="minorEastAsia" w:hAnsi="Times New Roman" w:cs="Times New Roman"/>
                <w:lang w:val="mk-MK"/>
              </w:rPr>
              <w:t>2245</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hRule="exact" w:val="556"/>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55</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ind w:left="102" w:right="244"/>
              <w:jc w:val="both"/>
              <w:rPr>
                <w:rFonts w:ascii="Times New Roman" w:eastAsiaTheme="minorEastAsia" w:hAnsi="Times New Roman" w:cs="Times New Roman"/>
                <w:bCs/>
                <w:spacing w:val="-1"/>
                <w:sz w:val="22"/>
                <w:szCs w:val="22"/>
                <w:lang w:val="mk-MK"/>
              </w:rPr>
            </w:pPr>
            <w:r w:rsidRPr="00E876D3">
              <w:rPr>
                <w:rFonts w:ascii="Times New Roman" w:eastAsiaTheme="minorEastAsia" w:hAnsi="Times New Roman" w:cs="Times New Roman"/>
                <w:bCs/>
                <w:spacing w:val="-1"/>
                <w:lang w:val="mk-MK"/>
              </w:rPr>
              <w:t>Овче Поле-Богословец</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2004 </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25457,86</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201</w:t>
            </w:r>
          </w:p>
        </w:tc>
        <w:tc>
          <w:tcPr>
            <w:tcW w:w="156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719</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hRule="exact" w:val="572"/>
          <w:jc w:val="center"/>
        </w:trPr>
        <w:tc>
          <w:tcPr>
            <w:tcW w:w="993" w:type="dxa"/>
            <w:tcBorders>
              <w:top w:val="single" w:sz="18" w:space="0" w:color="FFFFFF"/>
              <w:left w:val="nil"/>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53</w:t>
            </w:r>
          </w:p>
        </w:tc>
        <w:tc>
          <w:tcPr>
            <w:tcW w:w="29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ind w:left="102" w:right="244"/>
              <w:jc w:val="both"/>
              <w:rPr>
                <w:rFonts w:ascii="Times New Roman" w:eastAsiaTheme="minorEastAsia" w:hAnsi="Times New Roman" w:cs="Times New Roman"/>
                <w:bCs/>
                <w:spacing w:val="-1"/>
                <w:sz w:val="22"/>
                <w:szCs w:val="22"/>
                <w:lang w:val="mk-MK"/>
              </w:rPr>
            </w:pPr>
            <w:r w:rsidRPr="00E876D3">
              <w:rPr>
                <w:rFonts w:ascii="Times New Roman" w:eastAsiaTheme="minorEastAsia" w:hAnsi="Times New Roman" w:cs="Times New Roman"/>
                <w:bCs/>
                <w:spacing w:val="-1"/>
                <w:lang w:val="mk-MK"/>
              </w:rPr>
              <w:t>Скопска Црна Гора</w:t>
            </w:r>
          </w:p>
        </w:tc>
        <w:tc>
          <w:tcPr>
            <w:tcW w:w="12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36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2004 </w:t>
            </w:r>
          </w:p>
        </w:tc>
        <w:tc>
          <w:tcPr>
            <w:tcW w:w="12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10022,91</w:t>
            </w:r>
          </w:p>
        </w:tc>
        <w:tc>
          <w:tcPr>
            <w:tcW w:w="1559"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636</w:t>
            </w:r>
          </w:p>
        </w:tc>
        <w:tc>
          <w:tcPr>
            <w:tcW w:w="1560" w:type="dxa"/>
            <w:tcBorders>
              <w:top w:val="single" w:sz="18" w:space="0" w:color="FFFFFF"/>
              <w:left w:val="single" w:sz="18" w:space="0" w:color="FFFFFF"/>
              <w:bottom w:val="nil"/>
              <w:right w:val="nil"/>
            </w:tcBorders>
            <w:hideMark/>
          </w:tcPr>
          <w:p w:rsidR="008B5BBB" w:rsidRPr="00E876D3" w:rsidRDefault="008B5BBB">
            <w:pPr>
              <w:widowControl w:val="0"/>
              <w:spacing w:after="120"/>
              <w:ind w:left="22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1641 </w:t>
            </w:r>
          </w:p>
        </w:tc>
      </w:tr>
    </w:tbl>
    <w:p w:rsidR="008B5BBB" w:rsidRPr="00E876D3" w:rsidRDefault="008B5BBB" w:rsidP="008B5BBB">
      <w:pPr>
        <w:spacing w:after="120" w:line="240" w:lineRule="auto"/>
        <w:ind w:left="219"/>
        <w:jc w:val="both"/>
        <w:rPr>
          <w:rFonts w:ascii="Calibri" w:eastAsia="Calibri" w:hAnsi="Calibri" w:cs="Calibri"/>
          <w:sz w:val="24"/>
          <w:szCs w:val="24"/>
          <w:lang w:val="mk-MK"/>
        </w:rPr>
      </w:pP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Југоисточен регион</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Во однос на биолошката разновидност, идентификувани се: Моноспитовското Блато и Дојранското Езеро, како и водопадите во Смоларе и Колешино, Мокринските извори.</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Дојранското Езеро е заштитено со Законот за езера во Република Северна Македонија и е заштитено со хидросистемот Ѓавато за да се заштити од сушење.</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Моноспитовското блато е најголемата акумулација од блато-блаторски тип во Република Северна Македонија и е последно од ваков вид во земјата. Недоволно е проучено.</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Најголем процент од водните тела во земјава отпаѓаат на природните езера што се користат за рекреација. Квалитетот на водата во овие езера е загрозен од испуштањето на отпадните води, неконтролираното користење за земјоделски и туристички цели и климатските услови. Покрај природните езера, постојат и вештачки езера, кои се користат и за рекреативни и за економски цели.</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Квалитетот на водата за капење е задоволителен, но има и реки кои придонесуваат за влошување на езерските води. Процентот на влошување на индикаторите е сè уште висок, особено за физичко-хемиските параметри. Населбите околу трите природни езера Преспа, Охрид и Дојран се едни од ретките кои имаат пречистителни станици.</w:t>
      </w:r>
    </w:p>
    <w:p w:rsidR="008B5BBB" w:rsidRPr="00E876D3" w:rsidRDefault="008B5BBB" w:rsidP="008B5BBB">
      <w:pPr>
        <w:autoSpaceDE w:val="0"/>
        <w:autoSpaceDN w:val="0"/>
        <w:adjustRightInd w:val="0"/>
        <w:spacing w:before="120" w:after="0" w:line="276" w:lineRule="auto"/>
        <w:ind w:firstLine="720"/>
        <w:jc w:val="both"/>
        <w:rPr>
          <w:rFonts w:ascii="Times New Roman" w:eastAsiaTheme="minorEastAsia" w:hAnsi="Times New Roman" w:cs="Times New Roman"/>
          <w:b/>
          <w:bCs/>
          <w:color w:val="000000"/>
          <w:sz w:val="24"/>
          <w:szCs w:val="24"/>
          <w:lang w:val="mk-MK"/>
        </w:rPr>
      </w:pPr>
      <w:r w:rsidRPr="00E876D3">
        <w:rPr>
          <w:rFonts w:ascii="Times New Roman" w:eastAsiaTheme="minorEastAsia" w:hAnsi="Times New Roman" w:cs="Times New Roman"/>
          <w:b/>
          <w:bCs/>
          <w:color w:val="000000"/>
          <w:sz w:val="24"/>
          <w:szCs w:val="24"/>
          <w:lang w:val="mk-MK"/>
        </w:rPr>
        <w:t>Извори на вода за пиење</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Пристапот до безбедна вода за пиење во Република Северна Македонија е 97% за периодот од 2001 до 2019 година, бидејќи во градовите овој процент е 100%, а во селата - 78%. Санитарната и хигиенската состојба на локациите е генерално задоволителна во однос на претходните години. Во периодот од 2001-2019 година лошиот квалитет на водата со физичко-хемиска состојба е 2,7-7,5%, а според микробиологијата е 0,8-2,99%. Најчестите загадувачи се должат на резидуалниот хлор, железо, аеробни мезофилни бактерии и нитрити. Токсичните параметри се во нормални граници. Постојат многу неидентификувани санитарни заштитни зони околу изворите на вода за пиење.</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b/>
          <w:bCs/>
          <w:spacing w:val="-1"/>
          <w:sz w:val="24"/>
          <w:szCs w:val="24"/>
          <w:lang w:val="mk-MK"/>
        </w:rPr>
      </w:pPr>
      <w:r w:rsidRPr="00E876D3">
        <w:rPr>
          <w:rFonts w:ascii="Times New Roman" w:eastAsia="Times New Roman" w:hAnsi="Times New Roman" w:cs="Times New Roman"/>
          <w:b/>
          <w:bCs/>
          <w:spacing w:val="-1"/>
          <w:sz w:val="24"/>
          <w:szCs w:val="24"/>
          <w:lang w:val="mk-MK"/>
        </w:rPr>
        <w:t>Санитарни заштитни зони околу водни тела наменети за пиење – СЗЗ</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Овие заштитени подрачја не се целосно дефинирани. Вкупно се 56. Засега се планирани и ПОЗ.</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Голем дел од планираните подрачја не се одредени, до сега само 6. СЗЗ се дефинирани, 12 СЗЗ се во фаза на идентификување и треба да се идентификуваат уште 38 подрачја.</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Министерството за здравство е должно да определи СЗЗ, а Министерството за животна средина и просторно планирање води регистар на СЗЗ на водни тела наменети за користење на водата за пиење. Очигледно е зголемувањето на процесот на определување на СЗЗ. Во моментов не постои единствена и интегрирана база на податоци за СЗЗ, а информациите се наоѓаат во различни сектори на министерствата, општините и градот Скопје.</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Воспоставените ЗП СЗЗ претставуваат 11% од идентификуваните и се за главните извори на вода Студенчица, Рашче, Лукар и Злетовска Река, Кучешка Река, акумулацијата Кнежовица, изворот Вруток и водоснабдувањето од бунарите на Лепенец.</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b/>
          <w:bCs/>
          <w:spacing w:val="-1"/>
          <w:sz w:val="24"/>
          <w:szCs w:val="24"/>
          <w:lang w:val="mk-MK"/>
        </w:rPr>
      </w:pPr>
      <w:r w:rsidRPr="00E876D3">
        <w:rPr>
          <w:rFonts w:ascii="Times New Roman" w:eastAsia="Times New Roman" w:hAnsi="Times New Roman" w:cs="Times New Roman"/>
          <w:b/>
          <w:bCs/>
          <w:spacing w:val="-1"/>
          <w:sz w:val="24"/>
          <w:szCs w:val="24"/>
          <w:lang w:val="mk-MK"/>
        </w:rPr>
        <w:t>Идентификувани заштитени подрачја за идната мрежа Натура 2000 на територијата на Република Северна Македонија</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На национално ниво, процесот на идентификување на идните локации на Натура 2000 започна во 2016 година и продолжува. Според барањата на Директивите за живеалишта и птици во периодот 2016-2017 година, 10 локации се идентификувани како потенцијални локалитети Натура 2000 во земјата. Од нив, четири се предложени како потенцијални заштитени подрачја (СЗП) според Директивата за птици и шест области се предложени како зачувани области (СЗО) според Директивата за живеалишта, со вкупната површина во 2019 година наведена подолу. Подрачјата се исти од 2016 до 2019 година. Вкупната површина на десетте идентификувани идни локалитети Натура 2000 е 1043,86 km</w:t>
      </w:r>
      <w:r w:rsidRPr="00E876D3">
        <w:rPr>
          <w:rFonts w:ascii="Times New Roman" w:eastAsia="Times New Roman" w:hAnsi="Times New Roman" w:cs="Times New Roman"/>
          <w:spacing w:val="-1"/>
          <w:sz w:val="24"/>
          <w:szCs w:val="24"/>
          <w:vertAlign w:val="superscript"/>
          <w:lang w:val="mk-MK"/>
        </w:rPr>
        <w:t>2</w:t>
      </w:r>
      <w:r w:rsidRPr="00E876D3">
        <w:rPr>
          <w:rFonts w:ascii="Times New Roman" w:eastAsia="Times New Roman" w:hAnsi="Times New Roman" w:cs="Times New Roman"/>
          <w:spacing w:val="-1"/>
          <w:sz w:val="24"/>
          <w:szCs w:val="24"/>
          <w:lang w:val="mk-MK"/>
        </w:rPr>
        <w:t xml:space="preserve"> или 104 386 ha. Тие покриваат околу 4,06% од територијата на земјата: </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Дојранско Езеро (</w:t>
      </w:r>
      <w:r w:rsidRPr="00E876D3">
        <w:rPr>
          <w:rFonts w:ascii="Times New Roman" w:eastAsia="Times New Roman" w:hAnsi="Times New Roman" w:cs="Times New Roman"/>
          <w:i/>
          <w:spacing w:val="-1"/>
          <w:sz w:val="24"/>
          <w:szCs w:val="24"/>
          <w:lang w:val="mk-MK"/>
        </w:rPr>
        <w:t>СЗП</w:t>
      </w:r>
      <w:r w:rsidRPr="00E876D3">
        <w:rPr>
          <w:rFonts w:ascii="Times New Roman" w:eastAsiaTheme="minorEastAsia" w:hAnsi="Times New Roman" w:cs="Times New Roman"/>
          <w:i/>
          <w:iCs/>
          <w:color w:val="000000"/>
          <w:sz w:val="24"/>
          <w:szCs w:val="24"/>
          <w:lang w:val="mk-MK"/>
        </w:rPr>
        <w:t>) - 2692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Охридско Езеро (</w:t>
      </w:r>
      <w:r w:rsidRPr="00E876D3">
        <w:rPr>
          <w:rFonts w:ascii="Times New Roman" w:eastAsia="Times New Roman" w:hAnsi="Times New Roman" w:cs="Times New Roman"/>
          <w:i/>
          <w:spacing w:val="-1"/>
          <w:sz w:val="24"/>
          <w:szCs w:val="24"/>
          <w:lang w:val="mk-MK"/>
        </w:rPr>
        <w:t>СЗП</w:t>
      </w:r>
      <w:r w:rsidRPr="00E876D3">
        <w:rPr>
          <w:rFonts w:ascii="Times New Roman" w:eastAsiaTheme="minorEastAsia" w:hAnsi="Times New Roman" w:cs="Times New Roman"/>
          <w:i/>
          <w:iCs/>
          <w:color w:val="000000"/>
          <w:sz w:val="24"/>
          <w:szCs w:val="24"/>
          <w:lang w:val="mk-MK"/>
        </w:rPr>
        <w:t>) - 24.745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Преспанско Езеро (</w:t>
      </w:r>
      <w:r w:rsidRPr="00E876D3">
        <w:rPr>
          <w:rFonts w:ascii="Times New Roman" w:eastAsia="Times New Roman" w:hAnsi="Times New Roman" w:cs="Times New Roman"/>
          <w:i/>
          <w:spacing w:val="-1"/>
          <w:sz w:val="24"/>
          <w:szCs w:val="24"/>
          <w:lang w:val="mk-MK"/>
        </w:rPr>
        <w:t>СЗП</w:t>
      </w:r>
      <w:r w:rsidRPr="00E876D3">
        <w:rPr>
          <w:rFonts w:ascii="Times New Roman" w:eastAsiaTheme="minorEastAsia" w:hAnsi="Times New Roman" w:cs="Times New Roman"/>
          <w:i/>
          <w:iCs/>
          <w:color w:val="000000"/>
          <w:sz w:val="24"/>
          <w:szCs w:val="24"/>
          <w:lang w:val="mk-MK"/>
        </w:rPr>
        <w:t>) - 19.849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Остров Голем Град (СЗП) -20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Маврово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- 14.813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Пелистер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- 14.853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Галичица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- 6883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Јакупица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- 16.143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Овче Поле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- 2582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Пештера Убавица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- 1806 ha.</w:t>
      </w:r>
    </w:p>
    <w:p w:rsidR="008B5BBB" w:rsidRPr="00E876D3" w:rsidRDefault="008B5BBB" w:rsidP="008B5BBB">
      <w:pPr>
        <w:pStyle w:val="ListParagraph"/>
        <w:autoSpaceDE w:val="0"/>
        <w:autoSpaceDN w:val="0"/>
        <w:adjustRightInd w:val="0"/>
        <w:spacing w:after="0" w:line="276" w:lineRule="auto"/>
        <w:ind w:left="1080"/>
        <w:jc w:val="both"/>
        <w:rPr>
          <w:rFonts w:ascii="Times New Roman" w:eastAsiaTheme="minorEastAsia" w:hAnsi="Times New Roman" w:cs="Times New Roman"/>
          <w:i/>
          <w:iCs/>
          <w:color w:val="000000"/>
          <w:sz w:val="24"/>
          <w:szCs w:val="24"/>
          <w:lang w:val="mk-MK"/>
        </w:rPr>
      </w:pPr>
    </w:p>
    <w:p w:rsidR="008B5BBB" w:rsidRPr="00E876D3" w:rsidRDefault="008B5BBB" w:rsidP="008B5BBB">
      <w:pPr>
        <w:keepNext/>
        <w:keepLines/>
        <w:spacing w:after="0" w:line="360" w:lineRule="auto"/>
        <w:ind w:left="993"/>
        <w:jc w:val="both"/>
        <w:outlineLvl w:val="2"/>
        <w:rPr>
          <w:rFonts w:ascii="Times New Roman" w:eastAsia="Calibri" w:hAnsi="Times New Roman" w:cs="Times New Roman"/>
          <w:b/>
          <w:bCs/>
          <w:sz w:val="24"/>
          <w:szCs w:val="24"/>
          <w:lang w:val="mk-MK"/>
        </w:rPr>
      </w:pPr>
      <w:bookmarkStart w:id="66" w:name="_Toc90200282"/>
      <w:r w:rsidRPr="00E876D3">
        <w:rPr>
          <w:rFonts w:ascii="Times New Roman" w:eastAsia="Calibri" w:hAnsi="Times New Roman" w:cs="Times New Roman"/>
          <w:b/>
          <w:bCs/>
          <w:sz w:val="24"/>
          <w:szCs w:val="24"/>
          <w:lang w:val="mk-MK"/>
        </w:rPr>
        <w:t>Д. Ризик од поплави</w:t>
      </w:r>
      <w:bookmarkEnd w:id="66"/>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Како резултат на ревизијата и ажурирањето на Прелиминарната оцена на ризик од поплави (ПОРП) за подрачјето за управување со западноегејскиот слив, во 2021 година се идентификувани 17 подрачја со значителен потенцијален ризик од поплави (ПЗПРП), од кои 3 се нови во споредба со првиот циклус ПУРП 2016 -2021 година. Тие се наоѓаат во трите главни долини - река Струма (10), река Места (6) и река Доспат (1). </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Видовите на поплави кои се утврдени за регионите во западноегејскиот слив се 4 типа: речни, дождовно-поројни, дождовно-градски и инфраструктурни. Инфраструктурните поплави се поврзани со проучувањето на заканата од прелевање или пукање на ѕидовите на браната. Еден или повеќе видови на поплави се проучувани за секој ПЗПРП. Еден вид на поплава, како што е инфраструктурната поплава, може да се проучува во различни брани/локалитети, т.е. на повеќе од едно место во истиот ПЗПРП. Поплави од речен тип се проучуваат во речиси сите подрачја, поточно во 16 од нив. Поплавите од врнежи се на второ место - во 6 подрачја, а од дождови во урбани средини - во 1. Инфраструктурни поплави има во 3 ПЗПРП. Списокот на ПЗПРП во регионот за управување со сливот на Западен Егеј е претставен во табелата подолу. За инфраструктурни поплави се посочени конкретните брани кои се предмет на проучување и за дождовно-урбани - населени места.</w:t>
      </w:r>
    </w:p>
    <w:p w:rsidR="008B5BBB" w:rsidRPr="00E876D3" w:rsidRDefault="008B5BBB" w:rsidP="008B5BBB">
      <w:pPr>
        <w:spacing w:before="120" w:after="0" w:line="276" w:lineRule="auto"/>
        <w:contextualSpacing/>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Табела 2.1.3.Г-1</w:t>
      </w:r>
      <w:r w:rsidRPr="00E876D3">
        <w:rPr>
          <w:rFonts w:ascii="Times New Roman" w:eastAsiaTheme="minorEastAsia" w:hAnsi="Times New Roman" w:cs="Times New Roman"/>
          <w:i/>
          <w:iCs/>
          <w:sz w:val="24"/>
          <w:szCs w:val="24"/>
          <w:lang w:val="mk-MK"/>
        </w:rPr>
        <w:t xml:space="preserve"> Список на ПЗПРП во речниот слив на Западен Егеј</w:t>
      </w:r>
    </w:p>
    <w:tbl>
      <w:tblPr>
        <w:tblStyle w:val="Style21"/>
        <w:tblW w:w="0" w:type="auto"/>
        <w:tblLook w:val="04A0" w:firstRow="1" w:lastRow="0" w:firstColumn="1" w:lastColumn="0" w:noHBand="0" w:noVBand="1"/>
      </w:tblPr>
      <w:tblGrid>
        <w:gridCol w:w="2484"/>
        <w:gridCol w:w="2321"/>
        <w:gridCol w:w="2377"/>
        <w:gridCol w:w="2291"/>
      </w:tblGrid>
      <w:tr w:rsidR="008B5BBB" w:rsidRPr="00E876D3" w:rsidTr="008B5BBB">
        <w:trPr>
          <w:cnfStyle w:val="100000000000" w:firstRow="1" w:lastRow="0" w:firstColumn="0" w:lastColumn="0" w:oddVBand="0" w:evenVBand="0" w:oddHBand="0" w:evenHBand="0" w:firstRowFirstColumn="0" w:firstRowLastColumn="0" w:lastRowFirstColumn="0" w:lastRowLastColumn="0"/>
          <w:tblHeader/>
        </w:trPr>
        <w:tc>
          <w:tcPr>
            <w:tcW w:w="2484" w:type="dxa"/>
            <w:tcBorders>
              <w:top w:val="nil"/>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Шифра на ПЗПРП </w:t>
            </w:r>
          </w:p>
        </w:tc>
        <w:tc>
          <w:tcPr>
            <w:tcW w:w="2321" w:type="dxa"/>
            <w:tcBorders>
              <w:top w:val="nil"/>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Име на ПЗПРП</w:t>
            </w:r>
          </w:p>
        </w:tc>
        <w:tc>
          <w:tcPr>
            <w:tcW w:w="2377" w:type="dxa"/>
            <w:tcBorders>
              <w:top w:val="nil"/>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Вид на поплава, според изворот</w:t>
            </w:r>
          </w:p>
        </w:tc>
        <w:tc>
          <w:tcPr>
            <w:tcW w:w="2291" w:type="dxa"/>
            <w:tcBorders>
              <w:top w:val="nil"/>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Вид на промена од претходниот циклус на ДОР</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BG4_APSFR_DO_100</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Доспат - град Доспат</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река, пороен дожд, инфраструктурен (прелевање на браната Доспат)</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создавање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BG4_APSFR_ME_01</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Трапско дере - село Сатовча</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и проширување и контракција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BG4_APSFR_ME_02</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Глазне - од градот Банско до селото Бања</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проширување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BG4_APSFR_ME_03</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Бела р. - град Разлог</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и проширување и контракција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BG4_APSFR_ME_04</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Места - градот Јакоруда</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намалување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BG4_APSFR_ME_100</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Неврокопска река - градот Гоце Делчев</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дожд-пороен</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создавање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BG4_APSFR_ME_101 </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Места - Хaџидимово</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дожд-пороен</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создавање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BG4_APSFR_ST_01</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Санданска Река Бистрица - Сандански</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намалување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BG4_APSFR_ST_02</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село Струмјани и село Микрево</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BG4_APSFR_ST_03</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од градот Кресна до селото Сливница</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намалување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BG4_APSFR_ST_04</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од градот Симитли до селото Черниче</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BG4_APSFR_ST_05</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и Река Благоевградска Бистрица - Благоевград</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порои од дожд</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проширување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BG4_APSFR_ST_06</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село Невестино</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проширување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BG4_APSFR_ST_07</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Германска река - од градот Дупница до селото Герман</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порои од дожд</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и проширување и контракција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BG4_APSFR_ST_08</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Банштица - од градот Ќустендил до селото Јабократ</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проширување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BG4_APSFR_ST_09</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градот Земен</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инфраструктурно (прелевање на браната Пчелина)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намалување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nil"/>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BG4_APSFR_ST_10</w:t>
            </w:r>
          </w:p>
        </w:tc>
        <w:tc>
          <w:tcPr>
            <w:tcW w:w="2321" w:type="dxa"/>
            <w:tcBorders>
              <w:top w:val="single" w:sz="18" w:space="0" w:color="FFFFFF"/>
              <w:left w:val="single" w:sz="18" w:space="0" w:color="FFFFFF"/>
              <w:bottom w:val="nil"/>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од браната Студена до Батановци</w:t>
            </w:r>
          </w:p>
        </w:tc>
        <w:tc>
          <w:tcPr>
            <w:tcW w:w="2377" w:type="dxa"/>
            <w:tcBorders>
              <w:top w:val="single" w:sz="18" w:space="0" w:color="FFFFFF"/>
              <w:left w:val="single" w:sz="18" w:space="0" w:color="FFFFFF"/>
              <w:bottom w:val="nil"/>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дожд (пороен и урбан), инфраструктурен (прелевање на браната Студена и уништување на ѕидот на браната Осломе и браната Јарџиловци)</w:t>
            </w:r>
          </w:p>
        </w:tc>
        <w:tc>
          <w:tcPr>
            <w:tcW w:w="2291" w:type="dxa"/>
            <w:tcBorders>
              <w:top w:val="single" w:sz="18" w:space="0" w:color="FFFFFF"/>
              <w:left w:val="single" w:sz="18" w:space="0" w:color="FFFFFF"/>
              <w:bottom w:val="nil"/>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и проширување и контракција</w:t>
            </w:r>
          </w:p>
        </w:tc>
      </w:tr>
    </w:tbl>
    <w:p w:rsidR="008B5BBB" w:rsidRPr="00E876D3" w:rsidRDefault="008B5BBB" w:rsidP="008B5BBB">
      <w:pPr>
        <w:spacing w:after="0" w:line="276" w:lineRule="auto"/>
        <w:contextualSpacing/>
        <w:jc w:val="both"/>
        <w:rPr>
          <w:rFonts w:ascii="Times New Roman" w:eastAsia="Calibri" w:hAnsi="Times New Roman" w:cs="Times New Roman"/>
          <w:sz w:val="24"/>
          <w:szCs w:val="24"/>
          <w:highlight w:val="yellow"/>
          <w:lang w:val="mk-MK"/>
        </w:rPr>
      </w:pP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 xml:space="preserve">Приоритети и цели на ПУРП </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1: Заштита на здравјето на луѓето.</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1.1. Минимизирање на бројот на луѓе погодени од поплави;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1.2. Обезбедување брз одвод на водата при интензивни врнежи и поплави од урбаните средини;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1.3. Враќање во нормални услови за живот;</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1.4. Минимизирање на бројот на засегнати локации на социјална инфраструктура;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2: Повисоко ниво на заштита на критичната инфраструктура и бизнисот.</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2.1. Подобрување на заштитата на локациите од техничката инфраструктура;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2.2. Подобрување на заштитата на значајни економски и културно-историски локалитети;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3: Подобрување на заштитата на животната средина.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3.1. Подобрување на заштитата на канализациските системи;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3.2. Подобрување на заштитата на индустриските локации - главно локациите на ИСКЗ и СЕВЕСО;</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 3.3. Минимизирање на засегнатите </w:t>
      </w:r>
      <w:r w:rsidR="001E5599" w:rsidRPr="00E876D3">
        <w:rPr>
          <w:rFonts w:ascii="Times New Roman" w:hAnsi="Times New Roman" w:cs="Times New Roman"/>
          <w:sz w:val="24"/>
          <w:szCs w:val="24"/>
          <w:lang w:val="mk-MK"/>
        </w:rPr>
        <w:t>водозаштитни зони</w:t>
      </w:r>
      <w:r w:rsidRPr="00E876D3">
        <w:rPr>
          <w:rFonts w:ascii="Times New Roman" w:hAnsi="Times New Roman" w:cs="Times New Roman"/>
          <w:sz w:val="24"/>
          <w:szCs w:val="24"/>
          <w:lang w:val="mk-MK"/>
        </w:rPr>
        <w:t>, заштитени територии и заштитени зони;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3.4. Подобрување на капацитетот за задржување вода на земјоделските, шумските и крајбрежните подрачја;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4: Подобрување на подготвеноста и реакциите на населението.</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4.1. Зголемување на подготвеноста на населението за поплави;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4.2. Подобрување на реакциите на населението во случај на поплави;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5: Подобрување на административниот капацитет за УРП.</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5.1. Создавање современа нормативна регулатива за просторно планирање и ФРМ;</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5.2. Обезбедување оперативни информации за УРП;</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5.3. Подобрување на квалификацијата на кадарот ангажиран во УРП;</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5.4. Минимизирање на ризикот од поплави во водотекот за целиот речен слив;</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 5.5. Обезбедување соодветен одговор на јавните институции во случај на поплави. </w:t>
      </w:r>
    </w:p>
    <w:p w:rsidR="008B5BBB" w:rsidRPr="00E876D3" w:rsidRDefault="008B5BBB" w:rsidP="008B5BBB">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Мерки во ПУРП на Законот за биолошка разновидност. Прилог бр.4 на ПУРП на Законот за биолошка разновидност:</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Планираните мерки наведени подолу важат за целиот регион за управување со сливот, а особено за областите Перник и Ќустендил.:</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Иницијативи за изработка на уредби за утврдување на превентивни нормативи, градежно - технички норми за просторно планирање на територијата, проектирање, спроведување и одржување на градбите;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Ажурирање на уредбите за одржување и работа на мали брани со цел безбедно спроведување на високи бранови предизвикани од поројни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Воспоставување на Национален систем за управување со водите во реално време;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Проширување на „тесните грла“ како што се мостовите итн., кои водат до поткопување на речниот тек;</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Развој и имплементација на регионални и општински програми за намалување на ризикот од катастрофи, вкл.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Информирање и обезбедување широк пристап до информации до населението преку употреба на современи методи и технологии;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Градење на капацитетите на надлежните органи - РИЖСВ или ДП;</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Воспоставување механизам за координација на дејствијата во случај на ризик од поплави, вкл. во прекугранично подрачје;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Соработка со надлежните органи за управување со слив и управување со ризик од поплави од други земји;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Спроведување обука и информативна кампања за прашања поврзани со поплавите;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Зголемување на подготвеноста на населението да реагира на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Чистење на речните делови и клисурите за да се обезбеди поминување на високи бранови;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Проверка на техничката и оперативната состојба на мостовите;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Годишен преглед на техничката и оперативната состојба на ѕидовите на браната и објектите до нив;</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Подготовка на насоки за развој и подготвеност за спроведување на планови за заштита од катастрофи, вклучително и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Реконструкција и поправка на брани;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Координација и соработка помеѓу сите нивоа на власт (национална, на ниво на слив и локална) на унифицираниот систем за спасување;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Развој и имплементација на регионални и општински програми за намалување на ризикот од катастрофи, вкл.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Документација на настани и оцена на штетите од поплавите;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Изработка и ажурирање на планови за заштита од катастрофи, дел од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Зголемување на подготвеноста на населението да реагира на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Изработка на дневен хидрометеоролошки билтен. Издавање предупредувања во случај на опасност од поплави до МЖСВ и МВР.</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Чистење и управување со речните корита во границите на урбанизираната територија;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Континуирано следење на градбата во близина на поплавените подрачја;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нови прилагодувања;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Надградба на насипи;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Чистење на речните делови и клисурите за да се обезбеди поминување на високи бранови;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Чистење и управување со речните корита во границите на урбанизираната територија;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земјен насип и комбинација;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Ефективно управување со водостоите на браните и ретенционите акумулации. Спречување на прелевање низ круната на насипите при поројни дождови во релативно мали сливни подрачја;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Отстранување на дивоградби, објекти за ископување, огради, складирани материјали и други лоцирани во речните корита или клисури;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канали и мали тампонски базени во поплавни рамнини на реки.</w:t>
      </w:r>
    </w:p>
    <w:p w:rsidR="008B5BBB" w:rsidRPr="00E876D3" w:rsidRDefault="008B5BBB" w:rsidP="008B5BBB">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Прекугранична координација со Република Северна Македонија</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Според Директивата за оцена и управување со ризик од поплави (ДОР) 2007/60/EA, ефикасното спречување и ублажување на поплави бара координација и кохерентност помеѓу земјите-членки кога сливот на реката спаѓа во Заедницата и соработка со соседните земји, кога речниот слив не е целосно во рамките на Заедницата (член 5 и член 8, точка 2 и точка 3 од ДОР). Во регионот на Западен Егеј, главните реки Струма, Места и Доспат ја минуваат државната граница и нивниот тек продолжува низ територијата на </w:t>
      </w:r>
      <w:r w:rsidRPr="00E876D3">
        <w:rPr>
          <w:rFonts w:ascii="Times New Roman" w:eastAsia="Arial" w:hAnsi="Times New Roman" w:cs="Times New Roman"/>
          <w:spacing w:val="-4"/>
          <w:sz w:val="24"/>
          <w:szCs w:val="24"/>
          <w:lang w:val="mk-MK"/>
        </w:rPr>
        <w:t>Република Грција</w:t>
      </w:r>
      <w:r w:rsidRPr="00E876D3">
        <w:rPr>
          <w:rFonts w:ascii="Times New Roman" w:eastAsiaTheme="minorEastAsia" w:hAnsi="Times New Roman" w:cs="Times New Roman"/>
          <w:sz w:val="24"/>
          <w:szCs w:val="24"/>
          <w:lang w:val="mk-MK"/>
        </w:rPr>
        <w:t xml:space="preserve">. Сливовите на реките Струмешница и Лебница (притоки на реката Струма) се прекугранични помеѓу Република Бугарија и Република Северна Македонија. Нацртот на ажурираната прелиминарна оцена на ризикот од поплави за регионот за управување со западноегејскиот слив не ја идентификува потребата да се идентификува и координира прекугранична област со значителен потенцијален ризик од поплави, како што се бара со член 5 од ДОР, и во согласност со член 146в од Законот за води, за меѓународни региони за управување со водите. </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Координацијата со Република Северна Македонија е под влијание на политичката рамка на билатералните односи. Од 6 до 7 март 2019 година во Скопје се одржа првиот состанок на Мешовитата меѓувладина комисија за економска соработка. Во комисијата е вклучен и претставник на МЖСВ. Конкретните активности наведени во записникот од состанокот вклучуваат „зајакнување и развој на соработката во областа на водите, особено прекуграничната координација според Рамковната директива за води и Директивата за поплави и Хелсиншката конвенција на UNECE“. Како прв резултат, на 11 април, Во 2019 година во Софија беше потпишан Договорот за соработка меѓу Министерството за животна средина и води на Република Бугарија и Министерството за животна средина и просторно планирање на Република Северна Македонија за соработка во областа на заштитата на животната средина и вода (Договор). Овој договор се ажурира и се надоврзува на Договорот потпишан на 9 јуни 2000 година помеѓу Министерството за животна средина и води на Република Бугарија и Министерството за животна средина на Република Северна Македонија за соработка во областа на заштитата на животната средина. Опсегот на новиот Договор ги опфаќа и активностите за управување и заштита на водните ресурси (член 2 точка 3). На 10 јуни 2019 година во Софија се одржа Првиот состанок на Мешовитата меѓувладина комисија меѓу Република Бугарија и Република Северна Македонија, формирана врз основа на чл. 12 од Договорот за пријателство, добрососедство и соработка меѓу Република Бугарија и Република Македонија, потпишан на 1 август 2017 година во Скопје. Во записникот од состанокот е усвоена Двегодишна програма за 2019-2020 година за спроведување на Договорот меѓу Министерството за животна средина и води на Република Бугарија и Министерството за животна средина и просторно планирање на Република Северна Македонија за соработка на терен за животна средина и вода, потпишан на 11 април 2019 година во градот Софија. Првиот состанок на Мешовитата комисија за соработка во областа на животната средина и водите со Република Северна Македонија, закажан за март 2020 година, е одложен поради пандемијата COVID-19. Проект BG16M1OP002-4.005-0001 „ПУРП - втор циклус 2022-2027“, со корисник Дирекција за „Управување со води“ при Министерството за животна средина и води во партнерство со Дирекциите за управување со сливови потпишан на 11 април 2019 година во градот Софија. Првиот состанок на Мешовитата комисија за соработка во областа на животната средина и водите со Република Северна Македонија, закажан за март 2020 година, е одложен поради пандемијата COVID-19. Проект BG16M1OP002-4.005-0001 „ПУРП - втор циклус 2022-2027“, со корисник Дирекцијата „Управување со води“ при Министерството за животна средина и води во партнерство со Дирекциите за управување со сливови.</w:t>
      </w:r>
    </w:p>
    <w:p w:rsidR="008B5BBB" w:rsidRPr="00E876D3" w:rsidRDefault="008B5BBB" w:rsidP="008B5BBB">
      <w:pPr>
        <w:spacing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својата геоморфологија и клима, Република Северна Македонија е ранлива на поплави. Поплавите сочинуваат 44% од сите катастрофи во земјата. Основа за планот за оцена на ризикот од поплави е ризикот од поплави и картата на ризик од поплави, кои сè уште не се воспоставени. Постојните карти делумно ги прикажуваат поплавните рамнини, но не се еквивалентни на картите за опасност од поплави. Картите за опасност од поплави опфаќаат четири критериуми за поплави: здравјето на луѓето, животната средина, културното наследство и економијата. Поради недоволниот број на мониторинг точки, отежната е прогнозата и откривањето на поплавите. Затоа, се користи мерење на врнежите, кое е основно, но не доволно за да се оцени ризикот. Оптоварувањето на објектите во низините го зголемува потенцијалниот ризик од поплави. Во јануари и февруари 2015 година, земјата беше погодена од поплави. Високите врнежи предизвикаа значително зголемување на реките, браните и акумулациите, предизвикувајќи големи поплави во 43 од 80 општини во земјата. Околу 170.000 луѓе беа директно погодени, а околу 965.569 луѓе - околу половина од населението - беа индиректно погодени.</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Изработено е моделирање на поплави за градот Скопје во согласност со Директивата 2007/60/EC, која сè уште не е транспонирана. Покрај плановите, голем број контролни објекти - брани и акумулации има во регионите на Скопје, Пелагонија, Струмица и Струга. Некои од основните барања на Директивата се исполнети. Согласно Законот за води, за некои речни сливови се изготвени програми за заштита од опасните влијанија на водата, како составен дел на ПУРС.</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Резиме на состојбата со водата: </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bCs/>
          <w:i/>
          <w:sz w:val="24"/>
          <w:szCs w:val="24"/>
          <w:u w:val="single"/>
          <w:lang w:val="mk-MK"/>
        </w:rPr>
        <w:t>Области Благоевград и Ќустендил (Република Бугарија</w:t>
      </w:r>
      <w:r w:rsidRPr="00E876D3">
        <w:rPr>
          <w:rFonts w:ascii="Times New Roman" w:eastAsia="Calibri" w:hAnsi="Times New Roman" w:cs="Times New Roman"/>
          <w:i/>
          <w:iCs/>
          <w:sz w:val="24"/>
          <w:szCs w:val="24"/>
          <w:u w:val="single"/>
          <w:lang w:val="mk-MK"/>
        </w:rPr>
        <w:t>)</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Според ПУРС на регионот на Западен Егеј (2016-2021), Дирекцијата за сливот на Западен Егеј покрива 9,73% од територијата на земјата. Сите три главни реки во регионот - Струма, Места и Доспат се прекугранични - минуваат низ државните граници на Република Бугарија и тоа го одредува присуството на прекугранични површински водни тела во нивните долини.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Како резултат на примената на пристапите во територијалниот опсег на Законот за биолошка разновидност, дефинитивно се дефинирани 29 СМВТ, а ВВТ не се воопшто дефинирани.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Анализата на резултатите од оцената на еколошката состојба /потенцијал на површинските водни тела покажува дека 11 водни тела - 6% се во одлична состојба / максимален потенцијал, 103 тела - 56% се во добра состојба/потенцијал, 51 водни тела - 28% се во умерена состојба/потенцијал, 8 водни тела - 4% се во лоша состојба/потенцијални и 5 водни тела - 3% се во многу лоша состојба/потенцијал.</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Најчести причини за влошување на еколошката состојба на површинските водни тела во регионот се следните: надминување на режимот на кислород, БПК</w:t>
      </w:r>
      <w:r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 амониум азот, нитратен азот, нитритен азот, утврдени надминувања на СКЖС главно за бакар, цинк, цијаниди.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Од вкупно 183 површински водни тела во територијалниот опфат на регионот на Западен Егеј, 63 водни тела - 34,4% се во добра хемиска состојба, 3 водни тела - 1,6% се оценети дека немаат добра хемиска состојба и 117 водни тела - 64 % не се евалуирани и определена е непозната хемиска состојба.</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Измерени се, во некои случаи, високи вредности на ПГВ кои ги надминуваат СКЖС за приоритетните супстанции кадмиум, олово, никел.</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Проблемите се </w:t>
      </w:r>
      <w:r w:rsidRPr="00E876D3">
        <w:rPr>
          <w:rFonts w:ascii="Times New Roman" w:eastAsiaTheme="minorEastAsia" w:hAnsi="Times New Roman" w:cs="Times New Roman"/>
          <w:b/>
          <w:sz w:val="24"/>
          <w:szCs w:val="24"/>
          <w:lang w:val="mk-MK"/>
        </w:rPr>
        <w:t>сумирани на следниов начин</w:t>
      </w:r>
      <w:r w:rsidRPr="00E876D3">
        <w:rPr>
          <w:rFonts w:ascii="Times New Roman" w:eastAsiaTheme="minorEastAsia" w:hAnsi="Times New Roman" w:cs="Times New Roman"/>
          <w:sz w:val="24"/>
          <w:szCs w:val="24"/>
          <w:lang w:val="mk-MK"/>
        </w:rPr>
        <w:t>:</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Врз основа на собраните и анализирани информации за регионот на Западен Егеј во РБМП за вториот плански период, утврдени се потенцијалните категории на притисок врз површинските води: притисок од точкести извори на загадување; притисок од дифузни извори на загадување; притисок од физички промени/хидроморфолошки притисок; притисок од климатските промени.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Тие се идентификувани како точкести извори на загадување во регионот на Западно Егејско Море:</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Испуштање на домашни отпадни води од:</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Пречистителни станици за урбани отпадни води (ППСОВ) во населени места (агломерации) со повеќе од и помалку од 2000 еквивалент на жители (е.ж.);</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Урбани канализациони мрежи (УКМ) на населени места (агломерации) со над и под 2000 жители;</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Локални домашни станици за третман на отпадни води (ЛПСОВ).</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Испуштање на индустриски отпадни води со:</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Дозвола според Законот за води (ЗВ);</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Комплексна дозвола (КД), според Законот за заштита на животната средина (ЗЗЖС).</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Испуштања на домашни отпадни води - Според критериумите на важност, испуштањата од непречистени урбани отпадни води во населени места пред 2000 година се сметаат за извор на значителен притисок само доколку вршат притисок врз елементот за квалитет, што доведува до недостаток на еколошки цели. Се претпоставува дека испуштањата од нив поединечно не се значителен притисок, но нивната акумулација може да влијае на целокупната состојба на водното тело.</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Индустриски извори на притисок:</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Индустриски извори на притисок се испуштањата на индустриски отпадни води од сите локации од Прилог бр. 5 од Правилникот бр. 6/2000 за стандарди за емисија за дозволената содржина на штетни и опасни материи во отпадните води што се испуштаат во водните тела во територијалниот опсег на Законот за биолошка разновидност. Постојат три површински водни тела со значителен притисок од МПКП индустријата, сите во сливот на реката Струма. Во сливот на реката Струма има 6 површински водни тела со значителен притисок од индустријата што не е МПКП.</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Идентификувани се 72 случаи на површински водни тела со значителен притисок од точкести извори на загадување, од кои значителен дел се во опфатот на ППГС. Преовладуваат точките на испуштања на домашни отпадни води - 63, додека испуштањата од индустриски извори се само 9.</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Анализата покажува дека испуштањата од градската канализациска мрежа - ГКМ пред и после 2000 година се главниот извор на загадување, односно 13,7% и 12,0%. Најмал процент од видовите точки на извори на загадување со значителен притисок заземаат испуштањата на домашните отпадни води од ПСКОВ помеѓу 2000 и 10000 г. и испуштања од ЛПСОВ, 0,5% и 1,1%, соодветно.</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Како најзначаен индустриски извор на МПКП се идентификувани црната металургија и енергетската економија - термоелектраните. Најзначајниот индустриски извор на не-МПКП се следните индустрии: производство на градежни материјали, прехранбена индустрија и текстилна индустрија. Испуштањата од сточарството и одгледувањето риби не се значајни точки.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Мал дел (13%) од површинските тела се подложени на значително оптоварување од дифузни извори на загадување. Следниве се идентификувани и разгледани како дифузни извори на загадување на површинските води во регионот на Западен Егеј: депонии, населби пред и по 2000 г. без изградена или делумно изградена канализациска мрежа во сливното подрачје на речните сливови; земјоделството и придружните активности во сливното подрачје на површинското водно тело /долина/;</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Други видови на притисок се:</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Ерозија - преглед на степенот на подложност на ерозија во сливното подрачје на површинското водно тело/долина/во Законот за биолошка разновидност;</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Туризам и рекреација;</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Транспорт - загадувачи од патниот транспорт (автопати и патишта од прва класа) кои влегуваат во сливното подрачје на површинското водно тело/долина/во Законот за биолошка разновидност.</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Иако површинското водно тело - BG4ST400R1072 Струмешница од границата меѓу Република Бугарија и Република Северна Македонија до утоката на реката Струма, не го исполнува критериумот 30% од сливното подрачје на водното тело да припадне во ранлива зона“, идентификувана е како под влијание на значителен дифузен притисок комбинираниот притисок врз неговиот слив. Фактот дека е прекуграничен исто така се зема предвид, нејзините води се загадени уште пред да влезат на бугарска територија. Во неговото сливно подрачје е идентификувана зона ранлива на нитрати. Бројот на површински водни тела на кои влијае црпењето на вода во територијалниот опфат на Законот за биолошка разновидност е 100 (55%) и се предмет на притисок, што влијае на нивните хидролошки параметри. Нема тела под значителен притисок.</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Оцена на ризик за површинските водни тела во Законот за биолошка разновидност во РБМП (2016 - 2021 година). Оцената на ризикот е прикажана во Прилог 4.1. според критериуми: водни тела изложени на ризик поради значителен притисок, водни тела во ризик поради проценета лоша еколошка состојба, водни тела изложени на ризик поради лоша хемиска состојба, водни тела изложени на ризик поради значителен притисок или оценета лоша еколошка или хемиска состојба на водните тела веројатно загрозени. Нивниот број во долината на Струма е 53, во долината Места -20, во долината Доспат-3 или вкупно во Законот за биолошка разновидност 76.</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Североисточен, Источен и Југоисточен регион (Република Северна Македонија)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pacing w:val="-1"/>
          <w:sz w:val="24"/>
          <w:szCs w:val="24"/>
          <w:lang w:val="mk-MK"/>
        </w:rPr>
      </w:pPr>
      <w:r w:rsidRPr="00E876D3">
        <w:rPr>
          <w:rFonts w:ascii="Times New Roman" w:eastAsiaTheme="minorEastAsia" w:hAnsi="Times New Roman" w:cs="Times New Roman"/>
          <w:sz w:val="24"/>
          <w:szCs w:val="24"/>
          <w:lang w:val="mk-MK"/>
        </w:rPr>
        <w:t>Најголем проблем во населените места е недоволната количина на вода за пиење. Причината е неконтролираното и неразумно користење на водата, загубите на вода во водоводните системи повеќе од 50% поради нивното стареење - повеќе од 15 години, недоволен волумен на резервоари, капацитети за третман и други. Исто така во моментов:</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Канализациските системи не се целосно изградени - 80-100% се покриени;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Пречистителни станици не се градат во агломерации со повеќе од 10.000 е.ж. и агломерации со 2.000 до 10.000 е.ж.. Некои од постојните пречистителни станици се неефикасни, застарени или многу дотраени;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Постојните ПСОВ не ги третираат сите отпадни води поради недостаток на доводни колектори, недоволен капацитет за третман и бараат реконструкција, модернизација или подобрување;</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Во руралните области се користат само септички јами;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Системите за одводнување се во лоша состојба, што го зголемува ризикот од контаминација на почвата и подземните води за време на транспортот;</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Отсуство на интегриран модел за наводнување, загадување на површинските води;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Деградација на површинските води поради истекување на седименти,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Зголемување на загадувањето од депонии, диви депонии, несоодветно депонирање на опасниот отпад;</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Променлив и намален капацитет на изворите на вода;</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Неконтролирана и неразумна употреба на вода;</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Неизвесни ПОЗ околу изворите на вода, кои предизвикуваат лош квалитет на водата.</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Непречистените отпадни вода се испуштаат директно во басените на површинските води;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Неовластено испуштање на индустриски отпадни води во површинските води;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Проблемите со третман на отпадни води се типични за урбаните и руралните подрачја каде што нема пречистителни станици и економските активности вклучуваат ризици за животната средина;</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Состојбата на постојните канализациски мрежи не е секогаш добра - мрежите се застарени и дозволуваат истекување/протекување;</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Загадување од земјоделски извори - ѓубрива и пестициди;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Постојат неовластени депонии за комунален отпад, вклучително и во поплавни рамнини и речни тераси;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Разни извори на загадување од индустријата - испуштање на отпадни води во бунари за вода и циркулирачка вода, присуство на неовластени депонии за индустриски отпад.</w:t>
      </w:r>
    </w:p>
    <w:p w:rsidR="008B5BBB" w:rsidRPr="00E876D3" w:rsidRDefault="008B5BBB" w:rsidP="008B5BBB">
      <w:pPr>
        <w:pStyle w:val="ListParagraph"/>
        <w:autoSpaceDE w:val="0"/>
        <w:autoSpaceDN w:val="0"/>
        <w:adjustRightInd w:val="0"/>
        <w:spacing w:after="0" w:line="276" w:lineRule="auto"/>
        <w:ind w:left="1080"/>
        <w:jc w:val="both"/>
        <w:rPr>
          <w:rFonts w:ascii="Times New Roman" w:eastAsiaTheme="minorEastAsia" w:hAnsi="Times New Roman" w:cs="Times New Roman"/>
          <w:color w:val="000000"/>
          <w:sz w:val="24"/>
          <w:szCs w:val="24"/>
          <w:lang w:val="mk-MK"/>
        </w:rPr>
      </w:pPr>
    </w:p>
    <w:p w:rsidR="008B5BBB" w:rsidRPr="00E876D3" w:rsidRDefault="008B5BBB" w:rsidP="000020A0">
      <w:pPr>
        <w:pStyle w:val="ListParagraph"/>
        <w:keepNext/>
        <w:keepLines/>
        <w:numPr>
          <w:ilvl w:val="2"/>
          <w:numId w:val="29"/>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67" w:name="_Toc90200283"/>
      <w:r w:rsidRPr="00E876D3">
        <w:rPr>
          <w:rFonts w:ascii="Times New Roman" w:eastAsia="Times New Roman" w:hAnsi="Times New Roman" w:cs="Times New Roman"/>
          <w:b/>
          <w:i/>
          <w:iCs/>
          <w:sz w:val="24"/>
          <w:szCs w:val="24"/>
          <w:lang w:val="mk-MK"/>
        </w:rPr>
        <w:t>Состојба со земјината подземна површина</w:t>
      </w:r>
      <w:bookmarkEnd w:id="67"/>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Земјината потповршина во југозападна Бугарија е составена од разновидни метаморфни, магматски и седиментни карпести формации од различна старост.</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Прекамбриски метаморфни комплекси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Прекамбриските метаморфни групи (комплекси; набори) ги заземаат најголемите територии на геолошкиот простор на двата речни сливови. Тие се претставени со монотони формации на различни видови гнајсеви, мигматити, гнајсошисти, шкрилци, лептинити, масивни мермери, со слоеви од шкрилци; шарени гнајсеви, амфиболити, шкрилци, слоеви од мермер, хaлкопија, лептинити.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Најстарите (архаични - долен протерозојски - Pε AC) ултраметаморфни групи (наречени Белашишка = Стражевска група и Огражденска = Арденска група или Малашевски гнајс-мигматит комплекс) се претставени главно со гранитизирани гнајсеви, мигматити, амфиболити.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Групата Рупчо, која опфаќа гнајсни формации од различни состави на гнајсеви, мигматити, шкрилци и разнобојни (Чепеларска и Вачанска) формации од гнајсеви, гнајсошисти, амфиболити, мермери и други карпи, како и највисоката силикатна група Ситов (со гнајса и лептин) има изградено метаморфна обвивка од гранитни и гранодиоритни плутони во масивите на Западна Рила, Пирин и Западни Родопи. Околу гранитниот упад на Осоговските Планини метаморфитите се претставени со гнајсеви и амфиболити од Осоговската група. Кај метаморфните групи преовладуваат различните видови гнајсеви.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Над ситовската гнајс-шкрилска група во Пирин и западните Родопи, метаморфниот комплекс е крунисан со масивни и карстни мермери од групата Асеновград - таканаречената Добростанска свита. Дебелината на формацијата што го формира мермерниот прстен околу гранитниот плутон Тешово надминува 1400 m.</w:t>
      </w:r>
    </w:p>
    <w:p w:rsidR="008B5BBB" w:rsidRPr="00E876D3" w:rsidRDefault="008B5BBB" w:rsidP="008B5BBB">
      <w:pPr>
        <w:widowControl w:val="0"/>
        <w:kinsoku w:val="0"/>
        <w:overflowPunct w:val="0"/>
        <w:spacing w:before="120" w:after="0" w:line="276" w:lineRule="auto"/>
        <w:ind w:left="102" w:right="102" w:firstLine="618"/>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i/>
          <w:iCs/>
          <w:sz w:val="24"/>
          <w:szCs w:val="24"/>
          <w:lang w:val="mk-MK"/>
        </w:rPr>
        <w:t>Магматски гранитни и гранодиоритни плутони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Магматските гранитни и гранодиоритни плутони (палеозојска и горна креда - палеоген доба) заземаат големи површини во реките Струма, Места и Доспат. Тие се внесени меѓу метаморфните групи и ги формираат јадрата на високите планини Рила, Пирин, Западни Родопи и Осогово. Мали гранитоидни упади се детектирани и на планините Влахина, Крупнишка, Малашевска, Огражден и Беласица, Западна Рила и други подрачја.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Палеозојските формации, вклучително и дијабазата - филитоидниот комплекс (од вендимбрискиот до горниот перм) се распространети во фрагменти во бројни ленти од подрачја и делови во регионот на Краина - горниот слив на реката Струма.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Мезозојски - седименти од тријас, јура и висока креда се широко распространети во Краина и западните висорамнини. Релативно големи површини се окупирани од водоносни пукнатини и карстифицирани варовници од среден горниот тријас, доломит варовници и доломити.</w:t>
      </w:r>
    </w:p>
    <w:p w:rsidR="008B5BBB" w:rsidRPr="00E876D3" w:rsidRDefault="008B5BBB" w:rsidP="008B5BBB">
      <w:pPr>
        <w:widowControl w:val="0"/>
        <w:kinsoku w:val="0"/>
        <w:overflowPunct w:val="0"/>
        <w:spacing w:before="120" w:after="0" w:line="276" w:lineRule="auto"/>
        <w:ind w:left="102" w:right="102" w:firstLine="618"/>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i/>
          <w:iCs/>
          <w:sz w:val="24"/>
          <w:szCs w:val="24"/>
          <w:lang w:val="mk-MK"/>
        </w:rPr>
        <w:t>Седиментни и вулканско - седиментни формации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 време на палеогените и неогените, како резултат на длабоки раседи и интензивни, диференцирани тектонски движења долж зоните на раседот Струма, Местен и Доспат, се формираат грабен седиментни сливови (ровови). Во нив се депонирани моќни континентални седименти од конгломерати на бреча, песочни камења, песоци, глинестично-песочни и глинести седименти со битуменозни и јаглен. Формирани се олигоценските сливови на јаглен од Перник и Бобовдол, Сухострел и Брежан.</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Терцијарниот вулканизам е помалку изразен во долината на реката Струма. Во голем број делови, приабонско-олигоценските вулкански тела на риолити, риодацити и други вулкани се откриени во голем број делови од областите Краишидна и Огражденска. Едно од најновите вулкански тела е неогенската височина „Кожух“, во самото корито на реката Струма, која сè уште е област на интензивна хидротермална и мофетичка активност.</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Максималната длабочина на неогенската река и езерската меласа што ги исполнува сливовите Симитли и Сандански надминува 1000 m. По соседната Локална субмеридијална зона - по истоимената раседна зона се формираат терцијарните Разлошки и Гоце Делчевските долини (јагленови сливови) и Доспатскиот грабен.</w:t>
      </w:r>
    </w:p>
    <w:p w:rsidR="008B5BBB" w:rsidRPr="00E876D3" w:rsidRDefault="008B5BBB" w:rsidP="008B5BBB">
      <w:pPr>
        <w:widowControl w:val="0"/>
        <w:kinsoku w:val="0"/>
        <w:overflowPunct w:val="0"/>
        <w:spacing w:before="120" w:after="0" w:line="276" w:lineRule="auto"/>
        <w:ind w:left="102" w:right="102" w:firstLine="618"/>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i/>
          <w:iCs/>
          <w:sz w:val="24"/>
          <w:szCs w:val="24"/>
          <w:lang w:val="mk-MK"/>
        </w:rPr>
        <w:t>Квартарни седиментни комплекси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Кватернарната покривка е нерамномерно распоредена. Алувијални и пролувијални наслаги од чакали, камења и песоци со меѓуслојни и почвени покривки од песочни на места и мочуришни глини се депонирани во речните коритае и плавините, во седиментите и поројните конуси, на устието на реките и потоците и планинските подножја. Нивната вкупна дебелина по течението на реката Рила достигнува 50 - 55 m; долж Дупнишка Бистрица - 100 m, по течението на Петричка - над 300 m, по течението на Доспат - над 150 m. Во подножјето на планините се акумулирани пролувијални и делувијални, несортирани, крупнозрнести карпести блокови, бречи, песоци и глинени наслаги. Нивната длабочина во Благоевградскиот слив достигнува 150 m.</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Рила и Пирин - по котлините, во глацијалните циркуси и езера има морени и речно-глацијални наслаги со ограничена распространетост.</w:t>
      </w:r>
    </w:p>
    <w:p w:rsidR="008B5BBB" w:rsidRPr="00E876D3" w:rsidRDefault="008B5BBB" w:rsidP="008B5BBB">
      <w:pPr>
        <w:widowControl w:val="0"/>
        <w:kinsoku w:val="0"/>
        <w:overflowPunct w:val="0"/>
        <w:spacing w:before="120" w:after="0" w:line="276" w:lineRule="auto"/>
        <w:ind w:left="102" w:right="102" w:firstLine="618"/>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i/>
          <w:iCs/>
          <w:sz w:val="24"/>
          <w:szCs w:val="24"/>
          <w:lang w:val="mk-MK"/>
        </w:rPr>
        <w:t>Тектоника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Територијата на Југозападна Бугарија ги има „претрпено“ речиси сите неотектонски и магмотектонски настани манифестирани во текот на долгата геолошка еволуција на Балканскиот Полуостров. Повеќекратните геолошки процеси и геотектонски активации во регионот ја формираа различноста на карпестите формации и сложените геолошки, блокови структури, односно хидрогеолошки структури, со разновидни водоносни слоеви и безводни хоризонти.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Масивите на планинскиот блок и сливовите спаѓаат во следните геоструктурни подрачја (зони): Западно Средногорие, Краиште (Крајштиди) и Родопскиот масив со неговото продолжение - српско-македонскиот масив во западната периферија.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Регионот на Краиште се одликува со исклучително колоритна и сложена неисправна, преклопна и влечена градба. Мозаикот од фанерозојски литостратиграфски закривени иморфотектонски структури, исто така, ја одредува големата разновидност на хидрогеолошки услови во областа. Регионот се карактеризира со особено интензивно неотектонско активирање во модерната ера.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Диференцираните вертикални движења на земјените блокови го продолжуваат високото издигнување на планинските (хорст) масиви, зголемената ерозија и денудација, длабоката инфилтрација на водите во подземната хидросфера и тонењето на меѓупланинските грабенскки долини, каде што се акумулираат водите на реките и падините. По должината на активните раседни зони на долината Струма се откриени бројни термоминерални извори, вклучувајќи ги и најтоплите во земјата - во близина на градот Сапарева Бања.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прекуграничниот регион на Република Бугарија е развиено само едно полиметално наоѓалиште во Осоговската руда, Ќустендилската област. Пораспространети се рудниците за ураниум, сите лоцирани во Благоевградската област - Елешница, Симитли, Мелник и други.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Се експлоатираат наоѓалиштата на јаглен во Бобов Дол и Катриште, Ќустендилско и во Ораново, Брежани и Огњаново - Благоевградско.</w:t>
      </w:r>
    </w:p>
    <w:p w:rsidR="008B5BBB" w:rsidRPr="00E876D3" w:rsidRDefault="008B5BBB" w:rsidP="008B5BBB">
      <w:pPr>
        <w:widowControl w:val="0"/>
        <w:kinsoku w:val="0"/>
        <w:overflowPunct w:val="0"/>
        <w:spacing w:after="0" w:line="276" w:lineRule="auto"/>
        <w:ind w:left="102" w:right="102" w:firstLine="618"/>
        <w:jc w:val="both"/>
        <w:rPr>
          <w:rFonts w:ascii="Times New Roman"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Внатрешноста на земјата е една од компонентите на животната средина и е необновлив природен ресурс. Контролата врз заштитата и еколошкото користење на подземјето и минералните ресурси, како и заштитата на животната средина во активностите за истражување и екстракција на минерални суровини во Република Бугарија се регулирани со </w:t>
      </w:r>
      <w:r w:rsidRPr="00E876D3">
        <w:rPr>
          <w:rFonts w:ascii="Times New Roman" w:eastAsiaTheme="minorEastAsia" w:hAnsi="Times New Roman" w:cs="Times New Roman"/>
          <w:i/>
          <w:sz w:val="24"/>
          <w:szCs w:val="24"/>
          <w:lang w:val="mk-MK"/>
        </w:rPr>
        <w:t>Законот за заштита на животната средина</w:t>
      </w:r>
      <w:r w:rsidRPr="00E876D3">
        <w:rPr>
          <w:rFonts w:ascii="Times New Roman" w:eastAsiaTheme="minorEastAsia" w:hAnsi="Times New Roman" w:cs="Times New Roman"/>
          <w:sz w:val="24"/>
          <w:szCs w:val="24"/>
          <w:lang w:val="mk-MK"/>
        </w:rPr>
        <w:t xml:space="preserve"> (ЗЗЖС) и </w:t>
      </w:r>
      <w:r w:rsidRPr="00E876D3">
        <w:rPr>
          <w:rFonts w:ascii="Times New Roman" w:eastAsiaTheme="minorEastAsia" w:hAnsi="Times New Roman" w:cs="Times New Roman"/>
          <w:i/>
          <w:sz w:val="24"/>
          <w:szCs w:val="24"/>
          <w:lang w:val="mk-MK"/>
        </w:rPr>
        <w:t>Законот за подземно богатство</w:t>
      </w:r>
      <w:r w:rsidRPr="00E876D3">
        <w:rPr>
          <w:rFonts w:ascii="Times New Roman" w:eastAsiaTheme="minorEastAsia" w:hAnsi="Times New Roman" w:cs="Times New Roman"/>
          <w:sz w:val="24"/>
          <w:szCs w:val="24"/>
          <w:lang w:val="mk-MK"/>
        </w:rPr>
        <w:t xml:space="preserve"> (ЗПБ) и подзаконските акти за нив. Потрагата и истражувањето на минералните суровини започнува по одлука на Министерскиот совет за издавање дозвола, дозвола и склучување договор со ресорното надлежно министерство. Релевантните проекти исто така се подготвуваат и координираат во согласност со одредбите на ЗПБ</w:t>
      </w:r>
      <w:r w:rsidRPr="00E876D3">
        <w:rPr>
          <w:rFonts w:ascii="Times New Roman" w:hAnsi="Times New Roman" w:cs="Times New Roman"/>
          <w:sz w:val="24"/>
          <w:szCs w:val="24"/>
          <w:lang w:val="mk-MK"/>
        </w:rPr>
        <w:t>.</w:t>
      </w:r>
    </w:p>
    <w:p w:rsidR="008B5BBB" w:rsidRPr="00E876D3" w:rsidRDefault="008B5BBB" w:rsidP="008B5BBB">
      <w:pPr>
        <w:widowControl w:val="0"/>
        <w:kinsoku w:val="0"/>
        <w:overflowPunct w:val="0"/>
        <w:spacing w:after="0" w:line="276" w:lineRule="auto"/>
        <w:ind w:left="102" w:right="102" w:firstLine="618"/>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Ископувањето на минерални суровини се врши по доделување на концесија во согласност со одредбите од Законот за концесии и ЗПБ, како и по подготовката и координацијата на Сеопфатни проекти за екстракција и рекултивација на нарушено земјиште за времетраењето на концесијата.</w:t>
      </w:r>
    </w:p>
    <w:p w:rsidR="008B5BBB" w:rsidRPr="00E876D3" w:rsidRDefault="008B5BBB" w:rsidP="008B5BBB">
      <w:pPr>
        <w:widowControl w:val="0"/>
        <w:kinsoku w:val="0"/>
        <w:overflowPunct w:val="0"/>
        <w:spacing w:after="0" w:line="276" w:lineRule="auto"/>
        <w:ind w:left="102" w:right="102" w:firstLine="618"/>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Согласно важечката законска регулатива - </w:t>
      </w:r>
      <w:r w:rsidRPr="00E876D3">
        <w:rPr>
          <w:rFonts w:ascii="Times New Roman" w:hAnsi="Times New Roman" w:cs="Times New Roman"/>
          <w:i/>
          <w:sz w:val="24"/>
          <w:szCs w:val="24"/>
          <w:lang w:val="mk-MK"/>
        </w:rPr>
        <w:t>Закон за заштита на земјоделските површини и Правилник бр. 26 за рекултивација на нарушени терени, подобрување на нископриносните земјишта, отстранување и искористување на хумусниот слој</w:t>
      </w:r>
      <w:r w:rsidRPr="00E876D3">
        <w:rPr>
          <w:rFonts w:ascii="Times New Roman" w:hAnsi="Times New Roman" w:cs="Times New Roman"/>
          <w:sz w:val="24"/>
          <w:szCs w:val="24"/>
          <w:lang w:val="mk-MK"/>
        </w:rPr>
        <w:t>, техничката и биолошката мелиорација е задолжителна на сите нарушени терени од рударски активности.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Областа Благоевград се карактеризира со највисок степен на сеизмичка заштита - деветти степен на скалата Медведев-Спонхоер-Карник. Тоа претставува голема опасност и значи дека зградите треба да издржат додека земјата не почне да пука. Најзагрозувачко место е почетокот на Кресненската Клисура кај Крупник. Познато е за големиот Крупнички земјотрес во 1904 година кога се отворила голема пукнатина од која избила кал, а реката Струма исчезнала неколку дена. Не случајно таму има сеизмолошка станица, која постојано го следи движењето на земјината кора. За Ќустендилската област степенот на сеизмичност е VIII</w:t>
      </w:r>
      <w:r w:rsidRPr="00E876D3">
        <w:rPr>
          <w:rFonts w:ascii="Times New Roman" w:eastAsiaTheme="minorEastAsia" w:hAnsi="Times New Roman" w:cs="Times New Roman"/>
          <w:sz w:val="24"/>
          <w:szCs w:val="24"/>
          <w:lang w:val="mk-MK"/>
        </w:rPr>
        <w:t xml:space="preserve">. </w:t>
      </w:r>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B5BBB" w:rsidRPr="00E876D3" w:rsidRDefault="008B5BBB" w:rsidP="008B5BBB">
      <w:pPr>
        <w:pStyle w:val="BodyText11"/>
        <w:shd w:val="clear" w:color="auto" w:fill="auto"/>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Геолошката структура на територијата на Република Северна Македонија има значително влијание врз условите за формирање на подземните води. Од литературата е познато дека геолошката структура се карактеризира со многу специфики и појави кои со право можат да се третираат како реткост во светското научно и културно наследство. На релативно кратко растојание има многу различни геолошки и геоморфолошки појави, кои покажуваат дека овој регион претрпел значајни и многу сложени промени во геолошката историја, т.е. може да се најдат од најстарите геолошки до најмладите карпести маси (</w:t>
      </w:r>
      <w:r w:rsidRPr="00E876D3">
        <w:rPr>
          <w:rFonts w:ascii="Times New Roman" w:hAnsi="Times New Roman" w:cs="Times New Roman"/>
          <w:b/>
          <w:sz w:val="24"/>
          <w:szCs w:val="24"/>
          <w:lang w:val="mk-MK"/>
        </w:rPr>
        <w:t>Слика 2.1.4-1</w:t>
      </w:r>
      <w:r w:rsidRPr="00E876D3">
        <w:rPr>
          <w:rFonts w:ascii="Times New Roman" w:hAnsi="Times New Roman" w:cs="Times New Roman"/>
          <w:sz w:val="24"/>
          <w:szCs w:val="24"/>
          <w:lang w:val="mk-MK"/>
        </w:rPr>
        <w:t>).</w:t>
      </w:r>
    </w:p>
    <w:p w:rsidR="008B5BBB" w:rsidRPr="00E876D3" w:rsidRDefault="008B5BBB" w:rsidP="008B5BBB">
      <w:pPr>
        <w:pStyle w:val="BodyText11"/>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b/>
          <w:sz w:val="24"/>
          <w:szCs w:val="24"/>
          <w:lang w:val="mk-MK"/>
        </w:rPr>
        <w:t>Слика 2.1.4-2</w:t>
      </w:r>
      <w:r w:rsidRPr="00E876D3">
        <w:rPr>
          <w:rFonts w:ascii="Times New Roman" w:hAnsi="Times New Roman" w:cs="Times New Roman"/>
          <w:sz w:val="24"/>
          <w:szCs w:val="24"/>
          <w:lang w:val="mk-MK"/>
        </w:rPr>
        <w:t>, покрај издвоените геотектонски единици, покажува и: неотектонски долинско-грабенски вдлабнатини (1) и неогенско-квартарни вулкански области (2). Литолошкиот состав и структурата на единиците се создаваат во неколку фази на тектонска активност. Најважните фази на создавање и развој се протерозојската, судиско-камбриската, каледонско-херцинската и алпската орогена фаза.</w:t>
      </w:r>
    </w:p>
    <w:p w:rsidR="008B5BBB" w:rsidRPr="00E876D3" w:rsidRDefault="008B5BBB" w:rsidP="008B5BBB">
      <w:pPr>
        <w:pStyle w:val="BodyText11"/>
        <w:shd w:val="clear" w:color="auto" w:fill="auto"/>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Српско-македонскиот и пелагонискиот масив се најстарите геотектонски единици кои настанале со пукање на земјината кора во рифејско-камбрискиот период. Најстарите метаморфни и магматски карпи се стари осумстотини милиони до една милијарда години. Почетокот на развојот на Вардарската и Западномакедонската зона започнал во рамките на таканаречениот Тетис геосинклинал. Во формациите на рифејско-камбрискиот и палеозојскиот комплекс на овие единици се зачувани траги од седиментациски процеси, магматизам, метаморфизам и тектонски движења.</w:t>
      </w:r>
    </w:p>
    <w:p w:rsidR="008B5BBB" w:rsidRPr="00E876D3" w:rsidRDefault="008B5BBB" w:rsidP="008B5BBB">
      <w:pPr>
        <w:framePr w:h="5251" w:wrap="notBeside" w:vAnchor="text" w:hAnchor="text" w:xAlign="center" w:y="1"/>
        <w:jc w:val="center"/>
        <w:rPr>
          <w:rFonts w:ascii="Times New Roman" w:hAnsi="Times New Roman" w:cs="Times New Roman"/>
          <w:sz w:val="2"/>
          <w:szCs w:val="2"/>
          <w:lang w:val="mk-MK"/>
        </w:rPr>
      </w:pPr>
      <w:r w:rsidRPr="00E876D3">
        <w:rPr>
          <w:noProof/>
          <w:lang w:val="bg-BG" w:eastAsia="bg-BG"/>
        </w:rPr>
        <w:drawing>
          <wp:inline distT="0" distB="0" distL="0" distR="0">
            <wp:extent cx="4686300" cy="3429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6300" cy="3429000"/>
                    </a:xfrm>
                    <a:prstGeom prst="rect">
                      <a:avLst/>
                    </a:prstGeom>
                    <a:noFill/>
                    <a:ln>
                      <a:noFill/>
                    </a:ln>
                  </pic:spPr>
                </pic:pic>
              </a:graphicData>
            </a:graphic>
          </wp:inline>
        </w:drawing>
      </w:r>
    </w:p>
    <w:p w:rsidR="008B5BBB" w:rsidRPr="00E876D3" w:rsidRDefault="008B5BBB" w:rsidP="008B5BBB">
      <w:pPr>
        <w:rPr>
          <w:sz w:val="2"/>
          <w:szCs w:val="2"/>
          <w:lang w:val="mk-MK"/>
        </w:rPr>
      </w:pPr>
    </w:p>
    <w:p w:rsidR="008B5BBB" w:rsidRPr="00E876D3" w:rsidRDefault="008B5BBB" w:rsidP="008B5BBB">
      <w:pPr>
        <w:pStyle w:val="BodyText11"/>
        <w:shd w:val="clear" w:color="auto" w:fill="auto"/>
        <w:spacing w:before="83" w:line="276" w:lineRule="auto"/>
        <w:ind w:left="240" w:firstLine="0"/>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 xml:space="preserve">Слика 2.1.4-1. </w:t>
      </w:r>
      <w:r w:rsidRPr="00E876D3">
        <w:rPr>
          <w:rFonts w:ascii="Times New Roman" w:hAnsi="Times New Roman" w:cs="Times New Roman"/>
          <w:bCs/>
          <w:i/>
          <w:sz w:val="24"/>
          <w:szCs w:val="24"/>
          <w:lang w:val="mk-MK"/>
        </w:rPr>
        <w:t>Поедноставена геолошка карта на Република Северна Македонија</w:t>
      </w:r>
      <w:r w:rsidRPr="00E876D3">
        <w:rPr>
          <w:rFonts w:ascii="Times New Roman" w:hAnsi="Times New Roman" w:cs="Times New Roman"/>
          <w:i/>
          <w:iCs/>
          <w:sz w:val="24"/>
          <w:szCs w:val="24"/>
          <w:lang w:val="mk-MK"/>
        </w:rPr>
        <w:t>:</w:t>
      </w:r>
    </w:p>
    <w:p w:rsidR="008B5BBB" w:rsidRPr="00E876D3" w:rsidRDefault="008B5BBB" w:rsidP="008B5BBB">
      <w:pPr>
        <w:pStyle w:val="BodyText11"/>
        <w:shd w:val="clear" w:color="auto" w:fill="auto"/>
        <w:spacing w:line="276" w:lineRule="auto"/>
        <w:ind w:left="240" w:firstLine="0"/>
        <w:jc w:val="center"/>
        <w:rPr>
          <w:rFonts w:ascii="Times New Roman" w:hAnsi="Times New Roman" w:cs="Times New Roman"/>
          <w:i/>
          <w:iCs/>
          <w:sz w:val="20"/>
          <w:szCs w:val="20"/>
          <w:lang w:val="mk-MK"/>
        </w:rPr>
      </w:pPr>
      <w:r w:rsidRPr="00E876D3">
        <w:rPr>
          <w:rFonts w:ascii="Times New Roman" w:hAnsi="Times New Roman" w:cs="Times New Roman"/>
          <w:i/>
          <w:iCs/>
          <w:sz w:val="20"/>
          <w:szCs w:val="20"/>
          <w:lang w:val="mk-MK"/>
        </w:rPr>
        <w:t>1.Неоген - N 2. Вулкански појави - αϥ; 3. Креда-К; 4. Габро и дијабаза-υββ; 5. Тријас-Т; 6. Гранити-G; 7. Палеозоик-Pz; 8. Камбриски гребен - RCm; 8. Мермер-М; 10. Гнајс-Г; 11. Дефекти</w:t>
      </w:r>
    </w:p>
    <w:p w:rsidR="008B5BBB" w:rsidRPr="00E876D3" w:rsidRDefault="008B5BBB" w:rsidP="008B5BBB">
      <w:pPr>
        <w:pStyle w:val="BodyText11"/>
        <w:shd w:val="clear" w:color="auto" w:fill="auto"/>
        <w:tabs>
          <w:tab w:val="left" w:pos="9352"/>
        </w:tabs>
        <w:spacing w:line="276" w:lineRule="auto"/>
        <w:ind w:left="20" w:right="200" w:firstLine="720"/>
        <w:jc w:val="both"/>
        <w:rPr>
          <w:rFonts w:ascii="Times New Roman" w:hAnsi="Times New Roman" w:cs="Times New Roman"/>
          <w:sz w:val="24"/>
          <w:szCs w:val="24"/>
          <w:lang w:val="mk-MK"/>
        </w:rPr>
      </w:pPr>
    </w:p>
    <w:p w:rsidR="008B5BBB" w:rsidRPr="00E876D3" w:rsidRDefault="008B5BBB" w:rsidP="008B5BBB">
      <w:pPr>
        <w:pStyle w:val="BodyText11"/>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таканаречената алпска фаза на развој е откривањето на карпите од Земјината кора од океански тип во Вардарскиот простор во периодот Јура. Овој период се карактеризира со формирање на густа маса од офиолитни карпи во Вардарско-Измирско-Анкарскиот океан и Мирдита - областа во Албанија. За време на горна јура - долна креда се смета дека е релевантна појавата на субдукција на исток во Вардарската зона.</w:t>
      </w:r>
    </w:p>
    <w:p w:rsidR="008B5BBB" w:rsidRPr="00E876D3" w:rsidRDefault="008B5BBB" w:rsidP="008B5BBB">
      <w:pPr>
        <w:pStyle w:val="BodyText11"/>
        <w:shd w:val="clear" w:color="auto" w:fill="auto"/>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 затворањето на зоните Вардар и Мирдита, понатамошниот развој на балканскиот регион бил контролиран главно со субдукција на Јадранската плоча (Пула) на исток под Динаридите-Еленидите и компресија на месијанската плоча на запад. Следниве се главните карактеристики на главните тектонски области кои спаѓаат во опсегот на ППГС и ТСИМ, претставени одделно.</w:t>
      </w:r>
    </w:p>
    <w:p w:rsidR="008B5BBB" w:rsidRPr="00E876D3" w:rsidRDefault="008B5BBB" w:rsidP="008B5BBB">
      <w:pPr>
        <w:pStyle w:val="BodyText11"/>
        <w:shd w:val="clear" w:color="auto" w:fill="auto"/>
        <w:spacing w:line="276" w:lineRule="auto"/>
        <w:ind w:left="240" w:firstLine="0"/>
        <w:jc w:val="center"/>
        <w:rPr>
          <w:rFonts w:ascii="Times New Roman" w:hAnsi="Times New Roman" w:cs="Times New Roman"/>
          <w:i/>
          <w:iCs/>
          <w:sz w:val="20"/>
          <w:szCs w:val="20"/>
          <w:lang w:val="mk-MK"/>
        </w:rPr>
      </w:pPr>
    </w:p>
    <w:p w:rsidR="008B5BBB" w:rsidRPr="00E876D3" w:rsidRDefault="008B5BBB" w:rsidP="008B5BBB">
      <w:pPr>
        <w:pStyle w:val="BodyText11"/>
        <w:shd w:val="clear" w:color="auto" w:fill="auto"/>
        <w:spacing w:line="276" w:lineRule="auto"/>
        <w:ind w:left="240" w:firstLine="0"/>
        <w:jc w:val="center"/>
        <w:rPr>
          <w:rFonts w:ascii="Times New Roman" w:hAnsi="Times New Roman" w:cs="Times New Roman"/>
          <w:i/>
          <w:iCs/>
          <w:sz w:val="20"/>
          <w:szCs w:val="20"/>
          <w:lang w:val="mk-MK"/>
        </w:rPr>
      </w:pPr>
      <w:r w:rsidRPr="00E876D3">
        <w:rPr>
          <w:rFonts w:ascii="Times New Roman" w:hAnsi="Times New Roman" w:cs="Times New Roman"/>
          <w:i/>
          <w:noProof/>
          <w:sz w:val="20"/>
          <w:szCs w:val="20"/>
          <w:lang w:val="bg-BG" w:eastAsia="bg-BG"/>
        </w:rPr>
        <w:drawing>
          <wp:inline distT="0" distB="0" distL="0" distR="0">
            <wp:extent cx="3893820" cy="37185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93820" cy="3718560"/>
                    </a:xfrm>
                    <a:prstGeom prst="rect">
                      <a:avLst/>
                    </a:prstGeom>
                    <a:noFill/>
                    <a:ln>
                      <a:noFill/>
                    </a:ln>
                  </pic:spPr>
                </pic:pic>
              </a:graphicData>
            </a:graphic>
          </wp:inline>
        </w:drawing>
      </w:r>
    </w:p>
    <w:p w:rsidR="008B5BBB" w:rsidRPr="00E876D3" w:rsidRDefault="008B5BBB" w:rsidP="008B5BBB">
      <w:pPr>
        <w:pStyle w:val="BodyText11"/>
        <w:shd w:val="clear" w:color="auto" w:fill="auto"/>
        <w:spacing w:line="276" w:lineRule="auto"/>
        <w:ind w:left="240" w:firstLine="0"/>
        <w:jc w:val="center"/>
        <w:rPr>
          <w:rFonts w:ascii="Times New Roman" w:hAnsi="Times New Roman" w:cs="Times New Roman"/>
          <w:i/>
          <w:iCs/>
          <w:sz w:val="20"/>
          <w:szCs w:val="20"/>
          <w:lang w:val="mk-MK"/>
        </w:rPr>
      </w:pPr>
      <w:r w:rsidRPr="00E876D3">
        <w:rPr>
          <w:rFonts w:ascii="Times New Roman" w:hAnsi="Times New Roman" w:cs="Times New Roman"/>
          <w:b/>
          <w:bCs/>
          <w:sz w:val="24"/>
          <w:szCs w:val="24"/>
          <w:lang w:val="mk-MK"/>
        </w:rPr>
        <w:t xml:space="preserve">Слика 2.1.4-1. </w:t>
      </w:r>
      <w:r w:rsidRPr="00E876D3">
        <w:rPr>
          <w:rFonts w:ascii="Times New Roman" w:hAnsi="Times New Roman" w:cs="Times New Roman"/>
          <w:i/>
          <w:iCs/>
          <w:sz w:val="24"/>
          <w:szCs w:val="24"/>
          <w:lang w:val="mk-MK"/>
        </w:rPr>
        <w:t>Карта на геотектонската регионализација на Македонија (М. Арсовски, 1997)</w:t>
      </w:r>
    </w:p>
    <w:p w:rsidR="008B5BBB" w:rsidRPr="00E876D3" w:rsidRDefault="008B5BBB" w:rsidP="008B5BBB">
      <w:pPr>
        <w:spacing w:after="0" w:line="276" w:lineRule="auto"/>
        <w:rPr>
          <w:rFonts w:ascii="Times New Roman" w:hAnsi="Times New Roman" w:cs="Times New Roman"/>
          <w:sz w:val="2"/>
          <w:szCs w:val="2"/>
          <w:lang w:val="mk-MK"/>
        </w:rPr>
      </w:pPr>
    </w:p>
    <w:p w:rsidR="008B5BBB" w:rsidRPr="00E876D3" w:rsidRDefault="008B5BBB" w:rsidP="008B5BBB">
      <w:pPr>
        <w:spacing w:after="0" w:line="276" w:lineRule="auto"/>
        <w:rPr>
          <w:rFonts w:ascii="Times New Roman" w:hAnsi="Times New Roman" w:cs="Times New Roman"/>
          <w:sz w:val="2"/>
          <w:szCs w:val="2"/>
          <w:lang w:val="mk-MK"/>
        </w:rPr>
      </w:pPr>
    </w:p>
    <w:p w:rsidR="008B5BBB" w:rsidRPr="00E876D3" w:rsidRDefault="008B5BBB" w:rsidP="008B5BBB">
      <w:pPr>
        <w:pStyle w:val="BodyText11"/>
        <w:shd w:val="clear" w:color="auto" w:fill="auto"/>
        <w:tabs>
          <w:tab w:val="left" w:pos="9352"/>
        </w:tabs>
        <w:spacing w:before="120" w:line="276" w:lineRule="auto"/>
        <w:ind w:left="23" w:firstLine="720"/>
        <w:jc w:val="both"/>
        <w:rPr>
          <w:rFonts w:ascii="Times New Roman" w:hAnsi="Times New Roman" w:cs="Times New Roman"/>
          <w:bCs/>
          <w:i/>
          <w:iCs/>
          <w:sz w:val="24"/>
          <w:szCs w:val="24"/>
          <w:u w:val="single"/>
          <w:lang w:val="mk-MK"/>
        </w:rPr>
      </w:pPr>
      <w:r w:rsidRPr="00E876D3">
        <w:rPr>
          <w:rFonts w:ascii="Times New Roman" w:hAnsi="Times New Roman" w:cs="Times New Roman"/>
          <w:bCs/>
          <w:i/>
          <w:iCs/>
          <w:sz w:val="24"/>
          <w:szCs w:val="24"/>
          <w:u w:val="single"/>
          <w:lang w:val="mk-MK"/>
        </w:rPr>
        <w:t>Вардарско подрачје</w:t>
      </w:r>
    </w:p>
    <w:p w:rsidR="008B5BBB" w:rsidRPr="00E876D3" w:rsidRDefault="008B5BBB" w:rsidP="008B5BBB">
      <w:pPr>
        <w:pStyle w:val="BodyText11"/>
        <w:shd w:val="clear" w:color="auto" w:fill="auto"/>
        <w:spacing w:after="70" w:line="276" w:lineRule="auto"/>
        <w:ind w:left="20" w:right="12" w:firstLine="547"/>
        <w:jc w:val="both"/>
        <w:rPr>
          <w:rFonts w:ascii="Times New Roman" w:hAnsi="Times New Roman" w:cs="Times New Roman"/>
          <w:sz w:val="24"/>
          <w:szCs w:val="24"/>
          <w:highlight w:val="yellow"/>
          <w:lang w:val="mk-MK"/>
        </w:rPr>
      </w:pPr>
      <w:r w:rsidRPr="00E876D3">
        <w:rPr>
          <w:rFonts w:ascii="Times New Roman" w:hAnsi="Times New Roman" w:cs="Times New Roman"/>
          <w:sz w:val="24"/>
          <w:szCs w:val="24"/>
          <w:lang w:val="mk-MK"/>
        </w:rPr>
        <w:t>Вардарското подрачје е многу важна тектонска целина. Со својата внатрешна структура, претставените тектонски структури, нивните односи и геолошка историја, тој се издвојува од другите тектонски единици не само во Република Северна Македонија туку и на Балканот. За прв пат го опишал австрискиот геолог Ф. Космат, кој открил интензивно нарушен кредански флиш и систем на школки од палеозојските и мезозојските комплекси во долината на реката Вардар. Денес е широк 60-80 километри и се протега на стотици километри од Белград на север до Солунскиот залив на југ. На територијата на Република Северна Македонија опфаќа фрагменти од прекамбриската кора, потоа палеозојскиот вулканско-седиментен комплекс и киселиот мезозојски магматизам. Во оваа зона силно се манифестира диференцирана активност на тектонските движења во нејзините различни сегменти. Ова го одредува присуството на структурно-фацијални комплекси од мезозојска старост. Развојот за време на ибериската орогена фаза е особено интересен кога во источниот дел на Вардарската област се формирани неколку регионални покриви, кои се присутни на целата територија на Република Северна Македонија. Во неотектонскиот стадиум, границите на Вардарската зона се карактеризираат со интензивни манифестации на кисел и базен вулканизам, чија активност продолжува до квартар. Сето ова покажува дека оваа тектонска единица низ геолошката историја се издвојува како високолабилна зона. Современите тектонски движења и денес се присутни овде.</w:t>
      </w:r>
    </w:p>
    <w:p w:rsidR="008B5BBB" w:rsidRPr="00E876D3" w:rsidRDefault="008B5BBB" w:rsidP="008B5BBB">
      <w:pPr>
        <w:spacing w:after="0" w:line="276" w:lineRule="auto"/>
        <w:rPr>
          <w:rFonts w:ascii="Times New Roman" w:hAnsi="Times New Roman" w:cs="Times New Roman"/>
          <w:sz w:val="2"/>
          <w:szCs w:val="2"/>
          <w:lang w:val="mk-MK"/>
        </w:rPr>
      </w:pPr>
    </w:p>
    <w:p w:rsidR="008B5BBB" w:rsidRPr="00E876D3" w:rsidRDefault="008B5BBB" w:rsidP="008B5BBB">
      <w:pPr>
        <w:pStyle w:val="BodyText11"/>
        <w:shd w:val="clear" w:color="auto" w:fill="auto"/>
        <w:tabs>
          <w:tab w:val="left" w:pos="9352"/>
        </w:tabs>
        <w:spacing w:before="120" w:line="276" w:lineRule="auto"/>
        <w:ind w:left="23" w:firstLine="720"/>
        <w:jc w:val="both"/>
        <w:rPr>
          <w:rFonts w:ascii="Times New Roman" w:hAnsi="Times New Roman" w:cs="Times New Roman"/>
          <w:bCs/>
          <w:i/>
          <w:iCs/>
          <w:sz w:val="24"/>
          <w:szCs w:val="24"/>
          <w:u w:val="single"/>
          <w:lang w:val="mk-MK"/>
        </w:rPr>
      </w:pPr>
      <w:r w:rsidRPr="00E876D3">
        <w:rPr>
          <w:rFonts w:ascii="Times New Roman" w:hAnsi="Times New Roman" w:cs="Times New Roman"/>
          <w:bCs/>
          <w:i/>
          <w:iCs/>
          <w:sz w:val="24"/>
          <w:szCs w:val="24"/>
          <w:u w:val="single"/>
          <w:lang w:val="mk-MK"/>
        </w:rPr>
        <w:t>Српско - Македонски масив</w:t>
      </w:r>
    </w:p>
    <w:p w:rsidR="008B5BBB" w:rsidRPr="00E876D3" w:rsidRDefault="008B5BBB" w:rsidP="008B5BBB">
      <w:pPr>
        <w:pStyle w:val="BodyText11"/>
        <w:spacing w:line="276" w:lineRule="auto"/>
        <w:ind w:left="20" w:right="200"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Српско-македонскиот масив е фрагмент од родопскиот масив, кој ги раздвојува орогените системи на Динаридите и Еленидите, лоцирани на западната страна на српско-македонскиот масив и Карпато-балканидите, лоцирани на неговата источна страна. Заедно, тие се составен дел од алпскиот геосинклинален појас во медитеранскиот регион. Српско-македонскиот масив на територијата на Република Северна Македонија се карактеризира со присуство на прекамбриски и рифејско-камбриски комплекси.</w:t>
      </w:r>
    </w:p>
    <w:p w:rsidR="008B5BBB" w:rsidRPr="00E876D3" w:rsidRDefault="008B5BBB" w:rsidP="008B5BBB">
      <w:pPr>
        <w:pStyle w:val="BodyText11"/>
        <w:shd w:val="clear" w:color="auto" w:fill="auto"/>
        <w:spacing w:line="276" w:lineRule="auto"/>
        <w:ind w:left="20" w:right="200"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Првите се претставени со карпести комплекси, каде што преовладуваат гнајсеви и микашисти. Во одредени области има и зелени шкрилци (хлоритно-серицитни шкрилци, метагабро, метадијабази, албитни зелени шкрилци и др.). Малку, графитни шкрилци од стариот палеозоик се наоѓаат и во надворешните делови. За време на мезозоикот и палеогенот, овој масив некогаш бил под влијание на престап. Во доцниот алпски стадиум, тој е окупиран со делење на помали сегменти, кои се одделени еден од друг со попречно надредени вдлабнатини. Во исто време, постои манифестација на млад вулканизам, како во неговите крајни делови и соседните области, така и внатре во него.</w:t>
      </w:r>
    </w:p>
    <w:p w:rsidR="008B5BBB" w:rsidRPr="00E876D3" w:rsidRDefault="008B5BBB" w:rsidP="008B5BBB">
      <w:pPr>
        <w:spacing w:after="0" w:line="276" w:lineRule="auto"/>
        <w:jc w:val="center"/>
        <w:rPr>
          <w:rFonts w:ascii="Times New Roman" w:hAnsi="Times New Roman" w:cs="Times New Roman"/>
          <w:sz w:val="2"/>
          <w:szCs w:val="2"/>
          <w:lang w:val="mk-MK"/>
        </w:rPr>
      </w:pPr>
    </w:p>
    <w:p w:rsidR="008B5BBB" w:rsidRPr="00E876D3" w:rsidRDefault="008B5BBB" w:rsidP="008B5BBB">
      <w:pPr>
        <w:pStyle w:val="BodyText11"/>
        <w:shd w:val="clear" w:color="auto" w:fill="auto"/>
        <w:tabs>
          <w:tab w:val="left" w:pos="9352"/>
        </w:tabs>
        <w:spacing w:before="120" w:line="276" w:lineRule="auto"/>
        <w:ind w:left="23" w:firstLine="720"/>
        <w:jc w:val="both"/>
        <w:rPr>
          <w:rFonts w:ascii="Times New Roman" w:hAnsi="Times New Roman" w:cs="Times New Roman"/>
          <w:bCs/>
          <w:i/>
          <w:iCs/>
          <w:sz w:val="24"/>
          <w:szCs w:val="24"/>
          <w:u w:val="single"/>
          <w:lang w:val="mk-MK"/>
        </w:rPr>
      </w:pPr>
      <w:r w:rsidRPr="00E876D3">
        <w:rPr>
          <w:rFonts w:ascii="Times New Roman" w:hAnsi="Times New Roman" w:cs="Times New Roman"/>
          <w:bCs/>
          <w:i/>
          <w:iCs/>
          <w:sz w:val="24"/>
          <w:szCs w:val="24"/>
          <w:u w:val="single"/>
          <w:lang w:val="mk-MK"/>
        </w:rPr>
        <w:t>Маргинално подрачје</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Крајниот источен дел на Република Северна Македонија е поделен во посебна тектонска единица наречена Периферна зона. Во Република Северна Македонија се шири на границата со Бугарија и горното течение на реката Брегалница, која го опфаќа теренот на терциjaрниот Пијанечки (Делчевско-Пехчевски) грабен и околните планински масиви. На запад се наоѓа масивот Голак, а на исток планината Влана.</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Се карактеризира со присуство на тријаски и други алпски формации и има посебен тип на развој на формирање зелени шкрилци. Формацијата на зелените шкрилци е претставена со метагабри, метадијабази и зелени метасанди, кои „плови“ во херцинските аплтоидни гранитоиди. Гранитите се старост од долна Јура.</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време на средниот алпски период овде се формирал тектонскиот ров на Пианец, во кој се таложeле еоценски флишни седименти и плиоценско-кватернерни наоѓалишта на меласа. Во последната алпска фаза, почнувајќи од олигоценот, се забележува интензивен киселински вулканизам.</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Неотектонската фаза на развој на територијата на државата е од големо значење за условите на акумулација на подземните води, појавата на геотермална енергија и други аспекти. Во неотектонскиот стадиум на развој, територијата на Република Северна Македонија била изложена на интензивни деструктивни процеси, манифестирани со раседни нарушувања. Ваквите процеси биле карактеристични за целата територија на Балканскиот Полуостров. Во овој период, територијата на Република Северна Македонија беше изложена главно на режим на доминантно гравитационо расејување и појава на морфоструктури што се издигнуваат и тонат. Неотектонските раседи се претежно од гравитациски тип, а само некои се од хоризонтален тип. Таков е, на пример, хоризонталната грешка, кој се протега од Ќустендил (Бугарија) - Крива Паланка - Куманово - Скопје - Дебар - Елбасан (Албанија). Некои од активните раседи се обележани со различни форми на геотермална енергија и создавање на неотектонски вдлабнатини.</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Карактеристична одлика на неотектонскиот стадиум е тоа што во некои фази имало топла и влажна клима (биолошки климатски оптимум), што го фаворизирало развојот на вегетацијата и формирањето на јагленови шевови во повеќето сливови, каде што се појавенија зони на притисок со чести засилени и артески појави.</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Дури и во горниот плиоцен, вертикалните тектонски движења повторно се многу интензивни, што влијаело на езерската средина.</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такви услови се јавува брза ерозија на плиоценските седиментни карпи. Се претпоставува дека во горниот плиоцен почнала да се формира Таорската Клисура и водите на Скопското и Полошкото Езеро се повлекле на југ. Потоа доаѓа проширувањето на Велес и Тиквешијата и формирање на езерото Раец. Главната „брана“ на оваа голема водна средина биле варовниците од горната јура.</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Како што продолжува тонењето во Егејот, општиот тренд на овие простори се зголемува. Повлекувањето на езерските води кон Егејското Море започнало во горниот плиоцен и целосно е завршено во долниот плеистоцен. Езерските површини се претворени во долини со локални мочуришта, по чија периферија се интензивира речната мрежа и ерозивната активност на терените.</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долниот плеистоцен, „браната“ на Тиквешкото Езеро е пробиена низ јурските варовници и габродијабазите кај Демир Капија, кои почнале да го формираат последното корито на Вардар до Егејското Море. Денешниот изглед на територијата на Република Северна Македонија постепено се формира. Со исклучок на Охридскиот, Преспанскиот и Дојранскиот гребен, каде што таложењето на езерските седименти продолжило во текот на плеистоценот и до денес, ерозивната активност е многу поинтензивна кај другите гребени отколку седиментацијата. Во плеистоценот, долините акумулирале главно алувијални, пролувијални и на некои места глациофлувијални наслаги.</w:t>
      </w:r>
    </w:p>
    <w:p w:rsidR="008B5BBB" w:rsidRPr="00E876D3" w:rsidRDefault="008B5BBB" w:rsidP="008B5BBB">
      <w:pPr>
        <w:pStyle w:val="BodyText11"/>
        <w:shd w:val="clear" w:color="auto" w:fill="auto"/>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 глацијацијата на високите планински врвови се формираат раширени глацијални маси и морен материјал. Во потоплите периоди, морените седименти се транспортираат како глацијален флувијален материјал до долините. Поголеми маси на глацијален флувијален материјал се акумулираат и се складираат во или на периферијата на Пелагониската, Кичевската и Полошката котлина, преку Богомилското поле итн.</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Резиме на состојбата со земјината потповршина: </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Сличен карактер има и геолошкиот и тектонскиот развој на територијата во прекуграничните региони на Република Северна Македонија и Република Бугарија. Современиот релјеф е претежно планински, со добро формирани речни долини и низини. Процесите на ерозија се карактеристични за издигнатите делови на релјефот, а таложењето на алувијалниот материјал се одвива главно во котлините, низините и водните басени.</w:t>
      </w:r>
    </w:p>
    <w:p w:rsidR="008B5BBB" w:rsidRPr="00E876D3" w:rsidRDefault="008B5BBB" w:rsidP="008B5BBB">
      <w:pPr>
        <w:pStyle w:val="BodyText11"/>
        <w:shd w:val="clear" w:color="auto" w:fill="auto"/>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Како дел од Балканскиот Полуостров, прекуграничните територии на Република Северна Македонија и Република Бугарија се високо загрозени од сеизмичката активност на внатрешноста на земјата. </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i/>
          <w:iCs/>
          <w:sz w:val="24"/>
          <w:szCs w:val="24"/>
          <w:lang w:val="mk-MK"/>
        </w:rPr>
      </w:pPr>
    </w:p>
    <w:p w:rsidR="008B5BBB" w:rsidRPr="00E876D3" w:rsidRDefault="008B5BBB" w:rsidP="006C762E">
      <w:pPr>
        <w:pStyle w:val="ListParagraph"/>
        <w:keepNext/>
        <w:keepLines/>
        <w:numPr>
          <w:ilvl w:val="2"/>
          <w:numId w:val="73"/>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68" w:name="_Toc90200284"/>
      <w:bookmarkStart w:id="69" w:name="_Hlk84833584"/>
      <w:r w:rsidRPr="00E876D3">
        <w:rPr>
          <w:rFonts w:ascii="Times New Roman" w:eastAsia="Times New Roman" w:hAnsi="Times New Roman" w:cs="Times New Roman"/>
          <w:b/>
          <w:i/>
          <w:iCs/>
          <w:sz w:val="24"/>
          <w:szCs w:val="24"/>
          <w:lang w:val="mk-MK"/>
        </w:rPr>
        <w:t>Состојба со почвата</w:t>
      </w:r>
      <w:bookmarkEnd w:id="68"/>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Почвите на Република Бугарија спаѓаат во две европски почвено-географски подрачја: Карпатско-дунавско и медитеранско, кои се главните делови на суббореалниот и суптропскиот почвен сектор на Европа. На територијата на Бугарија се одвоени подрегионот на почва на Долен Дунав, кој е дел од Карпатско-дунавскиот регион и балканско-медитеранскиот почвен подрегион, дел од Медитеранскиот регион.</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Почвите на територијата на областите </w:t>
      </w:r>
      <w:r w:rsidRPr="00E876D3">
        <w:rPr>
          <w:rFonts w:ascii="Times New Roman" w:hAnsi="Times New Roman" w:cs="Times New Roman"/>
          <w:i/>
          <w:sz w:val="24"/>
          <w:szCs w:val="24"/>
          <w:lang w:val="mk-MK"/>
        </w:rPr>
        <w:t>Благоевград</w:t>
      </w:r>
      <w:r w:rsidRPr="00E876D3">
        <w:rPr>
          <w:rFonts w:ascii="Times New Roman" w:hAnsi="Times New Roman" w:cs="Times New Roman"/>
          <w:sz w:val="24"/>
          <w:szCs w:val="24"/>
          <w:lang w:val="mk-MK"/>
        </w:rPr>
        <w:t xml:space="preserve"> и </w:t>
      </w:r>
      <w:r w:rsidRPr="00E876D3">
        <w:rPr>
          <w:rFonts w:ascii="Times New Roman" w:hAnsi="Times New Roman" w:cs="Times New Roman"/>
          <w:i/>
          <w:sz w:val="24"/>
          <w:szCs w:val="24"/>
          <w:lang w:val="mk-MK"/>
        </w:rPr>
        <w:t>Ќустендил</w:t>
      </w:r>
      <w:r w:rsidRPr="00E876D3">
        <w:rPr>
          <w:rFonts w:ascii="Times New Roman" w:hAnsi="Times New Roman" w:cs="Times New Roman"/>
          <w:sz w:val="24"/>
          <w:szCs w:val="24"/>
          <w:lang w:val="mk-MK"/>
        </w:rPr>
        <w:t xml:space="preserve"> спаѓаат во границите на балканско-медитеранскиот почвен подрегион (</w:t>
      </w:r>
      <w:r w:rsidRPr="00E876D3">
        <w:rPr>
          <w:rFonts w:ascii="Times New Roman" w:hAnsi="Times New Roman" w:cs="Times New Roman"/>
          <w:b/>
          <w:sz w:val="24"/>
          <w:szCs w:val="24"/>
          <w:lang w:val="mk-MK"/>
        </w:rPr>
        <w:t>Слика 2.1.5-1</w:t>
      </w:r>
      <w:r w:rsidRPr="00E876D3">
        <w:rPr>
          <w:rFonts w:ascii="Times New Roman" w:hAnsi="Times New Roman" w:cs="Times New Roman"/>
          <w:sz w:val="24"/>
          <w:szCs w:val="24"/>
          <w:lang w:val="mk-MK"/>
        </w:rPr>
        <w:t>).</w:t>
      </w:r>
    </w:p>
    <w:p w:rsidR="008B5BBB" w:rsidRPr="00E876D3" w:rsidRDefault="008B5BBB" w:rsidP="008B5BBB">
      <w:pPr>
        <w:spacing w:before="120" w:after="0" w:line="276" w:lineRule="auto"/>
        <w:contextualSpacing/>
        <w:jc w:val="center"/>
        <w:rPr>
          <w:rFonts w:ascii="Times New Roman" w:eastAsia="Calibri" w:hAnsi="Times New Roman" w:cs="Times New Roman"/>
          <w:sz w:val="24"/>
          <w:szCs w:val="24"/>
          <w:lang w:val="mk-MK"/>
        </w:rPr>
      </w:pPr>
      <w:r w:rsidRPr="00E876D3">
        <w:rPr>
          <w:noProof/>
          <w:lang w:val="bg-BG" w:eastAsia="bg-BG"/>
        </w:rPr>
        <w:drawing>
          <wp:inline distT="0" distB="0" distL="0" distR="0">
            <wp:extent cx="4008120" cy="2171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08120" cy="2171700"/>
                    </a:xfrm>
                    <a:prstGeom prst="rect">
                      <a:avLst/>
                    </a:prstGeom>
                    <a:noFill/>
                    <a:ln>
                      <a:noFill/>
                    </a:ln>
                  </pic:spPr>
                </pic:pic>
              </a:graphicData>
            </a:graphic>
          </wp:inline>
        </w:drawing>
      </w:r>
    </w:p>
    <w:p w:rsidR="008B5BBB" w:rsidRPr="00E876D3" w:rsidRDefault="008B5BBB" w:rsidP="008B5BBB">
      <w:pPr>
        <w:spacing w:before="120" w:after="0" w:line="276" w:lineRule="auto"/>
        <w:contextualSpacing/>
        <w:jc w:val="center"/>
        <w:rPr>
          <w:rFonts w:ascii="Times New Roman" w:eastAsia="Calibri" w:hAnsi="Times New Roman" w:cs="Times New Roman"/>
          <w:b/>
          <w:bCs/>
          <w:sz w:val="24"/>
          <w:szCs w:val="24"/>
          <w:lang w:val="mk-MK"/>
        </w:rPr>
      </w:pPr>
    </w:p>
    <w:tbl>
      <w:tblPr>
        <w:tblStyle w:val="TableGrid"/>
        <w:tblW w:w="0" w:type="auto"/>
        <w:tblLook w:val="04A0" w:firstRow="1" w:lastRow="0" w:firstColumn="1" w:lastColumn="0" w:noHBand="0" w:noVBand="1"/>
      </w:tblPr>
      <w:tblGrid>
        <w:gridCol w:w="4843"/>
        <w:gridCol w:w="4846"/>
      </w:tblGrid>
      <w:tr w:rsidR="008B5BBB" w:rsidRPr="00E876D3" w:rsidTr="008B5BBB">
        <w:tc>
          <w:tcPr>
            <w:tcW w:w="4956"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rPr>
                <w:rFonts w:ascii="Times New Roman" w:eastAsia="Calibri" w:hAnsi="Times New Roman" w:cs="Times New Roman"/>
                <w:b/>
                <w:bCs/>
                <w:sz w:val="18"/>
                <w:szCs w:val="18"/>
                <w:lang w:val="mk-MK"/>
              </w:rPr>
            </w:pPr>
            <w:r w:rsidRPr="00E876D3">
              <w:rPr>
                <w:rFonts w:ascii="Times New Roman" w:eastAsia="Calibri" w:hAnsi="Times New Roman" w:cs="Times New Roman"/>
                <w:b/>
                <w:bCs/>
                <w:sz w:val="18"/>
                <w:szCs w:val="18"/>
                <w:lang w:val="mk-MK"/>
              </w:rPr>
              <w:t>I –ПОЧВА НА СУБРЕГИОНОТ ДОЛЕН ДУНАВ</w:t>
            </w:r>
          </w:p>
          <w:p w:rsidR="008B5BBB" w:rsidRPr="00E876D3" w:rsidRDefault="008B5BBB">
            <w:pPr>
              <w:spacing w:line="276" w:lineRule="auto"/>
              <w:contextualSpacing/>
              <w:rPr>
                <w:rFonts w:ascii="Times New Roman" w:eastAsia="Calibri" w:hAnsi="Times New Roman" w:cs="Times New Roman"/>
                <w:sz w:val="18"/>
                <w:szCs w:val="18"/>
                <w:lang w:val="mk-MK"/>
              </w:rPr>
            </w:pPr>
            <w:r w:rsidRPr="00E876D3">
              <w:rPr>
                <w:rFonts w:ascii="Times New Roman" w:eastAsia="Calibri" w:hAnsi="Times New Roman" w:cs="Times New Roman"/>
                <w:sz w:val="18"/>
                <w:szCs w:val="18"/>
                <w:lang w:val="mk-MK"/>
              </w:rPr>
              <w:t>(во карпатско-дунавскиот почвен регион) со провинциите:</w:t>
            </w:r>
          </w:p>
          <w:p w:rsidR="008B5BBB" w:rsidRPr="00E876D3" w:rsidRDefault="008B5BBB">
            <w:pPr>
              <w:spacing w:line="276" w:lineRule="auto"/>
              <w:contextualSpacing/>
              <w:rPr>
                <w:rFonts w:ascii="Times New Roman" w:eastAsia="Calibri" w:hAnsi="Times New Roman" w:cs="Times New Roman"/>
                <w:sz w:val="24"/>
                <w:szCs w:val="24"/>
                <w:lang w:val="mk-MK"/>
              </w:rPr>
            </w:pPr>
            <w:r w:rsidRPr="00E876D3">
              <w:rPr>
                <w:rFonts w:ascii="Times New Roman" w:eastAsia="Calibri" w:hAnsi="Times New Roman" w:cs="Times New Roman"/>
                <w:sz w:val="18"/>
                <w:szCs w:val="18"/>
                <w:lang w:val="mk-MK"/>
              </w:rPr>
              <w:t>1-Западен долен Дунав; 2-Среден долен Дунав; 3-Дунав-Добруџа; 4-Лудогорска; 5-Провадијска; 6-Западен Предбалкан; 7- Среден Предбалкан; 8-Источен Балкан; 9-Средна висока Стара Планина; 10-Висока Стара Планина</w:t>
            </w:r>
            <w:r w:rsidRPr="00E876D3">
              <w:rPr>
                <w:rFonts w:ascii="Times New Roman" w:eastAsia="Calibri" w:hAnsi="Times New Roman" w:cs="Times New Roman"/>
                <w:sz w:val="24"/>
                <w:szCs w:val="24"/>
                <w:lang w:val="mk-MK"/>
              </w:rPr>
              <w:t xml:space="preserve"> </w:t>
            </w:r>
          </w:p>
        </w:tc>
        <w:tc>
          <w:tcPr>
            <w:tcW w:w="495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rPr>
                <w:rFonts w:ascii="Times New Roman" w:eastAsia="Calibri" w:hAnsi="Times New Roman" w:cs="Times New Roman"/>
                <w:sz w:val="18"/>
                <w:szCs w:val="18"/>
                <w:lang w:val="mk-MK"/>
              </w:rPr>
            </w:pPr>
            <w:r w:rsidRPr="00E876D3">
              <w:rPr>
                <w:rFonts w:ascii="Times New Roman" w:eastAsia="Calibri" w:hAnsi="Times New Roman" w:cs="Times New Roman"/>
                <w:sz w:val="18"/>
                <w:szCs w:val="18"/>
                <w:lang w:val="mk-MK"/>
              </w:rPr>
              <w:t>II – БАЛКАНСКО-МЕДИТЕРАНСКИ ПОЧВЕН СУБРЕГИОН (во рамките на медитеранскиот регион) со провинции:</w:t>
            </w:r>
          </w:p>
          <w:p w:rsidR="008B5BBB" w:rsidRPr="00E876D3" w:rsidRDefault="008B5BBB">
            <w:pPr>
              <w:spacing w:line="276" w:lineRule="auto"/>
              <w:contextualSpacing/>
              <w:rPr>
                <w:rFonts w:ascii="Times New Roman" w:eastAsia="Calibri" w:hAnsi="Times New Roman" w:cs="Times New Roman"/>
                <w:sz w:val="18"/>
                <w:szCs w:val="18"/>
                <w:lang w:val="mk-MK"/>
              </w:rPr>
            </w:pPr>
            <w:r w:rsidRPr="00E876D3">
              <w:rPr>
                <w:rFonts w:ascii="Times New Roman" w:eastAsia="Calibri" w:hAnsi="Times New Roman" w:cs="Times New Roman"/>
                <w:sz w:val="18"/>
                <w:szCs w:val="18"/>
                <w:lang w:val="mk-MK"/>
              </w:rPr>
              <w:t>11- Софија-Краиште; 12- Задбалканска; 13 – Средногорска; 14-Среднотрациско-Тунџа; 15-Струма-Места;16-Источна Родопа-Сакар; 17-Странџа; 18-Витоша-Средна Гора; 19-Рила-Пирин; 20-Западна Родопа; 21-Осогово-Беласица; 22-Висока надморска височина (Витоша, Рила, Пирин и Родопа)</w:t>
            </w:r>
          </w:p>
        </w:tc>
      </w:tr>
    </w:tbl>
    <w:p w:rsidR="008B5BBB" w:rsidRPr="00E876D3" w:rsidRDefault="008B5BBB" w:rsidP="008B5BBB">
      <w:pPr>
        <w:spacing w:before="120" w:after="0" w:line="276" w:lineRule="auto"/>
        <w:contextualSpacing/>
        <w:rPr>
          <w:rFonts w:ascii="Times New Roman" w:eastAsia="Calibri" w:hAnsi="Times New Roman" w:cs="Times New Roman"/>
          <w:b/>
          <w:bCs/>
          <w:sz w:val="24"/>
          <w:szCs w:val="24"/>
          <w:lang w:val="mk-MK"/>
        </w:rPr>
      </w:pPr>
    </w:p>
    <w:p w:rsidR="008B5BBB" w:rsidRPr="00E876D3" w:rsidRDefault="008B5BBB" w:rsidP="008B5BBB">
      <w:pPr>
        <w:spacing w:before="120"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w:t>
      </w:r>
      <w:r w:rsidRPr="00E876D3">
        <w:rPr>
          <w:rFonts w:ascii="Times New Roman" w:hAnsi="Times New Roman" w:cs="Times New Roman"/>
          <w:b/>
          <w:bCs/>
          <w:sz w:val="24"/>
          <w:szCs w:val="24"/>
          <w:lang w:val="mk-MK"/>
        </w:rPr>
        <w:t>2.1.5-1.</w:t>
      </w:r>
      <w:r w:rsidRPr="00E876D3">
        <w:rPr>
          <w:rFonts w:ascii="Times New Roman" w:hAnsi="Times New Roman" w:cs="Times New Roman"/>
          <w:sz w:val="24"/>
          <w:szCs w:val="24"/>
          <w:lang w:val="mk-MK"/>
        </w:rPr>
        <w:t xml:space="preserve"> Почвени подрегиони во Република Бугарија</w:t>
      </w:r>
    </w:p>
    <w:p w:rsidR="008B5BBB" w:rsidRPr="00E876D3" w:rsidRDefault="008B5BBB" w:rsidP="008B5BBB">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територијата на областите Ќустендил и Благоевград се претставени следните класи и типови почви: Алувијални - Делувијални флувисоли; Лувисоли - шумски почви од цимет (Хромични лувисоли); Метаморфни (Камбисоли) - Кафеави шумски почви (Дистрични-еутрични камбисоли); Метаморфни (Камбисоли) - Темно обоени шумски почви (Умбрички камбисоли); Метаморфни (Камбисоли) - планински ливадски почви (Модични камбисоли); Примитивни (Лептосоли) - Литосоли, Регосоли, Тркачи и Ренџини - </w:t>
      </w:r>
      <w:r w:rsidRPr="00E876D3">
        <w:rPr>
          <w:rFonts w:ascii="Times New Roman" w:eastAsia="Calibri" w:hAnsi="Times New Roman" w:cs="Times New Roman"/>
          <w:b/>
          <w:sz w:val="24"/>
          <w:szCs w:val="24"/>
          <w:lang w:val="mk-MK"/>
        </w:rPr>
        <w:t>Слика 2.1.5-2 и Табела 2.1.5-1</w:t>
      </w:r>
      <w:r w:rsidRPr="00E876D3">
        <w:rPr>
          <w:rFonts w:ascii="Times New Roman" w:eastAsia="Calibri" w:hAnsi="Times New Roman" w:cs="Times New Roman"/>
          <w:sz w:val="24"/>
          <w:szCs w:val="24"/>
          <w:lang w:val="mk-MK"/>
        </w:rPr>
        <w:t>.</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4731"/>
        <w:gridCol w:w="4746"/>
      </w:tblGrid>
      <w:tr w:rsidR="008B5BBB" w:rsidRPr="00E876D3" w:rsidTr="008B5BBB">
        <w:tc>
          <w:tcPr>
            <w:tcW w:w="4731"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line="276" w:lineRule="auto"/>
              <w:contextualSpacing/>
              <w:jc w:val="both"/>
              <w:rPr>
                <w:rFonts w:ascii="Times New Roman" w:eastAsia="Calibri" w:hAnsi="Times New Roman" w:cs="Times New Roman"/>
                <w:sz w:val="24"/>
                <w:szCs w:val="24"/>
                <w:lang w:val="mk-MK"/>
              </w:rPr>
            </w:pPr>
            <w:r w:rsidRPr="00E876D3">
              <w:rPr>
                <w:noProof/>
                <w:lang w:val="bg-BG" w:eastAsia="bg-BG"/>
              </w:rPr>
              <w:drawing>
                <wp:inline distT="0" distB="0" distL="0" distR="0">
                  <wp:extent cx="2811780" cy="3101340"/>
                  <wp:effectExtent l="0" t="0" r="762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11780" cy="3101340"/>
                          </a:xfrm>
                          <a:prstGeom prst="rect">
                            <a:avLst/>
                          </a:prstGeom>
                          <a:noFill/>
                          <a:ln>
                            <a:noFill/>
                          </a:ln>
                        </pic:spPr>
                      </pic:pic>
                    </a:graphicData>
                  </a:graphic>
                </wp:inline>
              </w:drawing>
            </w:r>
          </w:p>
        </w:tc>
        <w:tc>
          <w:tcPr>
            <w:tcW w:w="4732"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line="276" w:lineRule="auto"/>
              <w:ind w:left="-102"/>
              <w:contextualSpacing/>
              <w:jc w:val="both"/>
              <w:rPr>
                <w:rFonts w:ascii="Times New Roman" w:eastAsia="Calibri" w:hAnsi="Times New Roman" w:cs="Times New Roman"/>
                <w:sz w:val="24"/>
                <w:szCs w:val="24"/>
                <w:lang w:val="mk-MK"/>
              </w:rPr>
            </w:pPr>
            <w:r w:rsidRPr="00E876D3">
              <w:rPr>
                <w:rFonts w:ascii="Calibri" w:eastAsia="Calibri" w:hAnsi="Calibri" w:cs="Times New Roman"/>
                <w:noProof/>
                <w:lang w:val="bg-BG" w:eastAsia="bg-BG"/>
              </w:rPr>
              <w:drawing>
                <wp:inline distT="0" distB="0" distL="0" distR="0">
                  <wp:extent cx="2941320" cy="31013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41320" cy="3101340"/>
                          </a:xfrm>
                          <a:prstGeom prst="rect">
                            <a:avLst/>
                          </a:prstGeom>
                          <a:noFill/>
                          <a:ln>
                            <a:noFill/>
                          </a:ln>
                        </pic:spPr>
                      </pic:pic>
                    </a:graphicData>
                  </a:graphic>
                </wp:inline>
              </w:drawing>
            </w:r>
          </w:p>
        </w:tc>
      </w:tr>
      <w:tr w:rsidR="008B5BBB" w:rsidRPr="00E876D3" w:rsidTr="008B5BBB">
        <w:tc>
          <w:tcPr>
            <w:tcW w:w="4731"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contextualSpacing/>
              <w:jc w:val="both"/>
              <w:rPr>
                <w:rFonts w:ascii="Times New Roman" w:eastAsia="Calibri" w:hAnsi="Times New Roman" w:cs="Times New Roman"/>
                <w:lang w:val="mk-MK"/>
              </w:rPr>
            </w:pPr>
            <w:r w:rsidRPr="00E876D3">
              <w:rPr>
                <w:rFonts w:ascii="Times New Roman" w:eastAsia="Calibri" w:hAnsi="Times New Roman" w:cs="Times New Roman"/>
                <w:b/>
                <w:bCs/>
                <w:lang w:val="mk-MK"/>
              </w:rPr>
              <w:t xml:space="preserve">Слика 2.1.5-2. </w:t>
            </w:r>
            <w:r w:rsidRPr="00E876D3">
              <w:rPr>
                <w:rFonts w:ascii="Times New Roman" w:eastAsia="Calibri" w:hAnsi="Times New Roman" w:cs="Times New Roman"/>
                <w:bCs/>
                <w:i/>
                <w:lang w:val="mk-MK"/>
              </w:rPr>
              <w:t>Карта на почви на областа Благоевград (Извадок од почвената карта на Бугарија, М 1: 400000</w:t>
            </w:r>
            <w:r w:rsidRPr="00E876D3">
              <w:rPr>
                <w:rFonts w:ascii="Times New Roman" w:eastAsia="Calibri" w:hAnsi="Times New Roman" w:cs="Times New Roman"/>
                <w:i/>
                <w:iCs/>
                <w:lang w:val="mk-MK"/>
              </w:rPr>
              <w:t>)</w:t>
            </w:r>
          </w:p>
        </w:tc>
        <w:tc>
          <w:tcPr>
            <w:tcW w:w="4732"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contextualSpacing/>
              <w:jc w:val="both"/>
              <w:rPr>
                <w:rFonts w:ascii="Times New Roman" w:eastAsia="Calibri" w:hAnsi="Times New Roman" w:cs="Times New Roman"/>
                <w:lang w:val="mk-MK"/>
              </w:rPr>
            </w:pPr>
            <w:r w:rsidRPr="00E876D3">
              <w:rPr>
                <w:rFonts w:ascii="Times New Roman" w:eastAsia="Calibri" w:hAnsi="Times New Roman" w:cs="Times New Roman"/>
                <w:b/>
                <w:bCs/>
                <w:lang w:val="mk-MK"/>
              </w:rPr>
              <w:t xml:space="preserve">Слика 2.1.5-3. </w:t>
            </w:r>
            <w:r w:rsidRPr="00E876D3">
              <w:rPr>
                <w:rFonts w:ascii="Times New Roman" w:eastAsia="Calibri" w:hAnsi="Times New Roman" w:cs="Times New Roman"/>
                <w:bCs/>
                <w:i/>
                <w:lang w:val="mk-MK"/>
              </w:rPr>
              <w:t>Карта на почвата на областа Ќустендил (Извадок од почвената карта на Бугарија, М 1: 400000</w:t>
            </w:r>
            <w:r w:rsidRPr="00E876D3">
              <w:rPr>
                <w:rFonts w:ascii="Times New Roman" w:eastAsia="Calibri" w:hAnsi="Times New Roman" w:cs="Times New Roman"/>
                <w:i/>
                <w:iCs/>
                <w:lang w:val="mk-MK"/>
              </w:rPr>
              <w:t>)</w:t>
            </w:r>
          </w:p>
        </w:tc>
      </w:tr>
    </w:tbl>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Табела 2.1.5-1.</w:t>
      </w:r>
      <w:r w:rsidRPr="00E876D3">
        <w:rPr>
          <w:rFonts w:ascii="Times New Roman" w:eastAsia="Calibri" w:hAnsi="Times New Roman" w:cs="Times New Roman"/>
          <w:sz w:val="24"/>
          <w:szCs w:val="24"/>
          <w:lang w:val="mk-MK"/>
        </w:rPr>
        <w:t xml:space="preserve"> Видови почви во областите Благоевград и Ќустендил</w:t>
      </w:r>
    </w:p>
    <w:tbl>
      <w:tblPr>
        <w:tblStyle w:val="Style21"/>
        <w:tblW w:w="9493" w:type="dxa"/>
        <w:tblLook w:val="04A0" w:firstRow="1" w:lastRow="0" w:firstColumn="1" w:lastColumn="0" w:noHBand="0" w:noVBand="1"/>
      </w:tblPr>
      <w:tblGrid>
        <w:gridCol w:w="1555"/>
        <w:gridCol w:w="4110"/>
        <w:gridCol w:w="3828"/>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val="701"/>
        </w:trPr>
        <w:tc>
          <w:tcPr>
            <w:tcW w:w="1555" w:type="dxa"/>
            <w:tcBorders>
              <w:top w:val="nil"/>
              <w:left w:val="nil"/>
              <w:bottom w:val="single" w:sz="18" w:space="0" w:color="FFFFFF"/>
              <w:right w:val="single" w:sz="18" w:space="0" w:color="FFFFFF"/>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Области</w:t>
            </w:r>
          </w:p>
        </w:tc>
        <w:tc>
          <w:tcPr>
            <w:tcW w:w="4110" w:type="dxa"/>
            <w:tcBorders>
              <w:top w:val="nil"/>
              <w:left w:val="single" w:sz="18" w:space="0" w:color="FFFFFF"/>
              <w:bottom w:val="single" w:sz="18" w:space="0" w:color="FFFFFF"/>
              <w:right w:val="single" w:sz="18" w:space="0" w:color="FFFFFF"/>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Класа / Тип на почва (Национална класификација)</w:t>
            </w:r>
          </w:p>
        </w:tc>
        <w:tc>
          <w:tcPr>
            <w:tcW w:w="3828" w:type="dxa"/>
            <w:tcBorders>
              <w:top w:val="nil"/>
              <w:left w:val="single" w:sz="18" w:space="0" w:color="FFFFFF"/>
              <w:bottom w:val="single" w:sz="18" w:space="0" w:color="FFFFFF"/>
              <w:right w:val="nil"/>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Класа / Тип на почва (FAO)</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71"/>
        </w:trPr>
        <w:tc>
          <w:tcPr>
            <w:tcW w:w="1555" w:type="dxa"/>
            <w:vMerge w:val="restart"/>
            <w:tcBorders>
              <w:top w:val="single" w:sz="18" w:space="0" w:color="FFFFFF"/>
              <w:left w:val="nil"/>
              <w:bottom w:val="nil"/>
              <w:right w:val="single" w:sz="18" w:space="0" w:color="FFFFFF"/>
            </w:tcBorders>
            <w:hideMark/>
          </w:tcPr>
          <w:p w:rsidR="008B5BBB" w:rsidRPr="00E876D3" w:rsidRDefault="008B5BBB">
            <w:pPr>
              <w:jc w:val="center"/>
              <w:rPr>
                <w:rFonts w:ascii="Times New Roman" w:eastAsia="Times New Roman" w:hAnsi="Times New Roman" w:cs="Times New Roman"/>
                <w:b/>
                <w:bCs/>
                <w:i/>
                <w:iCs/>
                <w:color w:val="000000"/>
                <w:lang w:val="mk-MK"/>
              </w:rPr>
            </w:pPr>
            <w:r w:rsidRPr="00E876D3">
              <w:rPr>
                <w:rFonts w:ascii="Times New Roman" w:eastAsia="Times New Roman" w:hAnsi="Times New Roman" w:cs="Times New Roman"/>
                <w:b/>
                <w:bCs/>
                <w:i/>
                <w:iCs/>
                <w:color w:val="000000"/>
                <w:lang w:val="mk-MK"/>
              </w:rPr>
              <w:t>Благоевград и Ќустендил</w:t>
            </w: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Алувијални /Алувијални, делувијални</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Флувисоли/Алувијални флувисоли</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75"/>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Лесивирани / шумски почви од цимет</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Лувисоли/Хромични лувисоли</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407"/>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Метаморфни / кафеави шумски почви</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Камбисоли/</w:t>
            </w:r>
            <w:r w:rsidRPr="00E876D3">
              <w:rPr>
                <w:rFonts w:ascii="Times New Roman" w:eastAsia="Calibri" w:hAnsi="Times New Roman" w:cs="Times New Roman"/>
                <w:lang w:val="mk-MK"/>
              </w:rPr>
              <w:t xml:space="preserve"> Дистрични-еутрични камбисоли</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351"/>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Метаморфни / Темно обоени шумски почви</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Камбисоли/Умбрички камбисоли</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381"/>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Метаморфни / Плнински ливадски почви</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Камбисоли/Модични камбисоли</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641"/>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nil"/>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Примитивни / Ранкери, Ренџини, Регосоли, Литосоли</w:t>
            </w:r>
          </w:p>
        </w:tc>
        <w:tc>
          <w:tcPr>
            <w:tcW w:w="3828" w:type="dxa"/>
            <w:tcBorders>
              <w:top w:val="single" w:sz="18" w:space="0" w:color="FFFFFF"/>
              <w:left w:val="single" w:sz="18" w:space="0" w:color="FFFFFF"/>
              <w:bottom w:val="nil"/>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Лептосоли/Рансери, Ренџинас, Литосоли, Регосоли</w:t>
            </w:r>
          </w:p>
        </w:tc>
      </w:tr>
    </w:tbl>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Користење на земјиштето</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xml:space="preserve">Благоевградска област </w:t>
      </w:r>
      <w:r w:rsidRPr="00E876D3">
        <w:rPr>
          <w:rFonts w:ascii="Times New Roman" w:hAnsi="Times New Roman" w:cs="Times New Roman"/>
          <w:sz w:val="24"/>
          <w:szCs w:val="24"/>
          <w:lang w:val="mk-MK"/>
        </w:rPr>
        <w:t>спаѓа во „Југозападниот“ статистички регион - ниво 2 од номенклатурата на територијалните статистички единици (НТСЕ) на Европската Унија, според Регулативата (EA) бр.176 / 2008. Според „BANSIK: Вработување и користење на земјиштето во 2020 г.) Вкупната површина што се користи за земјоделски потреби на целата територија на областите Благоевград и Ќустендил е 232.223 ha (38,88% од површината на Југозападниот статистички регион), од кои обработливото земјиште е 57.449 ha (28,76% од површината на Југозападниот статистички регион).</w:t>
      </w:r>
    </w:p>
    <w:p w:rsidR="008B5BBB" w:rsidRPr="00E876D3" w:rsidRDefault="008B5BBB" w:rsidP="008B5BBB">
      <w:pPr>
        <w:spacing w:before="120" w:after="0" w:line="240" w:lineRule="auto"/>
        <w:ind w:firstLine="720"/>
        <w:contextualSpacing/>
        <w:jc w:val="both"/>
        <w:rPr>
          <w:rFonts w:ascii="Times New Roman" w:hAnsi="Times New Roman" w:cs="Times New Roman"/>
          <w:sz w:val="24"/>
          <w:szCs w:val="24"/>
          <w:lang w:val="mk-MK"/>
        </w:rPr>
      </w:pPr>
    </w:p>
    <w:p w:rsidR="008B5BBB" w:rsidRPr="00E876D3" w:rsidRDefault="008B5BBB" w:rsidP="008B5BBB">
      <w:pPr>
        <w:spacing w:before="120" w:after="0" w:line="240" w:lineRule="auto"/>
        <w:contextualSpacing/>
        <w:jc w:val="center"/>
        <w:rPr>
          <w:rFonts w:ascii="Times New Roman" w:hAnsi="Times New Roman" w:cs="Times New Roman"/>
          <w:i/>
          <w:iCs/>
          <w:sz w:val="24"/>
          <w:szCs w:val="24"/>
          <w:lang w:val="mk-MK"/>
        </w:rPr>
      </w:pPr>
      <w:r w:rsidRPr="00E876D3">
        <w:rPr>
          <w:rFonts w:ascii="Times New Roman" w:eastAsia="Calibri" w:hAnsi="Times New Roman" w:cs="Times New Roman"/>
          <w:b/>
          <w:bCs/>
          <w:sz w:val="24"/>
          <w:szCs w:val="24"/>
          <w:lang w:val="mk-MK"/>
        </w:rPr>
        <w:t>Табела 2.1.5-2.</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Главно вработување на територијата на областа Благоевград во 2020 година (Оддел за агростатистика на МАФ, резултати и анализи, бр. 381 - октомври 2020)</w:t>
      </w:r>
    </w:p>
    <w:p w:rsidR="008B5BBB" w:rsidRPr="00E876D3" w:rsidRDefault="008B5BBB" w:rsidP="008B5BBB">
      <w:pPr>
        <w:spacing w:before="120" w:after="0" w:line="276" w:lineRule="auto"/>
        <w:contextualSpacing/>
        <w:jc w:val="both"/>
        <w:rPr>
          <w:rFonts w:ascii="Times New Roman" w:eastAsia="Calibri" w:hAnsi="Times New Roman" w:cs="Times New Roman"/>
          <w:b/>
          <w:bCs/>
          <w:i/>
          <w:iCs/>
          <w:sz w:val="24"/>
          <w:szCs w:val="24"/>
          <w:lang w:val="mk-MK"/>
        </w:rPr>
      </w:pPr>
      <w:r w:rsidRPr="00E876D3">
        <w:rPr>
          <w:noProof/>
          <w:lang w:val="bg-BG" w:eastAsia="bg-BG"/>
        </w:rPr>
        <w:drawing>
          <wp:inline distT="0" distB="0" distL="0" distR="0">
            <wp:extent cx="6012180" cy="1386840"/>
            <wp:effectExtent l="0" t="0" r="762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12180" cy="1386840"/>
                    </a:xfrm>
                    <a:prstGeom prst="rect">
                      <a:avLst/>
                    </a:prstGeom>
                    <a:noFill/>
                    <a:ln>
                      <a:noFill/>
                    </a:ln>
                  </pic:spPr>
                </pic:pic>
              </a:graphicData>
            </a:graphic>
          </wp:inline>
        </w:drawing>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 xml:space="preserve">Количината на искористена земјоделска површина и обработливо земјиште во </w:t>
      </w:r>
      <w:r w:rsidRPr="00E876D3">
        <w:rPr>
          <w:rFonts w:ascii="Times New Roman" w:eastAsia="Calibri" w:hAnsi="Times New Roman" w:cs="Times New Roman"/>
          <w:b/>
          <w:bCs/>
          <w:iCs/>
          <w:sz w:val="24"/>
          <w:szCs w:val="24"/>
          <w:lang w:val="mk-MK"/>
        </w:rPr>
        <w:t>областите Благоевград и Ќустендил</w:t>
      </w:r>
      <w:r w:rsidRPr="00E876D3">
        <w:rPr>
          <w:rFonts w:ascii="Times New Roman" w:eastAsia="Calibri" w:hAnsi="Times New Roman" w:cs="Times New Roman"/>
          <w:bCs/>
          <w:iCs/>
          <w:sz w:val="24"/>
          <w:szCs w:val="24"/>
          <w:lang w:val="mk-MK"/>
        </w:rPr>
        <w:t xml:space="preserve"> е претставена на </w:t>
      </w:r>
      <w:r w:rsidRPr="00E876D3">
        <w:rPr>
          <w:rFonts w:ascii="Times New Roman" w:eastAsia="Calibri" w:hAnsi="Times New Roman" w:cs="Times New Roman"/>
          <w:b/>
          <w:bCs/>
          <w:iCs/>
          <w:sz w:val="24"/>
          <w:szCs w:val="24"/>
          <w:lang w:val="mk-MK"/>
        </w:rPr>
        <w:t>Слика 2.1.5-3</w:t>
      </w:r>
      <w:r w:rsidRPr="00E876D3">
        <w:rPr>
          <w:rFonts w:ascii="Times New Roman" w:eastAsia="Calibri" w:hAnsi="Times New Roman" w:cs="Times New Roman"/>
          <w:bCs/>
          <w:iCs/>
          <w:sz w:val="24"/>
          <w:szCs w:val="24"/>
          <w:lang w:val="mk-MK"/>
        </w:rPr>
        <w:t xml:space="preserve"> и </w:t>
      </w:r>
      <w:r w:rsidRPr="00E876D3">
        <w:rPr>
          <w:rFonts w:ascii="Times New Roman" w:eastAsia="Calibri" w:hAnsi="Times New Roman" w:cs="Times New Roman"/>
          <w:b/>
          <w:bCs/>
          <w:iCs/>
          <w:sz w:val="24"/>
          <w:szCs w:val="24"/>
          <w:lang w:val="mk-MK"/>
        </w:rPr>
        <w:t>Слика</w:t>
      </w:r>
      <w:r w:rsidRPr="00E876D3">
        <w:rPr>
          <w:rFonts w:ascii="Times New Roman" w:eastAsia="Calibri" w:hAnsi="Times New Roman" w:cs="Times New Roman"/>
          <w:b/>
          <w:iCs/>
          <w:sz w:val="24"/>
          <w:szCs w:val="24"/>
          <w:lang w:val="mk-MK"/>
        </w:rPr>
        <w:t xml:space="preserve"> </w:t>
      </w:r>
      <w:r w:rsidRPr="00E876D3">
        <w:rPr>
          <w:rFonts w:ascii="Times New Roman" w:eastAsia="Calibri" w:hAnsi="Times New Roman" w:cs="Times New Roman"/>
          <w:b/>
          <w:sz w:val="24"/>
          <w:szCs w:val="24"/>
          <w:lang w:val="mk-MK"/>
        </w:rPr>
        <w:t>2.1.5-4</w:t>
      </w:r>
      <w:r w:rsidRPr="00E876D3">
        <w:rPr>
          <w:rFonts w:ascii="Times New Roman" w:eastAsia="Calibri" w:hAnsi="Times New Roman" w:cs="Times New Roman"/>
          <w:sz w:val="24"/>
          <w:szCs w:val="24"/>
          <w:lang w:val="mk-MK"/>
        </w:rPr>
        <w:t>.</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Cs/>
          <w:iCs/>
          <w:sz w:val="24"/>
          <w:szCs w:val="24"/>
          <w:lang w:val="mk-MK"/>
        </w:rPr>
      </w:pPr>
    </w:p>
    <w:tbl>
      <w:tblPr>
        <w:tblStyle w:val="TableGrid"/>
        <w:tblW w:w="0" w:type="auto"/>
        <w:tblLook w:val="04A0" w:firstRow="1" w:lastRow="0" w:firstColumn="1" w:lastColumn="0" w:noHBand="0" w:noVBand="1"/>
      </w:tblPr>
      <w:tblGrid>
        <w:gridCol w:w="4776"/>
        <w:gridCol w:w="4687"/>
      </w:tblGrid>
      <w:tr w:rsidR="008B5BBB" w:rsidRPr="00E876D3" w:rsidTr="008B5BBB">
        <w:trPr>
          <w:trHeight w:val="3445"/>
        </w:trPr>
        <w:tc>
          <w:tcPr>
            <w:tcW w:w="4776"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line="276" w:lineRule="auto"/>
              <w:contextualSpacing/>
              <w:jc w:val="both"/>
              <w:rPr>
                <w:rFonts w:ascii="Times New Roman" w:eastAsia="Calibri" w:hAnsi="Times New Roman" w:cs="Times New Roman"/>
                <w:bCs/>
                <w:iCs/>
                <w:sz w:val="24"/>
                <w:szCs w:val="24"/>
                <w:lang w:val="mk-MK"/>
              </w:rPr>
            </w:pPr>
            <w:r w:rsidRPr="00E876D3">
              <w:rPr>
                <w:noProof/>
                <w:lang w:val="bg-BG" w:eastAsia="bg-BG"/>
              </w:rPr>
              <w:drawing>
                <wp:inline distT="0" distB="0" distL="0" distR="0">
                  <wp:extent cx="2887980" cy="2072640"/>
                  <wp:effectExtent l="0" t="0" r="762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7980" cy="2072640"/>
                          </a:xfrm>
                          <a:prstGeom prst="rect">
                            <a:avLst/>
                          </a:prstGeom>
                          <a:noFill/>
                          <a:ln>
                            <a:noFill/>
                          </a:ln>
                        </pic:spPr>
                      </pic:pic>
                    </a:graphicData>
                  </a:graphic>
                </wp:inline>
              </w:drawing>
            </w:r>
          </w:p>
        </w:tc>
        <w:tc>
          <w:tcPr>
            <w:tcW w:w="468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line="276" w:lineRule="auto"/>
              <w:contextualSpacing/>
              <w:jc w:val="both"/>
              <w:rPr>
                <w:rFonts w:ascii="Times New Roman" w:eastAsia="Calibri" w:hAnsi="Times New Roman" w:cs="Times New Roman"/>
                <w:bCs/>
                <w:iCs/>
                <w:sz w:val="24"/>
                <w:szCs w:val="24"/>
                <w:lang w:val="mk-MK"/>
              </w:rPr>
            </w:pPr>
            <w:r w:rsidRPr="00E876D3">
              <w:rPr>
                <w:noProof/>
                <w:lang w:val="bg-BG" w:eastAsia="bg-BG"/>
              </w:rPr>
              <w:drawing>
                <wp:inline distT="0" distB="0" distL="0" distR="0">
                  <wp:extent cx="2796540" cy="2087880"/>
                  <wp:effectExtent l="0" t="0" r="381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96540" cy="2087880"/>
                          </a:xfrm>
                          <a:prstGeom prst="rect">
                            <a:avLst/>
                          </a:prstGeom>
                          <a:noFill/>
                          <a:ln>
                            <a:noFill/>
                          </a:ln>
                        </pic:spPr>
                      </pic:pic>
                    </a:graphicData>
                  </a:graphic>
                </wp:inline>
              </w:drawing>
            </w:r>
          </w:p>
        </w:tc>
      </w:tr>
      <w:tr w:rsidR="008B5BBB" w:rsidRPr="00E876D3" w:rsidTr="008B5BBB">
        <w:trPr>
          <w:trHeight w:val="844"/>
        </w:trPr>
        <w:tc>
          <w:tcPr>
            <w:tcW w:w="4776"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contextualSpacing/>
              <w:jc w:val="both"/>
              <w:rPr>
                <w:rFonts w:ascii="Times New Roman" w:eastAsia="Calibri" w:hAnsi="Times New Roman" w:cs="Times New Roman"/>
                <w:bCs/>
                <w:iCs/>
                <w:lang w:val="mk-MK"/>
              </w:rPr>
            </w:pPr>
            <w:r w:rsidRPr="00E876D3">
              <w:rPr>
                <w:rFonts w:ascii="Times New Roman" w:eastAsia="Calibri" w:hAnsi="Times New Roman" w:cs="Times New Roman"/>
                <w:b/>
                <w:iCs/>
                <w:lang w:val="mk-MK"/>
              </w:rPr>
              <w:t>Слика</w:t>
            </w:r>
            <w:r w:rsidRPr="00E876D3">
              <w:rPr>
                <w:rFonts w:ascii="Times New Roman" w:eastAsia="Calibri" w:hAnsi="Times New Roman" w:cs="Times New Roman"/>
                <w:b/>
                <w:lang w:val="mk-MK"/>
              </w:rPr>
              <w:t>2.1.5-3.</w:t>
            </w:r>
            <w:r w:rsidRPr="00E876D3">
              <w:rPr>
                <w:rFonts w:ascii="Times New Roman" w:eastAsia="Calibri" w:hAnsi="Times New Roman" w:cs="Times New Roman"/>
                <w:sz w:val="24"/>
                <w:szCs w:val="24"/>
                <w:lang w:val="mk-MK"/>
              </w:rPr>
              <w:t xml:space="preserve"> Користена земјоделска површина во областа Благоевград и Ќустендил - Бугарија</w:t>
            </w:r>
          </w:p>
        </w:tc>
        <w:tc>
          <w:tcPr>
            <w:tcW w:w="468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
                <w:iCs/>
                <w:lang w:val="mk-MK"/>
              </w:rPr>
              <w:t>Слика</w:t>
            </w:r>
            <w:r w:rsidRPr="00E876D3">
              <w:rPr>
                <w:rFonts w:ascii="Times New Roman" w:eastAsia="Calibri" w:hAnsi="Times New Roman" w:cs="Times New Roman"/>
                <w:b/>
                <w:lang w:val="mk-MK"/>
              </w:rPr>
              <w:t>2.1.5-4.</w:t>
            </w:r>
            <w:r w:rsidRPr="00E876D3">
              <w:rPr>
                <w:rFonts w:ascii="Times New Roman" w:eastAsia="Calibri" w:hAnsi="Times New Roman" w:cs="Times New Roman"/>
                <w:sz w:val="24"/>
                <w:szCs w:val="24"/>
                <w:lang w:val="mk-MK"/>
              </w:rPr>
              <w:t xml:space="preserve"> Релативно учество на обработливо земјиште во областа Благоевград и Ќустендил - Бугарија</w:t>
            </w:r>
          </w:p>
        </w:tc>
      </w:tr>
    </w:tbl>
    <w:p w:rsidR="008B5BBB" w:rsidRPr="00E876D3" w:rsidRDefault="008B5BBB" w:rsidP="008B5BBB">
      <w:pPr>
        <w:spacing w:before="120" w:after="0" w:line="276" w:lineRule="auto"/>
        <w:ind w:firstLine="720"/>
        <w:contextualSpacing/>
        <w:jc w:val="both"/>
        <w:rPr>
          <w:rFonts w:ascii="Times New Roman" w:eastAsia="Calibri" w:hAnsi="Times New Roman" w:cs="Times New Roman"/>
          <w:bCs/>
          <w:i/>
          <w:iCs/>
          <w:sz w:val="20"/>
          <w:szCs w:val="20"/>
          <w:lang w:val="mk-MK"/>
        </w:rPr>
      </w:pPr>
      <w:r w:rsidRPr="00E876D3">
        <w:rPr>
          <w:rFonts w:ascii="Times New Roman" w:eastAsia="Calibri" w:hAnsi="Times New Roman" w:cs="Times New Roman"/>
          <w:bCs/>
          <w:i/>
          <w:iCs/>
          <w:sz w:val="20"/>
          <w:szCs w:val="20"/>
          <w:lang w:val="mk-MK"/>
        </w:rPr>
        <w:t>Извор: БАНСИК, Резултати и анализи, № 367-2019, Одделение за агростатистика на МАФ“</w:t>
      </w:r>
    </w:p>
    <w:p w:rsidR="008B5BBB" w:rsidRPr="00E876D3" w:rsidRDefault="008B5BBB" w:rsidP="008B5BBB">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i/>
          <w:iCs/>
          <w:sz w:val="24"/>
          <w:szCs w:val="24"/>
          <w:lang w:val="mk-MK"/>
        </w:rPr>
        <w:t xml:space="preserve">Искористена земјоделска површина (ИЗП) </w:t>
      </w:r>
      <w:r w:rsidRPr="00E876D3">
        <w:rPr>
          <w:rFonts w:ascii="Times New Roman" w:hAnsi="Times New Roman" w:cs="Times New Roman"/>
          <w:iCs/>
          <w:sz w:val="24"/>
          <w:szCs w:val="24"/>
          <w:lang w:val="mk-MK"/>
        </w:rPr>
        <w:t>се формира од обработливо земјиште, едногодишни, расадници - шифра 40, постојани пасишта и семејни градини. Во 2020 година има пораст од 0,19% во однос на претходната година</w:t>
      </w:r>
      <w:r w:rsidRPr="00E876D3">
        <w:rPr>
          <w:rFonts w:ascii="Times New Roman" w:hAnsi="Times New Roman" w:cs="Times New Roman"/>
          <w:sz w:val="24"/>
          <w:szCs w:val="24"/>
          <w:lang w:val="mk-MK"/>
        </w:rPr>
        <w:t xml:space="preserve">. </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hAnsi="Times New Roman" w:cs="Times New Roman"/>
          <w:i/>
          <w:sz w:val="24"/>
          <w:szCs w:val="24"/>
          <w:lang w:val="mk-MK"/>
        </w:rPr>
        <w:t xml:space="preserve">Обработливото земјиште </w:t>
      </w:r>
      <w:r w:rsidRPr="00E876D3">
        <w:rPr>
          <w:rFonts w:ascii="Times New Roman" w:hAnsi="Times New Roman" w:cs="Times New Roman"/>
          <w:sz w:val="24"/>
          <w:szCs w:val="24"/>
          <w:lang w:val="mk-MK"/>
        </w:rPr>
        <w:t>ги опфаќа површините каде што се применува плодоред, привремените ливади со жита и мешунките, лопатарното земјиште и оранжериите. Во 2020 година има пораст од 0,46% во однос на претходната година.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Релативниот удел на антропогено оптоварени подрачја (инфраструктура, населби, индустриски локации) во Југозападниот регион за 2006 година (според Извршната агенција за животна средина врз основа на податоците од европскиот проект CORINE Landcover) е 4,51%, што одговара на 923.427 km</w:t>
      </w:r>
      <w:r w:rsidRPr="00E876D3">
        <w:rPr>
          <w:rFonts w:ascii="Times New Roman" w:hAnsi="Times New Roman" w:cs="Times New Roman"/>
          <w:sz w:val="24"/>
          <w:szCs w:val="24"/>
          <w:vertAlign w:val="superscript"/>
          <w:lang w:val="mk-MK"/>
        </w:rPr>
        <w:t xml:space="preserve">2 </w:t>
      </w:r>
      <w:r w:rsidRPr="00E876D3">
        <w:rPr>
          <w:rFonts w:ascii="Times New Roman" w:hAnsi="Times New Roman" w:cs="Times New Roman"/>
          <w:sz w:val="24"/>
          <w:szCs w:val="24"/>
          <w:lang w:val="mk-MK"/>
        </w:rPr>
        <w:t>од територијата на регионот (од вкупно 20.468.794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Ова е под националниот просек (5,03%). Најантропогено оптоварени се териториите на oblastite Софија (главен град) - 32,72% и Перник - 9,97%, </w:t>
      </w:r>
      <w:r w:rsidRPr="00E876D3">
        <w:rPr>
          <w:rFonts w:ascii="Times New Roman" w:hAnsi="Times New Roman" w:cs="Times New Roman"/>
          <w:b/>
          <w:sz w:val="24"/>
          <w:szCs w:val="24"/>
          <w:lang w:val="mk-MK"/>
        </w:rPr>
        <w:t>а во помала мера</w:t>
      </w:r>
      <w:r w:rsidRPr="00E876D3">
        <w:rPr>
          <w:rFonts w:ascii="Times New Roman" w:hAnsi="Times New Roman" w:cs="Times New Roman"/>
          <w:sz w:val="24"/>
          <w:szCs w:val="24"/>
          <w:lang w:val="mk-MK"/>
        </w:rPr>
        <w:t xml:space="preserve"> - областите Благоевград (1,86%), Ќустендил (2,53%) и Софија (3,69%). </w:t>
      </w:r>
    </w:p>
    <w:p w:rsidR="008B5BBB" w:rsidRPr="00E876D3" w:rsidRDefault="008B5BBB" w:rsidP="008B5BBB">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Извршната агенција за животна средина, врз основа на податоците на CORINE Landcover за 2006 година, односот на урбаните, земјоделските и шумските површини со југозапад е следниот: 4,51%, 30,32% и 64,03% од вкупната територија на регионот. Просечните вредности за Бугарија се 5,03%, 51,75% и 42,37%, соодветно.</w:t>
      </w:r>
    </w:p>
    <w:p w:rsidR="008B5BBB" w:rsidRPr="00E876D3" w:rsidRDefault="008B5BBB" w:rsidP="008B5BBB">
      <w:pPr>
        <w:spacing w:before="120" w:after="0" w:line="276" w:lineRule="auto"/>
        <w:ind w:firstLine="720"/>
        <w:jc w:val="both"/>
        <w:rPr>
          <w:rFonts w:ascii="Times New Roman" w:eastAsia="Calibri" w:hAnsi="Times New Roman" w:cs="Times New Roman"/>
          <w:b/>
          <w:i/>
          <w:iCs/>
          <w:sz w:val="24"/>
          <w:szCs w:val="24"/>
          <w:lang w:val="mk-MK"/>
        </w:rPr>
      </w:pPr>
      <w:r w:rsidRPr="00E876D3">
        <w:rPr>
          <w:rFonts w:ascii="Times New Roman" w:eastAsia="Calibri" w:hAnsi="Times New Roman" w:cs="Times New Roman"/>
          <w:b/>
          <w:i/>
          <w:iCs/>
          <w:sz w:val="24"/>
          <w:szCs w:val="24"/>
          <w:lang w:val="mk-MK"/>
        </w:rPr>
        <w:t>Деградација на почвата</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Процесите кои ја оштетуваат почвата се: ерозија; набивање; покривање; лизгање на земјиштето; закиселување; салинизација; намалување на органските материи во почвата; загадувањето.</w:t>
      </w:r>
    </w:p>
    <w:p w:rsidR="008B5BBB" w:rsidRPr="00E876D3" w:rsidRDefault="008B5BBB" w:rsidP="008B5BBB">
      <w:pPr>
        <w:spacing w:before="120"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Ерозија</w:t>
      </w:r>
    </w:p>
    <w:p w:rsidR="008B5BBB" w:rsidRPr="00E876D3" w:rsidRDefault="008B5BBB" w:rsidP="008B5BBB">
      <w:pPr>
        <w:widowControl w:val="0"/>
        <w:autoSpaceDE w:val="0"/>
        <w:autoSpaceDN w:val="0"/>
        <w:adjustRightInd w:val="0"/>
        <w:spacing w:after="0" w:line="276" w:lineRule="auto"/>
        <w:ind w:right="-25"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Подрачјата изложени на умерен и висок ризик од ерозија поради ерозија од вода се значително зголемени во споредба со претходните години и се проценуваат на вкупна површина од 2.010.223 ha. Податоците за Југозападниот регион покажуваат дека умерен до висок (до 20 t/ha/годишно количество еродирана почва) и висок (до 40 t/ha/год.) ризик од површинска ерозија постои во </w:t>
      </w:r>
      <w:r w:rsidRPr="00E876D3">
        <w:rPr>
          <w:rFonts w:ascii="Times New Roman" w:hAnsi="Times New Roman" w:cs="Times New Roman"/>
          <w:b/>
          <w:sz w:val="24"/>
          <w:szCs w:val="24"/>
          <w:lang w:val="mk-MK"/>
        </w:rPr>
        <w:t>областите на Благоевград и Ќустендил</w:t>
      </w:r>
      <w:r w:rsidRPr="00E876D3">
        <w:rPr>
          <w:rFonts w:ascii="Times New Roman" w:hAnsi="Times New Roman" w:cs="Times New Roman"/>
          <w:sz w:val="24"/>
          <w:szCs w:val="24"/>
          <w:lang w:val="mk-MK"/>
        </w:rPr>
        <w:t>.</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податоците од проектот CORINE Landcover во Југозападниот регион, 59,33% од територијата е оценета со 4, т.е. средна до силна подложност на ерозија (за земјата оваа вредност е 52,47%). 20,91% од територијата на регионот има просечна подложност на ерозија (за Бугарија - 18,45%). Нешто повеќе од 5,14% е процентот на територијата со силна или многу силна подложност на ерозија (за Бугарија - 7,2%), а нешто над 9,3% (за земјата 15,77%) од територијата е со многу ниска или ниска подложност на ерозија.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Во периодот 2014–2017 година, подрачјата во ЈЗР погодени од планарна водна ерозија и поврзаните загуби на почвата останаа релативно константни. Според картата на реалниот ризик од планарна водна ерозија за 2017 година за територијата на Република Бугарија, може да се донесат следните заклучоци за составните области на Југозападниот регион</w:t>
      </w:r>
      <w:r w:rsidRPr="00E876D3">
        <w:rPr>
          <w:rFonts w:ascii="Times New Roman" w:eastAsia="Calibri" w:hAnsi="Times New Roman" w:cs="Times New Roman"/>
          <w:sz w:val="24"/>
          <w:szCs w:val="24"/>
          <w:lang w:val="mk-MK"/>
        </w:rPr>
        <w:t xml:space="preserve">: </w:t>
      </w:r>
    </w:p>
    <w:p w:rsidR="008B5BBB" w:rsidRPr="00E876D3" w:rsidRDefault="008B5BBB" w:rsidP="008B5BBB">
      <w:pPr>
        <w:spacing w:after="0" w:line="276" w:lineRule="auto"/>
        <w:ind w:firstLine="720"/>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Благоевградската област</w:t>
      </w:r>
      <w:r w:rsidRPr="00E876D3">
        <w:rPr>
          <w:rFonts w:ascii="Times New Roman" w:eastAsia="Calibri" w:hAnsi="Times New Roman" w:cs="Times New Roman"/>
          <w:sz w:val="24"/>
          <w:szCs w:val="24"/>
          <w:lang w:val="mk-MK"/>
        </w:rPr>
        <w:t xml:space="preserve"> е загрозена од многу силна водна ерозија главно во долината на реката Струма - во нејзиниот долен тек и особено на западната падина на планината Пирин;</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 Ќустендилска област </w:t>
      </w:r>
      <w:r w:rsidRPr="00E876D3">
        <w:rPr>
          <w:rFonts w:ascii="Times New Roman" w:eastAsia="Calibri" w:hAnsi="Times New Roman" w:cs="Times New Roman"/>
          <w:iCs/>
          <w:sz w:val="24"/>
          <w:szCs w:val="24"/>
          <w:lang w:val="mk-MK"/>
        </w:rPr>
        <w:t>има високо загрозени подрачја и по долината на реката Струма, како и на оградените падини на долината Ќустендил.</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Степенот на влијание на почвите и сливовите во областите Благоевград и Ќустендил се претставени во </w:t>
      </w:r>
      <w:r w:rsidRPr="00E876D3">
        <w:rPr>
          <w:rFonts w:ascii="Times New Roman" w:hAnsi="Times New Roman" w:cs="Times New Roman"/>
          <w:b/>
          <w:sz w:val="24"/>
          <w:szCs w:val="24"/>
          <w:lang w:val="mk-MK"/>
        </w:rPr>
        <w:t>табелите 2.1.5-3 и 2.1.5-4</w:t>
      </w:r>
      <w:r w:rsidRPr="00E876D3">
        <w:rPr>
          <w:rFonts w:ascii="Times New Roman" w:eastAsia="Calibri" w:hAnsi="Times New Roman" w:cs="Times New Roman"/>
          <w:sz w:val="24"/>
          <w:szCs w:val="24"/>
          <w:lang w:val="mk-MK"/>
        </w:rPr>
        <w:t>.</w:t>
      </w:r>
    </w:p>
    <w:p w:rsidR="008B5BBB" w:rsidRPr="00E876D3" w:rsidRDefault="008B5BBB" w:rsidP="008B5BBB">
      <w:pPr>
        <w:spacing w:before="120" w:after="0" w:line="276" w:lineRule="auto"/>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Табела</w:t>
      </w:r>
      <w:r w:rsidRPr="00E876D3">
        <w:rPr>
          <w:rFonts w:ascii="Times New Roman" w:eastAsia="Calibri" w:hAnsi="Times New Roman" w:cs="Times New Roman"/>
          <w:b/>
          <w:bCs/>
          <w:sz w:val="24"/>
          <w:szCs w:val="24"/>
          <w:lang w:val="mk-MK"/>
        </w:rPr>
        <w:t>2.1.5-3.</w:t>
      </w:r>
      <w:r w:rsidRPr="00E876D3">
        <w:rPr>
          <w:rFonts w:ascii="Times New Roman" w:eastAsia="Calibri" w:hAnsi="Times New Roman" w:cs="Times New Roman"/>
          <w:sz w:val="24"/>
          <w:szCs w:val="24"/>
          <w:lang w:val="mk-MK"/>
        </w:rPr>
        <w:t xml:space="preserve"> </w:t>
      </w:r>
      <w:r w:rsidRPr="00E876D3">
        <w:rPr>
          <w:rFonts w:ascii="Times New Roman" w:hAnsi="Times New Roman" w:cs="Times New Roman"/>
          <w:i/>
          <w:iCs/>
          <w:sz w:val="24"/>
          <w:szCs w:val="24"/>
          <w:lang w:val="mk-MK"/>
        </w:rPr>
        <w:t>Степен на подложност на почвата на ерозија долж реките Долна Струма и Места</w:t>
      </w:r>
    </w:p>
    <w:tbl>
      <w:tblPr>
        <w:tblStyle w:val="Style21"/>
        <w:tblW w:w="7508" w:type="dxa"/>
        <w:jc w:val="center"/>
        <w:tblLook w:val="04A0" w:firstRow="1" w:lastRow="0" w:firstColumn="1" w:lastColumn="0" w:noHBand="0" w:noVBand="1"/>
      </w:tblPr>
      <w:tblGrid>
        <w:gridCol w:w="2972"/>
        <w:gridCol w:w="1306"/>
        <w:gridCol w:w="1306"/>
        <w:gridCol w:w="1306"/>
        <w:gridCol w:w="1306"/>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val="288"/>
          <w:jc w:val="center"/>
        </w:trPr>
        <w:tc>
          <w:tcPr>
            <w:tcW w:w="2972" w:type="dxa"/>
            <w:vMerge w:val="restart"/>
            <w:tcBorders>
              <w:top w:val="nil"/>
              <w:left w:val="nil"/>
              <w:bottom w:val="single" w:sz="18" w:space="0" w:color="FFFFFF"/>
              <w:right w:val="single" w:sz="18" w:space="0" w:color="FFFFFF"/>
            </w:tcBorders>
            <w:hideMark/>
          </w:tcPr>
          <w:p w:rsidR="008B5BBB" w:rsidRPr="00E876D3" w:rsidRDefault="008B5BBB">
            <w:pP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Степен на подложност</w:t>
            </w:r>
          </w:p>
        </w:tc>
        <w:tc>
          <w:tcPr>
            <w:tcW w:w="2268" w:type="dxa"/>
            <w:gridSpan w:val="2"/>
            <w:tcBorders>
              <w:top w:val="nil"/>
              <w:left w:val="single" w:sz="18" w:space="0" w:color="FFFFFF"/>
              <w:bottom w:val="single" w:sz="18" w:space="0" w:color="FFFFFF"/>
              <w:right w:val="single" w:sz="18" w:space="0" w:color="FFFFFF"/>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Долна Струма</w:t>
            </w:r>
          </w:p>
        </w:tc>
        <w:tc>
          <w:tcPr>
            <w:tcW w:w="2268" w:type="dxa"/>
            <w:gridSpan w:val="2"/>
            <w:tcBorders>
              <w:top w:val="nil"/>
              <w:left w:val="single" w:sz="18" w:space="0" w:color="FFFFFF"/>
              <w:bottom w:val="single" w:sz="18" w:space="0" w:color="FFFFFF"/>
              <w:right w:val="nil"/>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Реката Места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0" w:type="auto"/>
            <w:vMerge/>
            <w:tcBorders>
              <w:top w:val="nil"/>
              <w:left w:val="nil"/>
              <w:bottom w:val="single" w:sz="18" w:space="0" w:color="FFFFFF"/>
              <w:right w:val="single" w:sz="18" w:space="0" w:color="FFFFFF"/>
            </w:tcBorders>
            <w:vAlign w:val="center"/>
            <w:hideMark/>
          </w:tcPr>
          <w:p w:rsidR="008B5BBB" w:rsidRPr="00E876D3" w:rsidRDefault="008B5BBB">
            <w:pPr>
              <w:rPr>
                <w:rFonts w:ascii="Times New Roman" w:eastAsia="Times New Roman" w:hAnsi="Times New Roman" w:cs="Times New Roman"/>
                <w:b/>
                <w:bCs/>
                <w:color w:val="000000"/>
                <w:lang w:val="mk-MK"/>
              </w:rPr>
            </w:pP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површина, ha</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површина, %</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површина, ha</w:t>
            </w:r>
          </w:p>
        </w:tc>
        <w:tc>
          <w:tcPr>
            <w:tcW w:w="1134"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површина,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88"/>
          <w:jc w:val="center"/>
        </w:trPr>
        <w:tc>
          <w:tcPr>
            <w:tcW w:w="2972"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Силен</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1989,3</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0,31%</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2445,9</w:t>
            </w:r>
          </w:p>
        </w:tc>
        <w:tc>
          <w:tcPr>
            <w:tcW w:w="1134"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0,38</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2972" w:type="dxa"/>
            <w:tcBorders>
              <w:top w:val="single" w:sz="18" w:space="0" w:color="FFFFFF"/>
              <w:left w:val="nil"/>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Многу силен</w:t>
            </w:r>
          </w:p>
        </w:tc>
        <w:tc>
          <w:tcPr>
            <w:tcW w:w="1134" w:type="dxa"/>
            <w:tcBorders>
              <w:top w:val="single" w:sz="18" w:space="0" w:color="FFFFFF"/>
              <w:left w:val="single" w:sz="18" w:space="0" w:color="FFFFFF"/>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4546,2</w:t>
            </w:r>
          </w:p>
        </w:tc>
        <w:tc>
          <w:tcPr>
            <w:tcW w:w="1134" w:type="dxa"/>
            <w:tcBorders>
              <w:top w:val="single" w:sz="18" w:space="0" w:color="FFFFFF"/>
              <w:left w:val="single" w:sz="18" w:space="0" w:color="FFFFFF"/>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w:t>
            </w:r>
          </w:p>
        </w:tc>
        <w:tc>
          <w:tcPr>
            <w:tcW w:w="1134" w:type="dxa"/>
            <w:tcBorders>
              <w:top w:val="single" w:sz="18" w:space="0" w:color="FFFFFF"/>
              <w:left w:val="single" w:sz="18" w:space="0" w:color="FFFFFF"/>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1483</w:t>
            </w:r>
          </w:p>
        </w:tc>
        <w:tc>
          <w:tcPr>
            <w:tcW w:w="1134" w:type="dxa"/>
            <w:tcBorders>
              <w:top w:val="single" w:sz="18" w:space="0" w:color="FFFFFF"/>
              <w:left w:val="single" w:sz="18" w:space="0" w:color="FFFFFF"/>
              <w:bottom w:val="nil"/>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0,23</w:t>
            </w:r>
          </w:p>
        </w:tc>
      </w:tr>
    </w:tbl>
    <w:p w:rsidR="008B5BBB" w:rsidRPr="00E876D3" w:rsidRDefault="008B5BBB" w:rsidP="008B5BBB">
      <w:pPr>
        <w:spacing w:before="120" w:after="0" w:line="276"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Табела</w:t>
      </w:r>
      <w:r w:rsidRPr="00E876D3">
        <w:rPr>
          <w:rFonts w:ascii="Times New Roman" w:eastAsia="Calibri" w:hAnsi="Times New Roman" w:cs="Times New Roman"/>
          <w:b/>
          <w:bCs/>
          <w:sz w:val="24"/>
          <w:szCs w:val="24"/>
          <w:lang w:val="mk-MK"/>
        </w:rPr>
        <w:t>2.1.5-4.</w:t>
      </w:r>
      <w:r w:rsidRPr="00E876D3">
        <w:rPr>
          <w:rFonts w:ascii="Times New Roman" w:eastAsia="Calibri" w:hAnsi="Times New Roman" w:cs="Times New Roman"/>
          <w:sz w:val="24"/>
          <w:szCs w:val="24"/>
          <w:lang w:val="mk-MK"/>
        </w:rPr>
        <w:t xml:space="preserve"> </w:t>
      </w:r>
      <w:r w:rsidRPr="00E876D3">
        <w:rPr>
          <w:rFonts w:ascii="Times New Roman" w:hAnsi="Times New Roman" w:cs="Times New Roman"/>
          <w:i/>
          <w:iCs/>
          <w:sz w:val="24"/>
          <w:szCs w:val="24"/>
          <w:lang w:val="mk-MK"/>
        </w:rPr>
        <w:t>Вид на користење на земјиштето што е предмет на водена ерозија долж реките Горна Струма, Долна Струма и Места</w:t>
      </w:r>
    </w:p>
    <w:tbl>
      <w:tblPr>
        <w:tblStyle w:val="Style21"/>
        <w:tblW w:w="6868" w:type="dxa"/>
        <w:jc w:val="center"/>
        <w:tblLook w:val="04A0" w:firstRow="1" w:lastRow="0" w:firstColumn="1" w:lastColumn="0" w:noHBand="0" w:noVBand="1"/>
      </w:tblPr>
      <w:tblGrid>
        <w:gridCol w:w="2540"/>
        <w:gridCol w:w="2268"/>
        <w:gridCol w:w="2060"/>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val="288"/>
          <w:jc w:val="center"/>
        </w:trPr>
        <w:tc>
          <w:tcPr>
            <w:tcW w:w="2540" w:type="dxa"/>
            <w:tcBorders>
              <w:top w:val="nil"/>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Тип на територија</w:t>
            </w:r>
          </w:p>
        </w:tc>
        <w:tc>
          <w:tcPr>
            <w:tcW w:w="2268" w:type="dxa"/>
            <w:tcBorders>
              <w:top w:val="nil"/>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Река Долна Струма</w:t>
            </w:r>
          </w:p>
        </w:tc>
        <w:tc>
          <w:tcPr>
            <w:tcW w:w="2060" w:type="dxa"/>
            <w:tcBorders>
              <w:top w:val="nil"/>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Река Места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Полиња</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1,9% (25511,7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2,0% (15954,9 ha)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Повеќегодишни растенија</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3,7% (11084,7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6,7% (1552,6 ha) </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Пасишта</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2,1% (43337,3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1,5% (5091,9 ha)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Друго земјоделско земјиште</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1,9% (44498,0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1,8% (43260,5 ha) </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Вкупно земјоделско земјиште</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9,5% (124431,7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12,1% (65859,8 ha)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88"/>
          <w:jc w:val="center"/>
        </w:trPr>
        <w:tc>
          <w:tcPr>
            <w:tcW w:w="2540" w:type="dxa"/>
            <w:tcBorders>
              <w:top w:val="single" w:sz="18" w:space="0" w:color="FFFFFF"/>
              <w:left w:val="nil"/>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Шумски површини</w:t>
            </w:r>
          </w:p>
        </w:tc>
        <w:tc>
          <w:tcPr>
            <w:tcW w:w="2268" w:type="dxa"/>
            <w:tcBorders>
              <w:top w:val="single" w:sz="18" w:space="0" w:color="FFFFFF"/>
              <w:left w:val="single" w:sz="18" w:space="0" w:color="FFFFFF"/>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0,06% (185573,3 ha)</w:t>
            </w:r>
          </w:p>
        </w:tc>
        <w:tc>
          <w:tcPr>
            <w:tcW w:w="2060" w:type="dxa"/>
            <w:tcBorders>
              <w:top w:val="single" w:sz="18" w:space="0" w:color="FFFFFF"/>
              <w:left w:val="single" w:sz="18" w:space="0" w:color="FFFFFF"/>
              <w:bottom w:val="nil"/>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0,05% (46817,8 ha)</w:t>
            </w:r>
          </w:p>
        </w:tc>
      </w:tr>
    </w:tbl>
    <w:p w:rsidR="008B5BBB" w:rsidRPr="00E876D3" w:rsidRDefault="008B5BBB" w:rsidP="008B5BBB">
      <w:pPr>
        <w:spacing w:before="120"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Водна ерозија на шумски површини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Процената на загубите на почва во шумите за 2017 година изнесува 1.107.679 t, што е за 103.795 t помалку од соодветната процена за 2016 година. Во 2017 година, пошумените површини на државните шумски претпријатија изнесуваат 1.745,4 ha, за 10% помалку од претходната година. За заштита на шумските површини од ерозија и поплави, во 2017 година антиерозивно пошумување на 520,8 ha.</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p>
    <w:p w:rsidR="008B5BBB" w:rsidRPr="00E876D3" w:rsidRDefault="008B5BBB" w:rsidP="008B5BBB">
      <w:pPr>
        <w:spacing w:after="0" w:line="276" w:lineRule="auto"/>
        <w:ind w:firstLine="720"/>
        <w:contextualSpacing/>
        <w:jc w:val="center"/>
        <w:rPr>
          <w:rFonts w:ascii="Times New Roman" w:hAnsi="Times New Roman" w:cs="Times New Roman"/>
          <w:sz w:val="24"/>
          <w:szCs w:val="24"/>
          <w:lang w:val="mk-MK"/>
        </w:rPr>
      </w:pPr>
      <w:r w:rsidRPr="00E876D3">
        <w:rPr>
          <w:noProof/>
          <w:lang w:val="bg-BG" w:eastAsia="bg-BG"/>
        </w:rPr>
        <w:drawing>
          <wp:inline distT="0" distB="0" distL="0" distR="0">
            <wp:extent cx="3733800" cy="2705100"/>
            <wp:effectExtent l="0" t="0" r="0" b="0"/>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0" descr="Map&#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33800" cy="2705100"/>
                    </a:xfrm>
                    <a:prstGeom prst="rect">
                      <a:avLst/>
                    </a:prstGeom>
                    <a:noFill/>
                    <a:ln>
                      <a:noFill/>
                    </a:ln>
                  </pic:spPr>
                </pic:pic>
              </a:graphicData>
            </a:graphic>
          </wp:inline>
        </w:drawing>
      </w:r>
    </w:p>
    <w:p w:rsidR="008B5BBB" w:rsidRPr="00E876D3" w:rsidRDefault="008B5BBB" w:rsidP="008B5BBB">
      <w:pPr>
        <w:spacing w:after="0" w:line="276" w:lineRule="auto"/>
        <w:contextualSpacing/>
        <w:jc w:val="center"/>
        <w:rPr>
          <w:rFonts w:ascii="Times New Roman" w:hAnsi="Times New Roman" w:cs="Times New Roman"/>
          <w:sz w:val="24"/>
          <w:szCs w:val="24"/>
          <w:lang w:val="mk-MK"/>
        </w:rPr>
      </w:pPr>
    </w:p>
    <w:p w:rsidR="008B5BBB" w:rsidRPr="00E876D3" w:rsidRDefault="008B5BBB" w:rsidP="008B5BBB">
      <w:pPr>
        <w:spacing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i/>
          <w:iCs/>
          <w:lang w:val="mk-MK"/>
        </w:rPr>
        <w:t>Извор: ЕАЕ</w:t>
      </w:r>
    </w:p>
    <w:p w:rsidR="008B5BBB" w:rsidRPr="00E876D3" w:rsidRDefault="008B5BBB" w:rsidP="008B5BBB">
      <w:pPr>
        <w:spacing w:before="120"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w:t>
      </w:r>
      <w:r w:rsidRPr="00E876D3">
        <w:rPr>
          <w:rFonts w:ascii="Times New Roman" w:eastAsia="Calibri" w:hAnsi="Times New Roman" w:cs="Times New Roman"/>
          <w:b/>
          <w:bCs/>
          <w:sz w:val="24"/>
          <w:szCs w:val="24"/>
          <w:lang w:val="mk-MK"/>
        </w:rPr>
        <w:t>2.1.5-5</w:t>
      </w:r>
      <w:r w:rsidRPr="00E876D3">
        <w:rPr>
          <w:rFonts w:ascii="Times New Roman" w:hAnsi="Times New Roman" w:cs="Times New Roman"/>
          <w:b/>
          <w:bCs/>
          <w:sz w:val="24"/>
          <w:szCs w:val="24"/>
          <w:lang w:val="mk-MK"/>
        </w:rPr>
        <w:t>.</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Реален ризик од планарна водна ерозија на почвата 2017 година</w:t>
      </w:r>
    </w:p>
    <w:p w:rsidR="008B5BBB" w:rsidRPr="00E876D3" w:rsidRDefault="008B5BBB" w:rsidP="008B5BBB">
      <w:pPr>
        <w:spacing w:before="120"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Одрони (</w:t>
      </w:r>
      <w:r w:rsidRPr="00E876D3">
        <w:rPr>
          <w:rFonts w:ascii="Times New Roman" w:hAnsi="Times New Roman" w:cs="Times New Roman"/>
          <w:i/>
          <w:sz w:val="24"/>
          <w:szCs w:val="24"/>
          <w:lang w:val="mk-MK"/>
        </w:rPr>
        <w:t>свлечишта)</w:t>
      </w:r>
    </w:p>
    <w:p w:rsidR="008B5BBB" w:rsidRPr="00E876D3" w:rsidRDefault="008B5BBB" w:rsidP="008B5BBB">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Територијалната дистрибуција на подрачјата погодени од процесите на свлекување по области е следна: 644 свлечишта се случија во областите Софија (Општина Софија), Софиската област, Перник, </w:t>
      </w:r>
      <w:r w:rsidRPr="00E876D3">
        <w:rPr>
          <w:rFonts w:ascii="Times New Roman" w:hAnsi="Times New Roman" w:cs="Times New Roman"/>
          <w:b/>
          <w:sz w:val="24"/>
          <w:szCs w:val="24"/>
          <w:lang w:val="mk-MK"/>
        </w:rPr>
        <w:t>Ќустендил, Благоевград</w:t>
      </w:r>
      <w:r w:rsidRPr="00E876D3">
        <w:rPr>
          <w:rFonts w:ascii="Times New Roman" w:hAnsi="Times New Roman" w:cs="Times New Roman"/>
          <w:sz w:val="24"/>
          <w:szCs w:val="24"/>
          <w:lang w:val="mk-MK"/>
        </w:rPr>
        <w:t>, Пазарџик, Пловдив, Смолјан, Стара Загора, Хaсково и Карџали (регистриран и надгледуван од Геозаштита ДООЕЛ - Перник).</w:t>
      </w:r>
    </w:p>
    <w:p w:rsidR="008B5BBB" w:rsidRPr="00E876D3" w:rsidRDefault="008B5BBB" w:rsidP="008B5BBB">
      <w:pPr>
        <w:spacing w:before="120" w:after="0" w:line="276" w:lineRule="auto"/>
        <w:contextualSpacing/>
        <w:jc w:val="center"/>
        <w:rPr>
          <w:rFonts w:ascii="Times New Roman" w:eastAsia="Calibri" w:hAnsi="Times New Roman" w:cs="Times New Roman"/>
          <w:i/>
          <w:iCs/>
          <w:sz w:val="24"/>
          <w:szCs w:val="24"/>
          <w:lang w:val="mk-MK"/>
        </w:rPr>
      </w:pPr>
    </w:p>
    <w:p w:rsidR="008B5BBB" w:rsidRPr="00E876D3" w:rsidRDefault="008B5BBB" w:rsidP="008B5BBB">
      <w:pPr>
        <w:spacing w:before="120" w:after="0" w:line="276" w:lineRule="auto"/>
        <w:jc w:val="center"/>
        <w:rPr>
          <w:rFonts w:ascii="Times New Roman" w:hAnsi="Times New Roman" w:cs="Times New Roman"/>
          <w:b/>
          <w:bCs/>
          <w:sz w:val="24"/>
          <w:szCs w:val="24"/>
          <w:lang w:val="mk-MK"/>
        </w:rPr>
      </w:pPr>
    </w:p>
    <w:p w:rsidR="008B5BBB" w:rsidRPr="00E876D3" w:rsidRDefault="008B5BBB" w:rsidP="008B5BBB">
      <w:pPr>
        <w:spacing w:before="120" w:after="0" w:line="276" w:lineRule="auto"/>
        <w:jc w:val="center"/>
        <w:rPr>
          <w:rFonts w:ascii="Times New Roman" w:hAnsi="Times New Roman" w:cs="Times New Roman"/>
          <w:b/>
          <w:bCs/>
          <w:sz w:val="24"/>
          <w:szCs w:val="24"/>
          <w:lang w:val="mk-MK"/>
        </w:rPr>
      </w:pPr>
      <w:r w:rsidRPr="00E876D3">
        <w:rPr>
          <w:rFonts w:ascii="Times New Roman" w:eastAsia="Calibri" w:hAnsi="Times New Roman" w:cs="Times New Roman"/>
          <w:i/>
          <w:noProof/>
          <w:sz w:val="24"/>
          <w:szCs w:val="24"/>
          <w:lang w:val="bg-BG" w:eastAsia="bg-BG"/>
        </w:rPr>
        <w:drawing>
          <wp:inline distT="0" distB="0" distL="0" distR="0">
            <wp:extent cx="3619500" cy="2735580"/>
            <wp:effectExtent l="0" t="0" r="0" b="762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3" descr="Map&#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19500" cy="2735580"/>
                    </a:xfrm>
                    <a:prstGeom prst="rect">
                      <a:avLst/>
                    </a:prstGeom>
                    <a:noFill/>
                    <a:ln>
                      <a:noFill/>
                    </a:ln>
                  </pic:spPr>
                </pic:pic>
              </a:graphicData>
            </a:graphic>
          </wp:inline>
        </w:drawing>
      </w:r>
    </w:p>
    <w:p w:rsidR="008B5BBB" w:rsidRPr="00E876D3" w:rsidRDefault="008B5BBB" w:rsidP="008B5BBB">
      <w:pPr>
        <w:spacing w:before="120" w:after="0" w:line="276" w:lineRule="auto"/>
        <w:jc w:val="center"/>
        <w:rPr>
          <w:rFonts w:ascii="Times New Roman" w:hAnsi="Times New Roman" w:cs="Times New Roman"/>
          <w:b/>
          <w:bCs/>
          <w:sz w:val="24"/>
          <w:szCs w:val="24"/>
          <w:lang w:val="mk-MK"/>
        </w:rPr>
      </w:pPr>
    </w:p>
    <w:p w:rsidR="008B5BBB" w:rsidRPr="00E876D3" w:rsidRDefault="008B5BBB" w:rsidP="008B5BBB">
      <w:pPr>
        <w:spacing w:before="120" w:after="0" w:line="276"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w:t>
      </w:r>
      <w:r w:rsidRPr="00E876D3">
        <w:rPr>
          <w:rFonts w:ascii="Times New Roman" w:eastAsia="Calibri" w:hAnsi="Times New Roman" w:cs="Times New Roman"/>
          <w:b/>
          <w:bCs/>
          <w:sz w:val="24"/>
          <w:szCs w:val="24"/>
          <w:lang w:val="mk-MK"/>
        </w:rPr>
        <w:t>2.1.5-6</w:t>
      </w:r>
      <w:r w:rsidRPr="00E876D3">
        <w:rPr>
          <w:rFonts w:ascii="Times New Roman" w:hAnsi="Times New Roman" w:cs="Times New Roman"/>
          <w:b/>
          <w:bCs/>
          <w:sz w:val="24"/>
          <w:szCs w:val="24"/>
          <w:lang w:val="mk-MK"/>
        </w:rPr>
        <w:t>.</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 xml:space="preserve">Подрачја погодени од свлечишта по хектари во области на крајот на 2017 </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Салинизација и закиселување</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однос на процесите на салинизација и закиселување, анализата покажува дека почвите во ЈЗР се во добра еколошка состојба.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Податоците покажуваат дека солените почви се распространети во ЈЗР. Ги има во неколку населени места во Благоевградската област - општините Сандански и Хaџидимово. Проблемите може да се објаснат и со хидроморфните разлики и потиснатите природни услови на одводнување, и со нарушувањето на водениот режим на почвите под влијание на интензивното антропогено оптоварување.</w:t>
      </w:r>
    </w:p>
    <w:p w:rsidR="008B5BBB" w:rsidRPr="00E876D3" w:rsidRDefault="008B5BBB" w:rsidP="008B5BBB">
      <w:pPr>
        <w:spacing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sz w:val="24"/>
          <w:szCs w:val="24"/>
          <w:lang w:val="mk-MK"/>
        </w:rPr>
        <w:t xml:space="preserve">Со оглед на тоа што овој процес на деградација е забележан во ограничени подрачја со блиски минерализирани подземни води или е секундарен поради несоодветното ѓубрење и наводнување, тоа не е значаен проблем за бугарските почви. </w:t>
      </w:r>
      <w:r w:rsidRPr="00E876D3">
        <w:rPr>
          <w:rFonts w:ascii="Times New Roman" w:hAnsi="Times New Roman" w:cs="Times New Roman"/>
          <w:i/>
          <w:sz w:val="24"/>
          <w:szCs w:val="24"/>
          <w:lang w:val="mk-MK"/>
        </w:rPr>
        <w:t>(Национална програма за заштита, одржливо користење и обновување на функциите на почвата 2020-2030).</w:t>
      </w:r>
    </w:p>
    <w:p w:rsidR="008B5BBB" w:rsidRPr="00E876D3" w:rsidRDefault="008B5BBB" w:rsidP="008B5BBB">
      <w:pPr>
        <w:spacing w:before="120" w:after="0" w:line="276" w:lineRule="auto"/>
        <w:ind w:firstLine="720"/>
        <w:jc w:val="both"/>
        <w:rPr>
          <w:rFonts w:ascii="Times New Roman" w:hAnsi="Times New Roman" w:cs="Times New Roman"/>
          <w:b/>
          <w:bCs/>
          <w:i/>
          <w:sz w:val="24"/>
          <w:szCs w:val="24"/>
          <w:lang w:val="mk-MK"/>
        </w:rPr>
      </w:pPr>
      <w:r w:rsidRPr="00E876D3">
        <w:rPr>
          <w:rFonts w:ascii="Times New Roman" w:hAnsi="Times New Roman" w:cs="Times New Roman"/>
          <w:b/>
          <w:bCs/>
          <w:i/>
          <w:sz w:val="24"/>
          <w:szCs w:val="24"/>
          <w:lang w:val="mk-MK"/>
        </w:rPr>
        <w:t>Намалување на органските материи во почвата (дехумидификација)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Збирната оцена на хумусната состојба на почвите во Бугарија покажува дека климатските, растителните и другите фактори на формирање на почва во поголемиот дел од земјата, особено во рамничарските и благо ридските, каде што е концентрирано обработливото земјиште, се поволни за формирање на квалитетен хумус (</w:t>
      </w:r>
      <w:r w:rsidRPr="00E876D3">
        <w:rPr>
          <w:rFonts w:ascii="Times New Roman" w:hAnsi="Times New Roman" w:cs="Times New Roman"/>
          <w:i/>
          <w:sz w:val="24"/>
          <w:szCs w:val="24"/>
          <w:lang w:val="mk-MK"/>
        </w:rPr>
        <w:t>Артинова, Н. 2014. Карактеристики и групирање по содржина и состав на хумусот во почвите на Бугарија по математички и статистички методи</w:t>
      </w:r>
      <w:r w:rsidRPr="00E876D3">
        <w:rPr>
          <w:rFonts w:ascii="Times New Roman" w:hAnsi="Times New Roman" w:cs="Times New Roman"/>
          <w:sz w:val="24"/>
          <w:szCs w:val="24"/>
          <w:lang w:val="mk-MK"/>
        </w:rPr>
        <w:t>), но вкупната количина на хумус во бугарските почви не е висока.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b/>
          <w:sz w:val="24"/>
          <w:szCs w:val="24"/>
          <w:lang w:val="mk-MK"/>
        </w:rPr>
        <w:t>Слика 2.1.5-7</w:t>
      </w:r>
      <w:r w:rsidRPr="00E876D3">
        <w:rPr>
          <w:rFonts w:ascii="Times New Roman" w:hAnsi="Times New Roman" w:cs="Times New Roman"/>
          <w:sz w:val="24"/>
          <w:szCs w:val="24"/>
          <w:lang w:val="mk-MK"/>
        </w:rPr>
        <w:t xml:space="preserve"> претставува карта на резерви на почви со органски материи во kg/m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за слојот 0 - 100 cm. </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Причината за дехумидификацијата е масовното палење на стрништата во Бугарија, што освен губење на плодноста на почвата, доведува и до губење на биолошката разновидност. Дехумидификацијата е поврзана и со други процеси на деградација и се јавува како резултат на секундарно закиселување и салинизација на почвата. Тоа е поврзано со отстранување на површинскиот почвен слој поради манифестација на процеси на ерозија - ерозија на вода и ветер, оксидација на органски јаглерод поради висока аерација при интензивна обработка и деградација на структурата на почвата при набивање на почвата </w:t>
      </w:r>
      <w:r w:rsidRPr="00E876D3">
        <w:rPr>
          <w:rFonts w:ascii="Times New Roman" w:hAnsi="Times New Roman" w:cs="Times New Roman"/>
          <w:i/>
          <w:sz w:val="24"/>
          <w:szCs w:val="24"/>
          <w:lang w:val="mk-MK"/>
        </w:rPr>
        <w:t>(Национална програма за зачувување, одржлива употреба и реставрација на почви 2020-2030).</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noProof/>
          <w:lang w:val="bg-BG" w:eastAsia="bg-BG"/>
        </w:rPr>
        <w:drawing>
          <wp:inline distT="0" distB="0" distL="0" distR="0">
            <wp:extent cx="5105400" cy="3246120"/>
            <wp:effectExtent l="0" t="0" r="0"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4" descr="Map&#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05400" cy="3246120"/>
                    </a:xfrm>
                    <a:prstGeom prst="rect">
                      <a:avLst/>
                    </a:prstGeom>
                    <a:noFill/>
                    <a:ln>
                      <a:noFill/>
                    </a:ln>
                  </pic:spPr>
                </pic:pic>
              </a:graphicData>
            </a:graphic>
          </wp:inline>
        </w:drawing>
      </w:r>
    </w:p>
    <w:p w:rsidR="008B5BBB" w:rsidRPr="00E876D3" w:rsidRDefault="008B5BBB" w:rsidP="008B5BBB">
      <w:pPr>
        <w:spacing w:after="0" w:line="240" w:lineRule="auto"/>
        <w:contextualSpacing/>
        <w:rPr>
          <w:rFonts w:ascii="Times New Roman" w:hAnsi="Times New Roman" w:cs="Times New Roman"/>
          <w:sz w:val="24"/>
          <w:szCs w:val="24"/>
          <w:lang w:val="mk-MK"/>
        </w:rPr>
      </w:pPr>
    </w:p>
    <w:p w:rsidR="008B5BBB" w:rsidRPr="00E876D3" w:rsidRDefault="008B5BBB" w:rsidP="008B5BBB">
      <w:pPr>
        <w:spacing w:after="0" w:line="240" w:lineRule="auto"/>
        <w:contextualSpacing/>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Слика</w:t>
      </w:r>
      <w:r w:rsidRPr="00E876D3">
        <w:rPr>
          <w:rFonts w:ascii="Times New Roman" w:eastAsia="Calibri" w:hAnsi="Times New Roman" w:cs="Times New Roman"/>
          <w:b/>
          <w:bCs/>
          <w:sz w:val="24"/>
          <w:szCs w:val="24"/>
          <w:lang w:val="mk-MK"/>
        </w:rPr>
        <w:t>2.1.5-7.</w:t>
      </w:r>
      <w:r w:rsidRPr="00E876D3">
        <w:rPr>
          <w:rFonts w:ascii="Times New Roman" w:eastAsia="Calibri" w:hAnsi="Times New Roman" w:cs="Times New Roman"/>
          <w:sz w:val="24"/>
          <w:szCs w:val="24"/>
          <w:lang w:val="mk-MK"/>
        </w:rPr>
        <w:t xml:space="preserve"> </w:t>
      </w:r>
      <w:r w:rsidRPr="00E876D3">
        <w:rPr>
          <w:rFonts w:ascii="Times New Roman" w:hAnsi="Times New Roman" w:cs="Times New Roman"/>
          <w:i/>
          <w:iCs/>
          <w:sz w:val="24"/>
          <w:szCs w:val="24"/>
          <w:lang w:val="mk-MK"/>
        </w:rPr>
        <w:t>Карта на резерви почва со органска материја во слој од 0-100 cm</w:t>
      </w:r>
    </w:p>
    <w:p w:rsidR="008B5BBB" w:rsidRPr="00E876D3" w:rsidRDefault="008B5BBB" w:rsidP="008B5BBB">
      <w:pPr>
        <w:spacing w:before="120" w:after="0" w:line="276" w:lineRule="auto"/>
        <w:ind w:firstLine="720"/>
        <w:jc w:val="both"/>
        <w:rPr>
          <w:rFonts w:ascii="Times New Roman" w:hAnsi="Times New Roman" w:cs="Times New Roman"/>
          <w:b/>
          <w:bCs/>
          <w:i/>
          <w:sz w:val="24"/>
          <w:szCs w:val="24"/>
          <w:lang w:val="mk-MK"/>
        </w:rPr>
      </w:pPr>
      <w:r w:rsidRPr="00E876D3">
        <w:rPr>
          <w:rFonts w:ascii="Times New Roman" w:hAnsi="Times New Roman" w:cs="Times New Roman"/>
          <w:b/>
          <w:bCs/>
          <w:i/>
          <w:sz w:val="24"/>
          <w:szCs w:val="24"/>
          <w:lang w:val="mk-MK"/>
        </w:rPr>
        <w:t>Загадување</w:t>
      </w:r>
    </w:p>
    <w:p w:rsidR="008B5BBB" w:rsidRPr="00E876D3" w:rsidRDefault="008B5BBB" w:rsidP="008B5BBB">
      <w:pPr>
        <w:spacing w:before="120" w:after="0" w:line="276" w:lineRule="auto"/>
        <w:ind w:firstLine="720"/>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Загадувањето може сериозно да влијае на способноста на почвата да врши некои од нејзините основни екосистемски функции. Во екстремни ситуации, кога нивоата на загадувачи го надминуваат критичниот праг, почвата може да се смета за „функционално мртва“.</w:t>
      </w:r>
    </w:p>
    <w:p w:rsidR="008B5BBB" w:rsidRPr="00E876D3" w:rsidRDefault="008B5BBB" w:rsidP="008B5BBB">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Контаминација со тешки метали и металоиди</w:t>
      </w:r>
    </w:p>
    <w:p w:rsidR="008B5BBB" w:rsidRPr="00E876D3" w:rsidRDefault="008B5BBB" w:rsidP="008B5BBB">
      <w:pPr>
        <w:spacing w:before="120" w:after="0" w:line="276" w:lineRule="auto"/>
        <w:ind w:firstLine="720"/>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Загадувањето на почвата со тешки метали има различни извори - атмосферски преку прашина и дожд, индустриски отпад, автомобилски отпад, од хемизација на земјоделството, од наводнување на земјоделско земјиште со отпадни води и други.</w:t>
      </w:r>
    </w:p>
    <w:p w:rsidR="008B5BBB" w:rsidRPr="00E876D3" w:rsidRDefault="008B5BBB" w:rsidP="008B5BBB">
      <w:pPr>
        <w:spacing w:before="120" w:after="0" w:line="276" w:lineRule="auto"/>
        <w:ind w:firstLine="720"/>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 xml:space="preserve">Вишоци со </w:t>
      </w:r>
      <w:r w:rsidRPr="00E876D3">
        <w:rPr>
          <w:rFonts w:ascii="Times New Roman" w:hAnsi="Times New Roman" w:cs="Times New Roman"/>
          <w:b/>
          <w:iCs/>
          <w:sz w:val="24"/>
          <w:szCs w:val="24"/>
          <w:lang w:val="mk-MK"/>
        </w:rPr>
        <w:t>кадмиум (Cd)</w:t>
      </w:r>
      <w:r w:rsidRPr="00E876D3">
        <w:rPr>
          <w:rFonts w:ascii="Times New Roman" w:hAnsi="Times New Roman" w:cs="Times New Roman"/>
          <w:iCs/>
          <w:sz w:val="24"/>
          <w:szCs w:val="24"/>
          <w:lang w:val="mk-MK"/>
        </w:rPr>
        <w:t xml:space="preserve"> се забележани на територијата на Благоевградската област - општина Разлог; со </w:t>
      </w:r>
      <w:r w:rsidRPr="00E876D3">
        <w:rPr>
          <w:rFonts w:ascii="Times New Roman" w:hAnsi="Times New Roman" w:cs="Times New Roman"/>
          <w:b/>
          <w:iCs/>
          <w:sz w:val="24"/>
          <w:szCs w:val="24"/>
          <w:lang w:val="mk-MK"/>
        </w:rPr>
        <w:t>никел (Ни)</w:t>
      </w:r>
      <w:r w:rsidRPr="00E876D3">
        <w:rPr>
          <w:rFonts w:ascii="Times New Roman" w:hAnsi="Times New Roman" w:cs="Times New Roman"/>
          <w:iCs/>
          <w:sz w:val="24"/>
          <w:szCs w:val="24"/>
          <w:lang w:val="mk-MK"/>
        </w:rPr>
        <w:t xml:space="preserve"> - на општина Хaџидимово. Карактеристична одлика е тоа што за разлика од местата на активно загадување, се забележуваат екстензивни еколошки чисти области.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iCs/>
          <w:sz w:val="24"/>
          <w:szCs w:val="24"/>
          <w:lang w:val="mk-MK"/>
        </w:rPr>
        <w:t>Почвите во ЈЗР се со добра еколошка состојба, како од аспект на снабдување со хранливи материи, така и од аспект на загадување со тешки метали и металоиди. Во однос на загадувањето со тешки метали, се наведува дека интензитетот е нагло намален како резултат пред се на ограничената производна активност. Контаминацијата или уништувањето на почвената покривка има локална (точка) природа</w:t>
      </w:r>
      <w:r w:rsidRPr="00E876D3">
        <w:rPr>
          <w:rFonts w:ascii="Times New Roman" w:hAnsi="Times New Roman" w:cs="Times New Roman"/>
          <w:sz w:val="24"/>
          <w:szCs w:val="24"/>
          <w:lang w:val="mk-MK"/>
        </w:rPr>
        <w:t xml:space="preserve">. </w:t>
      </w:r>
    </w:p>
    <w:p w:rsidR="008B5BBB" w:rsidRPr="00E876D3" w:rsidRDefault="008B5BBB" w:rsidP="008B5BBB">
      <w:pPr>
        <w:spacing w:before="120" w:after="0" w:line="276" w:lineRule="auto"/>
        <w:ind w:firstLine="720"/>
        <w:jc w:val="both"/>
        <w:rPr>
          <w:rFonts w:ascii="Times New Roman" w:hAnsi="Times New Roman" w:cs="Times New Roman"/>
          <w:i/>
          <w:sz w:val="24"/>
          <w:szCs w:val="24"/>
          <w:lang w:val="mk-MK"/>
        </w:rPr>
      </w:pPr>
      <w:r w:rsidRPr="00E876D3">
        <w:rPr>
          <w:rFonts w:ascii="Times New Roman" w:hAnsi="Times New Roman" w:cs="Times New Roman"/>
          <w:i/>
          <w:sz w:val="24"/>
          <w:szCs w:val="24"/>
          <w:lang w:val="mk-MK"/>
        </w:rPr>
        <w:t>Состојба со зрачење</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Сумираните податоци во ЈЗР за просечните годишни вредности на моќноста во еквивалентна доза на позадината на гама зрачењето за 2018 година не се разликуваат од типичните за регионот. Радиолошкиот мониторинг на некултивирани почви не открива промена во вредностите на природните и вештачките радионуклиди карактеристични за поединечните точки во мострите анализирани во 2018 година. Подрачјата со потенцијални загадувачи од територијата на ЈЗР ќе бидат предмет на периодични инспекции. Во 2017 година, во општините беа идентификувани следните надминувања: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Струмјани - Локација-1, измерените специфични активности на природните радионуклиди Ra-226 (743 Bq/kg) и Pb-210 (338 Bq/kg) надминуваат 12 пати и 5 пати од позадинските вредности типични за почви во областа.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Разлог - во каменоломот Копитото и поранешна централа Звезда од локалитетот Елешница, активности на U-238 (213–745 Bq / kg), Ra-226 (768–618 Bq/kg) и Pb- 210 (472– 340 Bq/kg), кои надминуваат 4 до 12 пати позадинските вредности за ураниум, 12 пати за радиум, 7 пати повеќе од позадинските вредности за олово. Измерената позадина на гама зрачење е од 0,21 до 0,27 µSv/h.</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Мелник, со Лозеница, локалитет Мелник - измерените активности на U-238 (845 Bq/kg), Ra-226 (380 Bq/kg) и Pb-210 (256 Bq/kg) се надминати за 12 пати, 6 пати и 3 пати позадински вредности.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Подрачја со потенцијални загадувачи од територијата на државата се предмет на периодична контрола. До 1992 година, во Бугарија работеле 48 рудници за ураниум и околу 30 наоѓалишта во процес на истражување и развој. Во 2017 година, во областа Благоевград се утврдени следните пречекорувања по општини: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Струмјани (локација-1 локација) - Измерените специфични активности на природните радионуклиди U-238 (107 Bq/kg), Ra-226 (593 Bq/kg) и Pb-210 (262 Bq/kg), соодветно надминуваат: за ураниум-238 двапати, за радиум-226- десет пати и за олово-210 - четири пати повеќе од позадинските вредности карактеристични за почвите во областа.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Разлог - активностите на U-238 (525-505 Bq/kg), Ra-226 (496-816 Bq/kg) и Pb се измерени во каменоломот Копитото и поранешната фабрика Звезда од локалитетот Елешница. -210 (287-538 Bq/kg), кои ги надминуваат десет пати позадинските вредности за ураниум, од 9 до 14 пати за радиум, од 3 до 10 пати од позадинските вредности за олово;</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Мелник, со Лозеница - локалитет Мелник, измерените активности се U-238 (164 Bq/kg), Ra-226 (560 Bq/kg) и Pb-210 (348 Bq/kg), кои надминуваат за 2 пати, 8 пати и 5 пати од позадинските вредности типични за регионот.</w:t>
      </w:r>
    </w:p>
    <w:p w:rsidR="008B5BBB" w:rsidRPr="00E876D3" w:rsidRDefault="008B5BBB" w:rsidP="008B5BBB">
      <w:pPr>
        <w:spacing w:before="120" w:after="0" w:line="276" w:lineRule="auto"/>
        <w:ind w:firstLine="720"/>
        <w:jc w:val="both"/>
        <w:rPr>
          <w:rFonts w:ascii="Times New Roman" w:eastAsia="Calibri" w:hAnsi="Times New Roman" w:cs="Times New Roman"/>
          <w:bCs/>
          <w:i/>
          <w:iCs/>
          <w:sz w:val="24"/>
          <w:szCs w:val="24"/>
          <w:lang w:val="mk-MK"/>
        </w:rPr>
      </w:pPr>
      <w:r w:rsidRPr="00E876D3">
        <w:rPr>
          <w:rFonts w:ascii="Times New Roman" w:eastAsia="Calibri" w:hAnsi="Times New Roman" w:cs="Times New Roman"/>
          <w:bCs/>
          <w:i/>
          <w:iCs/>
          <w:sz w:val="24"/>
          <w:szCs w:val="24"/>
          <w:lang w:val="mk-MK"/>
        </w:rPr>
        <w:t>Изградба на нови индустриски зони</w:t>
      </w:r>
    </w:p>
    <w:p w:rsidR="008B5BBB" w:rsidRPr="00E876D3" w:rsidRDefault="008B5BBB" w:rsidP="008B5BBB">
      <w:pPr>
        <w:spacing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На територијата на ЈЗР се планира изградба на нови индустриски зони на територијата на областа Благоевград (општина Благоевград), поврзани со нарушување на почвата на земјишта со вкупна површина од 612 dka, и тоа:</w:t>
      </w:r>
    </w:p>
    <w:p w:rsidR="008B5BBB" w:rsidRPr="00E876D3" w:rsidRDefault="008B5BBB" w:rsidP="008B5BBB">
      <w:pPr>
        <w:spacing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 Нова индустриска зона во Благоевград, која ќе биде на 115 dka општинско земјиште до главниот пат Е-79;</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eastAsia="Calibri" w:hAnsi="Times New Roman" w:cs="Times New Roman"/>
          <w:bCs/>
          <w:iCs/>
          <w:sz w:val="24"/>
          <w:szCs w:val="24"/>
          <w:lang w:val="mk-MK"/>
        </w:rPr>
        <w:t>- Индустриска зона Петрич со површина од 497 dka</w:t>
      </w:r>
      <w:r w:rsidRPr="00E876D3">
        <w:rPr>
          <w:rFonts w:ascii="Times New Roman" w:hAnsi="Times New Roman" w:cs="Times New Roman"/>
          <w:sz w:val="24"/>
          <w:szCs w:val="24"/>
          <w:lang w:val="mk-MK"/>
        </w:rPr>
        <w:t>.</w:t>
      </w:r>
    </w:p>
    <w:p w:rsidR="008B5BBB" w:rsidRPr="00E876D3" w:rsidRDefault="008B5BBB" w:rsidP="008B5BBB">
      <w:pPr>
        <w:spacing w:before="120" w:after="0" w:line="276" w:lineRule="auto"/>
        <w:ind w:firstLine="720"/>
        <w:jc w:val="both"/>
        <w:rPr>
          <w:rFonts w:ascii="Times New Roman" w:eastAsia="Calibri" w:hAnsi="Times New Roman" w:cs="Times New Roman"/>
          <w:bCs/>
          <w:i/>
          <w:iCs/>
          <w:sz w:val="24"/>
          <w:szCs w:val="24"/>
          <w:lang w:val="mk-MK"/>
        </w:rPr>
      </w:pPr>
      <w:r w:rsidRPr="00E876D3">
        <w:rPr>
          <w:rFonts w:ascii="Times New Roman" w:eastAsia="Calibri" w:hAnsi="Times New Roman" w:cs="Times New Roman"/>
          <w:bCs/>
          <w:i/>
          <w:iCs/>
          <w:sz w:val="24"/>
          <w:szCs w:val="24"/>
          <w:lang w:val="mk-MK"/>
        </w:rPr>
        <w:t>Нарушени земјишта од концесии за рударство</w:t>
      </w:r>
    </w:p>
    <w:p w:rsidR="008B5BBB" w:rsidRPr="00E876D3" w:rsidRDefault="008B5BBB" w:rsidP="008B5BBB">
      <w:pPr>
        <w:spacing w:after="0" w:line="276" w:lineRule="auto"/>
        <w:ind w:firstLine="720"/>
        <w:contextualSpacing/>
        <w:jc w:val="both"/>
        <w:rPr>
          <w:rFonts w:ascii="Times New Roman" w:hAnsi="Times New Roman" w:cs="Times New Roman"/>
          <w:i/>
          <w:sz w:val="24"/>
          <w:szCs w:val="24"/>
          <w:lang w:val="mk-MK"/>
        </w:rPr>
      </w:pPr>
      <w:r w:rsidRPr="00E876D3">
        <w:rPr>
          <w:rFonts w:ascii="Times New Roman" w:hAnsi="Times New Roman" w:cs="Times New Roman"/>
          <w:sz w:val="24"/>
          <w:szCs w:val="24"/>
          <w:lang w:val="mk-MK"/>
        </w:rPr>
        <w:t xml:space="preserve">Според Планот за развој на општината на </w:t>
      </w:r>
      <w:r w:rsidRPr="00E876D3">
        <w:rPr>
          <w:rFonts w:ascii="Times New Roman" w:hAnsi="Times New Roman" w:cs="Times New Roman"/>
          <w:i/>
          <w:sz w:val="24"/>
          <w:szCs w:val="24"/>
          <w:lang w:val="mk-MK"/>
        </w:rPr>
        <w:t>општина Благоевград 2014-2020 година, Јавен регистар за тековните концесии во земјата и страница на Министерството за енергетика во областа Благоевград:</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Благоевград</w:t>
      </w:r>
      <w:r w:rsidRPr="00E876D3">
        <w:rPr>
          <w:rFonts w:ascii="Times New Roman" w:hAnsi="Times New Roman" w:cs="Times New Roman"/>
          <w:sz w:val="24"/>
          <w:szCs w:val="24"/>
          <w:lang w:val="mk-MK"/>
        </w:rPr>
        <w:t xml:space="preserve"> - нарушените територии до 2020 година се од пет постоечки концесии за екстракција на минерални суровини за инертни градежни материјали. Редоследот и начинот на рекултивација на нарушените терени од оваа дејност е утврден во Законот за минерални суровини;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Симитли</w:t>
      </w:r>
      <w:r w:rsidRPr="00E876D3">
        <w:rPr>
          <w:rFonts w:ascii="Times New Roman" w:hAnsi="Times New Roman" w:cs="Times New Roman"/>
          <w:sz w:val="24"/>
          <w:szCs w:val="24"/>
          <w:lang w:val="mk-MK"/>
        </w:rPr>
        <w:t xml:space="preserve"> - нарушените територии се од две концесии за ископ на јаглен и една за инертни градежни материјали;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Струмјани</w:t>
      </w:r>
      <w:r w:rsidRPr="00E876D3">
        <w:rPr>
          <w:rFonts w:ascii="Times New Roman" w:hAnsi="Times New Roman" w:cs="Times New Roman"/>
          <w:sz w:val="24"/>
          <w:szCs w:val="24"/>
          <w:lang w:val="mk-MK"/>
        </w:rPr>
        <w:t xml:space="preserve"> - нарушените територии се од една концесија за вадење градежни агрегати и три концесии за вадење мермер;</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Сандански</w:t>
      </w:r>
      <w:r w:rsidRPr="00E876D3">
        <w:rPr>
          <w:rFonts w:ascii="Times New Roman" w:hAnsi="Times New Roman" w:cs="Times New Roman"/>
          <w:sz w:val="24"/>
          <w:szCs w:val="24"/>
          <w:lang w:val="mk-MK"/>
        </w:rPr>
        <w:t xml:space="preserve"> - нарушените територии се од четири концесии за вадење на инертни градежни материјали;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Гоце Делчев</w:t>
      </w:r>
      <w:r w:rsidRPr="00E876D3">
        <w:rPr>
          <w:rFonts w:ascii="Times New Roman" w:hAnsi="Times New Roman" w:cs="Times New Roman"/>
          <w:sz w:val="24"/>
          <w:szCs w:val="24"/>
          <w:lang w:val="mk-MK"/>
        </w:rPr>
        <w:t xml:space="preserve"> - нарушените територии се од две концесии за инертни градежни материјали;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Гармен</w:t>
      </w:r>
      <w:r w:rsidRPr="00E876D3">
        <w:rPr>
          <w:rFonts w:ascii="Times New Roman" w:hAnsi="Times New Roman" w:cs="Times New Roman"/>
          <w:sz w:val="24"/>
          <w:szCs w:val="24"/>
          <w:lang w:val="mk-MK"/>
        </w:rPr>
        <w:t xml:space="preserve"> - нарушените територии се од една концесија за вадење јаглен и две концесии за вадење градежни материјали;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Хaџидимово</w:t>
      </w:r>
      <w:r w:rsidRPr="00E876D3">
        <w:rPr>
          <w:rFonts w:ascii="Times New Roman" w:hAnsi="Times New Roman" w:cs="Times New Roman"/>
          <w:sz w:val="24"/>
          <w:szCs w:val="24"/>
          <w:lang w:val="mk-MK"/>
        </w:rPr>
        <w:t xml:space="preserve"> - нарушени површини за вадење на минерали со површина од 200 dka;</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Кочериново</w:t>
      </w:r>
      <w:r w:rsidRPr="00E876D3">
        <w:rPr>
          <w:rFonts w:ascii="Times New Roman" w:hAnsi="Times New Roman" w:cs="Times New Roman"/>
          <w:sz w:val="24"/>
          <w:szCs w:val="24"/>
          <w:lang w:val="mk-MK"/>
        </w:rPr>
        <w:t xml:space="preserve"> - нарушените територии се од концесија за вадење на инертни градежни материјали.</w:t>
      </w:r>
    </w:p>
    <w:p w:rsidR="008B5BBB" w:rsidRPr="00E876D3" w:rsidRDefault="008B5BBB" w:rsidP="008B5BBB">
      <w:pPr>
        <w:spacing w:before="120" w:after="0" w:line="276" w:lineRule="auto"/>
        <w:ind w:firstLine="720"/>
        <w:jc w:val="both"/>
        <w:rPr>
          <w:rFonts w:ascii="Times New Roman" w:eastAsia="Calibri" w:hAnsi="Times New Roman" w:cs="Times New Roman"/>
          <w:bCs/>
          <w:i/>
          <w:iCs/>
          <w:sz w:val="24"/>
          <w:szCs w:val="24"/>
          <w:lang w:val="mk-MK"/>
        </w:rPr>
      </w:pPr>
      <w:r w:rsidRPr="00E876D3">
        <w:rPr>
          <w:rFonts w:ascii="Times New Roman" w:eastAsia="Calibri" w:hAnsi="Times New Roman" w:cs="Times New Roman"/>
          <w:bCs/>
          <w:i/>
          <w:iCs/>
          <w:sz w:val="24"/>
          <w:szCs w:val="24"/>
          <w:lang w:val="mk-MK"/>
        </w:rPr>
        <w:t>Оштетување на копнено - транспортната инфраструктура</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Со оглед на клучната улога на транспортната инфраструктура како основен услов за економски развој, привлекување инвестиции, олеснување на мобилноста на населението и пристап до периодични и спорадични услуги и вклучување на сите населени места во ЈЗР, неопходно е нејзино подобрување и оптимизирање. Некои од насоките на главната мрежа TEМ-T треба да се завршат и развијат за да се исполнат европските барања за квалитет и безбедност на меѓународниот транспорт. Во оваа насока, во периодот 2021-2027 година се планира:</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Завршување на изградбата на автопатот Струма;</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Изградба на автопат Европа и експресен пат Гуешево-Ќустендил-Радомир-Перник-Софија;</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Изградба на експресен пат Рила во правец Ќустендил-Дупница-Самоков-п.в. Богородица-Автопат Тракија/Автопат Хемус, дополнително вклучен во широката мрежа TEМ-T.</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Планираната оптимизација и реконструкција на патиштата како континуирана транспортна оска за интеграција на периферните гранични области долж југозападната граница на Бугарија и подобрување на пристапот на општините до нивниот регионален центар во областите со регистрирана најлоша пристапност во Бугарија се поврзани со дополнителни прекршувања на фондот за земјоделското земјиште (во многу случаи обработливо земјиште) и шумски фонд.</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Проектот за рехабилитација на постојните и изградба на нови патишта во двете земји кои водат до ГП „Клепало“ е во напредна фаза на развој. Дел од проектот за бугарска територија е поправка и доизградба на патниот правец III-1008 Струмјани – ГП „Клепало“. РИА има склучено договор со изведувач за изработка на технички проект за рехабилитација на делницата 1 од km 0 + 000 (кај село Струмјани) до km 0 + 650 (пред патната клучка на автопатот Струма). Целта е да се обноват и подобрат техничките и оперативните квалитети со ремонт на делницата, да се зголеми носивоста на површината на патот и да се подобри одводнувањето</w:t>
      </w:r>
      <w:r w:rsidRPr="00E876D3">
        <w:rPr>
          <w:rFonts w:ascii="Times New Roman" w:eastAsia="Calibri" w:hAnsi="Times New Roman" w:cs="Times New Roman"/>
          <w:sz w:val="24"/>
          <w:szCs w:val="24"/>
          <w:lang w:val="mk-MK"/>
        </w:rPr>
        <w:t>“. За делницата 2 е опфатена изработка на идеен проект за изградба на нова траса на пат III-1008 од km 22 + 000 (пред пренасочување на патот за село Колибите) до почетокот на локацијата за прекугранична соработка „Клепало“.</w:t>
      </w:r>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B5BBB" w:rsidRPr="00E876D3" w:rsidRDefault="008B5BBB" w:rsidP="008B5BBB">
      <w:pPr>
        <w:spacing w:before="120" w:after="0" w:line="276" w:lineRule="auto"/>
        <w:ind w:firstLine="720"/>
        <w:jc w:val="both"/>
        <w:rPr>
          <w:rFonts w:ascii="Times New Roman" w:eastAsia="Calibri" w:hAnsi="Times New Roman" w:cs="Times New Roman"/>
          <w:b/>
          <w:i/>
          <w:iCs/>
          <w:sz w:val="24"/>
          <w:szCs w:val="24"/>
          <w:lang w:val="mk-MK"/>
        </w:rPr>
      </w:pPr>
      <w:r w:rsidRPr="00E876D3">
        <w:rPr>
          <w:rFonts w:ascii="Times New Roman" w:eastAsia="Calibri" w:hAnsi="Times New Roman" w:cs="Times New Roman"/>
          <w:b/>
          <w:i/>
          <w:iCs/>
          <w:sz w:val="24"/>
          <w:szCs w:val="24"/>
          <w:lang w:val="mk-MK"/>
        </w:rPr>
        <w:t>Почви</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разгледуваните региони на Република Северна Македонија, формиран е мозаик од различни типови почви врз основа на геолошкиот состав, структурата на релјефот, климатските услови, хидрографските карактеристики и карактеристиките на вегетацијата и дивата природа. За речните долини се карактеризираат со алувијални почви (Флувисоли), за подножјето - Литосоли, за планинските ридови - кафеави шумски почви (Дистрични-еутрични камбисоли) чисти или во комплекси со ранкери. Високите планински пасишта се карактеризираат со ранкери или хумус силикатни почви).</w:t>
      </w:r>
    </w:p>
    <w:p w:rsidR="008B5BBB" w:rsidRPr="00E876D3" w:rsidRDefault="008B5BBB" w:rsidP="008B5BBB">
      <w:pPr>
        <w:spacing w:before="120"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Распределба на почвени типови и комплекси</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Формирањето, дистрибуцијата и својствата на почвите се тесно поврзани со условите на животната средина, т.е. генезата на почвата е функција на географската локација и релјефот, хидрографијата, основниот материјал, климата, вегетацијата, временскиот период и човечкиот фактор.</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Најтипични видови почви се:</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Лептосолите</w:t>
      </w:r>
      <w:r w:rsidRPr="00E876D3">
        <w:rPr>
          <w:rFonts w:ascii="Times New Roman" w:eastAsia="Calibri" w:hAnsi="Times New Roman" w:cs="Times New Roman"/>
          <w:sz w:val="24"/>
          <w:szCs w:val="24"/>
          <w:lang w:val="mk-MK"/>
        </w:rPr>
        <w:t xml:space="preserve"> или карпите се најзастапени во највисоките делови на планините во западниот дел на Република Северна Македонија (Кораб, Шар Планина, Бистра, Сува Гора, планина Мокра, Јабланица, Галичица и Пелистер), областа на планината Бабуна, планината Селечка, Дрен и регионот на Мариово.</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Ранкери или хумус-силикатни почви </w:t>
      </w:r>
      <w:r w:rsidRPr="00E876D3">
        <w:rPr>
          <w:rFonts w:ascii="Times New Roman" w:eastAsia="Calibri" w:hAnsi="Times New Roman" w:cs="Times New Roman"/>
          <w:sz w:val="24"/>
          <w:szCs w:val="24"/>
          <w:lang w:val="mk-MK"/>
        </w:rPr>
        <w:t>се формираат главно во пределите на високопланинските пасишта на Шар Планина, Стогово, Баба со Пелистер и повисоките делови на Осоговските и Малешевските Планини. Ги има во комбинација со кафени шумски почви и регосоли и како такви преовладуваат во Скопска Црна Гора, Голешница, Јакупица, планината Бабуна, Селечка планина, Бушева планина, Стогово и Илинска планина.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Кафеави шумски почви (Дистрични-еутрични камбисоли) </w:t>
      </w:r>
      <w:r w:rsidRPr="00E876D3">
        <w:rPr>
          <w:rFonts w:ascii="Times New Roman" w:eastAsia="Calibri" w:hAnsi="Times New Roman" w:cs="Times New Roman"/>
          <w:sz w:val="24"/>
          <w:szCs w:val="24"/>
          <w:lang w:val="mk-MK"/>
        </w:rPr>
        <w:t xml:space="preserve">се дистрибуирани главно во шумските вегетациски предели на Шар Планина, Бистра, Добра Вода (Челоица), источните падини на Пелистер, планината Мокра (особено на гранките Даутица, Јакупица и Голешница), Ниџе, Кожуф, Конечка планина, Беласица, Плачковица, Огражден, Малешевијата, Осоговијата и Герман планина со Билина. Ги има во речиси истите подрачја </w:t>
      </w:r>
      <w:r w:rsidRPr="00E876D3">
        <w:rPr>
          <w:rFonts w:ascii="Times New Roman" w:eastAsia="Calibri" w:hAnsi="Times New Roman" w:cs="Times New Roman"/>
          <w:i/>
          <w:sz w:val="24"/>
          <w:szCs w:val="24"/>
          <w:lang w:val="mk-MK"/>
        </w:rPr>
        <w:t>во комбинација со регосоли и лептосоли</w:t>
      </w:r>
      <w:r w:rsidRPr="00E876D3">
        <w:rPr>
          <w:rFonts w:ascii="Times New Roman" w:eastAsia="Calibri" w:hAnsi="Times New Roman" w:cs="Times New Roman"/>
          <w:sz w:val="24"/>
          <w:szCs w:val="24"/>
          <w:lang w:val="mk-MK"/>
        </w:rPr>
        <w:t>, но оваа комбинација е почеста во Бушева Планина, ограноците на Илинска, Плакенска и Бигла Планина и североисточниот дел на Галичица.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Варовник-доломит црница</w:t>
      </w:r>
      <w:r w:rsidRPr="00E876D3">
        <w:rPr>
          <w:rFonts w:ascii="Times New Roman" w:eastAsia="Calibri" w:hAnsi="Times New Roman" w:cs="Times New Roman"/>
          <w:sz w:val="24"/>
          <w:szCs w:val="24"/>
          <w:lang w:val="mk-MK"/>
        </w:rPr>
        <w:t xml:space="preserve"> е еден вид почва распространета на варовнички полиња, како што се Бистра, Жеден, Сува Гора, Караџица, Даутица, западните гранки на Бушева Планина (Баба Сач, Љубен и Черско Поле), Галичица и Јабланица.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Кафеава шумска почва </w:t>
      </w:r>
      <w:r w:rsidRPr="00E876D3">
        <w:rPr>
          <w:rFonts w:ascii="Times New Roman" w:eastAsia="Calibri" w:hAnsi="Times New Roman" w:cs="Times New Roman"/>
          <w:sz w:val="24"/>
          <w:szCs w:val="24"/>
          <w:lang w:val="mk-MK"/>
        </w:rPr>
        <w:t>на варовници и доломити е застапена во пониските делови на планините Караџица, Бистра, Баба Сах со Черско Поле, Илинска планина и Галичица. Поконкретно - во пошумените предели на споменатите планини.</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Циметна шумска почва</w:t>
      </w:r>
      <w:r w:rsidRPr="00E876D3">
        <w:rPr>
          <w:rFonts w:ascii="Times New Roman" w:eastAsia="Calibri" w:hAnsi="Times New Roman" w:cs="Times New Roman"/>
          <w:sz w:val="24"/>
          <w:szCs w:val="24"/>
          <w:lang w:val="mk-MK"/>
        </w:rPr>
        <w:t xml:space="preserve"> (Лувисоли) е присутна во планинските предели на Добра Вода со Сува Гора, Бистра, Стогово, западните падини на Галичица, северните делови на Плачковица и на западните падини на планината Селечка.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Смолница (Вертисоли) </w:t>
      </w:r>
      <w:r w:rsidRPr="00E876D3">
        <w:rPr>
          <w:rFonts w:ascii="Times New Roman" w:eastAsia="Calibri" w:hAnsi="Times New Roman" w:cs="Times New Roman"/>
          <w:sz w:val="24"/>
          <w:szCs w:val="24"/>
          <w:lang w:val="mk-MK"/>
        </w:rPr>
        <w:t>е тип на почва што во Република Северна Македонија преовладува во Кумановската Котлина (особено во пониските делови на котлината) и во комбинација со регосол и циметните шумски почви ја има во северните делови на Овче Поле.</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Ренѕина</w:t>
      </w:r>
      <w:r w:rsidRPr="00E876D3">
        <w:rPr>
          <w:rFonts w:ascii="Times New Roman" w:eastAsia="Calibri" w:hAnsi="Times New Roman" w:cs="Times New Roman"/>
          <w:sz w:val="24"/>
          <w:szCs w:val="24"/>
          <w:lang w:val="mk-MK"/>
        </w:rPr>
        <w:t xml:space="preserve"> а комбинациите на ренѕина и регосол се типови почви кои преовладуваат на подрачјето на Тиквешијата, Конечка планина и југозападниот крак.</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Колувијалните почви се карактеристични за подножјето на планините, кои се во контакт со поголемите полиња во Република Северна Македонија. Такви се, на пример, подножјето на Шар Планина со делови од полошката рамнина, подножјето на Јабланица, Караорман и Илинска планина во Охридско-струшката рамнина, подножјето на Галичица и Пелистер во Преспанската котлина, подножјето околу Пелагониска рамнина и Осочовичко подножје во Кочанската котлина, во подножјето на Плачковица, Огражден, Белашица и Смрдеш во Струмичко-Радовишката Котлина и во подножјето на Долинска Клана.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Флувисоли </w:t>
      </w:r>
      <w:r w:rsidRPr="00E876D3">
        <w:rPr>
          <w:rFonts w:ascii="Times New Roman" w:eastAsia="Calibri" w:hAnsi="Times New Roman" w:cs="Times New Roman"/>
          <w:sz w:val="24"/>
          <w:szCs w:val="24"/>
          <w:lang w:val="mk-MK"/>
        </w:rPr>
        <w:t>се карактеристични за подрачјата покрај поголемите реки и рамнините во долините. Застапени се во Полошко, Кичевско Поле, Струшко Поле, Преспанско, Пелагониско Поле, Скопско Поле, Овче Поле, Кочанско Поле, Струмишко Поле, Валандовско Поле, Гевгелиско Поле и покрај течењето на реките Вардар и Црна во Тиквешијата.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Водородната црница се среќава во Прилепското поле.</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рамните делови на територијата на Прилеп и Битолското поле во Пелагонија има флувијална ливадска почва.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Мочуриштата во Република Северна Македонија се наоѓаат во крајбрежните делови на Преспа, Струга, поголеми делови од Битолското поле, Дојранското поле,</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Моноспитовско блато во Струмица, Катлановско блато и мочуришта во Дебарка.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Солените почви</w:t>
      </w:r>
      <w:r w:rsidRPr="00E876D3">
        <w:rPr>
          <w:rFonts w:ascii="Times New Roman" w:eastAsia="Calibri" w:hAnsi="Times New Roman" w:cs="Times New Roman"/>
          <w:sz w:val="24"/>
          <w:szCs w:val="24"/>
          <w:lang w:val="mk-MK"/>
        </w:rPr>
        <w:t xml:space="preserve"> се среќаваат во Овче Поле и во Прилеп и Битолско Поле (особено на западните падини на Селечка Планина).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Постојат и други видови почви како што се тресетските почви, исцедените почви и други.</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Република Северна Македонија постојат голем број други типови почви и нивни комбинации (</w:t>
      </w:r>
      <w:hyperlink r:id="rId57" w:history="1">
        <w:r w:rsidRPr="00E876D3">
          <w:rPr>
            <w:rStyle w:val="Hyperlink"/>
            <w:rFonts w:ascii="Times New Roman" w:eastAsia="Calibri" w:hAnsi="Times New Roman" w:cs="Times New Roman"/>
            <w:sz w:val="24"/>
            <w:szCs w:val="24"/>
            <w:lang w:val="mk-MK"/>
          </w:rPr>
          <w:t>www.maksoil.ukim.mk/masis</w:t>
        </w:r>
      </w:hyperlink>
      <w:r w:rsidRPr="00E876D3">
        <w:rPr>
          <w:rFonts w:ascii="Times New Roman" w:eastAsia="Calibri" w:hAnsi="Times New Roman" w:cs="Times New Roman"/>
          <w:sz w:val="24"/>
          <w:szCs w:val="24"/>
          <w:lang w:val="mk-MK"/>
        </w:rPr>
        <w:t>), кои се присутни во помали енклави низ целата територија.</w:t>
      </w:r>
    </w:p>
    <w:p w:rsidR="008B5BBB" w:rsidRPr="00E876D3" w:rsidRDefault="008B5BBB" w:rsidP="008B5BBB">
      <w:pPr>
        <w:spacing w:after="0" w:line="276" w:lineRule="auto"/>
        <w:ind w:firstLine="709"/>
        <w:contextualSpacing/>
        <w:jc w:val="both"/>
        <w:rPr>
          <w:rFonts w:ascii="Times New Roman" w:eastAsia="Calibri" w:hAnsi="Times New Roman" w:cs="Times New Roman"/>
          <w:b/>
          <w:bCs/>
          <w:i/>
          <w:iCs/>
          <w:sz w:val="24"/>
          <w:szCs w:val="24"/>
          <w:highlight w:val="yellow"/>
          <w:lang w:val="mk-MK"/>
        </w:rPr>
      </w:pPr>
    </w:p>
    <w:p w:rsidR="008B5BBB" w:rsidRPr="00E876D3" w:rsidRDefault="008B5BBB" w:rsidP="008B5BBB">
      <w:pPr>
        <w:spacing w:after="0" w:line="276" w:lineRule="auto"/>
        <w:ind w:firstLine="709"/>
        <w:contextualSpacing/>
        <w:jc w:val="both"/>
        <w:rPr>
          <w:rFonts w:ascii="Times New Roman" w:eastAsia="Calibri" w:hAnsi="Times New Roman" w:cs="Times New Roman"/>
          <w:b/>
          <w:bCs/>
          <w:i/>
          <w:iCs/>
          <w:sz w:val="24"/>
          <w:szCs w:val="24"/>
          <w:highlight w:val="yellow"/>
          <w:lang w:val="mk-MK"/>
        </w:rPr>
      </w:pPr>
      <w:r w:rsidRPr="00E876D3">
        <w:rPr>
          <w:rFonts w:ascii="Times New Roman" w:eastAsia="Calibri" w:hAnsi="Times New Roman" w:cs="Times New Roman"/>
          <w:b/>
          <w:bCs/>
          <w:i/>
          <w:iCs/>
          <w:sz w:val="24"/>
          <w:szCs w:val="24"/>
          <w:lang w:val="mk-MK"/>
        </w:rPr>
        <w:t xml:space="preserve">Почвите во регионите: Североисточен, Источен и Југоисточен </w:t>
      </w:r>
      <w:r w:rsidRPr="00E876D3">
        <w:rPr>
          <w:rFonts w:ascii="Times New Roman" w:eastAsia="Calibri" w:hAnsi="Times New Roman" w:cs="Times New Roman"/>
          <w:sz w:val="24"/>
          <w:szCs w:val="24"/>
          <w:lang w:val="mk-MK"/>
        </w:rPr>
        <w:t xml:space="preserve">се главно од следните класи и типови: Алувијални - делувијални флувисоли; Черноземи - Черноземи; Лувисоли – циметни шумски почви (Хромични лувисоли); Метаморфни (Камбисоли) - Кафеави шумски почви (Дистрични-еутрични камбисоли); Метаморфни (Камбисоли) - Темно обоени шумски почви (Умбрички камбисоли); Метаморфни (Камбисоли) - планински ливадски почви (Модични камбисоли); Примитивни (Лептосоли) - Литосоли, Регосоли, Ранчери и Ренѕини – </w:t>
      </w:r>
      <w:r w:rsidRPr="00E876D3">
        <w:rPr>
          <w:rFonts w:ascii="Times New Roman" w:eastAsia="Calibri" w:hAnsi="Times New Roman" w:cs="Times New Roman"/>
          <w:b/>
          <w:sz w:val="24"/>
          <w:szCs w:val="24"/>
          <w:lang w:val="mk-MK"/>
        </w:rPr>
        <w:t>Слика 2.1.5-8.</w:t>
      </w:r>
    </w:p>
    <w:p w:rsidR="008B5BBB" w:rsidRPr="00E876D3" w:rsidRDefault="008B5BBB" w:rsidP="008B5BBB">
      <w:pPr>
        <w:spacing w:after="0" w:line="276" w:lineRule="auto"/>
        <w:contextualSpacing/>
        <w:jc w:val="center"/>
        <w:rPr>
          <w:rFonts w:ascii="Times New Roman" w:eastAsia="Calibri" w:hAnsi="Times New Roman" w:cs="Times New Roman"/>
          <w:b/>
          <w:bCs/>
          <w:i/>
          <w:iCs/>
          <w:sz w:val="24"/>
          <w:szCs w:val="24"/>
          <w:highlight w:val="yellow"/>
          <w:lang w:val="mk-MK"/>
        </w:rPr>
      </w:pPr>
      <w:r w:rsidRPr="00E876D3">
        <w:rPr>
          <w:rFonts w:ascii="Times New Roman" w:eastAsia="Calibri" w:hAnsi="Times New Roman" w:cs="Times New Roman"/>
          <w:b/>
          <w:i/>
          <w:noProof/>
          <w:sz w:val="24"/>
          <w:szCs w:val="24"/>
          <w:lang w:val="bg-BG" w:eastAsia="bg-BG"/>
        </w:rPr>
        <w:drawing>
          <wp:inline distT="0" distB="0" distL="0" distR="0">
            <wp:extent cx="4747260" cy="43357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47260" cy="4335780"/>
                    </a:xfrm>
                    <a:prstGeom prst="rect">
                      <a:avLst/>
                    </a:prstGeom>
                    <a:noFill/>
                    <a:ln>
                      <a:noFill/>
                    </a:ln>
                  </pic:spPr>
                </pic:pic>
              </a:graphicData>
            </a:graphic>
          </wp:inline>
        </w:drawing>
      </w:r>
    </w:p>
    <w:p w:rsidR="008B5BBB" w:rsidRPr="00E876D3" w:rsidRDefault="008B5BBB" w:rsidP="008B5BBB">
      <w:pPr>
        <w:spacing w:after="0" w:line="276" w:lineRule="auto"/>
        <w:ind w:left="709"/>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sz w:val="24"/>
          <w:szCs w:val="24"/>
          <w:lang w:val="mk-MK"/>
        </w:rPr>
        <w:t xml:space="preserve">Слика 2.1.5-8. </w:t>
      </w:r>
      <w:r w:rsidRPr="00E876D3">
        <w:rPr>
          <w:rFonts w:ascii="Times New Roman" w:eastAsia="Calibri" w:hAnsi="Times New Roman" w:cs="Times New Roman"/>
          <w:i/>
          <w:iCs/>
          <w:sz w:val="24"/>
          <w:szCs w:val="24"/>
          <w:lang w:val="mk-MK"/>
        </w:rPr>
        <w:t>Карта на почва на Република Северна Македонија</w:t>
      </w:r>
    </w:p>
    <w:p w:rsidR="008B5BBB" w:rsidRPr="00E876D3" w:rsidRDefault="008B5BBB" w:rsidP="008B5BBB">
      <w:pPr>
        <w:spacing w:after="0" w:line="276" w:lineRule="auto"/>
        <w:contextualSpacing/>
        <w:jc w:val="both"/>
        <w:rPr>
          <w:rFonts w:ascii="Times New Roman" w:eastAsia="Calibri" w:hAnsi="Times New Roman" w:cs="Times New Roman"/>
          <w:b/>
          <w:bCs/>
          <w:i/>
          <w:iCs/>
          <w:sz w:val="24"/>
          <w:szCs w:val="24"/>
          <w:lang w:val="mk-MK"/>
        </w:rPr>
      </w:pPr>
    </w:p>
    <w:p w:rsidR="008B5BBB" w:rsidRPr="00E876D3" w:rsidRDefault="008B5BBB" w:rsidP="008B5BBB">
      <w:pPr>
        <w:spacing w:after="0" w:line="276" w:lineRule="auto"/>
        <w:ind w:left="709"/>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Легенда</w:t>
      </w:r>
    </w:p>
    <w:p w:rsidR="008B5BBB" w:rsidRPr="00E876D3" w:rsidRDefault="008B5BBB" w:rsidP="008B5BBB">
      <w:pPr>
        <w:spacing w:after="0" w:line="276" w:lineRule="auto"/>
        <w:ind w:left="709"/>
        <w:contextualSpacing/>
        <w:jc w:val="both"/>
        <w:rPr>
          <w:rFonts w:ascii="Times New Roman" w:eastAsia="Calibri" w:hAnsi="Times New Roman" w:cs="Times New Roman"/>
          <w:b/>
          <w:bCs/>
          <w:i/>
          <w:iCs/>
          <w:sz w:val="24"/>
          <w:szCs w:val="24"/>
          <w:lang w:val="mk-MK"/>
        </w:rPr>
      </w:pPr>
      <w:r w:rsidRPr="00E876D3">
        <w:rPr>
          <w:noProof/>
          <w:lang w:val="bg-BG" w:eastAsia="bg-BG"/>
        </w:rPr>
        <w:drawing>
          <wp:inline distT="0" distB="0" distL="0" distR="0">
            <wp:extent cx="4549140" cy="596646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49140" cy="5966460"/>
                    </a:xfrm>
                    <a:prstGeom prst="rect">
                      <a:avLst/>
                    </a:prstGeom>
                    <a:noFill/>
                    <a:ln>
                      <a:noFill/>
                    </a:ln>
                  </pic:spPr>
                </pic:pic>
              </a:graphicData>
            </a:graphic>
          </wp:inline>
        </w:drawing>
      </w:r>
    </w:p>
    <w:p w:rsidR="008B5BBB" w:rsidRPr="00E876D3" w:rsidRDefault="008B5BBB" w:rsidP="008B5BBB">
      <w:pPr>
        <w:spacing w:after="0" w:line="276" w:lineRule="auto"/>
        <w:ind w:left="709"/>
        <w:contextualSpacing/>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color w:val="003B43"/>
          <w:shd w:val="clear" w:color="auto" w:fill="FFFFFF"/>
          <w:lang w:val="mk-MK"/>
        </w:rPr>
        <w:t>Наслов на проектот: Развој на капацитети за дигитален картографски запис на почвата и развој на Македонскиот информативен систем за почви (МАСИС)</w:t>
      </w:r>
    </w:p>
    <w:p w:rsidR="008B5BBB" w:rsidRPr="00E876D3" w:rsidRDefault="008B5BBB" w:rsidP="008B5BBB">
      <w:pPr>
        <w:spacing w:before="120"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Плодност на почвата</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Податоците за почвата во земјава се добиени од Македонскиот информативен систем за почви (МАСИС), кој е развиен со финансиска и техничка поддршка од ФАО во 2015 година, како дел од Програмата за техничка соработка на ФАО. МАСИС вклучува различни слоеви за почвите во земјата врз основа на историски истражувања и ограничени примероци во подрачјето. Утврдени се главните индикатори за плодност на почвата: длабочина на почвата (</w:t>
      </w:r>
      <w:r w:rsidRPr="00E876D3">
        <w:rPr>
          <w:rFonts w:ascii="Times New Roman" w:eastAsia="Calibri" w:hAnsi="Times New Roman" w:cs="Times New Roman"/>
          <w:b/>
          <w:sz w:val="24"/>
          <w:szCs w:val="24"/>
          <w:lang w:val="mk-MK"/>
        </w:rPr>
        <w:t>Слика 2.1.5-9</w:t>
      </w:r>
      <w:r w:rsidRPr="00E876D3">
        <w:rPr>
          <w:rFonts w:ascii="Times New Roman" w:eastAsia="Calibri" w:hAnsi="Times New Roman" w:cs="Times New Roman"/>
          <w:sz w:val="24"/>
          <w:szCs w:val="24"/>
          <w:lang w:val="mk-MK"/>
        </w:rPr>
        <w:t>), механички состав (</w:t>
      </w:r>
      <w:r w:rsidRPr="00E876D3">
        <w:rPr>
          <w:rFonts w:ascii="Times New Roman" w:eastAsia="Calibri" w:hAnsi="Times New Roman" w:cs="Times New Roman"/>
          <w:b/>
          <w:sz w:val="24"/>
          <w:szCs w:val="24"/>
          <w:lang w:val="mk-MK"/>
        </w:rPr>
        <w:t>Слика 2.1.5-10 a, bc</w:t>
      </w:r>
      <w:r w:rsidRPr="00E876D3">
        <w:rPr>
          <w:rFonts w:ascii="Times New Roman" w:eastAsia="Calibri" w:hAnsi="Times New Roman" w:cs="Times New Roman"/>
          <w:sz w:val="24"/>
          <w:szCs w:val="24"/>
          <w:lang w:val="mk-MK"/>
        </w:rPr>
        <w:t>), реакција на почвени раствори (</w:t>
      </w:r>
      <w:r w:rsidRPr="00E876D3">
        <w:rPr>
          <w:rFonts w:ascii="Times New Roman" w:eastAsia="Calibri" w:hAnsi="Times New Roman" w:cs="Times New Roman"/>
          <w:b/>
          <w:sz w:val="24"/>
          <w:szCs w:val="24"/>
          <w:lang w:val="mk-MK"/>
        </w:rPr>
        <w:t>Слика 2.1.5-11</w:t>
      </w:r>
      <w:r w:rsidRPr="00E876D3">
        <w:rPr>
          <w:rFonts w:ascii="Times New Roman" w:eastAsia="Calibri" w:hAnsi="Times New Roman" w:cs="Times New Roman"/>
          <w:sz w:val="24"/>
          <w:szCs w:val="24"/>
          <w:lang w:val="mk-MK"/>
        </w:rPr>
        <w:t>), содржина на CaCO</w:t>
      </w:r>
      <w:r w:rsidRPr="00E876D3">
        <w:rPr>
          <w:rFonts w:ascii="Times New Roman" w:eastAsia="Calibri" w:hAnsi="Times New Roman" w:cs="Times New Roman"/>
          <w:sz w:val="24"/>
          <w:szCs w:val="24"/>
          <w:vertAlign w:val="subscript"/>
          <w:lang w:val="mk-MK"/>
        </w:rPr>
        <w:t>3</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Слика 2.1.5-12</w:t>
      </w:r>
      <w:r w:rsidRPr="00E876D3">
        <w:rPr>
          <w:rFonts w:ascii="Times New Roman" w:eastAsia="Calibri" w:hAnsi="Times New Roman" w:cs="Times New Roman"/>
          <w:sz w:val="24"/>
          <w:szCs w:val="24"/>
          <w:lang w:val="mk-MK"/>
        </w:rPr>
        <w:t>) и содржина на органски материи(</w:t>
      </w:r>
      <w:r w:rsidRPr="00E876D3">
        <w:rPr>
          <w:rFonts w:ascii="Times New Roman" w:eastAsia="Calibri" w:hAnsi="Times New Roman" w:cs="Times New Roman"/>
          <w:b/>
          <w:sz w:val="24"/>
          <w:szCs w:val="24"/>
          <w:lang w:val="mk-MK"/>
        </w:rPr>
        <w:t>Слика 2.1.5-13</w:t>
      </w:r>
      <w:r w:rsidRPr="00E876D3">
        <w:rPr>
          <w:rFonts w:ascii="Times New Roman" w:eastAsia="Calibri" w:hAnsi="Times New Roman" w:cs="Times New Roman"/>
          <w:sz w:val="24"/>
          <w:szCs w:val="24"/>
          <w:lang w:val="mk-MK"/>
        </w:rPr>
        <w:t>).</w:t>
      </w:r>
    </w:p>
    <w:p w:rsidR="008B5BBB" w:rsidRPr="00E876D3" w:rsidRDefault="008B5BBB" w:rsidP="008B5BBB">
      <w:pPr>
        <w:spacing w:before="120" w:after="0" w:line="240" w:lineRule="auto"/>
        <w:contextualSpacing/>
        <w:jc w:val="center"/>
        <w:rPr>
          <w:rFonts w:ascii="Times New Roman" w:eastAsia="Calibri" w:hAnsi="Times New Roman" w:cs="Times New Roman"/>
          <w:b/>
          <w:bCs/>
          <w:i/>
          <w:iCs/>
          <w:sz w:val="24"/>
          <w:szCs w:val="24"/>
          <w:lang w:val="mk-MK"/>
        </w:rPr>
      </w:pPr>
      <w:r w:rsidRPr="00E876D3">
        <w:rPr>
          <w:noProof/>
          <w:lang w:val="bg-BG" w:eastAsia="bg-BG"/>
        </w:rPr>
        <w:drawing>
          <wp:inline distT="0" distB="0" distL="0" distR="0">
            <wp:extent cx="3131820" cy="29184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1820" cy="2918460"/>
                    </a:xfrm>
                    <a:prstGeom prst="rect">
                      <a:avLst/>
                    </a:prstGeom>
                    <a:noFill/>
                    <a:ln>
                      <a:noFill/>
                    </a:ln>
                  </pic:spPr>
                </pic:pic>
              </a:graphicData>
            </a:graphic>
          </wp:inline>
        </w:drawing>
      </w:r>
    </w:p>
    <w:p w:rsidR="008B5BBB" w:rsidRPr="00E876D3" w:rsidRDefault="008B5BBB" w:rsidP="008B5BBB">
      <w:pPr>
        <w:spacing w:after="0" w:line="276" w:lineRule="auto"/>
        <w:ind w:firstLine="720"/>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Слика 2.1.5-9 </w:t>
      </w:r>
      <w:r w:rsidRPr="00E876D3">
        <w:rPr>
          <w:rFonts w:ascii="Times New Roman" w:eastAsia="Calibri" w:hAnsi="Times New Roman" w:cs="Times New Roman"/>
          <w:i/>
          <w:sz w:val="24"/>
          <w:szCs w:val="24"/>
          <w:lang w:val="mk-MK"/>
        </w:rPr>
        <w:t>Длабочина на почвата</w:t>
      </w:r>
    </w:p>
    <w:p w:rsidR="008B5BBB" w:rsidRPr="00E876D3" w:rsidRDefault="008B5BBB" w:rsidP="008B5BBB">
      <w:pPr>
        <w:spacing w:after="0" w:line="276" w:lineRule="auto"/>
        <w:ind w:firstLine="720"/>
        <w:contextualSpacing/>
        <w:jc w:val="center"/>
        <w:rPr>
          <w:rFonts w:ascii="Times New Roman" w:eastAsia="Calibri" w:hAnsi="Times New Roman" w:cs="Times New Roman"/>
          <w:i/>
          <w:iCs/>
          <w:sz w:val="24"/>
          <w:szCs w:val="24"/>
          <w:lang w:val="mk-MK"/>
        </w:rPr>
      </w:pPr>
      <w:r w:rsidRPr="00E876D3">
        <w:rPr>
          <w:rFonts w:ascii="Times New Roman" w:hAnsi="Times New Roman" w:cs="Times New Roman"/>
          <w:i/>
          <w:iCs/>
          <w:lang w:val="mk-MK"/>
        </w:rPr>
        <w:t>Извор: Иван Минчев (ФАО). Картата е во согласност со картата на светот на ОН, февруари 2019 година. Испрекинатите линии на картите претставуваат приближни гранични линии за кои можеби сè уште нема целосна согласност.</w:t>
      </w:r>
    </w:p>
    <w:p w:rsidR="008B5BBB" w:rsidRPr="00E876D3" w:rsidRDefault="008B5BBB" w:rsidP="008B5BBB">
      <w:pPr>
        <w:spacing w:after="0" w:line="276" w:lineRule="auto"/>
        <w:ind w:firstLine="720"/>
        <w:contextualSpacing/>
        <w:jc w:val="center"/>
        <w:rPr>
          <w:rFonts w:ascii="Times New Roman" w:eastAsia="Calibri" w:hAnsi="Times New Roman" w:cs="Times New Roman"/>
          <w:i/>
          <w:iCs/>
          <w:sz w:val="24"/>
          <w:szCs w:val="24"/>
          <w:lang w:val="mk-MK"/>
        </w:rPr>
      </w:pPr>
    </w:p>
    <w:tbl>
      <w:tblPr>
        <w:tblStyle w:val="TableGrid"/>
        <w:tblW w:w="0" w:type="auto"/>
        <w:tblLook w:val="04A0" w:firstRow="1" w:lastRow="0" w:firstColumn="1" w:lastColumn="0" w:noHBand="0" w:noVBand="1"/>
      </w:tblPr>
      <w:tblGrid>
        <w:gridCol w:w="4908"/>
        <w:gridCol w:w="4531"/>
      </w:tblGrid>
      <w:tr w:rsidR="008B5BBB" w:rsidRPr="00E876D3" w:rsidTr="008B5BBB">
        <w:tc>
          <w:tcPr>
            <w:tcW w:w="4531"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rPr>
            </w:pPr>
            <w:r w:rsidRPr="00E876D3">
              <w:rPr>
                <w:rFonts w:ascii="Calibri" w:eastAsia="Calibri" w:hAnsi="Calibri" w:cs="Times New Roman"/>
                <w:noProof/>
                <w:lang w:val="bg-BG" w:eastAsia="bg-BG"/>
              </w:rPr>
              <w:drawing>
                <wp:inline distT="0" distB="0" distL="0" distR="0">
                  <wp:extent cx="2979420" cy="27279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9420" cy="2727960"/>
                          </a:xfrm>
                          <a:prstGeom prst="rect">
                            <a:avLst/>
                          </a:prstGeom>
                          <a:noFill/>
                          <a:ln>
                            <a:noFill/>
                          </a:ln>
                        </pic:spPr>
                      </pic:pic>
                    </a:graphicData>
                  </a:graphic>
                </wp:inline>
              </w:drawing>
            </w:r>
          </w:p>
        </w:tc>
        <w:tc>
          <w:tcPr>
            <w:tcW w:w="4531"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rPr>
            </w:pPr>
            <w:r w:rsidRPr="00E876D3">
              <w:rPr>
                <w:rFonts w:ascii="Calibri" w:eastAsia="Calibri" w:hAnsi="Calibri" w:cs="Times New Roman"/>
                <w:lang w:val="mk-MK"/>
              </w:rPr>
              <w:t>Легенда</w:t>
            </w:r>
          </w:p>
          <w:p w:rsidR="008B5BBB" w:rsidRPr="00E876D3" w:rsidRDefault="008B5BBB">
            <w:pPr>
              <w:rPr>
                <w:rFonts w:ascii="Calibri" w:eastAsia="Calibri" w:hAnsi="Calibri" w:cs="Times New Roman"/>
                <w:lang w:val="mk-MK"/>
              </w:rPr>
            </w:pPr>
            <w:r w:rsidRPr="00E876D3">
              <w:rPr>
                <w:rFonts w:ascii="Calibri" w:eastAsia="Calibri" w:hAnsi="Calibri" w:cs="Times New Roman"/>
                <w:noProof/>
                <w:lang w:val="bg-BG" w:eastAsia="bg-BG"/>
              </w:rPr>
              <w:drawing>
                <wp:inline distT="0" distB="0" distL="0" distR="0">
                  <wp:extent cx="1036320" cy="25679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36320" cy="2567940"/>
                          </a:xfrm>
                          <a:prstGeom prst="rect">
                            <a:avLst/>
                          </a:prstGeom>
                          <a:noFill/>
                          <a:ln>
                            <a:noFill/>
                          </a:ln>
                        </pic:spPr>
                      </pic:pic>
                    </a:graphicData>
                  </a:graphic>
                </wp:inline>
              </w:drawing>
            </w:r>
          </w:p>
        </w:tc>
      </w:tr>
    </w:tbl>
    <w:p w:rsidR="008B5BBB" w:rsidRPr="00E876D3" w:rsidRDefault="008B5BBB" w:rsidP="008B5BBB">
      <w:pPr>
        <w:spacing w:after="0" w:line="276" w:lineRule="auto"/>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sz w:val="24"/>
          <w:szCs w:val="24"/>
          <w:lang w:val="mk-MK"/>
        </w:rPr>
        <w:t>Слика 2.1.5-10 а</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Механички состав - содржина на глина (%) во почвите</w:t>
      </w:r>
    </w:p>
    <w:p w:rsidR="008B5BBB" w:rsidRPr="00E876D3" w:rsidRDefault="008B5BBB" w:rsidP="008B5BBB">
      <w:pPr>
        <w:spacing w:after="0" w:line="276"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line="276" w:lineRule="auto"/>
        <w:jc w:val="center"/>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6096"/>
        <w:gridCol w:w="3367"/>
      </w:tblGrid>
      <w:tr w:rsidR="008B5BBB" w:rsidRPr="00E876D3" w:rsidTr="008B5BBB">
        <w:tc>
          <w:tcPr>
            <w:tcW w:w="6096"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eastAsia="en-GB"/>
              </w:rPr>
            </w:pPr>
            <w:r w:rsidRPr="00E876D3">
              <w:rPr>
                <w:rFonts w:ascii="Calibri" w:eastAsia="Calibri" w:hAnsi="Calibri" w:cs="Times New Roman"/>
                <w:noProof/>
                <w:lang w:val="bg-BG" w:eastAsia="bg-BG"/>
              </w:rPr>
              <w:drawing>
                <wp:inline distT="0" distB="0" distL="0" distR="0">
                  <wp:extent cx="3512820" cy="32308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12820" cy="3230880"/>
                          </a:xfrm>
                          <a:prstGeom prst="rect">
                            <a:avLst/>
                          </a:prstGeom>
                          <a:noFill/>
                          <a:ln>
                            <a:noFill/>
                          </a:ln>
                        </pic:spPr>
                      </pic:pic>
                    </a:graphicData>
                  </a:graphic>
                </wp:inline>
              </w:drawing>
            </w:r>
          </w:p>
        </w:tc>
        <w:tc>
          <w:tcPr>
            <w:tcW w:w="3367"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rPr>
            </w:pPr>
            <w:r w:rsidRPr="00E876D3">
              <w:rPr>
                <w:rFonts w:ascii="Calibri" w:eastAsia="Calibri" w:hAnsi="Calibri" w:cs="Times New Roman"/>
                <w:lang w:val="mk-MK"/>
              </w:rPr>
              <w:t>Легенда</w:t>
            </w:r>
          </w:p>
          <w:p w:rsidR="008B5BBB" w:rsidRPr="00E876D3" w:rsidRDefault="008B5BBB">
            <w:pPr>
              <w:rPr>
                <w:rFonts w:ascii="Calibri" w:eastAsia="Calibri" w:hAnsi="Calibri" w:cs="Times New Roman"/>
                <w:lang w:val="mk-MK"/>
              </w:rPr>
            </w:pPr>
            <w:r w:rsidRPr="00E876D3">
              <w:rPr>
                <w:rFonts w:ascii="Calibri" w:eastAsia="Calibri" w:hAnsi="Calibri" w:cs="Times New Roman"/>
                <w:noProof/>
                <w:lang w:val="bg-BG" w:eastAsia="bg-BG"/>
              </w:rPr>
              <w:drawing>
                <wp:inline distT="0" distB="0" distL="0" distR="0">
                  <wp:extent cx="1546860" cy="25374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46860" cy="2537460"/>
                          </a:xfrm>
                          <a:prstGeom prst="rect">
                            <a:avLst/>
                          </a:prstGeom>
                          <a:noFill/>
                          <a:ln>
                            <a:noFill/>
                          </a:ln>
                        </pic:spPr>
                      </pic:pic>
                    </a:graphicData>
                  </a:graphic>
                </wp:inline>
              </w:drawing>
            </w:r>
          </w:p>
        </w:tc>
      </w:tr>
    </w:tbl>
    <w:p w:rsidR="008B5BBB" w:rsidRPr="00E876D3" w:rsidRDefault="008B5BBB" w:rsidP="008B5BBB">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Слика.1.5-10 б</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Механички состав - содржина на песок (%) во почвите</w:t>
      </w:r>
    </w:p>
    <w:p w:rsidR="008B5BBB" w:rsidRPr="00E876D3" w:rsidRDefault="008B5BBB" w:rsidP="008B5BBB">
      <w:pPr>
        <w:spacing w:after="0" w:line="276"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jc w:val="center"/>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5148"/>
        <w:gridCol w:w="4531"/>
      </w:tblGrid>
      <w:tr w:rsidR="008B5BBB" w:rsidRPr="00E876D3" w:rsidTr="008B5BBB">
        <w:tc>
          <w:tcPr>
            <w:tcW w:w="4531"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eastAsia="en-GB"/>
              </w:rPr>
            </w:pPr>
            <w:r w:rsidRPr="00E876D3">
              <w:rPr>
                <w:rFonts w:ascii="Calibri" w:eastAsia="Calibri" w:hAnsi="Calibri" w:cs="Times New Roman"/>
                <w:noProof/>
                <w:lang w:val="bg-BG" w:eastAsia="bg-BG"/>
              </w:rPr>
              <w:drawing>
                <wp:inline distT="0" distB="0" distL="0" distR="0">
                  <wp:extent cx="3131820" cy="2804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31820" cy="2804160"/>
                          </a:xfrm>
                          <a:prstGeom prst="rect">
                            <a:avLst/>
                          </a:prstGeom>
                          <a:noFill/>
                          <a:ln>
                            <a:noFill/>
                          </a:ln>
                        </pic:spPr>
                      </pic:pic>
                    </a:graphicData>
                  </a:graphic>
                </wp:inline>
              </w:drawing>
            </w:r>
          </w:p>
        </w:tc>
        <w:tc>
          <w:tcPr>
            <w:tcW w:w="4531"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rPr>
            </w:pPr>
            <w:r w:rsidRPr="00E876D3">
              <w:rPr>
                <w:rFonts w:ascii="Calibri" w:eastAsia="Calibri" w:hAnsi="Calibri" w:cs="Times New Roman"/>
                <w:lang w:val="mk-MK"/>
              </w:rPr>
              <w:t>Легенда</w:t>
            </w:r>
          </w:p>
          <w:p w:rsidR="008B5BBB" w:rsidRPr="00E876D3" w:rsidRDefault="008B5BBB">
            <w:pPr>
              <w:rPr>
                <w:rFonts w:ascii="Calibri" w:eastAsia="Calibri" w:hAnsi="Calibri" w:cs="Times New Roman"/>
                <w:lang w:val="mk-MK"/>
              </w:rPr>
            </w:pPr>
            <w:r w:rsidRPr="00E876D3">
              <w:rPr>
                <w:rFonts w:ascii="Calibri" w:eastAsia="Calibri" w:hAnsi="Calibri" w:cs="Times New Roman"/>
                <w:noProof/>
                <w:lang w:val="bg-BG" w:eastAsia="bg-BG"/>
              </w:rPr>
              <w:drawing>
                <wp:inline distT="0" distB="0" distL="0" distR="0">
                  <wp:extent cx="1272540" cy="1973580"/>
                  <wp:effectExtent l="0" t="0" r="381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2540" cy="1973580"/>
                          </a:xfrm>
                          <a:prstGeom prst="rect">
                            <a:avLst/>
                          </a:prstGeom>
                          <a:noFill/>
                          <a:ln>
                            <a:noFill/>
                          </a:ln>
                        </pic:spPr>
                      </pic:pic>
                    </a:graphicData>
                  </a:graphic>
                </wp:inline>
              </w:drawing>
            </w:r>
          </w:p>
        </w:tc>
      </w:tr>
    </w:tbl>
    <w:p w:rsidR="008B5BBB" w:rsidRPr="00E876D3" w:rsidRDefault="008B5BBB" w:rsidP="008B5BBB">
      <w:pPr>
        <w:spacing w:after="0" w:line="276" w:lineRule="auto"/>
        <w:contextualSpacing/>
        <w:jc w:val="both"/>
        <w:rPr>
          <w:rFonts w:ascii="Times New Roman" w:eastAsia="Calibri" w:hAnsi="Times New Roman" w:cs="Times New Roman"/>
          <w:sz w:val="24"/>
          <w:szCs w:val="24"/>
          <w:lang w:val="mk-MK"/>
        </w:rPr>
      </w:pPr>
    </w:p>
    <w:p w:rsidR="008B5BBB" w:rsidRPr="00E876D3" w:rsidRDefault="008B5BBB" w:rsidP="008B5BBB">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Слика 2.1.5-10 с </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Механички состав - содржина на прашина (%) во почвите</w:t>
      </w:r>
    </w:p>
    <w:p w:rsidR="008B5BBB" w:rsidRPr="00E876D3" w:rsidRDefault="008B5BBB" w:rsidP="008B5BBB">
      <w:pPr>
        <w:spacing w:after="0" w:line="276" w:lineRule="auto"/>
        <w:ind w:firstLine="720"/>
        <w:jc w:val="center"/>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u w:val="single"/>
          <w:lang w:val="mk-MK"/>
        </w:rPr>
      </w:pPr>
    </w:p>
    <w:tbl>
      <w:tblPr>
        <w:tblStyle w:val="TableGrid"/>
        <w:tblW w:w="0" w:type="auto"/>
        <w:tblLook w:val="04A0" w:firstRow="1" w:lastRow="0" w:firstColumn="1" w:lastColumn="0" w:noHBand="0" w:noVBand="1"/>
      </w:tblPr>
      <w:tblGrid>
        <w:gridCol w:w="5196"/>
        <w:gridCol w:w="4252"/>
      </w:tblGrid>
      <w:tr w:rsidR="008B5BBB" w:rsidRPr="00E876D3" w:rsidTr="008B5BBB">
        <w:tc>
          <w:tcPr>
            <w:tcW w:w="495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bg-BG" w:eastAsia="bg-BG"/>
              </w:rPr>
              <w:drawing>
                <wp:inline distT="0" distB="0" distL="0" distR="0">
                  <wp:extent cx="3154680" cy="286512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4680" cy="2865120"/>
                          </a:xfrm>
                          <a:prstGeom prst="rect">
                            <a:avLst/>
                          </a:prstGeom>
                          <a:noFill/>
                          <a:ln>
                            <a:noFill/>
                          </a:ln>
                        </pic:spPr>
                      </pic:pic>
                    </a:graphicData>
                  </a:graphic>
                </wp:inline>
              </w:drawing>
            </w:r>
          </w:p>
        </w:tc>
        <w:tc>
          <w:tcPr>
            <w:tcW w:w="4252"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Легенда </w:t>
            </w:r>
          </w:p>
          <w:p w:rsidR="008B5BBB" w:rsidRPr="00E876D3" w:rsidRDefault="008B5BBB">
            <w:p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bg-BG" w:eastAsia="bg-BG"/>
              </w:rPr>
              <w:drawing>
                <wp:inline distT="0" distB="0" distL="0" distR="0">
                  <wp:extent cx="723900" cy="24612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23900" cy="2461260"/>
                          </a:xfrm>
                          <a:prstGeom prst="rect">
                            <a:avLst/>
                          </a:prstGeom>
                          <a:noFill/>
                          <a:ln>
                            <a:noFill/>
                          </a:ln>
                        </pic:spPr>
                      </pic:pic>
                    </a:graphicData>
                  </a:graphic>
                </wp:inline>
              </w:drawing>
            </w:r>
          </w:p>
        </w:tc>
      </w:tr>
    </w:tbl>
    <w:p w:rsidR="008B5BBB" w:rsidRPr="00E876D3" w:rsidRDefault="008B5BBB" w:rsidP="008B5BBB">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 2.1.5-11</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Реакција на почвени раствори (рН)</w:t>
      </w:r>
    </w:p>
    <w:p w:rsidR="008B5BBB" w:rsidRPr="00E876D3" w:rsidRDefault="008B5BBB" w:rsidP="008B5BBB">
      <w:pPr>
        <w:spacing w:after="0" w:line="240"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p>
    <w:p w:rsidR="008B5BBB" w:rsidRPr="00E876D3" w:rsidRDefault="008B5BBB" w:rsidP="008B5BBB">
      <w:pPr>
        <w:spacing w:after="0" w:line="240" w:lineRule="auto"/>
        <w:ind w:firstLine="720"/>
        <w:jc w:val="both"/>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4957"/>
        <w:gridCol w:w="4252"/>
      </w:tblGrid>
      <w:tr w:rsidR="008B5BBB" w:rsidRPr="00E876D3" w:rsidTr="008B5BBB">
        <w:tc>
          <w:tcPr>
            <w:tcW w:w="495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Calibri" w:eastAsia="Calibri" w:hAnsi="Calibri" w:cs="Times New Roman"/>
                <w:u w:val="single"/>
                <w:lang w:val="mk-MK"/>
              </w:rPr>
            </w:pPr>
            <w:r w:rsidRPr="00E876D3">
              <w:rPr>
                <w:rFonts w:ascii="Calibri" w:eastAsia="Calibri" w:hAnsi="Calibri" w:cs="Times New Roman"/>
                <w:noProof/>
                <w:lang w:val="bg-BG" w:eastAsia="bg-BG"/>
              </w:rPr>
              <w:drawing>
                <wp:inline distT="0" distB="0" distL="0" distR="0">
                  <wp:extent cx="2994660" cy="2628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4660" cy="2628900"/>
                          </a:xfrm>
                          <a:prstGeom prst="rect">
                            <a:avLst/>
                          </a:prstGeom>
                          <a:noFill/>
                          <a:ln>
                            <a:noFill/>
                          </a:ln>
                        </pic:spPr>
                      </pic:pic>
                    </a:graphicData>
                  </a:graphic>
                </wp:inline>
              </w:drawing>
            </w:r>
          </w:p>
        </w:tc>
        <w:tc>
          <w:tcPr>
            <w:tcW w:w="4252"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Calibri" w:eastAsia="Calibri" w:hAnsi="Calibri" w:cs="Times New Roman"/>
                <w:b/>
                <w:bCs/>
                <w:lang w:val="mk-MK"/>
              </w:rPr>
            </w:pPr>
            <w:r w:rsidRPr="00E876D3">
              <w:rPr>
                <w:rFonts w:ascii="Calibri" w:eastAsia="Calibri" w:hAnsi="Calibri" w:cs="Times New Roman"/>
                <w:b/>
                <w:bCs/>
                <w:lang w:val="mk-MK"/>
              </w:rPr>
              <w:t xml:space="preserve">Легенда </w:t>
            </w:r>
          </w:p>
          <w:p w:rsidR="008B5BBB" w:rsidRPr="00E876D3" w:rsidRDefault="008B5BBB">
            <w:pPr>
              <w:spacing w:line="276" w:lineRule="auto"/>
              <w:contextualSpacing/>
              <w:jc w:val="both"/>
              <w:rPr>
                <w:rFonts w:ascii="Calibri" w:eastAsia="Calibri" w:hAnsi="Calibri" w:cs="Times New Roman"/>
                <w:lang w:val="mk-MK"/>
              </w:rPr>
            </w:pPr>
            <w:r w:rsidRPr="00E876D3">
              <w:rPr>
                <w:rFonts w:ascii="Calibri" w:eastAsia="Calibri" w:hAnsi="Calibri" w:cs="Times New Roman"/>
                <w:noProof/>
                <w:lang w:val="bg-BG" w:eastAsia="bg-BG"/>
              </w:rPr>
              <w:drawing>
                <wp:inline distT="0" distB="0" distL="0" distR="0">
                  <wp:extent cx="876300" cy="24536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76300" cy="2453640"/>
                          </a:xfrm>
                          <a:prstGeom prst="rect">
                            <a:avLst/>
                          </a:prstGeom>
                          <a:noFill/>
                          <a:ln>
                            <a:noFill/>
                          </a:ln>
                        </pic:spPr>
                      </pic:pic>
                    </a:graphicData>
                  </a:graphic>
                </wp:inline>
              </w:drawing>
            </w:r>
          </w:p>
        </w:tc>
      </w:tr>
    </w:tbl>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2.1.5-12</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Содржина на карбонати (CaCO</w:t>
      </w:r>
      <w:r w:rsidRPr="00E876D3">
        <w:rPr>
          <w:rFonts w:ascii="Times New Roman" w:eastAsia="Calibri" w:hAnsi="Times New Roman" w:cs="Times New Roman"/>
          <w:i/>
          <w:sz w:val="24"/>
          <w:szCs w:val="24"/>
          <w:vertAlign w:val="subscript"/>
          <w:lang w:val="mk-MK"/>
        </w:rPr>
        <w:t>3</w:t>
      </w:r>
      <w:r w:rsidRPr="00E876D3">
        <w:rPr>
          <w:rFonts w:ascii="Times New Roman" w:eastAsia="Calibri" w:hAnsi="Times New Roman" w:cs="Times New Roman"/>
          <w:i/>
          <w:sz w:val="24"/>
          <w:szCs w:val="24"/>
          <w:lang w:val="mk-MK"/>
        </w:rPr>
        <w:t>) во почвата</w:t>
      </w:r>
    </w:p>
    <w:p w:rsidR="008B5BBB" w:rsidRPr="00E876D3" w:rsidRDefault="008B5BBB" w:rsidP="008B5BBB">
      <w:pPr>
        <w:spacing w:after="0" w:line="276"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5136"/>
        <w:gridCol w:w="4073"/>
      </w:tblGrid>
      <w:tr w:rsidR="008B5BBB" w:rsidRPr="00E876D3" w:rsidTr="008B5BBB">
        <w:tc>
          <w:tcPr>
            <w:tcW w:w="5136"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noProof/>
                <w:sz w:val="24"/>
                <w:szCs w:val="24"/>
                <w:lang w:val="bg-BG" w:eastAsia="bg-BG"/>
              </w:rPr>
              <w:drawing>
                <wp:inline distT="0" distB="0" distL="0" distR="0">
                  <wp:extent cx="3124200" cy="2667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24200" cy="2667000"/>
                          </a:xfrm>
                          <a:prstGeom prst="rect">
                            <a:avLst/>
                          </a:prstGeom>
                          <a:noFill/>
                          <a:ln>
                            <a:noFill/>
                          </a:ln>
                        </pic:spPr>
                      </pic:pic>
                    </a:graphicData>
                  </a:graphic>
                </wp:inline>
              </w:drawing>
            </w:r>
          </w:p>
        </w:tc>
        <w:tc>
          <w:tcPr>
            <w:tcW w:w="4073"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Легенда </w:t>
            </w:r>
          </w:p>
          <w:p w:rsidR="008B5BBB" w:rsidRPr="00E876D3" w:rsidRDefault="008B5BBB">
            <w:p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bg-BG" w:eastAsia="bg-BG"/>
              </w:rPr>
              <w:drawing>
                <wp:inline distT="0" distB="0" distL="0" distR="0">
                  <wp:extent cx="1584960" cy="25831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4960" cy="2583180"/>
                          </a:xfrm>
                          <a:prstGeom prst="rect">
                            <a:avLst/>
                          </a:prstGeom>
                          <a:noFill/>
                          <a:ln>
                            <a:noFill/>
                          </a:ln>
                        </pic:spPr>
                      </pic:pic>
                    </a:graphicData>
                  </a:graphic>
                </wp:inline>
              </w:drawing>
            </w:r>
          </w:p>
        </w:tc>
      </w:tr>
    </w:tbl>
    <w:p w:rsidR="008B5BBB" w:rsidRPr="00E876D3" w:rsidRDefault="008B5BBB" w:rsidP="008B5BBB">
      <w:pPr>
        <w:spacing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2.1.5-13</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Содржина на органски материи во почвата</w:t>
      </w:r>
    </w:p>
    <w:p w:rsidR="008B5BBB" w:rsidRPr="00E876D3" w:rsidRDefault="008B5BBB" w:rsidP="008B5BBB">
      <w:pPr>
        <w:spacing w:after="0" w:line="240"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after="0" w:line="240" w:lineRule="auto"/>
        <w:ind w:firstLine="720"/>
        <w:jc w:val="both"/>
        <w:rPr>
          <w:rFonts w:ascii="Times New Roman" w:eastAsia="Calibri" w:hAnsi="Times New Roman" w:cs="Times New Roman"/>
          <w:b/>
          <w:bCs/>
          <w:i/>
          <w:iCs/>
          <w:sz w:val="24"/>
          <w:szCs w:val="24"/>
          <w:lang w:val="mk-MK"/>
        </w:rPr>
      </w:pPr>
    </w:p>
    <w:p w:rsidR="008B5BBB" w:rsidRPr="00E876D3" w:rsidRDefault="008B5BBB" w:rsidP="008B5BBB">
      <w:pPr>
        <w:spacing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sz w:val="24"/>
          <w:szCs w:val="24"/>
          <w:lang w:val="mk-MK"/>
        </w:rPr>
        <w:t xml:space="preserve">Според податоците од </w:t>
      </w:r>
      <w:r w:rsidRPr="00E876D3">
        <w:rPr>
          <w:rFonts w:ascii="Times New Roman" w:eastAsia="Calibri" w:hAnsi="Times New Roman" w:cs="Times New Roman"/>
          <w:i/>
          <w:sz w:val="24"/>
          <w:szCs w:val="24"/>
          <w:lang w:val="mk-MK"/>
        </w:rPr>
        <w:t>Програмата за развој на североисточниот плански регион 2015-2019 година</w:t>
      </w:r>
      <w:r w:rsidRPr="00E876D3">
        <w:rPr>
          <w:rFonts w:ascii="Times New Roman" w:eastAsia="Calibri" w:hAnsi="Times New Roman" w:cs="Times New Roman"/>
          <w:sz w:val="24"/>
          <w:szCs w:val="24"/>
          <w:lang w:val="mk-MK"/>
        </w:rPr>
        <w:t>, во Североисточниот плански регион се застапени следните типови почви: Вертисоли, алувијални и делувијални флувисоли со просечна содржина на хумус од 1 до 3%. Тие се прилично сиромашни со фосфор, но погодни за одгледување на сите култури, градинарски култури, како и за овоштарство и лозарство.</w:t>
      </w:r>
    </w:p>
    <w:p w:rsidR="008B5BBB" w:rsidRPr="00E876D3" w:rsidRDefault="008B5BBB" w:rsidP="008B5BBB">
      <w:pPr>
        <w:spacing w:before="120"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Деградација на почвата</w:t>
      </w:r>
    </w:p>
    <w:p w:rsidR="008B5BBB" w:rsidRPr="00E876D3" w:rsidRDefault="008B5BBB" w:rsidP="008B5BB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податоците од </w:t>
      </w:r>
      <w:r w:rsidRPr="00E876D3">
        <w:rPr>
          <w:rFonts w:ascii="Times New Roman" w:eastAsia="Calibri" w:hAnsi="Times New Roman" w:cs="Times New Roman"/>
          <w:i/>
          <w:sz w:val="24"/>
          <w:szCs w:val="24"/>
          <w:lang w:val="mk-MK"/>
        </w:rPr>
        <w:t>Програмата за развој на Североисточниот плански регион 2015-2019 година</w:t>
      </w:r>
      <w:r w:rsidRPr="00E876D3">
        <w:rPr>
          <w:rFonts w:ascii="Times New Roman" w:eastAsia="Calibri" w:hAnsi="Times New Roman" w:cs="Times New Roman"/>
          <w:sz w:val="24"/>
          <w:szCs w:val="24"/>
          <w:lang w:val="mk-MK"/>
        </w:rPr>
        <w:t>, влошувањето на квалитетот на почвата во регионот главно се должи на:</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Отворени рудници и таложење на остатоци од руда на голема површина;</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Несоодветно одгледување на земјоделски површини, одгледување на култури со интензивна примена на минерални ѓубрива и пестициди;</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Зголемена и неконтролирана употреба на пестициди;</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Уништување на почвените слоеви, ерозија, уништување на шуми и прекумерно пасење;</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Промени во физичко-хемиската структура на почвите под влијание на постојните индустриски капацитети, како и таложење на тиња од загадената вода што се користи за наводнување;</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Користење на загадена вода за наводнување;</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Несоодветно управување со отпадот и отпадните води;</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Индустриско загадување итн.</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Ерозија</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Ерозијата на почвата е еден од најважните еколошки проблеми во Република Северна Македонија. Комбинацијата на коси терени, структурата на почвата и обилните дождови, несоодветното користење на земјиштето (уништување на природната флора, пренамена на пасиштата за интензивно земјоделско производство, создавање големи парцели со уништување тампон зони) и земјоделски практики (прекумерно пасење, употреба на монокултури, ограничени примена на органски материи, орање на стрмни падини, недостаток на производствени техники за заштита на почвата, недоволно искористување на земјиштето за зимски култури) придонесува за забрзување на процесот на ерозија.</w:t>
      </w:r>
    </w:p>
    <w:p w:rsidR="008B5BBB" w:rsidRPr="00E876D3" w:rsidRDefault="008B5BBB" w:rsidP="008B5BBB">
      <w:pPr>
        <w:spacing w:after="0" w:line="240" w:lineRule="auto"/>
        <w:ind w:firstLine="709"/>
        <w:jc w:val="center"/>
        <w:rPr>
          <w:rFonts w:ascii="Times New Roman" w:eastAsia="Calibri" w:hAnsi="Times New Roman" w:cs="Times New Roman"/>
          <w:sz w:val="24"/>
          <w:szCs w:val="24"/>
          <w:lang w:val="mk-MK"/>
        </w:rPr>
      </w:pPr>
      <w:r w:rsidRPr="00E876D3">
        <w:rPr>
          <w:noProof/>
          <w:lang w:val="bg-BG" w:eastAsia="bg-BG"/>
        </w:rPr>
        <w:drawing>
          <wp:inline distT="0" distB="0" distL="0" distR="0">
            <wp:extent cx="4465320" cy="31165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65320" cy="3116580"/>
                    </a:xfrm>
                    <a:prstGeom prst="rect">
                      <a:avLst/>
                    </a:prstGeom>
                    <a:noFill/>
                    <a:ln>
                      <a:noFill/>
                    </a:ln>
                  </pic:spPr>
                </pic:pic>
              </a:graphicData>
            </a:graphic>
          </wp:inline>
        </w:drawing>
      </w:r>
    </w:p>
    <w:p w:rsidR="008B5BBB" w:rsidRPr="00E876D3" w:rsidRDefault="008B5BBB" w:rsidP="008B5BBB">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2.1.5-14</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Карта на ерозија на почвата</w:t>
      </w:r>
    </w:p>
    <w:p w:rsidR="008B5BBB" w:rsidRPr="00E876D3" w:rsidRDefault="008B5BBB" w:rsidP="008B5BBB">
      <w:pPr>
        <w:spacing w:after="0" w:line="276" w:lineRule="auto"/>
        <w:ind w:firstLine="709"/>
        <w:jc w:val="both"/>
        <w:rPr>
          <w:rFonts w:ascii="Times New Roman" w:hAnsi="Times New Roman" w:cs="Times New Roman"/>
          <w:i/>
          <w:iCs/>
          <w:lang w:val="mk-MK"/>
        </w:rPr>
      </w:pPr>
      <w:r w:rsidRPr="00E876D3">
        <w:rPr>
          <w:rFonts w:ascii="Times New Roman" w:hAnsi="Times New Roman" w:cs="Times New Roman"/>
          <w:i/>
          <w:iCs/>
          <w:lang w:val="mk-MK"/>
        </w:rPr>
        <w:t>Извор: Министерство за животна средина и просторно планирање</w:t>
      </w:r>
    </w:p>
    <w:p w:rsidR="008B5BBB" w:rsidRPr="00E876D3" w:rsidRDefault="008B5BBB" w:rsidP="008B5BBB">
      <w:pPr>
        <w:spacing w:after="0" w:line="276" w:lineRule="auto"/>
        <w:ind w:firstLine="709"/>
        <w:jc w:val="both"/>
        <w:rPr>
          <w:rFonts w:ascii="Times New Roman" w:hAnsi="Times New Roman" w:cs="Times New Roman"/>
          <w:i/>
          <w:iCs/>
          <w:lang w:val="mk-MK"/>
        </w:rPr>
      </w:pPr>
    </w:p>
    <w:p w:rsidR="008B5BBB" w:rsidRPr="00E876D3" w:rsidRDefault="008B5BBB" w:rsidP="008B5BBB">
      <w:pPr>
        <w:spacing w:after="0" w:line="276" w:lineRule="auto"/>
        <w:ind w:firstLine="709"/>
        <w:jc w:val="both"/>
        <w:rPr>
          <w:rFonts w:ascii="Times New Roman" w:eastAsia="Calibri" w:hAnsi="Times New Roman" w:cs="Times New Roman"/>
          <w:i/>
          <w:sz w:val="24"/>
          <w:szCs w:val="24"/>
          <w:lang w:val="mk-MK"/>
        </w:rPr>
      </w:pPr>
      <w:r w:rsidRPr="00E876D3">
        <w:rPr>
          <w:rFonts w:ascii="Times New Roman" w:eastAsia="Calibri" w:hAnsi="Times New Roman" w:cs="Times New Roman"/>
          <w:sz w:val="24"/>
          <w:szCs w:val="24"/>
          <w:lang w:val="mk-MK"/>
        </w:rPr>
        <w:t>Во моментов се проценува дека 37% од земјата доживува умерена до екстремна ерозија, со вкупна годишна загуба на почва од околу 17.100.000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 xml:space="preserve">. Како резултат на ерозијата на почвата, големи количини на седимент паѓаат во вештачки и природни акумулации, што доведува до намалено складирање или проток на воден капацитет и оштетување на критичната хидраулична инфраструктура. Водената ерозија доминира во Република Северна Македонија, бидејќи земјата е една од ерозивно најзагрозените територии на Балканот. Според извештајот на Европската агенција за животна средина од 1995 година, Република Северна Македонија е ставена во таканаречената </w:t>
      </w:r>
      <w:r w:rsidRPr="00E876D3">
        <w:rPr>
          <w:rFonts w:ascii="Times New Roman" w:eastAsia="Calibri" w:hAnsi="Times New Roman" w:cs="Times New Roman"/>
          <w:i/>
          <w:sz w:val="24"/>
          <w:szCs w:val="24"/>
          <w:lang w:val="mk-MK"/>
        </w:rPr>
        <w:t>зона на црвена водна ерозија во Европа.</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Република Северна Македонија, најголемо количество еродирани седименти има во водостопанското подрачје Пчиња. Вкупната годишна количина на еродирани седименти изнесува 2285278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/г, додека количеството на пресретнати седименти е 84555337,0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/g. Процентот на собрана тиња е 37%.</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Еден од најпознатите ерозивни сливови е Каменичка Река со годишно производство на ерозивен материјал од 150.000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 Според картата на ерозија на Република Северна Македонија, територијата е поделена на 5 класи според интензитетот на ерозијата - од класа I, што е екстремна ерозија до класа V - многу ниска ерозија.</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Одрони (свлечишта)</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Три активни свлечишта има на подрачјето на Кратово, а едно активно свлечиште на подрачјето на Кочани. Три поројни точки има на подрачјето на Крива Паланка, а четири на подрачјето на Делчево. Опасности во североисточниот регион од пожари има главно на подрачјето на Кратово и Крива Паланка, но и на подрачјето на Кумановско-Липковско.</w:t>
      </w:r>
    </w:p>
    <w:p w:rsidR="008B5BBB" w:rsidRPr="00E876D3" w:rsidRDefault="008B5BBB" w:rsidP="008B5BBB">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i/>
          <w:noProof/>
          <w:sz w:val="24"/>
          <w:szCs w:val="24"/>
          <w:lang w:val="bg-BG" w:eastAsia="bg-BG"/>
        </w:rPr>
        <w:drawing>
          <wp:inline distT="0" distB="0" distL="0" distR="0">
            <wp:extent cx="4008120" cy="18592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08120" cy="1859280"/>
                    </a:xfrm>
                    <a:prstGeom prst="rect">
                      <a:avLst/>
                    </a:prstGeom>
                    <a:noFill/>
                    <a:ln>
                      <a:noFill/>
                    </a:ln>
                  </pic:spPr>
                </pic:pic>
              </a:graphicData>
            </a:graphic>
          </wp:inline>
        </w:drawing>
      </w:r>
    </w:p>
    <w:p w:rsidR="008B5BBB" w:rsidRPr="00E876D3" w:rsidRDefault="008B5BBB" w:rsidP="008B5BBB">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i/>
          <w:noProof/>
          <w:sz w:val="24"/>
          <w:szCs w:val="24"/>
          <w:lang w:val="bg-BG" w:eastAsia="bg-BG"/>
        </w:rPr>
        <w:drawing>
          <wp:inline distT="0" distB="0" distL="0" distR="0">
            <wp:extent cx="4259580" cy="10668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59580" cy="1066800"/>
                    </a:xfrm>
                    <a:prstGeom prst="rect">
                      <a:avLst/>
                    </a:prstGeom>
                    <a:noFill/>
                    <a:ln>
                      <a:noFill/>
                    </a:ln>
                  </pic:spPr>
                </pic:pic>
              </a:graphicData>
            </a:graphic>
          </wp:inline>
        </w:drawing>
      </w:r>
    </w:p>
    <w:p w:rsidR="008B5BBB" w:rsidRPr="00E876D3" w:rsidRDefault="008B5BBB" w:rsidP="008B5BBB">
      <w:pPr>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2.1.5-15</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Потенцијал од природни опасности во Североисточниот плански регион</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Откриени рудници и депонирани рудни наоѓалишта на голема површина</w:t>
      </w:r>
    </w:p>
    <w:p w:rsidR="008B5BBB" w:rsidRPr="00E876D3" w:rsidRDefault="008B5BBB" w:rsidP="008B5BB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Земајќи ги предвид геолошките карактеристики на Осоговските Планини во регионот, во Североисточниот регион има повеќе наоѓалишта на олово-цинкова руда, кои се експлоатираат бидејќи се извор на контаминација на почвата со тешки метали (Pb, Zn).</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Закиселување и салинизација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Закиселувањето како вид на деградација на почвата во Република Северна Македонија е незначително. Тоа е многу слабо проучено, без податоци за ефектите на киселите дождови врз почвите.</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климатските услови и други фактори поврзани со закиселувањето на почвата, овој вид на деградација (салинизација) на почвата е незначителен. Во најсушниот регион на Овче Поле има (источна северна Македонија) 11.000 хектари природно солени почви. Факт е дека наводнувањето, особено во сушните подрачја, доведува до зголемена соленост, но поради недостаток на мониторинг или истражување, не може точно да се утврди интензитетот, количината и состојбата на соленоста.</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Опустинување</w:t>
      </w:r>
    </w:p>
    <w:p w:rsidR="008B5BBB" w:rsidRPr="00E876D3" w:rsidRDefault="008B5BBB" w:rsidP="008B5BBB">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Како резултат на климатските промени, околу 75,6% од територијата на Република Северна Македонија покажува знаци на суша или полу-суша. Ова води до опустинување, губење на биолошката разновидност и зголемени процеси на ерозија (</w:t>
      </w:r>
      <w:r w:rsidRPr="00E876D3">
        <w:rPr>
          <w:rFonts w:ascii="Times New Roman" w:eastAsia="Calibri" w:hAnsi="Times New Roman" w:cs="Times New Roman"/>
          <w:b/>
          <w:sz w:val="24"/>
          <w:szCs w:val="24"/>
          <w:lang w:val="mk-MK"/>
        </w:rPr>
        <w:t>Слика 2.1.5-16</w:t>
      </w:r>
      <w:r w:rsidRPr="00E876D3">
        <w:rPr>
          <w:rFonts w:ascii="Times New Roman" w:eastAsia="Calibri" w:hAnsi="Times New Roman" w:cs="Times New Roman"/>
          <w:sz w:val="24"/>
          <w:szCs w:val="24"/>
          <w:lang w:val="mk-MK"/>
        </w:rPr>
        <w:t>).</w:t>
      </w:r>
    </w:p>
    <w:p w:rsidR="008B5BBB" w:rsidRPr="00E876D3" w:rsidRDefault="008B5BBB" w:rsidP="008B5BBB">
      <w:pPr>
        <w:spacing w:after="0" w:line="240" w:lineRule="auto"/>
        <w:contextualSpacing/>
        <w:jc w:val="center"/>
        <w:rPr>
          <w:rFonts w:ascii="Times New Roman" w:eastAsia="Calibri" w:hAnsi="Times New Roman" w:cs="Times New Roman"/>
          <w:sz w:val="24"/>
          <w:szCs w:val="24"/>
          <w:lang w:val="mk-MK"/>
        </w:rPr>
      </w:pPr>
      <w:r w:rsidRPr="00E876D3">
        <w:rPr>
          <w:noProof/>
          <w:lang w:val="bg-BG" w:eastAsia="bg-BG"/>
        </w:rPr>
        <w:drawing>
          <wp:inline distT="0" distB="0" distL="0" distR="0">
            <wp:extent cx="3916680" cy="35966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16680" cy="3596640"/>
                    </a:xfrm>
                    <a:prstGeom prst="rect">
                      <a:avLst/>
                    </a:prstGeom>
                    <a:noFill/>
                    <a:ln>
                      <a:noFill/>
                    </a:ln>
                  </pic:spPr>
                </pic:pic>
              </a:graphicData>
            </a:graphic>
          </wp:inline>
        </w:drawing>
      </w:r>
    </w:p>
    <w:p w:rsidR="008B5BBB" w:rsidRPr="00E876D3" w:rsidRDefault="008B5BBB" w:rsidP="008B5BBB">
      <w:pPr>
        <w:spacing w:after="0" w:line="276" w:lineRule="auto"/>
        <w:contextualSpacing/>
        <w:jc w:val="center"/>
        <w:rPr>
          <w:rFonts w:ascii="Times New Roman" w:hAnsi="Times New Roman" w:cs="Times New Roman"/>
          <w:sz w:val="24"/>
          <w:szCs w:val="24"/>
          <w:lang w:val="mk-MK"/>
        </w:rPr>
      </w:pPr>
      <w:r w:rsidRPr="00E876D3">
        <w:rPr>
          <w:rFonts w:ascii="Times New Roman" w:eastAsia="Calibri" w:hAnsi="Times New Roman" w:cs="Times New Roman"/>
          <w:b/>
          <w:bCs/>
          <w:sz w:val="24"/>
          <w:szCs w:val="24"/>
          <w:lang w:val="mk-MK"/>
        </w:rPr>
        <w:t>Слика 2.1.5-16</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Индекс на суша на почвата</w:t>
      </w:r>
    </w:p>
    <w:p w:rsidR="008B5BBB" w:rsidRPr="00E876D3" w:rsidRDefault="008B5BBB" w:rsidP="008B5BBB">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hAnsi="Times New Roman" w:cs="Times New Roman"/>
          <w:i/>
          <w:iCs/>
          <w:lang w:val="mk-MK"/>
        </w:rPr>
        <w:t>Извор: Иван Минчев (ФАО). Картата е во согласност со светската карта на ОН, февруари 2019 година. Испрекинати линии на картите претставуваат приближни гранични линии за кои можеби сè уште нема целосен договор</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Оштетување на копнено - транспортна инфраструктура</w:t>
      </w:r>
    </w:p>
    <w:p w:rsidR="008B5BBB" w:rsidRPr="00E876D3" w:rsidRDefault="008B5BBB" w:rsidP="008B5BB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Новиот ГП „Клепало“ е изграден во значителна мера, вкл. изграден е комплексот на инженерска инфраструктура и згради, како и пристапниот пат.</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highlight w:val="green"/>
          <w:lang w:val="mk-MK"/>
        </w:rPr>
        <w:t>Уништување на шумите</w:t>
      </w:r>
      <w:bookmarkEnd w:id="69"/>
    </w:p>
    <w:p w:rsidR="008B5BBB" w:rsidRPr="00E876D3" w:rsidRDefault="008B5BBB" w:rsidP="004176FC">
      <w:pPr>
        <w:spacing w:after="0" w:line="276" w:lineRule="auto"/>
        <w:ind w:firstLine="720"/>
        <w:contextualSpacing/>
        <w:jc w:val="both"/>
        <w:rPr>
          <w:rFonts w:ascii="Times New Roman" w:eastAsiaTheme="minorEastAsia" w:hAnsi="Times New Roman" w:cs="Times New Roman"/>
          <w:bCs/>
          <w:sz w:val="24"/>
          <w:szCs w:val="24"/>
          <w:lang w:val="mk-MK"/>
        </w:rPr>
      </w:pPr>
    </w:p>
    <w:p w:rsidR="00C40D81" w:rsidRPr="00E876D3" w:rsidRDefault="00C40D81" w:rsidP="00C40D81">
      <w:pPr>
        <w:rPr>
          <w:lang w:val="mk-MK"/>
        </w:rPr>
      </w:pPr>
    </w:p>
    <w:p w:rsidR="00C40D81" w:rsidRPr="00E876D3" w:rsidRDefault="00C40D81" w:rsidP="00C40D81">
      <w:pPr>
        <w:spacing w:after="0" w:line="276" w:lineRule="auto"/>
        <w:ind w:left="720"/>
        <w:jc w:val="both"/>
        <w:rPr>
          <w:rFonts w:ascii="Times New Roman" w:hAnsi="Times New Roman" w:cs="Times New Roman"/>
          <w:sz w:val="24"/>
          <w:szCs w:val="24"/>
          <w:lang w:val="mk-MK"/>
        </w:rPr>
      </w:pPr>
    </w:p>
    <w:p w:rsidR="00C40D81" w:rsidRPr="00E876D3" w:rsidRDefault="00C40D81" w:rsidP="00C40D81">
      <w:pPr>
        <w:spacing w:after="0" w:line="276" w:lineRule="auto"/>
        <w:ind w:left="720"/>
        <w:jc w:val="both"/>
        <w:rPr>
          <w:rFonts w:ascii="Times New Roman" w:hAnsi="Times New Roman" w:cs="Times New Roman"/>
          <w:sz w:val="24"/>
          <w:szCs w:val="24"/>
          <w:lang w:val="mk-MK"/>
        </w:rPr>
      </w:pPr>
    </w:p>
    <w:p w:rsidR="00C40D81" w:rsidRPr="00E876D3" w:rsidRDefault="00C40D81" w:rsidP="00C40D81">
      <w:pPr>
        <w:spacing w:after="0" w:line="276" w:lineRule="auto"/>
        <w:ind w:left="720"/>
        <w:jc w:val="both"/>
        <w:rPr>
          <w:rFonts w:ascii="Times New Roman" w:hAnsi="Times New Roman" w:cs="Times New Roman"/>
          <w:sz w:val="24"/>
          <w:szCs w:val="24"/>
          <w:lang w:val="mk-MK"/>
        </w:rPr>
      </w:pPr>
    </w:p>
    <w:p w:rsidR="00C40D81" w:rsidRPr="00E876D3" w:rsidRDefault="00C40D81" w:rsidP="00C40D81">
      <w:pPr>
        <w:spacing w:after="0" w:line="276" w:lineRule="auto"/>
        <w:ind w:left="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Уништување на шумите</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 уништувањето на шумите во северна Република Северна Македонија, се создаваат пасишта, обработливи површини, но и голи површини. Важна компонента на овој тип на деградација на почвата е намалувањето на растителните остатоци, хумусот и хранливите материи и намалувањето на природната плодност на почвата.</w:t>
      </w:r>
    </w:p>
    <w:p w:rsidR="00C40D81" w:rsidRPr="00E876D3" w:rsidRDefault="00C40D81" w:rsidP="00C40D81">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Загадување</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однос на економските активности кои придонесуваат за загадување на почвата, изразено во проценти, најголемо е учеството на рударството и металургијата со 31,25%, потоа следат биохемиската индустрија и производството на енергија со 12,5%, а рафинирањето на нафтата и кожарската индустрија со 6,25 % (</w:t>
      </w:r>
      <w:r w:rsidRPr="00E876D3">
        <w:rPr>
          <w:rFonts w:ascii="Times New Roman" w:eastAsia="Calibri" w:hAnsi="Times New Roman" w:cs="Times New Roman"/>
          <w:b/>
          <w:sz w:val="24"/>
          <w:szCs w:val="24"/>
          <w:lang w:val="mk-MK"/>
        </w:rPr>
        <w:t>Слика 2.1.5-17</w:t>
      </w:r>
      <w:r w:rsidRPr="00E876D3">
        <w:rPr>
          <w:rFonts w:ascii="Times New Roman" w:eastAsia="Calibri" w:hAnsi="Times New Roman" w:cs="Times New Roman"/>
          <w:sz w:val="24"/>
          <w:szCs w:val="24"/>
          <w:lang w:val="mk-MK"/>
        </w:rPr>
        <w:t>).</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Постои можност за контаминација на почвата како резултат на употреба на ѓубрива и пестициди, органски загадувачи, тешки метали и масла во различните гранки на земјоделството, но официјалните извори не содржат информации за постојан и долгорочен систем за мониторинг на почвата. Се споменува загадување од домашен, индустриски и опасен отпад. Но, и во овој случај недостигаат истражувања и податоци за попрецизно да се оцени состојбата и проблемите со нивото на загаденост на почвата.</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p>
    <w:p w:rsidR="00C40D81" w:rsidRPr="00E876D3" w:rsidRDefault="00C40D81" w:rsidP="00C40D81">
      <w:pPr>
        <w:spacing w:after="0" w:line="240" w:lineRule="auto"/>
        <w:contextualSpacing/>
        <w:jc w:val="center"/>
        <w:rPr>
          <w:rFonts w:ascii="Times New Roman" w:eastAsia="Calibri" w:hAnsi="Times New Roman" w:cs="Times New Roman"/>
          <w:sz w:val="24"/>
          <w:szCs w:val="24"/>
          <w:lang w:val="mk-MK"/>
        </w:rPr>
      </w:pPr>
      <w:r w:rsidRPr="00E876D3">
        <w:rPr>
          <w:noProof/>
          <w:lang w:val="bg-BG" w:eastAsia="bg-BG"/>
        </w:rPr>
        <w:drawing>
          <wp:inline distT="0" distB="0" distL="0" distR="0">
            <wp:extent cx="3863340" cy="2362200"/>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63340" cy="236220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 2.1.5-17</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Процентуално учество на економските активности во загадувањето на почвата</w:t>
      </w:r>
    </w:p>
    <w:p w:rsidR="00C40D81" w:rsidRPr="00E876D3" w:rsidRDefault="00C40D81" w:rsidP="00C40D81">
      <w:pPr>
        <w:spacing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Извор: Министерство за животна средина и просторно планирање</w:t>
      </w:r>
    </w:p>
    <w:p w:rsidR="00C40D81" w:rsidRPr="00E876D3" w:rsidRDefault="00C40D81" w:rsidP="00C40D81">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 xml:space="preserve">Индустрија </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Индустријата генерира големи количини отпад. Ова особено важи за постројките за преработка на црни и обоени метали и единиците за согорување на цврсто гориво (термоелектрани).</w:t>
      </w:r>
    </w:p>
    <w:p w:rsidR="00C40D81" w:rsidRPr="00E876D3" w:rsidRDefault="00C40D81" w:rsidP="00C40D81">
      <w:pPr>
        <w:spacing w:after="0" w:line="276"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од „</w:t>
      </w:r>
      <w:r w:rsidRPr="00E876D3">
        <w:rPr>
          <w:rFonts w:ascii="Times New Roman" w:hAnsi="Times New Roman" w:cs="Times New Roman"/>
          <w:i/>
          <w:iCs/>
          <w:sz w:val="24"/>
          <w:szCs w:val="24"/>
          <w:lang w:val="mk-MK"/>
        </w:rPr>
        <w:t>Извештајот за стратешка оцена на животната средина за Стратегијата за развој на енергетиката во Република Северна Македонија до 2040 година“</w:t>
      </w:r>
      <w:r w:rsidRPr="00E876D3">
        <w:rPr>
          <w:rFonts w:ascii="Times New Roman" w:hAnsi="Times New Roman" w:cs="Times New Roman"/>
          <w:sz w:val="24"/>
          <w:szCs w:val="24"/>
          <w:lang w:val="mk-MK"/>
        </w:rPr>
        <w:t xml:space="preserve"> извори на замрзнување на почвата со складишта на пепел и згура.</w:t>
      </w:r>
    </w:p>
    <w:p w:rsidR="00C40D81" w:rsidRPr="00E876D3" w:rsidRDefault="00C40D81" w:rsidP="00C40D81">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Активностите по согорувањето на ископаните горива во склоп на рударско-енергетските постројки Битола и Осломеj доведуваат до создавање отпад од синиот пепел и згура. Овој отпад се депонира во области блиску до местото на производство (електрани).</w:t>
      </w:r>
    </w:p>
    <w:p w:rsidR="00C40D81" w:rsidRPr="00E876D3" w:rsidRDefault="00C40D81" w:rsidP="00C40D81">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Депонијата на пепел и згура на Рударско-енергетскиот комбинат Битола зафаќа површина од приближно седум квадратни километри. Во просек, повеќе од 1.000.000 тони пепел и згура се создаваат годишно за време на работата на трите блока и толку многу се троши годишно на оваа локација. Според плановите за работа, санацијата се врши во најкраток можен рок, кога ќе се оформат конечните контури на депонијата. Од 2017 година до крајот на 2025 година волуменот на пепелта ќе достигне околу 9.000.000 т.</w:t>
      </w:r>
    </w:p>
    <w:p w:rsidR="00C40D81" w:rsidRPr="00E876D3" w:rsidRDefault="00C40D81" w:rsidP="00C40D81">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Пепелта од ТЕ „Осломеј“ – Кичево е наталожена на депонија –лоцирана на 400 метри северно од ТЕ „Осломеј“, каде се сместени старата и новата депонија. Годишно се создаваат 100.000 – 150.000 t пепел и згура. Старото депо позајмува 10 хектари, додека новото депо е изградено на 18 хектари. Проширената нова депонија е со површина од 27 ha. Депонијата има капацитет 3,5 милиони m</w:t>
      </w:r>
      <w:r w:rsidRPr="00E876D3">
        <w:rPr>
          <w:rFonts w:ascii="Times New Roman" w:hAnsi="Times New Roman" w:cs="Times New Roman"/>
          <w:sz w:val="24"/>
          <w:szCs w:val="24"/>
          <w:vertAlign w:val="superscript"/>
          <w:lang w:val="mk-MK"/>
        </w:rPr>
        <w:t>3</w:t>
      </w:r>
      <w:r w:rsidRPr="00E876D3">
        <w:rPr>
          <w:rFonts w:ascii="Times New Roman" w:hAnsi="Times New Roman" w:cs="Times New Roman"/>
          <w:sz w:val="24"/>
          <w:szCs w:val="24"/>
          <w:lang w:val="mk-MK"/>
        </w:rPr>
        <w:t>. Постојниот метод на таложење на пепел не е толку ефикасен во однос на високите емисии на прашина поради наклонот на складиштето и во однос на стабилноста на наклонот.</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Индустриските активности создаваат течен отпад, често во форма на масла и емулзии со висока содржина на нафта. Не постои јасна политика за управување со отпад</w:t>
      </w:r>
      <w:r w:rsidRPr="00E876D3">
        <w:rPr>
          <w:rFonts w:ascii="Times New Roman" w:eastAsia="Calibri" w:hAnsi="Times New Roman" w:cs="Times New Roman"/>
          <w:sz w:val="24"/>
          <w:szCs w:val="24"/>
          <w:lang w:val="mk-MK"/>
        </w:rPr>
        <w:t>.</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Неколку места се идентификувани како извори на отпад. Количеството на создаден отпад и изворите на отпад треба да се утврдат за да се планираат соодветни активности за нивно правилно отстранување и управување.</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Вршењето корисни ископувања има негативен и накосен негативен ефект врз почвата, изразен со целосно уништување на продуктивните функции на почвата, создавање негативни и позитивни релјефни форми кои се активно отпорни на ерозивни процеси и контаминација.</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Индустриските жаришта се идентификувани како веројатни извори на замрзнување на почвата, но недостасуваат информации за видовите и концентраторите на замрзнувачите.</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Североисточниот регион се идентификувани две индустриски „жешки точки“:</w:t>
      </w:r>
    </w:p>
    <w:p w:rsidR="00C40D81" w:rsidRPr="00E876D3" w:rsidRDefault="00C40D81" w:rsidP="00BC6B4C">
      <w:pPr>
        <w:pStyle w:val="ListParagraph"/>
        <w:numPr>
          <w:ilvl w:val="1"/>
          <w:numId w:val="30"/>
        </w:numPr>
        <w:spacing w:after="0" w:line="240" w:lineRule="auto"/>
        <w:ind w:left="0" w:firstLine="851"/>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Наменет комплексен објект - рудник за хром/антимон „Лојне“ во општина Липково, со вкупно депониран 1.000.000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 xml:space="preserve"> отпад и површина од 95.000 m</w:t>
      </w:r>
      <w:r w:rsidRPr="00E876D3">
        <w:rPr>
          <w:rFonts w:ascii="Times New Roman" w:eastAsia="Calibri" w:hAnsi="Times New Roman" w:cs="Times New Roman"/>
          <w:sz w:val="24"/>
          <w:szCs w:val="24"/>
          <w:vertAlign w:val="superscript"/>
          <w:lang w:val="mk-MK"/>
        </w:rPr>
        <w:t>2</w:t>
      </w:r>
      <w:r w:rsidRPr="00E876D3">
        <w:rPr>
          <w:rFonts w:ascii="Times New Roman" w:eastAsia="Calibri" w:hAnsi="Times New Roman" w:cs="Times New Roman"/>
          <w:sz w:val="24"/>
          <w:szCs w:val="24"/>
          <w:lang w:val="mk-MK"/>
        </w:rPr>
        <w:t>. Ова индустриско жариште е категоризирано како среден ризик за околината;</w:t>
      </w:r>
    </w:p>
    <w:p w:rsidR="00C40D81" w:rsidRPr="00E876D3" w:rsidRDefault="00C40D81" w:rsidP="00BC6B4C">
      <w:pPr>
        <w:pStyle w:val="ListParagraph"/>
        <w:numPr>
          <w:ilvl w:val="1"/>
          <w:numId w:val="30"/>
        </w:numPr>
        <w:spacing w:after="0" w:line="240" w:lineRule="auto"/>
        <w:ind w:left="0" w:firstLine="851"/>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Наменет објект - рудник за олово и цинк Тораница во Крива Паланка, кој е категоризиран како жариште со среден ризик за околната средина. Од распределбата на жариштата по региони може да се забележи дека во Североисточниот, Источниот и Југоисточниот регион има по 2 жаришта.</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Едно жариште е идентификувано во Североисточниот регион.</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p>
    <w:p w:rsidR="00C40D81" w:rsidRPr="00E876D3" w:rsidRDefault="00C40D81" w:rsidP="00C40D81">
      <w:pPr>
        <w:spacing w:after="0" w:line="240" w:lineRule="auto"/>
        <w:jc w:val="center"/>
        <w:rPr>
          <w:rFonts w:ascii="Times New Roman" w:eastAsia="Calibri" w:hAnsi="Times New Roman" w:cs="Times New Roman"/>
          <w:sz w:val="24"/>
          <w:szCs w:val="24"/>
          <w:lang w:val="mk-MK"/>
        </w:rPr>
      </w:pPr>
      <w:r w:rsidRPr="00E876D3">
        <w:rPr>
          <w:noProof/>
          <w:lang w:val="bg-BG" w:eastAsia="bg-BG"/>
        </w:rPr>
        <w:drawing>
          <wp:inline distT="0" distB="0" distL="0" distR="0">
            <wp:extent cx="3901440" cy="1546860"/>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01440" cy="154686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2.1.5-18</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Индустриско замрзнување во Североисточниот регион</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p>
    <w:p w:rsidR="00C40D81" w:rsidRPr="00E876D3" w:rsidRDefault="00C40D81" w:rsidP="00C40D81">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Следниве индустриски загадени локации се идентификувани во Источниот регион - „жешки точки“:</w:t>
      </w:r>
    </w:p>
    <w:p w:rsidR="00C40D81" w:rsidRPr="00E876D3" w:rsidRDefault="00C40D81"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Рудник за олово/цинк во Тораница, општина Пробиштип;</w:t>
      </w:r>
    </w:p>
    <w:p w:rsidR="00C40D81" w:rsidRPr="00E876D3" w:rsidRDefault="00C40D81"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Рудник за олово/цинк Злетово општина Пробиштип;</w:t>
      </w:r>
    </w:p>
    <w:p w:rsidR="00C40D81" w:rsidRPr="00E876D3" w:rsidRDefault="00C40D81"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Општина Македонска Каменица, Рудник за олово/цинк Саса.</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Збирните информации за индустриските извори на загадување на почвата по региони се прикажани на </w:t>
      </w:r>
      <w:r w:rsidRPr="00E876D3">
        <w:rPr>
          <w:rFonts w:ascii="Times New Roman" w:eastAsia="Calibri" w:hAnsi="Times New Roman" w:cs="Times New Roman"/>
          <w:b/>
          <w:sz w:val="24"/>
          <w:szCs w:val="24"/>
          <w:lang w:val="mk-MK"/>
        </w:rPr>
        <w:t>Слика 2.1.5-19</w:t>
      </w:r>
      <w:r w:rsidRPr="00E876D3">
        <w:rPr>
          <w:rFonts w:ascii="Times New Roman" w:eastAsia="Calibri" w:hAnsi="Times New Roman" w:cs="Times New Roman"/>
          <w:sz w:val="24"/>
          <w:szCs w:val="24"/>
          <w:lang w:val="mk-MK"/>
        </w:rPr>
        <w:t>:</w:t>
      </w:r>
    </w:p>
    <w:p w:rsidR="00C40D81" w:rsidRPr="00E876D3" w:rsidRDefault="00C40D81" w:rsidP="00C40D81">
      <w:pPr>
        <w:spacing w:after="0" w:line="276" w:lineRule="auto"/>
        <w:contextualSpacing/>
        <w:jc w:val="center"/>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noProof/>
          <w:sz w:val="24"/>
          <w:szCs w:val="24"/>
          <w:lang w:val="bg-BG" w:eastAsia="bg-BG"/>
        </w:rPr>
        <w:drawing>
          <wp:inline distT="0" distB="0" distL="0" distR="0">
            <wp:extent cx="3558540" cy="2857500"/>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58540" cy="2857500"/>
                    </a:xfrm>
                    <a:prstGeom prst="rect">
                      <a:avLst/>
                    </a:prstGeom>
                    <a:noFill/>
                    <a:ln>
                      <a:noFill/>
                    </a:ln>
                  </pic:spPr>
                </pic:pic>
              </a:graphicData>
            </a:graphic>
          </wp:inline>
        </w:drawing>
      </w:r>
    </w:p>
    <w:p w:rsidR="00C40D81" w:rsidRPr="00E876D3" w:rsidRDefault="00C40D81" w:rsidP="00C40D81">
      <w:pPr>
        <w:jc w:val="center"/>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 Секторска анализа на животната средина 2020 година</w:t>
      </w:r>
    </w:p>
    <w:p w:rsidR="00C40D81" w:rsidRPr="00E876D3" w:rsidRDefault="00C40D81" w:rsidP="00C40D81">
      <w:pPr>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2.1.5-19</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Индустриски жаришта по региони во Република Северна Македонија</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 се достапни конкретни податоци за нивоата на контаминација на почвата со тешки метали, металоиди, нафтени продукти.</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Микрорегионот Радовиш-Конче во Југоисточниот регион се карактеризира и е познат по наоѓалиштата и употребата на минерални неметални суровини како што се украсните камења кои се користат за градба и украсување. Овој материјал е препознатлив и се користи низ целата земја.</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 минералните суровини во општина Радовиш има железно-цинкова руда, бакар, злато, сребро, хром и ураниум, а во општина Конче има варовник, мермер и бакар. Рудникот Бучим во Радовиш има вкупни резерви од 120 милиони тони и годишно производство од 50.000 тони бакар концентрат и еден тон злато. Во 2021 година треба да започне со работа рудникот Бучим 2 во Боров Дол, Конец.</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микрорегионот Струмица, теренскиот рудник haмзали со годишно производство од 40.000 тони е натриумски по природа и е единствен во Република Северна Македонија и на Балканот. Рудникот за мермерен варовник Мемешли е еден од ретките во земјава што го експлоатира овој вид минерал.</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последните години на планината Огражден кај селото Иловица се направени бројни истражувања и откриени се наоѓалишта на бакар и злато.</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(SEIS Country Report of Macedonia, конечна верзија, јуни 2018 година) нема систематско мерење, </w:t>
      </w:r>
      <w:r w:rsidR="00345CB0" w:rsidRPr="00E876D3">
        <w:rPr>
          <w:rFonts w:ascii="Times New Roman" w:eastAsia="Calibri" w:hAnsi="Times New Roman" w:cs="Times New Roman"/>
          <w:sz w:val="24"/>
          <w:szCs w:val="24"/>
          <w:lang w:val="mk-MK"/>
        </w:rPr>
        <w:t>мониторинг и контрола</w:t>
      </w:r>
      <w:r w:rsidRPr="00E876D3">
        <w:rPr>
          <w:rFonts w:ascii="Times New Roman" w:eastAsia="Calibri" w:hAnsi="Times New Roman" w:cs="Times New Roman"/>
          <w:sz w:val="24"/>
          <w:szCs w:val="24"/>
          <w:lang w:val="mk-MK"/>
        </w:rPr>
        <w:t xml:space="preserve"> на состојбата, квалитетот и промените на почвата за животната средина во Република Северна Македонија. Не постои сеопфатна стратегија и национална политика за управување со контаминирани локации или специфична легислатива за регулирање на истрагата и чистењето на контаминираните локации.</w:t>
      </w:r>
    </w:p>
    <w:p w:rsidR="00C40D81" w:rsidRPr="00E876D3" w:rsidRDefault="00C40D81" w:rsidP="00C40D81">
      <w:pPr>
        <w:spacing w:after="0" w:line="276" w:lineRule="auto"/>
        <w:ind w:firstLine="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Според </w:t>
      </w:r>
      <w:r w:rsidRPr="00E876D3">
        <w:rPr>
          <w:rFonts w:ascii="Times New Roman" w:eastAsia="Calibri" w:hAnsi="Times New Roman" w:cs="Times New Roman"/>
          <w:i/>
          <w:iCs/>
          <w:sz w:val="24"/>
          <w:szCs w:val="24"/>
          <w:lang w:val="mk-MK"/>
        </w:rPr>
        <w:t>Националната стратегија за заштита на природата (2017-2027), на Министерството за животна средина и просторно планирање на Република Северна Македонија</w:t>
      </w:r>
      <w:r w:rsidRPr="00E876D3">
        <w:rPr>
          <w:rFonts w:ascii="Times New Roman" w:eastAsia="Calibri" w:hAnsi="Times New Roman" w:cs="Times New Roman"/>
          <w:iCs/>
          <w:sz w:val="24"/>
          <w:szCs w:val="24"/>
          <w:lang w:val="mk-MK"/>
        </w:rPr>
        <w:t>, постојат голем број закани за почвите од територијата на Република Северна Македонија:</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Експлоатација на минерални суровини</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Отворање нови или проширување на постоечки рудници за метални или неметални руди, каменоломи, рудници за јаглен, експлоатација на минерални и термоминерални води и сл.);</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Транспорт и преработка на минерални суровини (таложење на емисии на прашина кои содржат тешки метали и токсични елементи);</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Филтрирање на штетни материи од депонии и складишта на тиња (јаловина);</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Големи несреќи на депонии / тиња / јаловина;</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Влажни наслаги на загаден воздух;</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Излевање на загадени површински води;</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Негативно влијание врз квалитетот на почвата во пошироките области околу рудниците;</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Активирање на ерозивни процеси и свлечишта.</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Незаконска експлоатација на минерални суровини</w:t>
      </w:r>
    </w:p>
    <w:p w:rsidR="00C40D81" w:rsidRPr="00E876D3" w:rsidRDefault="00C40D81" w:rsidP="00C40D81">
      <w:pPr>
        <w:spacing w:after="0" w:line="276" w:lineRule="auto"/>
        <w:ind w:firstLine="709"/>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Cs/>
          <w:iCs/>
          <w:sz w:val="24"/>
          <w:szCs w:val="24"/>
          <w:lang w:val="mk-MK"/>
        </w:rPr>
        <w:t xml:space="preserve">Незаконскиот пристап кон експлоатација на минерални суровини (песок и чакал) има многу негативни ефекти не само врз геолошките резерви туку и врз почвата. Како резултат на таквата експлоатација се јавуваат </w:t>
      </w:r>
      <w:r w:rsidRPr="00E876D3">
        <w:rPr>
          <w:rFonts w:ascii="Times New Roman" w:eastAsia="Calibri" w:hAnsi="Times New Roman" w:cs="Times New Roman"/>
          <w:b/>
          <w:bCs/>
          <w:i/>
          <w:iCs/>
          <w:sz w:val="24"/>
          <w:szCs w:val="24"/>
          <w:lang w:val="mk-MK"/>
        </w:rPr>
        <w:t>нарушувања на природните речни или езерски брегови кои се поврзани со загуби на земјиште (почва), активирање на ерозивни процеси и свлечишта на крајбрежните земјишта.</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Изградба на депонии</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Депониите како капацитети за складирање на отпад претставуваат значителна закана за почвите;</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Изградба на депонии во близина на обработливо земјиште.</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Потопување или закопување</w:t>
      </w:r>
    </w:p>
    <w:p w:rsidR="00C40D81" w:rsidRPr="00E876D3" w:rsidRDefault="00C40D81" w:rsidP="00C40D81">
      <w:pPr>
        <w:spacing w:after="0" w:line="276" w:lineRule="auto"/>
        <w:ind w:firstLine="709"/>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Како резултат на формирање на вештачки акумулации или капацитети за складирање на рударски отпад (јаловишта, складишта за тиња) на земји со висока плодност.</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Напуштени рудници или јаловишта</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Напуштањето на некои рудници по завршувањето на периодот на работа и нивното неправилно затворање (мелиорација) може да има силно негативно влијание врз почвата;</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Истата закана доаѓа и од оставањето на старите јаловини, тињата и инертните депонии без мелиорација.</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Експлоатација (легална или нелегална) на шумски ресурси</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Уништување и губење на почвените ресурси како резултат на целосна или прекумерна експлоатација (легална или нелегална) на шумските ресурси и активирање на процесите на ерозија.</w:t>
      </w:r>
    </w:p>
    <w:p w:rsidR="00C40D81" w:rsidRPr="00E876D3" w:rsidRDefault="00C40D81" w:rsidP="00C40D81">
      <w:pPr>
        <w:spacing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Општо земено, бројните наведени закани за почвата ги предизвикуваат следните негативни ефекти:</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Деградација (механичко нарушување, потопување или уништување на природни почви). Во многу случаи, овие процеси се неповратни, т.е. губењето на земјиштето и почвата е трајно. Овие последици се главно поврзани со градежните и техничките (изградба на патишта, брани, објекти) и оперативните закани (рудници, каменоломи), но и со заканите од туризмот (туристички центри, ски и други патеки), гео-опасности, лавини, поплави), итн.</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Забрзување на интензитетот на ерозијата и акумулација на седименти (еродиран седимент) со појава на антропогени релјефни форми, што доведува до целосно отстранување или закопување на почвите.</w:t>
      </w:r>
    </w:p>
    <w:p w:rsidR="00C40D81" w:rsidRPr="00E876D3" w:rsidRDefault="00C40D81" w:rsidP="00C40D81">
      <w:pPr>
        <w:spacing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Овие процеси се широко распространети во Република Северна Македонија и имаат значително негативно влијание не само врз природата (особено почвата), туку и врз социо-економските и демографските услови.</w:t>
      </w:r>
    </w:p>
    <w:p w:rsidR="00C40D81" w:rsidRPr="00E876D3" w:rsidRDefault="00C40D81" w:rsidP="00C40D81">
      <w:pPr>
        <w:spacing w:before="120" w:after="0" w:line="276" w:lineRule="auto"/>
        <w:ind w:firstLine="720"/>
        <w:jc w:val="both"/>
        <w:rPr>
          <w:rFonts w:ascii="Times New Roman" w:eastAsia="Calibri" w:hAnsi="Times New Roman" w:cs="Times New Roman"/>
          <w:b/>
          <w:i/>
          <w:iCs/>
          <w:sz w:val="24"/>
          <w:szCs w:val="24"/>
          <w:lang w:val="mk-MK"/>
        </w:rPr>
      </w:pPr>
      <w:r w:rsidRPr="00E876D3">
        <w:rPr>
          <w:rFonts w:ascii="Times New Roman" w:eastAsia="Calibri" w:hAnsi="Times New Roman" w:cs="Times New Roman"/>
          <w:b/>
          <w:i/>
          <w:iCs/>
          <w:sz w:val="24"/>
          <w:szCs w:val="24"/>
          <w:lang w:val="mk-MK"/>
        </w:rPr>
        <w:t>Користење на земјиштето</w:t>
      </w:r>
    </w:p>
    <w:p w:rsidR="00C40D81" w:rsidRPr="00E876D3" w:rsidRDefault="00C40D81" w:rsidP="00C40D81">
      <w:pPr>
        <w:spacing w:after="0" w:line="276" w:lineRule="auto"/>
        <w:ind w:firstLine="709"/>
        <w:contextualSpacing/>
        <w:jc w:val="both"/>
        <w:rPr>
          <w:b/>
          <w:bCs/>
          <w:lang w:val="mk-MK"/>
        </w:rPr>
      </w:pPr>
      <w:r w:rsidRPr="00E876D3">
        <w:rPr>
          <w:rFonts w:ascii="Times New Roman" w:hAnsi="Times New Roman" w:cs="Times New Roman"/>
          <w:sz w:val="24"/>
          <w:szCs w:val="24"/>
          <w:lang w:val="mk-MK"/>
        </w:rPr>
        <w:t>Според номенклатурата на CORINE Land COVER, најголем процент имаат шумските и полуприродните површини кои зафаќаат 15.770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61,3% од вкупната површина. Земјоделските површини зафаќаат 9.248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36% од вкупната површина, водните тела - 577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2,2% од вкупната површина, урбаните области заземаат 464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1,8% од вкупната површина, а најмала површина зафаќаат мочуришта - 22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0,1% од вкупната површина - </w:t>
      </w:r>
      <w:r w:rsidRPr="00E876D3">
        <w:rPr>
          <w:rFonts w:ascii="Times New Roman" w:hAnsi="Times New Roman" w:cs="Times New Roman"/>
          <w:b/>
          <w:sz w:val="24"/>
          <w:szCs w:val="24"/>
          <w:lang w:val="mk-MK"/>
        </w:rPr>
        <w:t>Слика 2.1.5-20</w:t>
      </w:r>
      <w:r w:rsidRPr="00E876D3">
        <w:rPr>
          <w:rFonts w:ascii="Times New Roman" w:hAnsi="Times New Roman" w:cs="Times New Roman"/>
          <w:sz w:val="24"/>
          <w:szCs w:val="24"/>
          <w:lang w:val="mk-MK"/>
        </w:rPr>
        <w:t>.</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периодот 2012-2018 година, во државата е искористена територија од околу 28.985 ha или приближно 1,13% од вкупната територија. За периодот 2002-2018 година, главните промени се однесуваат на урбаните средини, бидејќи тие се зголемени за 2.302 ha.</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Друг негативен тренд е намалувањето на површината на земјоделско земјиште за 1.996 ha. Останатите промени се незначителни - намалување на водните тела за 24 ha, зголемување на мочуриштата за 32 ha и намалување на шумските површини и полуприродни површини за 288 ha - </w:t>
      </w:r>
      <w:r w:rsidRPr="00E876D3">
        <w:rPr>
          <w:rFonts w:ascii="Times New Roman" w:hAnsi="Times New Roman" w:cs="Times New Roman"/>
          <w:b/>
          <w:sz w:val="24"/>
          <w:szCs w:val="24"/>
          <w:lang w:val="mk-MK"/>
        </w:rPr>
        <w:t>Слика 2.1.5-21</w:t>
      </w:r>
      <w:r w:rsidRPr="00E876D3">
        <w:rPr>
          <w:rFonts w:ascii="Times New Roman" w:hAnsi="Times New Roman" w:cs="Times New Roman"/>
          <w:sz w:val="24"/>
          <w:szCs w:val="24"/>
          <w:lang w:val="mk-MK"/>
        </w:rPr>
        <w:t>, на која се прикажани површините во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ниво 1 од номенклатурата, споредено со 2000, 2006, 2012 и 2018 година.</w:t>
      </w:r>
    </w:p>
    <w:p w:rsidR="00C40D81" w:rsidRPr="00E876D3" w:rsidRDefault="00C40D81" w:rsidP="00C40D81">
      <w:pPr>
        <w:spacing w:after="0" w:line="276" w:lineRule="auto"/>
        <w:ind w:firstLine="709"/>
        <w:contextualSpacing/>
        <w:jc w:val="both"/>
        <w:rPr>
          <w:rFonts w:ascii="Times New Roman" w:hAnsi="Times New Roman" w:cs="Times New Roman"/>
          <w:b/>
          <w:bCs/>
          <w:sz w:val="24"/>
          <w:szCs w:val="24"/>
          <w:lang w:val="mk-MK"/>
        </w:rPr>
      </w:pP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noProof/>
          <w:lang w:val="bg-BG" w:eastAsia="bg-BG"/>
        </w:rPr>
        <w:drawing>
          <wp:inline distT="0" distB="0" distL="0" distR="0">
            <wp:extent cx="4777740" cy="5311140"/>
            <wp:effectExtent l="0" t="0" r="381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7740" cy="5311140"/>
                    </a:xfrm>
                    <a:prstGeom prst="rect">
                      <a:avLst/>
                    </a:prstGeom>
                    <a:noFill/>
                    <a:ln>
                      <a:noFill/>
                    </a:ln>
                  </pic:spPr>
                </pic:pic>
              </a:graphicData>
            </a:graphic>
          </wp:inline>
        </w:drawing>
      </w:r>
    </w:p>
    <w:p w:rsidR="00C40D81" w:rsidRPr="00E876D3" w:rsidRDefault="00C40D81" w:rsidP="00C40D81">
      <w:pPr>
        <w:spacing w:after="0" w:line="276" w:lineRule="auto"/>
        <w:ind w:firstLine="709"/>
        <w:contextualSpacing/>
        <w:jc w:val="center"/>
        <w:rPr>
          <w:rFonts w:ascii="Times New Roman" w:eastAsia="Calibri" w:hAnsi="Times New Roman" w:cs="Times New Roman"/>
          <w:b/>
          <w:bCs/>
          <w:i/>
          <w:iCs/>
          <w:sz w:val="24"/>
          <w:szCs w:val="24"/>
          <w:lang w:val="mk-MK"/>
        </w:rPr>
      </w:pPr>
      <w:r w:rsidRPr="00E876D3">
        <w:rPr>
          <w:rFonts w:ascii="Times New Roman" w:hAnsi="Times New Roman" w:cs="Times New Roman"/>
          <w:b/>
          <w:bCs/>
          <w:sz w:val="24"/>
          <w:szCs w:val="24"/>
          <w:lang w:val="mk-MK"/>
        </w:rPr>
        <w:t>Слика 2.1.5-20</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Распределба на земјишна покривка на територијата на Република Северна Македонија</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rFonts w:ascii="Times New Roman" w:eastAsia="Calibri" w:hAnsi="Times New Roman" w:cs="Times New Roman"/>
          <w:b/>
          <w:i/>
          <w:noProof/>
          <w:sz w:val="24"/>
          <w:szCs w:val="24"/>
          <w:lang w:val="bg-BG" w:eastAsia="bg-BG"/>
        </w:rPr>
        <w:drawing>
          <wp:inline distT="0" distB="0" distL="0" distR="0">
            <wp:extent cx="4671060" cy="199644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1060" cy="199644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hAnsi="Times New Roman" w:cs="Times New Roman"/>
          <w:i/>
          <w:iCs/>
          <w:lang w:val="mk-MK"/>
        </w:rPr>
      </w:pPr>
      <w:r w:rsidRPr="00E876D3">
        <w:rPr>
          <w:rFonts w:ascii="Times New Roman" w:hAnsi="Times New Roman" w:cs="Times New Roman"/>
          <w:i/>
          <w:iCs/>
          <w:lang w:val="mk-MK"/>
        </w:rPr>
        <w:t>Извор: Министерство за животна средина и просторно планирање</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rFonts w:ascii="Times New Roman" w:hAnsi="Times New Roman" w:cs="Times New Roman"/>
          <w:b/>
          <w:bCs/>
          <w:sz w:val="24"/>
          <w:szCs w:val="24"/>
          <w:lang w:val="mk-MK"/>
        </w:rPr>
        <w:t>Слика 2.1.5-21</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Површини на видовите земјишна покривка според ниво 1 од номенклатурата, во km</w:t>
      </w:r>
      <w:r w:rsidRPr="00E876D3">
        <w:rPr>
          <w:rFonts w:ascii="Times New Roman" w:hAnsi="Times New Roman" w:cs="Times New Roman"/>
          <w:i/>
          <w:sz w:val="24"/>
          <w:szCs w:val="24"/>
          <w:vertAlign w:val="superscript"/>
          <w:lang w:val="mk-MK"/>
        </w:rPr>
        <w:t>2</w:t>
      </w:r>
    </w:p>
    <w:p w:rsidR="00C40D81" w:rsidRPr="00E876D3" w:rsidRDefault="00C40D81" w:rsidP="00C40D81">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Распределбата на земјиштето по категории на употреба покажува дека во текот на целиот период (референтни години 2000, 2006 и 2018 година) има постојано намалување на природните површини, главно земјоделските, 64% од вкупните промени и шумското земјиште, 33% од вкупните промени, додека во исто време на нивна сметка има постојано зголемување на вештачките површини (</w:t>
      </w:r>
      <w:r w:rsidRPr="00E876D3">
        <w:rPr>
          <w:rFonts w:ascii="Times New Roman" w:hAnsi="Times New Roman" w:cs="Times New Roman"/>
          <w:b/>
          <w:sz w:val="24"/>
          <w:szCs w:val="24"/>
          <w:lang w:val="mk-MK"/>
        </w:rPr>
        <w:t>слика 2.1.5-22</w:t>
      </w:r>
      <w:r w:rsidRPr="00E876D3">
        <w:rPr>
          <w:rFonts w:ascii="Times New Roman" w:hAnsi="Times New Roman" w:cs="Times New Roman"/>
          <w:sz w:val="24"/>
          <w:szCs w:val="24"/>
          <w:lang w:val="mk-MK"/>
        </w:rPr>
        <w:t>).</w:t>
      </w:r>
    </w:p>
    <w:p w:rsidR="00C40D81" w:rsidRPr="00E876D3" w:rsidRDefault="00C40D81" w:rsidP="00C40D81">
      <w:pPr>
        <w:spacing w:after="0" w:line="276" w:lineRule="auto"/>
        <w:contextualSpacing/>
        <w:jc w:val="center"/>
        <w:rPr>
          <w:rFonts w:ascii="Times New Roman" w:hAnsi="Times New Roman" w:cs="Times New Roman"/>
          <w:sz w:val="24"/>
          <w:szCs w:val="24"/>
          <w:lang w:val="mk-MK"/>
        </w:rPr>
      </w:pPr>
      <w:r w:rsidRPr="00E876D3">
        <w:rPr>
          <w:noProof/>
          <w:lang w:val="bg-BG" w:eastAsia="bg-BG"/>
        </w:rPr>
        <w:drawing>
          <wp:inline distT="0" distB="0" distL="0" distR="0">
            <wp:extent cx="3505200" cy="2552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05200" cy="2552700"/>
                    </a:xfrm>
                    <a:prstGeom prst="rect">
                      <a:avLst/>
                    </a:prstGeom>
                    <a:noFill/>
                    <a:ln>
                      <a:noFill/>
                    </a:ln>
                  </pic:spPr>
                </pic:pic>
              </a:graphicData>
            </a:graphic>
          </wp:inline>
        </w:drawing>
      </w:r>
    </w:p>
    <w:p w:rsidR="00C40D81" w:rsidRPr="00E876D3" w:rsidRDefault="00C40D81" w:rsidP="00C40D81">
      <w:pPr>
        <w:spacing w:after="0" w:line="276" w:lineRule="auto"/>
        <w:ind w:firstLine="720"/>
        <w:contextualSpacing/>
        <w:jc w:val="center"/>
        <w:rPr>
          <w:rFonts w:ascii="Times New Roman" w:hAnsi="Times New Roman" w:cs="Times New Roman"/>
          <w:i/>
          <w:iCs/>
          <w:sz w:val="24"/>
          <w:szCs w:val="24"/>
          <w:lang w:val="mk-MK"/>
        </w:rPr>
      </w:pPr>
      <w:r w:rsidRPr="00E876D3">
        <w:rPr>
          <w:rFonts w:ascii="Times New Roman" w:hAnsi="Times New Roman" w:cs="Times New Roman"/>
          <w:b/>
          <w:sz w:val="24"/>
          <w:szCs w:val="24"/>
          <w:lang w:val="mk-MK"/>
        </w:rPr>
        <w:t>Слика 2.1.5-22.</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Процент на категориите на ниво 1 трансформирани во урбана и друга градба (2012-2018)</w:t>
      </w:r>
    </w:p>
    <w:p w:rsidR="00C40D81" w:rsidRPr="00E876D3" w:rsidRDefault="00C40D81" w:rsidP="00C40D81">
      <w:pPr>
        <w:spacing w:after="0" w:line="276" w:lineRule="auto"/>
        <w:contextualSpacing/>
        <w:jc w:val="both"/>
        <w:rPr>
          <w:rFonts w:ascii="Times New Roman" w:hAnsi="Times New Roman" w:cs="Times New Roman"/>
          <w:i/>
          <w:iCs/>
          <w:lang w:val="mk-MK"/>
        </w:rPr>
      </w:pPr>
      <w:r w:rsidRPr="00E876D3">
        <w:rPr>
          <w:rFonts w:ascii="Times New Roman" w:hAnsi="Times New Roman" w:cs="Times New Roman"/>
          <w:i/>
          <w:iCs/>
          <w:lang w:val="mk-MK"/>
        </w:rPr>
        <w:t>Извор: Индикаторски извештај за животната средина на Република Северна Македонија. Скопје, 2020 година</w:t>
      </w:r>
    </w:p>
    <w:p w:rsidR="00C40D81" w:rsidRPr="00E876D3" w:rsidRDefault="00C40D81" w:rsidP="00C40D81">
      <w:pPr>
        <w:spacing w:after="0" w:line="276" w:lineRule="auto"/>
        <w:contextualSpacing/>
        <w:jc w:val="both"/>
        <w:rPr>
          <w:rFonts w:ascii="Times New Roman" w:hAnsi="Times New Roman" w:cs="Times New Roman"/>
          <w:lang w:val="mk-MK"/>
        </w:rPr>
      </w:pPr>
    </w:p>
    <w:p w:rsidR="00C40D81" w:rsidRPr="00E876D3" w:rsidRDefault="00C40D81" w:rsidP="00C40D81">
      <w:pPr>
        <w:spacing w:after="0" w:line="276" w:lineRule="auto"/>
        <w:ind w:firstLine="709"/>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Соодветност на земјиштето - земјоделство и шумарство</w:t>
      </w:r>
    </w:p>
    <w:p w:rsidR="00C40D81" w:rsidRPr="00E876D3" w:rsidRDefault="00C40D81" w:rsidP="00C40D81">
      <w:pPr>
        <w:spacing w:after="0" w:line="276" w:lineRule="auto"/>
        <w:ind w:firstLine="709"/>
        <w:contextualSpacing/>
        <w:jc w:val="both"/>
        <w:rPr>
          <w:rFonts w:ascii="Times New Roman" w:eastAsia="Calibri" w:hAnsi="Times New Roman" w:cs="Times New Roman"/>
          <w:b/>
          <w:bCs/>
          <w:i/>
          <w:iCs/>
          <w:sz w:val="24"/>
          <w:szCs w:val="24"/>
          <w:lang w:val="mk-MK"/>
        </w:rPr>
      </w:pPr>
      <w:r w:rsidRPr="00E876D3">
        <w:rPr>
          <w:noProof/>
          <w:lang w:val="bg-BG" w:eastAsia="bg-BG"/>
        </w:rPr>
        <w:drawing>
          <wp:inline distT="0" distB="0" distL="0" distR="0">
            <wp:extent cx="4671060" cy="2552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71060" cy="2552700"/>
                    </a:xfrm>
                    <a:prstGeom prst="rect">
                      <a:avLst/>
                    </a:prstGeom>
                    <a:noFill/>
                    <a:ln>
                      <a:noFill/>
                    </a:ln>
                  </pic:spPr>
                </pic:pic>
              </a:graphicData>
            </a:graphic>
          </wp:inline>
        </w:drawing>
      </w:r>
    </w:p>
    <w:p w:rsidR="00C40D81" w:rsidRPr="00E876D3" w:rsidRDefault="00C40D81" w:rsidP="00C40D81">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w:t>
      </w:r>
      <w:r w:rsidRPr="00E876D3">
        <w:rPr>
          <w:rFonts w:ascii="Times New Roman" w:hAnsi="Times New Roman" w:cs="Times New Roman"/>
          <w:b/>
          <w:bCs/>
          <w:sz w:val="24"/>
          <w:szCs w:val="24"/>
          <w:lang w:val="mk-MK"/>
        </w:rPr>
        <w:t>2.1.5-23.</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Површина на земјиште по статистички региони (НТЕС 3) според номенклатурата на CORINE land COVER, ha</w:t>
      </w:r>
    </w:p>
    <w:p w:rsidR="00C40D81" w:rsidRPr="00E876D3" w:rsidRDefault="00C40D81" w:rsidP="00C40D8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w:t>
      </w:r>
      <w:r w:rsidRPr="00E876D3">
        <w:rPr>
          <w:rFonts w:ascii="Times New Roman" w:eastAsia="Calibri" w:hAnsi="Times New Roman" w:cs="Times New Roman"/>
          <w:b/>
          <w:sz w:val="24"/>
          <w:szCs w:val="24"/>
          <w:lang w:val="mk-MK"/>
        </w:rPr>
        <w:t>Североисточниот регион</w:t>
      </w:r>
      <w:r w:rsidRPr="00E876D3">
        <w:rPr>
          <w:rFonts w:ascii="Times New Roman" w:eastAsia="Calibri" w:hAnsi="Times New Roman" w:cs="Times New Roman"/>
          <w:sz w:val="24"/>
          <w:szCs w:val="24"/>
          <w:lang w:val="mk-MK"/>
        </w:rPr>
        <w:t xml:space="preserve"> има вкупно 143.693 ha земјоделско земјиште, од кои 54,56% или 78.405 ha се обработливи површини, додека 45,44% или 65.281 ha се пасишта. Вкупното обработливо земјиште се состои главно од обработливо земјиште и градини (82,15%) или 64.410 ha, 1,68% овошни насади или 1321 ha, лозја 1,92% или 1508 ha и ливади 14,24% или 11.166 ha (</w:t>
      </w:r>
      <w:r w:rsidRPr="00E876D3">
        <w:rPr>
          <w:rFonts w:ascii="Times New Roman" w:eastAsia="Calibri" w:hAnsi="Times New Roman" w:cs="Times New Roman"/>
          <w:b/>
          <w:sz w:val="24"/>
          <w:szCs w:val="24"/>
          <w:lang w:val="mk-MK"/>
        </w:rPr>
        <w:t>Слика 2.1.5-24, Табела 2.1.5-6</w:t>
      </w:r>
      <w:r w:rsidRPr="00E876D3">
        <w:rPr>
          <w:rFonts w:ascii="Times New Roman" w:eastAsia="Calibri" w:hAnsi="Times New Roman" w:cs="Times New Roman"/>
          <w:sz w:val="24"/>
          <w:szCs w:val="24"/>
          <w:lang w:val="mk-MK"/>
        </w:rPr>
        <w:t>). Во споредба со другите региони, Североисточниот регион е на второ место по вкупно обработливо земјиште, зад Пелагонискиот регион, само 221 ha повеќе од Источниот регион кој е на трето место. Ова всушност покажува дека Североисточниот регион има големо обработливо земјиште кое може да послужи како силен потенцијал за развој на земјоделството.</w:t>
      </w:r>
    </w:p>
    <w:p w:rsidR="00C40D81" w:rsidRPr="00E876D3" w:rsidRDefault="00C40D81" w:rsidP="00C40D81">
      <w:pPr>
        <w:spacing w:after="0" w:line="276" w:lineRule="auto"/>
        <w:contextualSpacing/>
        <w:jc w:val="center"/>
        <w:rPr>
          <w:rFonts w:ascii="Times New Roman" w:hAnsi="Times New Roman" w:cs="Times New Roman"/>
          <w:i/>
          <w:iCs/>
          <w:sz w:val="24"/>
          <w:szCs w:val="24"/>
          <w:lang w:val="mk-MK"/>
        </w:rPr>
      </w:pPr>
      <w:r w:rsidRPr="00E876D3">
        <w:rPr>
          <w:rFonts w:ascii="Times New Roman" w:eastAsia="Calibri" w:hAnsi="Times New Roman" w:cs="Times New Roman"/>
          <w:b/>
          <w:bCs/>
          <w:sz w:val="24"/>
          <w:szCs w:val="24"/>
          <w:lang w:val="mk-MK"/>
        </w:rPr>
        <w:t>Табела</w:t>
      </w:r>
      <w:r w:rsidRPr="00E876D3">
        <w:rPr>
          <w:rFonts w:ascii="Times New Roman" w:hAnsi="Times New Roman" w:cs="Times New Roman"/>
          <w:b/>
          <w:bCs/>
          <w:sz w:val="24"/>
          <w:szCs w:val="24"/>
          <w:lang w:val="mk-MK"/>
        </w:rPr>
        <w:t>2.1.5-6.</w:t>
      </w:r>
      <w:r w:rsidRPr="00E876D3">
        <w:rPr>
          <w:rFonts w:ascii="Times New Roman" w:eastAsia="Calibri" w:hAnsi="Times New Roman" w:cs="Times New Roman"/>
          <w:i/>
          <w:iCs/>
          <w:sz w:val="24"/>
          <w:szCs w:val="24"/>
          <w:lang w:val="mk-MK"/>
        </w:rPr>
        <w:t xml:space="preserve">  Користење на земјиштето во Североисточниот, Источниот и Југоисточниот регион, 2016 година - Република Северна Македонија</w:t>
      </w:r>
      <w:r w:rsidRPr="00E876D3">
        <w:rPr>
          <w:rFonts w:ascii="Times New Roman" w:hAnsi="Times New Roman" w:cs="Times New Roman"/>
          <w:i/>
          <w:iCs/>
          <w:sz w:val="24"/>
          <w:szCs w:val="24"/>
          <w:lang w:val="mk-MK"/>
        </w:rPr>
        <w:t>)</w:t>
      </w:r>
    </w:p>
    <w:tbl>
      <w:tblPr>
        <w:tblStyle w:val="Style21"/>
        <w:tblW w:w="11465" w:type="dxa"/>
        <w:tblInd w:w="-993" w:type="dxa"/>
        <w:tblLook w:val="04A0" w:firstRow="1" w:lastRow="0" w:firstColumn="1" w:lastColumn="0" w:noHBand="0" w:noVBand="1"/>
      </w:tblPr>
      <w:tblGrid>
        <w:gridCol w:w="1849"/>
        <w:gridCol w:w="1793"/>
        <w:gridCol w:w="1337"/>
        <w:gridCol w:w="1400"/>
        <w:gridCol w:w="1127"/>
        <w:gridCol w:w="1209"/>
        <w:gridCol w:w="1522"/>
        <w:gridCol w:w="1228"/>
      </w:tblGrid>
      <w:tr w:rsidR="00C40D81" w:rsidRPr="00E876D3" w:rsidTr="00AD4898">
        <w:trPr>
          <w:cnfStyle w:val="100000000000" w:firstRow="1" w:lastRow="0" w:firstColumn="0" w:lastColumn="0" w:oddVBand="0" w:evenVBand="0" w:oddHBand="0" w:evenHBand="0" w:firstRowFirstColumn="0" w:firstRowLastColumn="0" w:lastRowFirstColumn="0" w:lastRowLastColumn="0"/>
          <w:trHeight w:val="288"/>
        </w:trPr>
        <w:tc>
          <w:tcPr>
            <w:tcW w:w="1849" w:type="dxa"/>
            <w:vMerge w:val="restart"/>
            <w:tcBorders>
              <w:top w:val="nil"/>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lang w:val="mk-MK"/>
              </w:rPr>
              <w:t>Регионот</w:t>
            </w:r>
          </w:p>
        </w:tc>
        <w:tc>
          <w:tcPr>
            <w:tcW w:w="1793" w:type="dxa"/>
            <w:vMerge w:val="restart"/>
            <w:tcBorders>
              <w:top w:val="nil"/>
              <w:left w:val="single" w:sz="18" w:space="0" w:color="FFFFFF"/>
              <w:bottom w:val="single" w:sz="18" w:space="0" w:color="FFFFFF"/>
              <w:right w:val="single" w:sz="18" w:space="0" w:color="FFFFFF"/>
            </w:tcBorders>
            <w:hideMark/>
          </w:tcPr>
          <w:p w:rsidR="00C40D81" w:rsidRPr="00E876D3" w:rsidRDefault="00C40D81">
            <w:pP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Број на индивидуални земјоделски стопанства</w:t>
            </w:r>
          </w:p>
        </w:tc>
        <w:tc>
          <w:tcPr>
            <w:tcW w:w="1337" w:type="dxa"/>
            <w:vMerge w:val="restart"/>
            <w:tcBorders>
              <w:top w:val="nil"/>
              <w:left w:val="single" w:sz="18" w:space="0" w:color="FFFFFF"/>
              <w:bottom w:val="single" w:sz="18" w:space="0" w:color="FFFFFF"/>
              <w:right w:val="single" w:sz="18" w:space="0" w:color="FFFFFF"/>
            </w:tcBorders>
            <w:hideMark/>
          </w:tcPr>
          <w:p w:rsidR="00C40D81" w:rsidRPr="00E876D3" w:rsidRDefault="00C40D81">
            <w:pP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Вкупна површина</w:t>
            </w:r>
          </w:p>
        </w:tc>
        <w:tc>
          <w:tcPr>
            <w:tcW w:w="5258" w:type="dxa"/>
            <w:gridSpan w:val="4"/>
            <w:tcBorders>
              <w:top w:val="nil"/>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Користено земјоделско земјиште</w:t>
            </w:r>
          </w:p>
        </w:tc>
        <w:tc>
          <w:tcPr>
            <w:tcW w:w="1228" w:type="dxa"/>
            <w:tcBorders>
              <w:top w:val="nil"/>
              <w:left w:val="single" w:sz="18" w:space="0" w:color="FFFFFF"/>
              <w:bottom w:val="single" w:sz="18" w:space="0" w:color="FFFFFF"/>
              <w:right w:val="nil"/>
            </w:tcBorders>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Друго земјиште</w:t>
            </w:r>
          </w:p>
        </w:tc>
      </w:tr>
      <w:tr w:rsidR="00C40D81" w:rsidRPr="00E876D3" w:rsidTr="00AD4898">
        <w:trPr>
          <w:cnfStyle w:val="000000100000" w:firstRow="0" w:lastRow="0" w:firstColumn="0" w:lastColumn="0" w:oddVBand="0" w:evenVBand="0" w:oddHBand="1" w:evenHBand="0" w:firstRowFirstColumn="0" w:firstRowLastColumn="0" w:lastRowFirstColumn="0" w:lastRowLastColumn="0"/>
          <w:trHeight w:val="565"/>
        </w:trPr>
        <w:tc>
          <w:tcPr>
            <w:tcW w:w="1849" w:type="dxa"/>
            <w:vMerge/>
            <w:tcBorders>
              <w:top w:val="nil"/>
              <w:left w:val="nil"/>
              <w:bottom w:val="single" w:sz="18" w:space="0" w:color="FFFFFF"/>
              <w:right w:val="single" w:sz="18" w:space="0" w:color="FFFFFF"/>
            </w:tcBorders>
            <w:vAlign w:val="center"/>
            <w:hideMark/>
          </w:tcPr>
          <w:p w:rsidR="00C40D81" w:rsidRPr="00E876D3" w:rsidRDefault="00C40D81">
            <w:pPr>
              <w:rPr>
                <w:rFonts w:ascii="Times New Roman" w:eastAsia="Times New Roman" w:hAnsi="Times New Roman" w:cs="Times New Roman"/>
                <w:b/>
                <w:bCs/>
                <w:color w:val="000000"/>
                <w:sz w:val="22"/>
                <w:szCs w:val="22"/>
                <w:lang w:val="mk-MK"/>
              </w:rPr>
            </w:pPr>
          </w:p>
        </w:tc>
        <w:tc>
          <w:tcPr>
            <w:tcW w:w="0" w:type="auto"/>
            <w:vMerge/>
            <w:tcBorders>
              <w:top w:val="nil"/>
              <w:left w:val="single" w:sz="18" w:space="0" w:color="FFFFFF"/>
              <w:bottom w:val="single" w:sz="18" w:space="0" w:color="FFFFFF"/>
              <w:right w:val="single" w:sz="18" w:space="0" w:color="FFFFFF"/>
            </w:tcBorders>
            <w:vAlign w:val="center"/>
            <w:hideMark/>
          </w:tcPr>
          <w:p w:rsidR="00C40D81" w:rsidRPr="00E876D3" w:rsidRDefault="00C40D81">
            <w:pPr>
              <w:rPr>
                <w:rFonts w:ascii="Times New Roman" w:eastAsia="Times New Roman" w:hAnsi="Times New Roman" w:cs="Times New Roman"/>
                <w:b/>
                <w:bCs/>
                <w:color w:val="000000"/>
                <w:sz w:val="22"/>
                <w:szCs w:val="22"/>
                <w:lang w:val="mk-MK"/>
              </w:rPr>
            </w:pPr>
          </w:p>
        </w:tc>
        <w:tc>
          <w:tcPr>
            <w:tcW w:w="0" w:type="auto"/>
            <w:vMerge/>
            <w:tcBorders>
              <w:top w:val="nil"/>
              <w:left w:val="single" w:sz="18" w:space="0" w:color="FFFFFF"/>
              <w:bottom w:val="single" w:sz="18" w:space="0" w:color="FFFFFF"/>
              <w:right w:val="single" w:sz="18" w:space="0" w:color="FFFFFF"/>
            </w:tcBorders>
            <w:vAlign w:val="center"/>
            <w:hideMark/>
          </w:tcPr>
          <w:p w:rsidR="00C40D81" w:rsidRPr="00E876D3" w:rsidRDefault="00C40D81">
            <w:pPr>
              <w:rPr>
                <w:rFonts w:ascii="Times New Roman" w:eastAsia="Times New Roman" w:hAnsi="Times New Roman" w:cs="Times New Roman"/>
                <w:b/>
                <w:bCs/>
                <w:color w:val="000000"/>
                <w:sz w:val="22"/>
                <w:szCs w:val="22"/>
                <w:lang w:val="mk-MK"/>
              </w:rPr>
            </w:pPr>
          </w:p>
        </w:tc>
        <w:tc>
          <w:tcPr>
            <w:tcW w:w="140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jc w:val="center"/>
              <w:rPr>
                <w:rFonts w:ascii="Times New Roman" w:eastAsia="Times New Roman" w:hAnsi="Times New Roman" w:cs="Times New Roman"/>
                <w:color w:val="000000"/>
                <w:sz w:val="20"/>
                <w:szCs w:val="20"/>
                <w:lang w:val="mk-MK"/>
              </w:rPr>
            </w:pPr>
            <w:r w:rsidRPr="00E876D3">
              <w:rPr>
                <w:rFonts w:ascii="Times New Roman" w:eastAsia="Times New Roman" w:hAnsi="Times New Roman" w:cs="Times New Roman"/>
                <w:color w:val="000000"/>
                <w:sz w:val="20"/>
                <w:szCs w:val="20"/>
                <w:lang w:val="mk-MK"/>
              </w:rPr>
              <w:t>Вкупно искористено земјиште</w:t>
            </w:r>
          </w:p>
        </w:tc>
        <w:tc>
          <w:tcPr>
            <w:tcW w:w="1127"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jc w:val="center"/>
              <w:rPr>
                <w:rFonts w:ascii="Times New Roman" w:eastAsia="Times New Roman" w:hAnsi="Times New Roman" w:cs="Times New Roman"/>
                <w:color w:val="000000"/>
                <w:sz w:val="20"/>
                <w:szCs w:val="20"/>
                <w:lang w:val="mk-MK"/>
              </w:rPr>
            </w:pPr>
            <w:r w:rsidRPr="00E876D3">
              <w:rPr>
                <w:rFonts w:ascii="Times New Roman" w:eastAsia="Times New Roman" w:hAnsi="Times New Roman" w:cs="Times New Roman"/>
                <w:color w:val="000000"/>
                <w:sz w:val="20"/>
                <w:szCs w:val="20"/>
                <w:lang w:val="mk-MK"/>
              </w:rPr>
              <w:t>Сопствено земјиште</w:t>
            </w:r>
          </w:p>
        </w:tc>
        <w:tc>
          <w:tcPr>
            <w:tcW w:w="1209"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jc w:val="center"/>
              <w:rPr>
                <w:rFonts w:ascii="Times New Roman" w:eastAsia="Times New Roman" w:hAnsi="Times New Roman" w:cs="Times New Roman"/>
                <w:color w:val="000000"/>
                <w:sz w:val="20"/>
                <w:szCs w:val="20"/>
                <w:lang w:val="mk-MK"/>
              </w:rPr>
            </w:pPr>
            <w:r w:rsidRPr="00E876D3">
              <w:rPr>
                <w:rFonts w:ascii="Times New Roman" w:eastAsia="Times New Roman" w:hAnsi="Times New Roman" w:cs="Times New Roman"/>
                <w:color w:val="000000"/>
                <w:sz w:val="20"/>
                <w:szCs w:val="20"/>
                <w:lang w:val="mk-MK"/>
              </w:rPr>
              <w:t>Изнајмено за употреба</w:t>
            </w:r>
          </w:p>
        </w:tc>
        <w:tc>
          <w:tcPr>
            <w:tcW w:w="1522"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jc w:val="center"/>
              <w:rPr>
                <w:rFonts w:ascii="Times New Roman" w:eastAsia="Times New Roman" w:hAnsi="Times New Roman" w:cs="Times New Roman"/>
                <w:color w:val="000000"/>
                <w:sz w:val="20"/>
                <w:szCs w:val="20"/>
                <w:lang w:val="mk-MK"/>
              </w:rPr>
            </w:pPr>
            <w:r w:rsidRPr="00E876D3">
              <w:rPr>
                <w:rFonts w:ascii="Times New Roman" w:eastAsia="Times New Roman" w:hAnsi="Times New Roman" w:cs="Times New Roman"/>
                <w:color w:val="000000"/>
                <w:sz w:val="20"/>
                <w:szCs w:val="20"/>
                <w:lang w:val="mk-MK"/>
              </w:rPr>
              <w:t>Неискористено земјиште</w:t>
            </w:r>
          </w:p>
        </w:tc>
        <w:tc>
          <w:tcPr>
            <w:tcW w:w="1228" w:type="dxa"/>
            <w:tcBorders>
              <w:top w:val="single" w:sz="18" w:space="0" w:color="FFFFFF"/>
              <w:left w:val="single" w:sz="18" w:space="0" w:color="FFFFFF"/>
              <w:bottom w:val="single" w:sz="18" w:space="0" w:color="FFFFFF"/>
              <w:right w:val="nil"/>
            </w:tcBorders>
            <w:hideMark/>
          </w:tcPr>
          <w:p w:rsidR="00C40D81" w:rsidRPr="00E876D3" w:rsidRDefault="00C40D81">
            <w:pPr>
              <w:rPr>
                <w:rFonts w:ascii="Times New Roman" w:eastAsia="Times New Roman" w:hAnsi="Times New Roman" w:cs="Times New Roman"/>
                <w:color w:val="000000"/>
                <w:sz w:val="20"/>
                <w:szCs w:val="20"/>
                <w:lang w:val="mk-MK"/>
              </w:rPr>
            </w:pPr>
          </w:p>
        </w:tc>
      </w:tr>
      <w:tr w:rsidR="00C40D81" w:rsidRPr="00E876D3" w:rsidTr="00AD4898">
        <w:trPr>
          <w:cnfStyle w:val="000000010000" w:firstRow="0" w:lastRow="0" w:firstColumn="0" w:lastColumn="0" w:oddVBand="0" w:evenVBand="0" w:oddHBand="0" w:evenHBand="1" w:firstRowFirstColumn="0" w:firstRowLastColumn="0" w:lastRowFirstColumn="0" w:lastRowLastColumn="0"/>
          <w:trHeight w:val="288"/>
        </w:trPr>
        <w:tc>
          <w:tcPr>
            <w:tcW w:w="1849" w:type="dxa"/>
            <w:tcBorders>
              <w:top w:val="single" w:sz="18" w:space="0" w:color="FFFFFF"/>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b/>
                <w:bCs/>
                <w:color w:val="000000"/>
                <w:sz w:val="22"/>
                <w:szCs w:val="22"/>
                <w:lang w:val="mk-MK"/>
              </w:rPr>
            </w:pPr>
            <w:r w:rsidRPr="00E876D3">
              <w:rPr>
                <w:rFonts w:ascii="Times New Roman" w:hAnsi="Times New Roman" w:cs="Times New Roman"/>
                <w:b/>
                <w:lang w:val="mk-MK"/>
              </w:rPr>
              <w:t>Вкупно за земјата</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178,125</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366.462</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320.738</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217.557</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103.181</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23.826</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21.898</w:t>
            </w:r>
          </w:p>
        </w:tc>
      </w:tr>
      <w:tr w:rsidR="00C40D81" w:rsidRPr="00E876D3" w:rsidTr="00AD4898">
        <w:trPr>
          <w:cnfStyle w:val="000000100000" w:firstRow="0" w:lastRow="0" w:firstColumn="0" w:lastColumn="0" w:oddVBand="0" w:evenVBand="0" w:oddHBand="1" w:evenHBand="0" w:firstRowFirstColumn="0" w:firstRowLastColumn="0" w:lastRowFirstColumn="0" w:lastRowLastColumn="0"/>
          <w:trHeight w:val="288"/>
        </w:trPr>
        <w:tc>
          <w:tcPr>
            <w:tcW w:w="1849" w:type="dxa"/>
            <w:tcBorders>
              <w:top w:val="single" w:sz="18" w:space="0" w:color="FFFFFF"/>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Источен</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26.003</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56.205</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46.949</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34.386</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9.563</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4.639</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7.618</w:t>
            </w:r>
          </w:p>
        </w:tc>
      </w:tr>
      <w:tr w:rsidR="00C40D81" w:rsidRPr="00E876D3" w:rsidTr="00AD4898">
        <w:trPr>
          <w:cnfStyle w:val="000000010000" w:firstRow="0" w:lastRow="0" w:firstColumn="0" w:lastColumn="0" w:oddVBand="0" w:evenVBand="0" w:oddHBand="0" w:evenHBand="1" w:firstRowFirstColumn="0" w:firstRowLastColumn="0" w:lastRowFirstColumn="0" w:lastRowLastColumn="0"/>
          <w:trHeight w:val="218"/>
        </w:trPr>
        <w:tc>
          <w:tcPr>
            <w:tcW w:w="1849" w:type="dxa"/>
            <w:tcBorders>
              <w:top w:val="single" w:sz="18" w:space="0" w:color="FFFFFF"/>
              <w:left w:val="nil"/>
              <w:bottom w:val="single" w:sz="18" w:space="0" w:color="FFFFFF"/>
              <w:right w:val="single" w:sz="18" w:space="0" w:color="FFFFFF"/>
            </w:tcBorders>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 xml:space="preserve"> (%)</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14.60</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15.34</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14.64</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15,81</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9.27</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19.47</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34,79</w:t>
            </w:r>
          </w:p>
        </w:tc>
      </w:tr>
      <w:tr w:rsidR="00C40D81" w:rsidRPr="00E876D3" w:rsidTr="00AD4898">
        <w:trPr>
          <w:cnfStyle w:val="000000100000" w:firstRow="0" w:lastRow="0" w:firstColumn="0" w:lastColumn="0" w:oddVBand="0" w:evenVBand="0" w:oddHBand="1" w:evenHBand="0" w:firstRowFirstColumn="0" w:firstRowLastColumn="0" w:lastRowFirstColumn="0" w:lastRowLastColumn="0"/>
          <w:trHeight w:val="288"/>
        </w:trPr>
        <w:tc>
          <w:tcPr>
            <w:tcW w:w="1849" w:type="dxa"/>
            <w:tcBorders>
              <w:top w:val="single" w:sz="18" w:space="0" w:color="FFFFFF"/>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Југоисточен</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25.323</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38.813</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32.995</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22.452</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10.543</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4.39</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1.428</w:t>
            </w:r>
          </w:p>
        </w:tc>
      </w:tr>
      <w:tr w:rsidR="00C40D81" w:rsidRPr="00E876D3" w:rsidTr="00AD4898">
        <w:trPr>
          <w:cnfStyle w:val="000000010000" w:firstRow="0" w:lastRow="0" w:firstColumn="0" w:lastColumn="0" w:oddVBand="0" w:evenVBand="0" w:oddHBand="0" w:evenHBand="1" w:firstRowFirstColumn="0" w:firstRowLastColumn="0" w:lastRowFirstColumn="0" w:lastRowLastColumn="0"/>
          <w:trHeight w:val="200"/>
        </w:trPr>
        <w:tc>
          <w:tcPr>
            <w:tcW w:w="1849" w:type="dxa"/>
            <w:tcBorders>
              <w:top w:val="single" w:sz="18" w:space="0" w:color="FFFFFF"/>
              <w:left w:val="nil"/>
              <w:bottom w:val="single" w:sz="18" w:space="0" w:color="FFFFFF"/>
              <w:right w:val="single" w:sz="18" w:space="0" w:color="FFFFFF"/>
            </w:tcBorders>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 xml:space="preserve"> (%)</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14.22</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10.59</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10.29</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10.32</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10.22</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18.43</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6.52</w:t>
            </w:r>
          </w:p>
        </w:tc>
      </w:tr>
      <w:tr w:rsidR="00C40D81" w:rsidRPr="00E876D3" w:rsidTr="00AD4898">
        <w:trPr>
          <w:cnfStyle w:val="000000100000" w:firstRow="0" w:lastRow="0" w:firstColumn="0" w:lastColumn="0" w:oddVBand="0" w:evenVBand="0" w:oddHBand="1" w:evenHBand="0" w:firstRowFirstColumn="0" w:firstRowLastColumn="0" w:lastRowFirstColumn="0" w:lastRowLastColumn="0"/>
          <w:trHeight w:val="288"/>
        </w:trPr>
        <w:tc>
          <w:tcPr>
            <w:tcW w:w="1849" w:type="dxa"/>
            <w:tcBorders>
              <w:top w:val="single" w:sz="18" w:space="0" w:color="FFFFFF"/>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Североисточен</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22.083</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49.313</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43.263</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33.396</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9.867</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3.37</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2.68</w:t>
            </w:r>
          </w:p>
        </w:tc>
      </w:tr>
      <w:tr w:rsidR="00C40D81" w:rsidRPr="00E876D3" w:rsidTr="00AD4898">
        <w:trPr>
          <w:cnfStyle w:val="000000010000" w:firstRow="0" w:lastRow="0" w:firstColumn="0" w:lastColumn="0" w:oddVBand="0" w:evenVBand="0" w:oddHBand="0" w:evenHBand="1" w:firstRowFirstColumn="0" w:firstRowLastColumn="0" w:lastRowFirstColumn="0" w:lastRowLastColumn="0"/>
          <w:trHeight w:val="236"/>
        </w:trPr>
        <w:tc>
          <w:tcPr>
            <w:tcW w:w="1849" w:type="dxa"/>
            <w:tcBorders>
              <w:top w:val="single" w:sz="18" w:space="0" w:color="FFFFFF"/>
              <w:left w:val="nil"/>
              <w:bottom w:val="nil"/>
              <w:right w:val="single" w:sz="18" w:space="0" w:color="FFFFFF"/>
            </w:tcBorders>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 xml:space="preserve"> (%)</w:t>
            </w:r>
          </w:p>
        </w:tc>
        <w:tc>
          <w:tcPr>
            <w:tcW w:w="1793"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12.40</w:t>
            </w:r>
          </w:p>
        </w:tc>
        <w:tc>
          <w:tcPr>
            <w:tcW w:w="1337"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13.46</w:t>
            </w:r>
          </w:p>
        </w:tc>
        <w:tc>
          <w:tcPr>
            <w:tcW w:w="1400"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13.49</w:t>
            </w:r>
          </w:p>
        </w:tc>
        <w:tc>
          <w:tcPr>
            <w:tcW w:w="1127"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15.35 </w:t>
            </w:r>
          </w:p>
        </w:tc>
        <w:tc>
          <w:tcPr>
            <w:tcW w:w="1209"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9,56</w:t>
            </w:r>
          </w:p>
        </w:tc>
        <w:tc>
          <w:tcPr>
            <w:tcW w:w="1522"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14.14</w:t>
            </w:r>
          </w:p>
        </w:tc>
        <w:tc>
          <w:tcPr>
            <w:tcW w:w="1228" w:type="dxa"/>
            <w:tcBorders>
              <w:top w:val="single" w:sz="18" w:space="0" w:color="FFFFFF"/>
              <w:left w:val="single" w:sz="18" w:space="0" w:color="FFFFFF"/>
              <w:bottom w:val="nil"/>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12.24</w:t>
            </w:r>
          </w:p>
        </w:tc>
      </w:tr>
    </w:tbl>
    <w:p w:rsidR="00C40D81" w:rsidRPr="00E876D3" w:rsidRDefault="00C40D81" w:rsidP="00C40D81">
      <w:pPr>
        <w:spacing w:after="0" w:line="240" w:lineRule="auto"/>
        <w:jc w:val="center"/>
        <w:rPr>
          <w:rFonts w:ascii="Times New Roman" w:eastAsia="Calibri" w:hAnsi="Times New Roman" w:cs="Times New Roman"/>
          <w:sz w:val="24"/>
          <w:szCs w:val="24"/>
          <w:lang w:val="mk-MK"/>
        </w:rPr>
      </w:pPr>
      <w:r w:rsidRPr="00E876D3">
        <w:rPr>
          <w:noProof/>
          <w:lang w:val="bg-BG" w:eastAsia="bg-BG"/>
        </w:rPr>
        <w:drawing>
          <wp:inline distT="0" distB="0" distL="0" distR="0">
            <wp:extent cx="4183380" cy="35052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83380" cy="350520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 Програма за развој на Североисточниот плански регион 2015-2019 година</w:t>
      </w:r>
    </w:p>
    <w:p w:rsidR="00C40D81" w:rsidRPr="00E876D3" w:rsidRDefault="00C40D81" w:rsidP="00C40D81">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w:t>
      </w:r>
      <w:r w:rsidRPr="00E876D3">
        <w:rPr>
          <w:rFonts w:ascii="Times New Roman" w:hAnsi="Times New Roman" w:cs="Times New Roman"/>
          <w:b/>
          <w:bCs/>
          <w:sz w:val="24"/>
          <w:szCs w:val="24"/>
          <w:lang w:val="mk-MK"/>
        </w:rPr>
        <w:t>2.1.5-24</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Користење на земјиштето во Североисточниот регион</w:t>
      </w:r>
    </w:p>
    <w:p w:rsidR="00C40D81" w:rsidRPr="00E876D3" w:rsidRDefault="00C40D81" w:rsidP="00C40D8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Уделот на планините на територијата на Североисточниот регион е незначително, бидејќи ги опфаќа планинските предели, во споредба со другите региони е само 7,54%. Ова го става Североисточниот регион на последното место во планинските региони, директно по Скопскиот регион, кој изнесува 7,82% (</w:t>
      </w:r>
      <w:r w:rsidRPr="00E876D3">
        <w:rPr>
          <w:rFonts w:ascii="Times New Roman" w:eastAsia="Calibri" w:hAnsi="Times New Roman" w:cs="Times New Roman"/>
          <w:b/>
          <w:sz w:val="24"/>
          <w:szCs w:val="24"/>
          <w:lang w:val="mk-MK"/>
        </w:rPr>
        <w:t xml:space="preserve">Слика </w:t>
      </w:r>
      <w:r w:rsidRPr="00E876D3">
        <w:rPr>
          <w:rFonts w:ascii="Times New Roman" w:hAnsi="Times New Roman" w:cs="Times New Roman"/>
          <w:b/>
          <w:bCs/>
          <w:sz w:val="24"/>
          <w:szCs w:val="24"/>
          <w:lang w:val="mk-MK"/>
        </w:rPr>
        <w:t>2.1.5-25</w:t>
      </w:r>
      <w:r w:rsidRPr="00E876D3">
        <w:rPr>
          <w:rFonts w:ascii="Times New Roman" w:eastAsia="Calibri" w:hAnsi="Times New Roman" w:cs="Times New Roman"/>
          <w:sz w:val="24"/>
          <w:szCs w:val="24"/>
          <w:lang w:val="mk-MK"/>
        </w:rPr>
        <w:t>).</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rFonts w:ascii="Calibri" w:eastAsia="Calibri" w:hAnsi="Calibri" w:cs="Times New Roman"/>
          <w:noProof/>
          <w:lang w:val="bg-BG" w:eastAsia="bg-BG"/>
        </w:rPr>
        <w:drawing>
          <wp:inline distT="0" distB="0" distL="0" distR="0">
            <wp:extent cx="3665220" cy="19202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65220" cy="1920240"/>
                    </a:xfrm>
                    <a:prstGeom prst="rect">
                      <a:avLst/>
                    </a:prstGeom>
                    <a:noFill/>
                    <a:ln>
                      <a:noFill/>
                    </a:ln>
                  </pic:spPr>
                </pic:pic>
              </a:graphicData>
            </a:graphic>
          </wp:inline>
        </w:drawing>
      </w:r>
    </w:p>
    <w:p w:rsidR="00C40D81" w:rsidRPr="00E876D3" w:rsidRDefault="00C40D81" w:rsidP="00C40D81">
      <w:pPr>
        <w:jc w:val="center"/>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 Државен завод за статистика и сопствени пресметки</w:t>
      </w:r>
    </w:p>
    <w:p w:rsidR="00C40D81" w:rsidRPr="00E876D3" w:rsidRDefault="00C40D81" w:rsidP="00C40D81">
      <w:pPr>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Слика </w:t>
      </w:r>
      <w:r w:rsidRPr="00E876D3">
        <w:rPr>
          <w:rFonts w:ascii="Times New Roman" w:hAnsi="Times New Roman" w:cs="Times New Roman"/>
          <w:b/>
          <w:bCs/>
          <w:sz w:val="24"/>
          <w:szCs w:val="24"/>
          <w:lang w:val="mk-MK"/>
        </w:rPr>
        <w:t>2.1.5-25</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Шумска површина по регион во 2019 година во ha</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eastAsia="Calibri" w:hAnsi="Times New Roman" w:cs="Times New Roman"/>
          <w:b/>
          <w:bCs/>
          <w:i/>
          <w:sz w:val="24"/>
          <w:szCs w:val="24"/>
          <w:lang w:val="mk-MK"/>
        </w:rPr>
        <w:t xml:space="preserve">Источниот регион </w:t>
      </w:r>
      <w:r w:rsidRPr="00E876D3">
        <w:rPr>
          <w:rFonts w:ascii="Times New Roman" w:eastAsia="Calibri" w:hAnsi="Times New Roman" w:cs="Times New Roman"/>
          <w:bCs/>
          <w:sz w:val="24"/>
          <w:szCs w:val="24"/>
          <w:lang w:val="mk-MK"/>
        </w:rPr>
        <w:t xml:space="preserve">ги опфаќа териториите на рамнините во Кочани и Штип и околните општини, како и планинските региони Малеш и Пијанец. Земјоделско земјиште има вкупно 177.633 ha, од кои 43,26% или 76.818 ha се обработливи површини, а 56,74% или 100.784 ha се пасишта. Во овој регион доминантно обработливите површини се обработливи површини и бавчи 63.621 ha, овоштарници – 3.710 ha, лозови насади 1.562 ha и ливади 7.925 ha. Распределбата на земјоделското земјиште по категории на употреба е прикажана на </w:t>
      </w:r>
      <w:r w:rsidRPr="00E876D3">
        <w:rPr>
          <w:rFonts w:ascii="Times New Roman" w:eastAsia="Calibri" w:hAnsi="Times New Roman" w:cs="Times New Roman"/>
          <w:b/>
          <w:bCs/>
          <w:sz w:val="24"/>
          <w:szCs w:val="24"/>
          <w:lang w:val="mk-MK"/>
        </w:rPr>
        <w:t>слика 2.1.5-26 и во табела 2.1.5-6</w:t>
      </w:r>
      <w:r w:rsidRPr="00E876D3">
        <w:rPr>
          <w:rFonts w:ascii="Times New Roman" w:hAnsi="Times New Roman" w:cs="Times New Roman"/>
          <w:sz w:val="24"/>
          <w:szCs w:val="24"/>
          <w:lang w:val="mk-MK"/>
        </w:rPr>
        <w:t>.</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noProof/>
          <w:lang w:val="bg-BG" w:eastAsia="bg-BG"/>
        </w:rPr>
        <w:drawing>
          <wp:inline distT="0" distB="0" distL="0" distR="0">
            <wp:extent cx="4282440" cy="2164080"/>
            <wp:effectExtent l="0" t="0" r="381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82440" cy="216408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hAnsi="Times New Roman" w:cs="Times New Roman"/>
          <w:i/>
          <w:iCs/>
          <w:lang w:val="mk-MK"/>
        </w:rPr>
      </w:pPr>
      <w:r w:rsidRPr="00E876D3">
        <w:rPr>
          <w:rFonts w:ascii="Times New Roman" w:hAnsi="Times New Roman" w:cs="Times New Roman"/>
          <w:i/>
          <w:iCs/>
          <w:lang w:val="mk-MK"/>
        </w:rPr>
        <w:t>Извор: Државен завод за статистика</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rFonts w:ascii="Times New Roman" w:hAnsi="Times New Roman" w:cs="Times New Roman"/>
          <w:b/>
          <w:bCs/>
          <w:sz w:val="24"/>
          <w:szCs w:val="24"/>
          <w:lang w:val="mk-MK"/>
        </w:rPr>
        <w:t>Слика 2.1.5-26</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Земјоделска површина по категории користење</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Земјоделското земјиште во </w:t>
      </w:r>
      <w:r w:rsidRPr="00E876D3">
        <w:rPr>
          <w:rFonts w:ascii="Times New Roman" w:eastAsia="Calibri" w:hAnsi="Times New Roman" w:cs="Times New Roman"/>
          <w:b/>
          <w:sz w:val="24"/>
          <w:szCs w:val="24"/>
          <w:lang w:val="mk-MK"/>
        </w:rPr>
        <w:t>Југоисточниот регион</w:t>
      </w:r>
      <w:r w:rsidRPr="00E876D3">
        <w:rPr>
          <w:rFonts w:ascii="Times New Roman" w:eastAsia="Calibri" w:hAnsi="Times New Roman" w:cs="Times New Roman"/>
          <w:sz w:val="24"/>
          <w:szCs w:val="24"/>
          <w:lang w:val="mk-MK"/>
        </w:rPr>
        <w:t xml:space="preserve"> зафаќа површина од 115.517 ha или 9,1% од вкупната површина на подрачјето. Пасиштата зафаќаат 54.695 ha, т.е. покриваат 47,3% од индивидуалното земјиште во регионот или 7,4% од вкупната површина под пасишта во земјата.</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структурата на одгледувањето учествуваат земјопоседниците и бавчите со 82%.</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Поволните педоклиматски услови овозможуваат развој на хортикултурата, особено одгледување на раноградинарски култури.</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Површините под шума и шумските површини во Источниот плански регион одземаат 144.067 ha или 52% од вкупната територија на регионот, т.е. 14,13% од вкупната површина под планини. Одделно, најголемо е учеството на широколисните планини, со удел 16,3% на државно ниво. На ниво на Источниот регион доминираат широколисни шуми со 67,3%, потоа мешани шуми со 22,1%.</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Процентот на земјоделско земјиште во </w:t>
      </w:r>
      <w:r w:rsidRPr="00E876D3">
        <w:rPr>
          <w:rFonts w:ascii="Times New Roman" w:eastAsia="Calibri" w:hAnsi="Times New Roman" w:cs="Times New Roman"/>
          <w:i/>
          <w:sz w:val="24"/>
          <w:szCs w:val="24"/>
          <w:lang w:val="mk-MK"/>
        </w:rPr>
        <w:t>Југоисточниот регион</w:t>
      </w:r>
      <w:r w:rsidRPr="00E876D3">
        <w:rPr>
          <w:rFonts w:ascii="Times New Roman" w:eastAsia="Calibri" w:hAnsi="Times New Roman" w:cs="Times New Roman"/>
          <w:sz w:val="24"/>
          <w:szCs w:val="24"/>
          <w:lang w:val="mk-MK"/>
        </w:rPr>
        <w:t xml:space="preserve"> е прикажан во Табела </w:t>
      </w:r>
      <w:r w:rsidRPr="00E876D3">
        <w:rPr>
          <w:rFonts w:ascii="Times New Roman" w:hAnsi="Times New Roman" w:cs="Times New Roman"/>
          <w:b/>
          <w:bCs/>
          <w:sz w:val="24"/>
          <w:szCs w:val="24"/>
          <w:lang w:val="mk-MK"/>
        </w:rPr>
        <w:t>2.1.5-6.</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highlight w:val="yellow"/>
          <w:lang w:val="mk-MK"/>
        </w:rPr>
      </w:pPr>
    </w:p>
    <w:p w:rsidR="00C40D81" w:rsidRPr="00E876D3" w:rsidRDefault="00C40D81" w:rsidP="00C40D81">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податоците од </w:t>
      </w:r>
      <w:r w:rsidRPr="00E876D3">
        <w:rPr>
          <w:rFonts w:ascii="Times New Roman" w:eastAsia="Calibri" w:hAnsi="Times New Roman" w:cs="Times New Roman"/>
          <w:i/>
          <w:sz w:val="24"/>
          <w:szCs w:val="24"/>
          <w:lang w:val="mk-MK"/>
        </w:rPr>
        <w:t>Извештајот за индикатори за животна средина на Република Северна Македонија, Скопје 2020 година</w:t>
      </w:r>
      <w:r w:rsidRPr="00E876D3">
        <w:rPr>
          <w:rFonts w:ascii="Times New Roman" w:eastAsia="Calibri" w:hAnsi="Times New Roman" w:cs="Times New Roman"/>
          <w:sz w:val="24"/>
          <w:szCs w:val="24"/>
          <w:lang w:val="mk-MK"/>
        </w:rPr>
        <w:t xml:space="preserve"> во Република Северна Македонија, миграцијата меѓу селата и градовите доведува до брза урбанизација, брзо проширување на некои населени места, бидејќи не постои контрола врз тоа која земја се користи за изградба на одредени објекти. Имено, во периодот од 2000 година до 2018 година има пораст на урбаните средини за 15%, што доведува до трајно запечатување на земјиштето. Дополнително, намалување има и кај земјоделското земјиште за 8,4%, кај шумите и полуприродните површини за 6,6% и кај водните тела за 10,6%.</w:t>
      </w:r>
    </w:p>
    <w:p w:rsidR="00C40D81" w:rsidRPr="00E876D3" w:rsidRDefault="00C40D81" w:rsidP="00C40D81">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Промените на природните површини од една на друга и особено промената од природни на вештачки површини и обратно, има неколку фактори кои мора да се земат предвид:</w:t>
      </w:r>
    </w:p>
    <w:p w:rsidR="00C40D81" w:rsidRPr="00E876D3" w:rsidRDefault="00C40D81" w:rsidP="00BC6B4C">
      <w:pPr>
        <w:numPr>
          <w:ilvl w:val="0"/>
          <w:numId w:val="31"/>
        </w:numPr>
        <w:spacing w:after="0" w:line="276" w:lineRule="auto"/>
        <w:ind w:left="156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Земјоделските подрачја се претежно блиску до урбаните средини и затоа се најранливи на нивното ширење.</w:t>
      </w:r>
    </w:p>
    <w:p w:rsidR="00C40D81" w:rsidRPr="00E876D3" w:rsidRDefault="00C40D81" w:rsidP="00BC6B4C">
      <w:pPr>
        <w:numPr>
          <w:ilvl w:val="0"/>
          <w:numId w:val="31"/>
        </w:numPr>
        <w:spacing w:after="0" w:line="276" w:lineRule="auto"/>
        <w:ind w:left="156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трансформацијата на земјоделските површини од големи имоти во помали приватни имоти, некои од површините, главно поради некултивирање, се модифицираат во шумски површини и/или во нивните преодни фази.</w:t>
      </w:r>
    </w:p>
    <w:p w:rsidR="00C40D81" w:rsidRPr="00E876D3" w:rsidRDefault="00C40D81" w:rsidP="00BC6B4C">
      <w:pPr>
        <w:numPr>
          <w:ilvl w:val="0"/>
          <w:numId w:val="31"/>
        </w:numPr>
        <w:spacing w:after="0" w:line="276" w:lineRule="auto"/>
        <w:ind w:left="156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Намалувањето на шумските површини во голема мера се должи на стратешките инфраструктурни објекти, главно јавните патишта, па се преземаат мерки за намалување на влијанието врз животната средина во вакви ситуации.</w:t>
      </w:r>
    </w:p>
    <w:p w:rsidR="00C40D81" w:rsidRPr="00E876D3" w:rsidRDefault="00C40D81" w:rsidP="00C40D81">
      <w:pPr>
        <w:spacing w:after="0" w:line="276" w:lineRule="auto"/>
        <w:ind w:firstLine="709"/>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Правната рамка за заштита на природата е вградена во Уставот на Република Македонија (Службен весник на Република Северна Македонија бр. 52/91 и амандманите I-XXXII). Уставот предвидува право на здрава животна средина (член 43 (1)); секој граѓанин е должен да ја унапредува и штити животната средина и природата (член 43 (2)); и ги определува природните ресурси на земјата, флората и фауната како добра од општ интерес кои имаат посебна заштита (член 56 (1)); а одредени добра од заеднички интерес за земјата можат да се отуѓуваат на начин и под услови утврдени со закон (член 56 (3)).</w:t>
      </w:r>
    </w:p>
    <w:p w:rsidR="00C40D81" w:rsidRPr="00E876D3" w:rsidRDefault="00C40D81" w:rsidP="00C40D81">
      <w:pPr>
        <w:spacing w:after="0" w:line="276" w:lineRule="auto"/>
        <w:ind w:firstLine="709"/>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Рамковниот Закон за животна средина (Службен весник на Република Северна Македонија бр. 53/05, 81/05, 24/07, 159/08, 83/09, 48/10, 124/10, 51/11, 123/12 , 93/13, 187/13, 42/14, 44/15, 129/15, 192/15, 39/16) опфаќа основни начела за заштита на животната средина, врз основа на кои се уредуваат соодветните постапки за управување со животната средина.</w:t>
      </w:r>
    </w:p>
    <w:p w:rsidR="00C40D81" w:rsidRPr="00E876D3" w:rsidRDefault="00C40D81" w:rsidP="00C40D81">
      <w:pPr>
        <w:spacing w:before="120"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почвите и користењето на земјиштето:</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Почвите во областите Благоевград и Ќустендил се во добра еколошка состојба, како во однос на резервите на хранливи материи, така и во однос на загадувањето со тешки метали и металоиди. Зголемената урбанизација се рефлектира со уништување на земјоделско земјиште за неземјоделски цели. Контаминацијата или уништувањето на почвената покривка има локална (точкеста) природа.</w:t>
      </w:r>
    </w:p>
    <w:p w:rsidR="00C40D81" w:rsidRPr="00E876D3" w:rsidRDefault="00C40D81" w:rsidP="00C40D81">
      <w:pPr>
        <w:spacing w:after="0" w:line="276" w:lineRule="auto"/>
        <w:ind w:firstLine="720"/>
        <w:contextualSpacing/>
        <w:jc w:val="both"/>
        <w:rPr>
          <w:rFonts w:ascii="Times New Roman" w:eastAsia="Calibri" w:hAnsi="Times New Roman" w:cs="Times New Roman"/>
          <w:bCs/>
          <w:sz w:val="24"/>
          <w:szCs w:val="24"/>
          <w:lang w:val="mk-MK"/>
        </w:rPr>
      </w:pPr>
      <w:r w:rsidRPr="00E876D3">
        <w:rPr>
          <w:rFonts w:ascii="Times New Roman" w:hAnsi="Times New Roman" w:cs="Times New Roman"/>
          <w:sz w:val="24"/>
          <w:szCs w:val="24"/>
          <w:lang w:val="mk-MK"/>
        </w:rPr>
        <w:t>Почвите во Североисточниот, Источниот и Југоисточниот регион на Република Северна Македонија се многу разновидни. Тие се предмет на различни видови влијанија, како што се: уништување на неземјоделско земјиште како резултат на зголемена урбанизација, индустрија / енергија, транспорт; ерозија, загадување на почвата (депонии, земјоделство, рударство), туризам, поплави, шумски пожари итн. Последиците од нив се: поривање на почвата и промени во функциите на почвата; ерозија на почвата; локално и дифузно загадување; закиселување на почвата; пустош</w:t>
      </w:r>
      <w:r w:rsidRPr="00E876D3">
        <w:rPr>
          <w:rFonts w:ascii="Times New Roman" w:eastAsia="Calibri" w:hAnsi="Times New Roman" w:cs="Times New Roman"/>
          <w:sz w:val="24"/>
          <w:szCs w:val="24"/>
          <w:lang w:val="mk-MK"/>
        </w:rPr>
        <w:t>.</w:t>
      </w:r>
    </w:p>
    <w:p w:rsidR="00C40D81" w:rsidRPr="00E876D3" w:rsidRDefault="00C40D81" w:rsidP="00C40D81">
      <w:pPr>
        <w:spacing w:after="0" w:line="276" w:lineRule="auto"/>
        <w:ind w:firstLine="720"/>
        <w:contextualSpacing/>
        <w:jc w:val="both"/>
        <w:rPr>
          <w:rFonts w:ascii="Times New Roman" w:eastAsia="Calibri" w:hAnsi="Times New Roman" w:cs="Times New Roman"/>
          <w:bCs/>
          <w:iCs/>
          <w:sz w:val="24"/>
          <w:szCs w:val="24"/>
          <w:lang w:val="mk-MK"/>
        </w:rPr>
      </w:pPr>
    </w:p>
    <w:p w:rsidR="00C40D81" w:rsidRPr="00E876D3" w:rsidRDefault="00C40D81" w:rsidP="00BC6B4C">
      <w:pPr>
        <w:pStyle w:val="ListParagraph"/>
        <w:keepNext/>
        <w:keepLines/>
        <w:numPr>
          <w:ilvl w:val="2"/>
          <w:numId w:val="32"/>
        </w:numPr>
        <w:shd w:val="clear" w:color="auto" w:fill="DEEAF6"/>
        <w:spacing w:after="0" w:line="240" w:lineRule="auto"/>
        <w:jc w:val="both"/>
        <w:outlineLvl w:val="2"/>
        <w:rPr>
          <w:rFonts w:ascii="Times New Roman" w:eastAsia="Times New Roman" w:hAnsi="Times New Roman" w:cs="Times New Roman"/>
          <w:b/>
          <w:i/>
          <w:iCs/>
          <w:sz w:val="24"/>
          <w:szCs w:val="24"/>
          <w:lang w:val="mk-MK"/>
        </w:rPr>
      </w:pPr>
      <w:bookmarkStart w:id="70" w:name="_Toc90200285"/>
      <w:bookmarkStart w:id="71" w:name="_Hlk85120624"/>
      <w:r w:rsidRPr="00E876D3">
        <w:rPr>
          <w:rFonts w:ascii="Times New Roman" w:eastAsia="Times New Roman" w:hAnsi="Times New Roman" w:cs="Times New Roman"/>
          <w:b/>
          <w:i/>
          <w:iCs/>
          <w:sz w:val="24"/>
          <w:szCs w:val="24"/>
          <w:lang w:val="mk-MK"/>
        </w:rPr>
        <w:t xml:space="preserve">Статус </w:t>
      </w:r>
      <w:r w:rsidR="00306D20" w:rsidRPr="00E876D3">
        <w:rPr>
          <w:rFonts w:ascii="Times New Roman" w:eastAsia="Times New Roman" w:hAnsi="Times New Roman" w:cs="Times New Roman"/>
          <w:b/>
          <w:i/>
          <w:iCs/>
          <w:sz w:val="24"/>
          <w:szCs w:val="24"/>
          <w:lang w:val="mk-MK"/>
        </w:rPr>
        <w:t>на</w:t>
      </w:r>
      <w:r w:rsidRPr="00E876D3">
        <w:rPr>
          <w:rFonts w:ascii="Times New Roman" w:eastAsia="Times New Roman" w:hAnsi="Times New Roman" w:cs="Times New Roman"/>
          <w:b/>
          <w:i/>
          <w:iCs/>
          <w:sz w:val="24"/>
          <w:szCs w:val="24"/>
          <w:lang w:val="mk-MK"/>
        </w:rPr>
        <w:t xml:space="preserve"> биодиверзитет</w:t>
      </w:r>
      <w:bookmarkEnd w:id="70"/>
    </w:p>
    <w:p w:rsidR="00C40D81" w:rsidRPr="00E876D3" w:rsidRDefault="00C40D81"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C40D81" w:rsidRPr="00E876D3" w:rsidRDefault="00C40D81" w:rsidP="00C40D81">
      <w:pPr>
        <w:spacing w:after="0" w:line="276" w:lineRule="auto"/>
        <w:ind w:firstLine="720"/>
        <w:contextualSpacing/>
        <w:jc w:val="both"/>
        <w:rPr>
          <w:rFonts w:ascii="Times New Roman" w:hAnsi="Times New Roman" w:cs="Times New Roman"/>
          <w:b/>
          <w:i/>
          <w:sz w:val="24"/>
          <w:szCs w:val="24"/>
          <w:lang w:val="mk-MK"/>
        </w:rPr>
      </w:pP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b/>
          <w:i/>
          <w:sz w:val="24"/>
          <w:szCs w:val="24"/>
          <w:lang w:val="mk-MK"/>
        </w:rPr>
        <w:t>Општи податоци за биодиверзитетот во Бугарија</w:t>
      </w:r>
      <w:r w:rsidRPr="00E876D3">
        <w:rPr>
          <w:rFonts w:ascii="Times New Roman" w:hAnsi="Times New Roman" w:cs="Times New Roman"/>
          <w:sz w:val="24"/>
          <w:szCs w:val="24"/>
          <w:lang w:val="mk-MK"/>
        </w:rPr>
        <w:t xml:space="preserve"> </w:t>
      </w:r>
    </w:p>
    <w:p w:rsidR="00C40D81" w:rsidRPr="00E876D3" w:rsidRDefault="00C40D81" w:rsidP="00C40D81">
      <w:pPr>
        <w:autoSpaceDE w:val="0"/>
        <w:autoSpaceDN w:val="0"/>
        <w:adjustRightInd w:val="0"/>
        <w:spacing w:after="0" w:line="240" w:lineRule="auto"/>
        <w:ind w:firstLine="284"/>
        <w:jc w:val="both"/>
        <w:rPr>
          <w:rStyle w:val="hgkelc"/>
          <w:lang w:val="mk-MK"/>
        </w:rPr>
      </w:pPr>
      <w:r w:rsidRPr="00E876D3">
        <w:rPr>
          <w:rFonts w:ascii="Times New Roman" w:hAnsi="Times New Roman" w:cs="Times New Roman"/>
          <w:sz w:val="24"/>
          <w:szCs w:val="24"/>
          <w:lang w:val="mk-MK"/>
        </w:rPr>
        <w:t>Карактеристичната географска положба на земјата, во комбинација со сложеното палеогеографско и палеоклиматско минато, разновидниот релјеф и клима, присуството на слатководни басени и испустот на Црното Море, како и формираните разновидни предели и геосистеми се главните определувачки фактори за богатата разновидност и природните живеалишта во Бугарија. Според усвоените законски прописи во врска со барањата на Директивата 92/43/ЕЕC (Директива за живеалишта) и Емералд мрежата воспоставена според биогеографското зонирање на Европа на Бернската конвенција, територијата на Бугарија спаѓа во биогеографските региони на Алпско, Континентално и Црно Море.</w:t>
      </w:r>
    </w:p>
    <w:p w:rsidR="00C40D81" w:rsidRPr="00E876D3" w:rsidRDefault="00C40D81" w:rsidP="00C40D81">
      <w:pPr>
        <w:autoSpaceDE w:val="0"/>
        <w:autoSpaceDN w:val="0"/>
        <w:adjustRightInd w:val="0"/>
        <w:spacing w:after="0" w:line="240" w:lineRule="auto"/>
        <w:ind w:firstLine="284"/>
        <w:jc w:val="both"/>
        <w:rPr>
          <w:lang w:val="mk-MK"/>
        </w:rPr>
      </w:pPr>
      <w:r w:rsidRPr="00E876D3">
        <w:rPr>
          <w:rFonts w:ascii="Times New Roman" w:hAnsi="Times New Roman" w:cs="Times New Roman"/>
          <w:sz w:val="24"/>
          <w:szCs w:val="24"/>
          <w:lang w:val="mk-MK"/>
        </w:rPr>
        <w:t>Големата разновидност на климатски, геолошки, топографски и хидролошки услови во Бугарија предодредува едно од нејзините први места во Европа во однос на богатството на биолошката разновидност, што е претставено со:</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b/>
          <w:bCs/>
          <w:sz w:val="24"/>
          <w:szCs w:val="24"/>
          <w:lang w:val="mk-MK"/>
        </w:rPr>
        <w:t xml:space="preserve">- </w:t>
      </w:r>
      <w:r w:rsidRPr="00E876D3">
        <w:rPr>
          <w:rFonts w:ascii="Times New Roman" w:hAnsi="Times New Roman" w:cs="Times New Roman"/>
          <w:bCs/>
          <w:i/>
          <w:sz w:val="24"/>
          <w:szCs w:val="24"/>
          <w:lang w:val="mk-MK"/>
        </w:rPr>
        <w:t>Пониски растенија</w:t>
      </w: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Анализата на научните трудови и објавените податоци за алгината флора на Бугарија за периодот 2014-2018 година покажува дека се акумулирани нови податоци за составот и распространетоста на алгите во земјата, што доведува до зголемување на бројот на воспоставени таксони; Идентификувани се вкупно 5.493 видови алги, сорти и форми од 777 родови и 9 поделби. Бројот на таксони на алги вклучени во Црвената листа на микроалги претставува 14% од нивниот вкупен биодиверзитет во Бугарија, а заедно со таксони од Црвената листа на макроалги, сите важни видови алги што се важни за зачувување во земјата сочинуваат 15% од вкупниот биодиверзитет</w:t>
      </w:r>
      <w:r w:rsidRPr="00E876D3">
        <w:rPr>
          <w:rFonts w:ascii="Times New Roman" w:hAnsi="Times New Roman" w:cs="Times New Roman"/>
          <w:sz w:val="24"/>
          <w:szCs w:val="24"/>
          <w:lang w:val="mk-MK"/>
        </w:rPr>
        <w:t>;</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Флора на мов</w:t>
      </w:r>
      <w:r w:rsidRPr="00E876D3">
        <w:rPr>
          <w:rFonts w:ascii="Times New Roman" w:hAnsi="Times New Roman" w:cs="Times New Roman"/>
          <w:sz w:val="24"/>
          <w:szCs w:val="24"/>
          <w:lang w:val="mk-MK"/>
        </w:rPr>
        <w:t>. Бугарската флора на мов брои 705 видови, што е над 40% од мовната флора во Европа, од кои 83% се наоѓаат во Рила и Пирин. Од нив, 251 вид се вклучени во Црвената листа на мовови во Бугарија;</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Повисока флора</w:t>
      </w:r>
      <w:r w:rsidRPr="00E876D3">
        <w:rPr>
          <w:rFonts w:ascii="Times New Roman" w:hAnsi="Times New Roman" w:cs="Times New Roman"/>
          <w:sz w:val="24"/>
          <w:szCs w:val="24"/>
          <w:lang w:val="mk-MK"/>
        </w:rPr>
        <w:t>. Според досегашните податоци, во Бугарија се идентификувани вкупно 4064 видови виши растенија кои припаѓаат на 921 род и 159 фамилии. Како резултат на флористичките истражувања спроведени во последните години, во земјава се регистрирани 127 видови (од нив 51 странски) и опишани се 11 видови, кои се нови за науката. Седумнаесет подвидови се исто така пријавени за прв пат во земјата, од кои два се нови за науката. Најголеми по број на видови се фамилијата Asteraceae (Compositae) со околу 480 видови, Poaceae со околу 330 видови, Fabaceae - околу 290, Caryophyllaceae - 260, Rosaceae - околу 210, Brassicaceae – 183, Scrophulariaceae - 156. Родот Hieracium s.l. (Runyanka) се разликува од растителните родови во земјата со посебно богатство од околу 80 видови, Carex (Острица) со околу 66 видови, Centaurea - околу 65, Trifolium -60, Silene - 50, Verbascum (Lopen) - 45 и други (Петрова и др., 2005). Најголем број видови во флората, околу 3330, се спонтано распространети во рамнините и планините на земјата во повеќе или помалку природни или вештачки живеалишта. Тие ја формираат групата на автохтони растенија. Повеќе од 500 видови од 93 фамилии, главно повеќегодишни тревни растенија, грмушки и дрвја од оваа група, се доминантни и субдоминантни во растителните заедници. Тоа се главно претставници на семејствата на житарки, кисели треви, мешунки, сложени цвеќиња, рози и други. (Апостолова, Славова, 1997). Со мал број видови, но со одлучувачка улога како доминантни и едификатори во планинските екосистеми, се претставниците на дрвјата од фамилиите Aceraceae, Fagaceae, Pinaceae, Tiliaceae со учество на ко-доминанти и асектатори од Betulaceae, Cornaceae, Oleaceae, Rosaceae, Salicaceae, Ulmaceae и други. Во биолошкиот спектар на бугарската флора доминираат тревни повеќегодишни и едногодишни растенија, вкупно околу 3540 видови. Дрвјата (88 видови), грмушките (236 видови) и полугрмушките (35 видови) ја формираат групата на фанерифити. Стара Планина и Родопите имаат најбогата фанерофитна флора со по 210 видови или 58% од разновидноста на дрвја и грмушки во земјата се застапени токму на овие планини. Фанерофитите на Рила се 164 видови, на Витоша - 148 видови. На планините, најголемо видовно богатство на дрвја и грмушки во појасот на ксеротермните, мезофилните и ксеромезофилните дабови и габерови шуми, чија горна граница достигнува околу 900 (1000) m надморска височина (вклучувајќи ги Странџа, Сакар и Источните Родопи, кои се во рамките на разгледуваната програма).</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Најголем број видови во нашата флора, околу 3330, се спонтано распространети во рамнините и планините на земјата во повеќе или помалку природни или вештачки живеалишта. Тие ја формираат групата на автохтони растенија. Повеќе од 500 видови од 93 фамилии, главно повеќегодишни тревни растенија, грмушки и дрвја од оваа група, се доминантни и субдоминантни во растителните заедници. Тоа се главно претставници на семејствата на житарки, кисели треви, мешунки, сложени цвеќиња, рози и други.</w:t>
      </w:r>
    </w:p>
    <w:p w:rsidR="00C40D81" w:rsidRPr="00E876D3" w:rsidRDefault="00C40D81" w:rsidP="00C40D81">
      <w:pPr>
        <w:autoSpaceDE w:val="0"/>
        <w:autoSpaceDN w:val="0"/>
        <w:adjustRightInd w:val="0"/>
        <w:spacing w:after="0" w:line="240" w:lineRule="auto"/>
        <w:ind w:firstLine="720"/>
        <w:jc w:val="both"/>
        <w:rPr>
          <w:rStyle w:val="hgkelc"/>
          <w:lang w:val="mk-MK"/>
        </w:rPr>
      </w:pPr>
      <w:r w:rsidRPr="00E876D3">
        <w:rPr>
          <w:rFonts w:ascii="Times New Roman" w:hAnsi="Times New Roman" w:cs="Times New Roman"/>
          <w:sz w:val="24"/>
          <w:szCs w:val="24"/>
          <w:lang w:val="mk-MK"/>
        </w:rPr>
        <w:t>Нешто повеќе од 500 видови дрвја, грмушки и тревни растенија се ограничени во бугарската флора. Некои од нив се бугарски или балкански ендеми, други се ретки растенија, остаток од античка флора или видови чии главни живеалишта се надвор од Бугарија. Имаат мала популација, понекогаш во поединечни локалитети, често во пограничните цветни предели на земјата или на високите планини. Многу од овие видови вклучени во ова издание се заштитени со Законот за биодиверзитет во Бугарија. Специфичноста на бугарската флора во голема мера е одредена од бугарските и балканските ендемски растенија. Станува збор за 498 видови или 12,8% од видовното богатство на земјата. Бугарските ендеми се 186 видови, балканските - 312. Особено богати со ендемски видови се поголемите фамилии, како што се: Asteraceae, Scrophulariaceae, Caryophyllaceae, Poaceae, Borraginaceae, Liliaceae, Ranunculaceae и други. (Петрова и др., 2005). Со релативно голем број на ендеми се родовите како Anthemis, Arenaria, Centaurea, Chamaecytisus, Colchicum, Erysimum, Festuca, Poa, Verbascum, како и родовите кои се карактеризираат со широка интраспецифична и меѓуспецифична варијабилност со локални процеси на интрогресивна хибридизација кај полиплоидните и агамичните комплекси, како што се: Ахил, Алхемила, Хиерациум, Виола, Тараксак и други. Повеќето ендеми имаат мали живеалишта, некои видови се многу ограничени според раширеност, со мала популација и висок степен на загрозеност. Најмногу бугарски и балкански ендеми се наоѓаат на Родопите, Пирин, Рила, Стара Планина. Ендемските растенија се симболичен симбол на бугарската флора и една од најчувствителните и најранливите единици во природните екосистеми на земјата.</w:t>
      </w:r>
    </w:p>
    <w:p w:rsidR="00C40D81" w:rsidRPr="00E876D3" w:rsidRDefault="00C40D81" w:rsidP="00C40D81">
      <w:pPr>
        <w:autoSpaceDE w:val="0"/>
        <w:autoSpaceDN w:val="0"/>
        <w:adjustRightInd w:val="0"/>
        <w:spacing w:after="0" w:line="240" w:lineRule="auto"/>
        <w:ind w:firstLine="720"/>
        <w:jc w:val="both"/>
        <w:rPr>
          <w:rStyle w:val="hgkelc"/>
          <w:rFonts w:ascii="Times New Roman" w:hAnsi="Times New Roman" w:cs="Times New Roman"/>
          <w:sz w:val="24"/>
          <w:szCs w:val="24"/>
          <w:lang w:val="mk-MK"/>
        </w:rPr>
      </w:pPr>
      <w:r w:rsidRPr="00E876D3">
        <w:rPr>
          <w:rStyle w:val="hgkelc"/>
          <w:rFonts w:ascii="Times New Roman" w:hAnsi="Times New Roman" w:cs="Times New Roman"/>
          <w:sz w:val="24"/>
          <w:szCs w:val="24"/>
          <w:lang w:val="mk-MK"/>
        </w:rPr>
        <w:t>Црвената листа на високи растенија во Бугарија вклучува 801 вид (речиси 20% од повисоката флора), од кои 557 видови се вклучени во Прилог 3 од ЗБД.</w:t>
      </w:r>
    </w:p>
    <w:p w:rsidR="00C40D81" w:rsidRPr="00E876D3" w:rsidRDefault="00C40D81" w:rsidP="00C40D81">
      <w:pPr>
        <w:autoSpaceDE w:val="0"/>
        <w:autoSpaceDN w:val="0"/>
        <w:adjustRightInd w:val="0"/>
        <w:spacing w:after="0" w:line="240" w:lineRule="auto"/>
        <w:ind w:firstLine="720"/>
        <w:jc w:val="both"/>
        <w:rPr>
          <w:lang w:val="mk-MK"/>
        </w:rPr>
      </w:pPr>
      <w:r w:rsidRPr="00E876D3">
        <w:rPr>
          <w:rStyle w:val="hgkelc"/>
          <w:rFonts w:ascii="Times New Roman" w:hAnsi="Times New Roman" w:cs="Times New Roman"/>
          <w:sz w:val="24"/>
          <w:szCs w:val="24"/>
          <w:lang w:val="mk-MK"/>
        </w:rPr>
        <w:t xml:space="preserve">Друга група растенија, околу 560 видови, се плевелите и рудералите, најраспространети на места изменети од човековата активност. Некои од нив се во нивните сегашни живеалишта со милениуми, поврзани со развојот на човечката култура уште од раното населување на бугарските земји. Други, како што се </w:t>
      </w:r>
      <w:r w:rsidRPr="00E876D3">
        <w:rPr>
          <w:rStyle w:val="hgkelc"/>
          <w:rFonts w:ascii="Times New Roman" w:hAnsi="Times New Roman" w:cs="Times New Roman"/>
          <w:i/>
          <w:sz w:val="24"/>
          <w:szCs w:val="24"/>
          <w:lang w:val="mk-MK"/>
        </w:rPr>
        <w:t>Datura stramonium , Galinsoga parviflora, Impatiens glandulifera, Malcolmia africana, Oxalis dillenii, Xanthium spinosum</w:t>
      </w:r>
      <w:r w:rsidRPr="00E876D3">
        <w:rPr>
          <w:rStyle w:val="hgkelc"/>
          <w:rFonts w:ascii="Times New Roman" w:hAnsi="Times New Roman" w:cs="Times New Roman"/>
          <w:sz w:val="24"/>
          <w:szCs w:val="24"/>
          <w:lang w:val="mk-MK"/>
        </w:rPr>
        <w:t xml:space="preserve"> резултат на преселувањето и миграцијата на луѓето и животните, развојот на трговијата и туризмот, процеси кои продолжуваат и денес. Во последната категорија спаѓаат и таканаречените инвазивни видови, кои брзо мигрираат и зафаќаат слободни живеалишта или ги преместуваат автохтоните видови</w:t>
      </w:r>
      <w:r w:rsidRPr="00E876D3">
        <w:rPr>
          <w:rFonts w:ascii="Times New Roman" w:hAnsi="Times New Roman" w:cs="Times New Roman"/>
          <w:sz w:val="24"/>
          <w:szCs w:val="24"/>
          <w:lang w:val="mk-MK"/>
        </w:rPr>
        <w:t>.</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bCs/>
          <w:sz w:val="24"/>
          <w:szCs w:val="24"/>
          <w:lang w:val="mk-MK"/>
        </w:rPr>
      </w:pPr>
      <w:r w:rsidRPr="00E876D3">
        <w:rPr>
          <w:rFonts w:ascii="Times New Roman" w:hAnsi="Times New Roman" w:cs="Times New Roman"/>
          <w:b/>
          <w:bCs/>
          <w:sz w:val="24"/>
          <w:szCs w:val="24"/>
          <w:lang w:val="mk-MK"/>
        </w:rPr>
        <w:t xml:space="preserve">- </w:t>
      </w:r>
      <w:r w:rsidRPr="00E876D3">
        <w:rPr>
          <w:rFonts w:ascii="Times New Roman" w:hAnsi="Times New Roman" w:cs="Times New Roman"/>
          <w:bCs/>
          <w:i/>
          <w:sz w:val="24"/>
          <w:szCs w:val="24"/>
          <w:lang w:val="mk-MK"/>
        </w:rPr>
        <w:t>Габични организми</w:t>
      </w: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 xml:space="preserve">Организми слични на габи (оомицети, хифохитриди итн.) се изолирани во кралството </w:t>
      </w:r>
      <w:r w:rsidRPr="00E876D3">
        <w:rPr>
          <w:rFonts w:ascii="Times New Roman" w:hAnsi="Times New Roman" w:cs="Times New Roman"/>
          <w:bCs/>
          <w:i/>
          <w:sz w:val="24"/>
          <w:szCs w:val="24"/>
          <w:lang w:val="mk-MK"/>
        </w:rPr>
        <w:t>Страминипила</w:t>
      </w:r>
      <w:r w:rsidRPr="00E876D3">
        <w:rPr>
          <w:rFonts w:ascii="Times New Roman" w:hAnsi="Times New Roman" w:cs="Times New Roman"/>
          <w:bCs/>
          <w:sz w:val="24"/>
          <w:szCs w:val="24"/>
          <w:lang w:val="mk-MK"/>
        </w:rPr>
        <w:t xml:space="preserve"> врз основа на структурата на клеточниот ѕид, апаратот на флагелот, митохондриите, биохемиските особини и молекуларните биолошки податоци. Вистинските габи (хитриди, зигомицети, гломеруломицети, нелихенизирани и лихенизирани торбари и базидиомицети) се вклучени во кралството на </w:t>
      </w:r>
      <w:r w:rsidRPr="00E876D3">
        <w:rPr>
          <w:rFonts w:ascii="Times New Roman" w:hAnsi="Times New Roman" w:cs="Times New Roman"/>
          <w:bCs/>
          <w:i/>
          <w:sz w:val="24"/>
          <w:szCs w:val="24"/>
          <w:lang w:val="mk-MK"/>
        </w:rPr>
        <w:t>Габите</w:t>
      </w:r>
      <w:r w:rsidRPr="00E876D3">
        <w:rPr>
          <w:rFonts w:ascii="Times New Roman" w:hAnsi="Times New Roman" w:cs="Times New Roman"/>
          <w:bCs/>
          <w:sz w:val="24"/>
          <w:szCs w:val="24"/>
          <w:lang w:val="mk-MK"/>
        </w:rPr>
        <w:t>. Габите може да се окарактеризираат како еукариотски, хетеротрофни организми кои апсорбираат хранливи материи од околината во растворена форма. Поради спецификите на нивната исхрана, тие се поблиску до животинското царство отколку до растителниот (Денчев и др., 2005).</w:t>
      </w:r>
    </w:p>
    <w:p w:rsidR="00C40D81" w:rsidRPr="00E876D3" w:rsidRDefault="00C40D81" w:rsidP="00C40D81">
      <w:pPr>
        <w:spacing w:after="0" w:line="276" w:lineRule="auto"/>
        <w:ind w:firstLine="720"/>
        <w:contextualSpacing/>
        <w:jc w:val="both"/>
        <w:rPr>
          <w:rFonts w:ascii="Times New Roman" w:hAnsi="Times New Roman" w:cs="Times New Roman"/>
          <w:bCs/>
          <w:sz w:val="24"/>
          <w:szCs w:val="24"/>
          <w:lang w:val="mk-MK"/>
        </w:rPr>
      </w:pPr>
      <w:r w:rsidRPr="00E876D3">
        <w:rPr>
          <w:rFonts w:ascii="Times New Roman" w:hAnsi="Times New Roman" w:cs="Times New Roman"/>
          <w:bCs/>
          <w:sz w:val="24"/>
          <w:szCs w:val="24"/>
          <w:lang w:val="mk-MK"/>
        </w:rPr>
        <w:t>Табелата подолу ја прикажува оцената на микота во Бугарија по таксономски групи</w:t>
      </w:r>
      <w:r w:rsidRPr="00E876D3">
        <w:rPr>
          <w:rFonts w:ascii="Times New Roman" w:hAnsi="Times New Roman" w:cs="Times New Roman"/>
          <w:sz w:val="24"/>
          <w:szCs w:val="24"/>
          <w:lang w:val="mk-MK"/>
        </w:rPr>
        <w:t xml:space="preserve">. </w:t>
      </w:r>
    </w:p>
    <w:tbl>
      <w:tblPr>
        <w:tblStyle w:val="PlainTable4"/>
        <w:tblW w:w="0" w:type="auto"/>
        <w:tblLook w:val="04A0" w:firstRow="1" w:lastRow="0" w:firstColumn="1" w:lastColumn="0" w:noHBand="0" w:noVBand="1"/>
      </w:tblPr>
      <w:tblGrid>
        <w:gridCol w:w="6345"/>
        <w:gridCol w:w="2867"/>
      </w:tblGrid>
      <w:tr w:rsidR="00C40D81" w:rsidRPr="00E876D3" w:rsidTr="00C40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hideMark/>
          </w:tcPr>
          <w:p w:rsidR="00C40D81" w:rsidRPr="00E876D3" w:rsidRDefault="00C40D81">
            <w:pPr>
              <w:spacing w:before="100" w:beforeAutospacing="1" w:after="100" w:afterAutospacing="1"/>
              <w:jc w:val="center"/>
              <w:rPr>
                <w:rFonts w:ascii="Times New Roman" w:eastAsia="Times New Roman" w:hAnsi="Times New Roman" w:cs="Times New Roman"/>
                <w:b w:val="0"/>
                <w:i/>
                <w:iCs/>
                <w:sz w:val="24"/>
                <w:szCs w:val="24"/>
                <w:lang w:val="mk-MK" w:eastAsia="bg-BG"/>
              </w:rPr>
            </w:pPr>
            <w:r w:rsidRPr="00E876D3">
              <w:rPr>
                <w:rFonts w:ascii="Times New Roman" w:eastAsia="Times New Roman" w:hAnsi="Times New Roman" w:cs="Times New Roman"/>
                <w:bCs w:val="0"/>
                <w:sz w:val="24"/>
                <w:szCs w:val="24"/>
                <w:lang w:val="mk-MK" w:eastAsia="bg-BG"/>
              </w:rPr>
              <w:t>Табела 2.1.6-1</w:t>
            </w:r>
            <w:r w:rsidRPr="00E876D3">
              <w:rPr>
                <w:rFonts w:ascii="Times New Roman" w:eastAsia="Times New Roman" w:hAnsi="Times New Roman" w:cs="Times New Roman"/>
                <w:b w:val="0"/>
                <w:i/>
                <w:iCs/>
                <w:sz w:val="24"/>
                <w:szCs w:val="24"/>
                <w:lang w:val="mk-MK" w:eastAsia="bg-BG"/>
              </w:rPr>
              <w:t xml:space="preserve"> </w:t>
            </w:r>
            <w:r w:rsidRPr="00E876D3">
              <w:rPr>
                <w:rFonts w:ascii="Times New Roman" w:hAnsi="Times New Roman" w:cs="Times New Roman"/>
                <w:b w:val="0"/>
                <w:i/>
                <w:sz w:val="24"/>
                <w:szCs w:val="24"/>
                <w:lang w:val="mk-MK"/>
              </w:rPr>
              <w:t>Оцена на микота во Бугарија по таксономски групи</w:t>
            </w:r>
          </w:p>
          <w:p w:rsidR="00C40D81" w:rsidRPr="00E876D3" w:rsidRDefault="00C40D81">
            <w:pPr>
              <w:spacing w:before="100" w:beforeAutospacing="1" w:after="100" w:afterAutospacing="1"/>
              <w:jc w:val="center"/>
              <w:rPr>
                <w:rFonts w:ascii="Times New Roman" w:eastAsia="Times New Roman" w:hAnsi="Times New Roman" w:cs="Times New Roman"/>
                <w:bCs w:val="0"/>
                <w:sz w:val="24"/>
                <w:szCs w:val="24"/>
                <w:lang w:val="mk-MK" w:eastAsia="bg-BG"/>
              </w:rPr>
            </w:pPr>
            <w:r w:rsidRPr="00E876D3">
              <w:rPr>
                <w:rFonts w:ascii="Times New Roman" w:eastAsia="Times New Roman" w:hAnsi="Times New Roman" w:cs="Times New Roman"/>
                <w:sz w:val="24"/>
                <w:szCs w:val="24"/>
                <w:lang w:val="mk-MK" w:eastAsia="bg-BG"/>
              </w:rPr>
              <w:t>Евалуација на микозата на Бугарија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vAlign w:val="center"/>
            <w:hideMark/>
          </w:tcPr>
          <w:p w:rsidR="00C40D81" w:rsidRPr="00E876D3" w:rsidRDefault="00C40D81">
            <w:pPr>
              <w:jc w:val="center"/>
              <w:rPr>
                <w:rFonts w:ascii="Times New Roman" w:eastAsia="Times New Roman" w:hAnsi="Times New Roman" w:cs="Times New Roman"/>
                <w:b w:val="0"/>
                <w:sz w:val="24"/>
                <w:szCs w:val="24"/>
                <w:lang w:val="mk-MK" w:eastAsia="bg-BG"/>
              </w:rPr>
            </w:pPr>
            <w:r w:rsidRPr="00E876D3">
              <w:rPr>
                <w:rFonts w:ascii="Times New Roman" w:eastAsia="Times New Roman" w:hAnsi="Times New Roman" w:cs="Times New Roman"/>
                <w:sz w:val="24"/>
                <w:szCs w:val="24"/>
                <w:lang w:val="mk-MK" w:eastAsia="bg-BG"/>
              </w:rPr>
              <w:t>Таксономски групи</w:t>
            </w:r>
          </w:p>
        </w:tc>
        <w:tc>
          <w:tcPr>
            <w:tcW w:w="2867" w:type="dxa"/>
            <w:vAlign w:val="center"/>
            <w:hideMark/>
          </w:tcPr>
          <w:p w:rsidR="00C40D81" w:rsidRPr="00E876D3" w:rsidRDefault="00C40D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val="mk-MK" w:eastAsia="bg-BG"/>
              </w:rPr>
            </w:pPr>
            <w:r w:rsidRPr="00E876D3">
              <w:rPr>
                <w:rFonts w:ascii="Times New Roman" w:eastAsia="Times New Roman" w:hAnsi="Times New Roman" w:cs="Times New Roman"/>
                <w:b/>
                <w:bCs/>
                <w:sz w:val="24"/>
                <w:szCs w:val="24"/>
                <w:lang w:val="mk-MK" w:eastAsia="bg-BG"/>
              </w:rPr>
              <w:t>Вид, број</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b w:val="0"/>
                <w:bCs w:val="0"/>
                <w:sz w:val="24"/>
                <w:szCs w:val="24"/>
                <w:lang w:val="mk-MK" w:eastAsia="bg-BG"/>
              </w:rPr>
            </w:pPr>
            <w:r w:rsidRPr="00E876D3">
              <w:rPr>
                <w:rFonts w:ascii="Times New Roman" w:hAnsi="Times New Roman" w:cs="Times New Roman"/>
                <w:lang w:val="mk-MK"/>
              </w:rPr>
              <w:t>Оомицети, хифохитриди, хитриди, зигомицети</w:t>
            </w:r>
          </w:p>
        </w:tc>
        <w:tc>
          <w:tcPr>
            <w:tcW w:w="2867" w:type="dxa"/>
            <w:hideMark/>
          </w:tcPr>
          <w:p w:rsidR="00C40D81" w:rsidRPr="00E876D3" w:rsidRDefault="00C40D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&gt; 180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Аскомицети (нелихенизирани и лихенизирани)</w:t>
            </w:r>
          </w:p>
        </w:tc>
        <w:tc>
          <w:tcPr>
            <w:tcW w:w="2867" w:type="dxa"/>
            <w:hideMark/>
          </w:tcPr>
          <w:p w:rsidR="00C40D81" w:rsidRPr="00E876D3" w:rsidRDefault="00C40D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&gt; 1600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Базидиомицети</w:t>
            </w:r>
          </w:p>
        </w:tc>
        <w:tc>
          <w:tcPr>
            <w:tcW w:w="2867" w:type="dxa"/>
            <w:hideMark/>
          </w:tcPr>
          <w:p w:rsidR="00C40D81" w:rsidRPr="00E876D3" w:rsidRDefault="00C40D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околу 1600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Урединомицети</w:t>
            </w:r>
          </w:p>
        </w:tc>
        <w:tc>
          <w:tcPr>
            <w:tcW w:w="2867" w:type="dxa"/>
            <w:hideMark/>
          </w:tcPr>
          <w:p w:rsidR="00C40D81" w:rsidRPr="00E876D3" w:rsidRDefault="00C40D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374</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Устилагиномицети</w:t>
            </w:r>
          </w:p>
        </w:tc>
        <w:tc>
          <w:tcPr>
            <w:tcW w:w="2867" w:type="dxa"/>
            <w:hideMark/>
          </w:tcPr>
          <w:p w:rsidR="00C40D81" w:rsidRPr="00E876D3" w:rsidRDefault="00C40D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118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Анаморфни габи</w:t>
            </w:r>
          </w:p>
        </w:tc>
        <w:tc>
          <w:tcPr>
            <w:tcW w:w="2867" w:type="dxa"/>
            <w:hideMark/>
          </w:tcPr>
          <w:p w:rsidR="00C40D81" w:rsidRPr="00E876D3" w:rsidRDefault="00C40D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&gt; 1000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Најчесто идентификувани видови</w:t>
            </w:r>
          </w:p>
        </w:tc>
        <w:tc>
          <w:tcPr>
            <w:tcW w:w="2867" w:type="dxa"/>
            <w:hideMark/>
          </w:tcPr>
          <w:p w:rsidR="00C40D81" w:rsidRPr="00E876D3" w:rsidRDefault="00C40D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&gt; 4 870</w:t>
            </w:r>
          </w:p>
        </w:tc>
      </w:tr>
    </w:tbl>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p>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Ранливите (14 видови речиси загрозени и 19 видови со недоволни податоци) се вклучени во второто издание на Црвената листа на габи како видови важни за зачувување. Бројот на важни за зачувување видови печурки, кои се вклучени во Црвената книга на Република Бугарија, изнесува 149 видови, од кои 37 се критично загрозени, 104 се загрозени и ранливи -8.</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Style w:val="hgkelc"/>
          <w:rFonts w:ascii="Times New Roman" w:hAnsi="Times New Roman" w:cs="Times New Roman"/>
          <w:sz w:val="24"/>
          <w:szCs w:val="24"/>
          <w:lang w:val="mk-MK"/>
        </w:rPr>
        <w:t xml:space="preserve">- </w:t>
      </w:r>
      <w:r w:rsidRPr="00E876D3">
        <w:rPr>
          <w:rFonts w:ascii="Times New Roman" w:hAnsi="Times New Roman" w:cs="Times New Roman"/>
          <w:bCs/>
          <w:i/>
          <w:sz w:val="24"/>
          <w:szCs w:val="24"/>
          <w:lang w:val="mk-MK"/>
        </w:rPr>
        <w:t>Безрбетници.</w:t>
      </w: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Во моментов, во Бугарија се идентификувани повеќе од 30.360 видови кои припаѓаат на 251 ред и повеќе од 1.740 семејства. Се проценува дека тоа се околу 50% од безрбетниците во земјава. Во Црвената книга се вклучени со посебни написи и 51 вид безрбетници, од кои 39 видови се „Критично загрозени“, а во Прилог 3 од ЗБД се вклучени околу 40 видови. Општо земено, бугарската безʼрбетничка фауна е недоволно добро проучена. Само некои едноклеточни (ризоподи од обвивка), некои паразитски црви (трематоди, цестоди, нематоди, акантоцефали), ʼрбетници, ракови, пајаковидни животни, милипеди, мекотели и поединечни редови на инсекти, бубачки, мравки, пеперутки итн.). Бројот на видови, класи и класи на различни видови безрбетници пронајдени досега во Бугарија е претставен во табелата подолу</w:t>
      </w:r>
      <w:r w:rsidRPr="00E876D3">
        <w:rPr>
          <w:rFonts w:ascii="Times New Roman" w:hAnsi="Times New Roman" w:cs="Times New Roman"/>
          <w:sz w:val="24"/>
          <w:szCs w:val="24"/>
          <w:lang w:val="mk-MK"/>
        </w:rPr>
        <w:t>:</w:t>
      </w:r>
    </w:p>
    <w:p w:rsidR="00C40D81" w:rsidRPr="00E876D3" w:rsidRDefault="00C40D81" w:rsidP="00C40D81">
      <w:pPr>
        <w:spacing w:after="0" w:line="276" w:lineRule="auto"/>
        <w:contextualSpacing/>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Табела 2.1.6-2</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Разновидност на фауна на безрбетници во Бугарија</w:t>
      </w:r>
    </w:p>
    <w:tbl>
      <w:tblPr>
        <w:tblStyle w:val="PlainTable4"/>
        <w:tblW w:w="0" w:type="auto"/>
        <w:tblLook w:val="04A0" w:firstRow="1" w:lastRow="0" w:firstColumn="1" w:lastColumn="0" w:noHBand="0" w:noVBand="1"/>
      </w:tblPr>
      <w:tblGrid>
        <w:gridCol w:w="4303"/>
        <w:gridCol w:w="1641"/>
        <w:gridCol w:w="1701"/>
        <w:gridCol w:w="1701"/>
      </w:tblGrid>
      <w:tr w:rsidR="00C40D81" w:rsidRPr="00E876D3" w:rsidTr="00C40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b w:val="0"/>
                <w:bCs w:val="0"/>
                <w:lang w:val="mk-MK"/>
              </w:rPr>
            </w:pPr>
            <w:r w:rsidRPr="00E876D3">
              <w:rPr>
                <w:rStyle w:val="Strong"/>
                <w:rFonts w:ascii="Times New Roman" w:hAnsi="Times New Roman" w:cs="Times New Roman"/>
                <w:b/>
                <w:bCs/>
                <w:color w:val="auto"/>
                <w:sz w:val="24"/>
                <w:szCs w:val="24"/>
                <w:lang w:val="mk-MK"/>
              </w:rPr>
              <w:t>Видови*</w:t>
            </w:r>
          </w:p>
        </w:tc>
        <w:tc>
          <w:tcPr>
            <w:tcW w:w="1641" w:type="dxa"/>
            <w:vAlign w:val="center"/>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mk-MK"/>
              </w:rPr>
            </w:pPr>
            <w:r w:rsidRPr="00E876D3">
              <w:rPr>
                <w:rStyle w:val="Strong"/>
                <w:rFonts w:ascii="Times New Roman" w:hAnsi="Times New Roman" w:cs="Times New Roman"/>
                <w:b/>
                <w:color w:val="auto"/>
                <w:sz w:val="24"/>
                <w:szCs w:val="24"/>
                <w:lang w:val="mk-MK"/>
              </w:rPr>
              <w:t xml:space="preserve"> Класи (количина)</w:t>
            </w:r>
          </w:p>
        </w:tc>
        <w:tc>
          <w:tcPr>
            <w:tcW w:w="1701" w:type="dxa"/>
            <w:vAlign w:val="center"/>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mk-MK"/>
              </w:rPr>
            </w:pPr>
            <w:r w:rsidRPr="00E876D3">
              <w:rPr>
                <w:rStyle w:val="Strong"/>
                <w:rFonts w:ascii="Times New Roman" w:hAnsi="Times New Roman" w:cs="Times New Roman"/>
                <w:b/>
                <w:color w:val="auto"/>
                <w:sz w:val="24"/>
                <w:szCs w:val="24"/>
                <w:lang w:val="mk-MK"/>
              </w:rPr>
              <w:t>Категорија (количина)</w:t>
            </w:r>
          </w:p>
        </w:tc>
        <w:tc>
          <w:tcPr>
            <w:tcW w:w="1701" w:type="dxa"/>
            <w:vAlign w:val="center"/>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mk-MK"/>
              </w:rPr>
            </w:pPr>
            <w:r w:rsidRPr="00E876D3">
              <w:rPr>
                <w:rStyle w:val="Strong"/>
                <w:rFonts w:ascii="Times New Roman" w:hAnsi="Times New Roman" w:cs="Times New Roman"/>
                <w:b/>
                <w:color w:val="auto"/>
                <w:sz w:val="24"/>
                <w:szCs w:val="24"/>
                <w:lang w:val="mk-MK"/>
              </w:rPr>
              <w:t xml:space="preserve"> Видови (количина)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Саркомастигофора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8</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28</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580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Лавиринтоморфа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 xml:space="preserve">Спорозои </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5</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270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Микроспора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27</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Аскетоспора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Миксозои</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47</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Цилиофора (инфусорија)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19</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680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Спонгија (порифера)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29</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Книдарија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5</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32</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Ктенофора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Платихелминти</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830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Гастротриха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Нематода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14</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970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Ротифера (Ротаторија)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290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Нематоморфа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8 </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Акантоцефала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6</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52</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Киноринча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Ентопрокта (камптозоа)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Анелида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5</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15</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240 </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Ектопрокта (Bryozoa)</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25 </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Форонида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Немертеа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26</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Тардиграда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34</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Членконоги</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9 </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62 </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24 720 </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Мекотели</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18</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445</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Ехинодермата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Чаетогната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Хемихордата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Style w:val="Strong"/>
                <w:rFonts w:ascii="Times New Roman" w:hAnsi="Times New Roman" w:cs="Times New Roman"/>
                <w:b/>
                <w:bCs/>
                <w:color w:val="auto"/>
                <w:sz w:val="24"/>
                <w:szCs w:val="24"/>
                <w:lang w:val="mk-MK"/>
              </w:rPr>
              <w:t xml:space="preserve">Вкупно </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Style w:val="Strong"/>
                <w:rFonts w:ascii="Times New Roman" w:hAnsi="Times New Roman" w:cs="Times New Roman"/>
                <w:color w:val="auto"/>
                <w:sz w:val="24"/>
                <w:szCs w:val="24"/>
                <w:lang w:val="mk-MK"/>
              </w:rPr>
              <w:t xml:space="preserve">65 </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Style w:val="Strong"/>
                <w:rFonts w:ascii="Times New Roman" w:hAnsi="Times New Roman" w:cs="Times New Roman"/>
                <w:color w:val="auto"/>
                <w:sz w:val="24"/>
                <w:szCs w:val="24"/>
                <w:lang w:val="mk-MK"/>
              </w:rPr>
              <w:t xml:space="preserve">230 </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Style w:val="Strong"/>
                <w:rFonts w:ascii="Times New Roman" w:hAnsi="Times New Roman" w:cs="Times New Roman"/>
                <w:color w:val="auto"/>
                <w:sz w:val="24"/>
                <w:szCs w:val="24"/>
                <w:lang w:val="mk-MK"/>
              </w:rPr>
              <w:t>~ 30 000</w:t>
            </w:r>
          </w:p>
        </w:tc>
      </w:tr>
    </w:tbl>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ʼ</w:t>
      </w:r>
      <w:r w:rsidRPr="00E876D3">
        <w:rPr>
          <w:rFonts w:ascii="Times New Roman" w:hAnsi="Times New Roman" w:cs="Times New Roman"/>
          <w:bCs/>
          <w:i/>
          <w:sz w:val="24"/>
          <w:szCs w:val="24"/>
          <w:lang w:val="mk-MK"/>
        </w:rPr>
        <w:t>Рбетници.</w:t>
      </w: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Во Бугарија се познати околу 800 видови ʼрбетници: 2 вида риби со тркалести усти, 4 видови рскавици, 213 коскени риби, 19 видови водоземци, 37 влекачи, 430-435 видови птици и 97 видови цицачи. Во последниве години - 2014-2018 година, составот на видовите е дополнет и ажуриран - опишан е нов вид коскена риба - Serranus hepatus во Црното Море. Како резултат на докажувањето на два нови видови жаби за земјата (</w:t>
      </w:r>
      <w:r w:rsidRPr="00E876D3">
        <w:rPr>
          <w:rFonts w:ascii="Times New Roman" w:hAnsi="Times New Roman" w:cs="Times New Roman"/>
          <w:bCs/>
          <w:i/>
          <w:sz w:val="24"/>
          <w:szCs w:val="24"/>
          <w:lang w:val="mk-MK"/>
        </w:rPr>
        <w:t>Pelophylax lessonae и Pelophylax bedriagae</w:t>
      </w:r>
      <w:r w:rsidRPr="00E876D3">
        <w:rPr>
          <w:rFonts w:ascii="Times New Roman" w:hAnsi="Times New Roman" w:cs="Times New Roman"/>
          <w:bCs/>
          <w:sz w:val="24"/>
          <w:szCs w:val="24"/>
          <w:lang w:val="mk-MK"/>
        </w:rPr>
        <w:t xml:space="preserve">), како и поради таксономските промени, може да се смета дека современиот вид состав од класата водоземци вклучува најмалку 24 видови од два Редовите - опашестите водоземци се застапени со 8 или 9 видови (единствената позната популација на </w:t>
      </w:r>
      <w:r w:rsidRPr="00E876D3">
        <w:rPr>
          <w:rFonts w:ascii="Times New Roman" w:hAnsi="Times New Roman" w:cs="Times New Roman"/>
          <w:bCs/>
          <w:i/>
          <w:sz w:val="24"/>
          <w:szCs w:val="24"/>
          <w:lang w:val="mk-MK"/>
        </w:rPr>
        <w:t>Triturus macedonicus</w:t>
      </w:r>
      <w:r w:rsidRPr="00E876D3">
        <w:rPr>
          <w:rFonts w:ascii="Times New Roman" w:hAnsi="Times New Roman" w:cs="Times New Roman"/>
          <w:bCs/>
          <w:sz w:val="24"/>
          <w:szCs w:val="24"/>
          <w:lang w:val="mk-MK"/>
        </w:rPr>
        <w:t xml:space="preserve"> кај нас има нејасна припадност на видот), а жабите - со 16 видови.</w:t>
      </w:r>
      <w:r w:rsidRPr="00E876D3">
        <w:rPr>
          <w:lang w:val="mk-MK"/>
        </w:rPr>
        <w:t xml:space="preserve"> </w:t>
      </w:r>
      <w:r w:rsidRPr="00E876D3">
        <w:rPr>
          <w:rFonts w:ascii="Times New Roman" w:hAnsi="Times New Roman" w:cs="Times New Roman"/>
          <w:bCs/>
          <w:sz w:val="24"/>
          <w:szCs w:val="24"/>
          <w:lang w:val="mk-MK"/>
        </w:rPr>
        <w:t>Класата влекачи вклучува вкупно 37 видови - желките се 5 видови (една од нив - црвеноушната желка не е автохтон вид, гуштери се 16, видови од 4 фамилии, змиите се исто така 16 видови од 5 семејства.</w:t>
      </w:r>
      <w:r w:rsidRPr="00E876D3">
        <w:rPr>
          <w:rFonts w:ascii="Times New Roman" w:hAnsi="Times New Roman" w:cs="Times New Roman"/>
          <w:sz w:val="24"/>
          <w:szCs w:val="24"/>
          <w:lang w:val="mk-MK"/>
        </w:rPr>
        <w:t xml:space="preserve"> </w:t>
      </w:r>
    </w:p>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Вкупно 442 видови на животни се категоризирани во Црвената книга на Република Бугарија. Со статусот „Исчезнати“ (EX) се вклучени 30 видови, 87 видови се категоризирани како „Критично загрозени“ (CR), 107 видови како „загрозени“ (EN), 137 видови како „ранливи“ (VU), 14 видови се категоризирани како „близу закана“ (NT), 42 видови како „најмалку засегнати“ (LC) и 25 видови како „недостаток на податоци“ (DD). Прилог 3 од ЗБД вклучува 444 видови (вклучувајќи ги и птиците).</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Style w:val="jlqj4b"/>
          <w:rFonts w:ascii="Times New Roman" w:hAnsi="Times New Roman"/>
          <w:sz w:val="24"/>
          <w:szCs w:val="24"/>
          <w:lang w:val="mk-MK"/>
        </w:rPr>
        <w:t xml:space="preserve">- </w:t>
      </w:r>
      <w:r w:rsidRPr="00E876D3">
        <w:rPr>
          <w:rStyle w:val="jlqj4b"/>
          <w:rFonts w:ascii="Times New Roman" w:hAnsi="Times New Roman"/>
          <w:i/>
          <w:sz w:val="24"/>
          <w:szCs w:val="24"/>
          <w:lang w:val="mk-MK"/>
        </w:rPr>
        <w:t>Растителни заедници</w:t>
      </w:r>
      <w:r w:rsidRPr="00E876D3">
        <w:rPr>
          <w:rStyle w:val="jlqj4b"/>
          <w:rFonts w:ascii="Times New Roman" w:hAnsi="Times New Roman"/>
          <w:sz w:val="24"/>
          <w:szCs w:val="24"/>
          <w:lang w:val="mk-MK"/>
        </w:rPr>
        <w:t xml:space="preserve">. </w:t>
      </w:r>
      <w:r w:rsidRPr="00E876D3">
        <w:rPr>
          <w:rFonts w:ascii="Times New Roman" w:hAnsi="Times New Roman" w:cs="Times New Roman"/>
          <w:sz w:val="24"/>
          <w:szCs w:val="24"/>
          <w:lang w:val="mk-MK"/>
        </w:rPr>
        <w:t>Од растително-географска гледна точка, вегетациската покривка на Бугарија е комплекс од заедници со бореален, централноевропски (најраспространет), степен (втор по распространетост), арктички, алпски, балкански (вклучително и медитерански) и локален карактер. Вегетацијата ја градат претставници на сите еколошки групи во однос на факторот вода. Видот варира во голема мера во однос на топлинскиот фактор и едафичните услови. Киселоста на главните карпи и почвите во некои случаи е меѓу примарните услови за развој на еден или друг растителен вид и ја одредува структурата на фитоценозите. Во планините на Бугарија се развиени сите појаси, одвоени во централна Европа, освен нивалскиот. Според достапните извори на информации и постојните фитосоциолошки податоци за синтаксономската разновидност на вегетацијата во училиштето Браун-Бланке (Braun-Blanquet 1964) во Бугарија може да се идентификуваат 39 класи, 67 редови, 94 синдикати, 218 здруженија, 48 под-здруженија и 36 заедници. Од нив, 90 природни живеалишта се предмет на заштита според Прилог 1 од ЗБД (односно Прилог I од Директивата за живеалишта) - 92 според најновото известување на Бугарија според чл. 17 од таа Директива (сè уште не е вклучена во Прилог I од ЗБД).</w:t>
      </w:r>
    </w:p>
    <w:p w:rsidR="00C40D81" w:rsidRPr="00E876D3" w:rsidRDefault="00C40D81" w:rsidP="00C40D81">
      <w:pPr>
        <w:spacing w:after="0" w:line="276" w:lineRule="auto"/>
        <w:ind w:firstLine="720"/>
        <w:contextualSpacing/>
        <w:jc w:val="both"/>
        <w:rPr>
          <w:rStyle w:val="jlqj4b"/>
          <w:lang w:val="mk-MK"/>
        </w:rPr>
      </w:pPr>
      <w:r w:rsidRPr="00E876D3">
        <w:rPr>
          <w:rFonts w:ascii="Times New Roman" w:hAnsi="Times New Roman" w:cs="Times New Roman"/>
          <w:sz w:val="24"/>
          <w:szCs w:val="24"/>
          <w:lang w:val="mk-MK"/>
        </w:rPr>
        <w:t xml:space="preserve">Посебно место во вегетациската покривка на Бугарија имаат фитоценозите од јужноевксинискиот вид, лоцирани во Источна Стара Планина во Странџа, што спаѓа во опфатот на разгледуваната програма. Шумите на </w:t>
      </w:r>
      <w:r w:rsidRPr="00E876D3">
        <w:rPr>
          <w:rFonts w:ascii="Times New Roman" w:hAnsi="Times New Roman" w:cs="Times New Roman"/>
          <w:i/>
          <w:sz w:val="24"/>
          <w:szCs w:val="24"/>
          <w:lang w:val="mk-MK"/>
        </w:rPr>
        <w:t xml:space="preserve">Fagus orientalis </w:t>
      </w:r>
      <w:r w:rsidRPr="00E876D3">
        <w:rPr>
          <w:rFonts w:ascii="Times New Roman" w:hAnsi="Times New Roman" w:cs="Times New Roman"/>
          <w:sz w:val="24"/>
          <w:szCs w:val="24"/>
          <w:lang w:val="mk-MK"/>
        </w:rPr>
        <w:t>и</w:t>
      </w:r>
      <w:r w:rsidRPr="00E876D3">
        <w:rPr>
          <w:rFonts w:ascii="Times New Roman" w:hAnsi="Times New Roman" w:cs="Times New Roman"/>
          <w:i/>
          <w:sz w:val="24"/>
          <w:szCs w:val="24"/>
          <w:lang w:val="mk-MK"/>
        </w:rPr>
        <w:t xml:space="preserve"> Quercus polycarpa </w:t>
      </w:r>
      <w:r w:rsidRPr="00E876D3">
        <w:rPr>
          <w:rFonts w:ascii="Times New Roman" w:hAnsi="Times New Roman" w:cs="Times New Roman"/>
          <w:sz w:val="24"/>
          <w:szCs w:val="24"/>
          <w:lang w:val="mk-MK"/>
        </w:rPr>
        <w:t>се комплекс од</w:t>
      </w:r>
      <w:r w:rsidRPr="00E876D3">
        <w:rPr>
          <w:rFonts w:ascii="Times New Roman" w:hAnsi="Times New Roman" w:cs="Times New Roman"/>
          <w:i/>
          <w:sz w:val="24"/>
          <w:szCs w:val="24"/>
          <w:lang w:val="mk-MK"/>
        </w:rPr>
        <w:t xml:space="preserve"> јужноевксиниски и централноевропски видови: Rhododendron ponticum, Laurocerasus officinalis, Daphne pontica, Vaccinium arctostaphylos, Trachystemon orientalis, Calluna vulgaris, Festucaceraris bear, Festucaceraris, Poa nemoralis</w:t>
      </w:r>
      <w:r w:rsidRPr="00E876D3">
        <w:rPr>
          <w:rFonts w:ascii="Times New Roman" w:hAnsi="Times New Roman" w:cs="Times New Roman"/>
          <w:sz w:val="24"/>
          <w:szCs w:val="24"/>
          <w:lang w:val="mk-MK"/>
        </w:rPr>
        <w:t xml:space="preserve"> и други.</w:t>
      </w:r>
      <w:r w:rsidRPr="00E876D3">
        <w:rPr>
          <w:rStyle w:val="jlqj4b"/>
          <w:rFonts w:ascii="Times New Roman" w:hAnsi="Times New Roman"/>
          <w:lang w:val="mk-MK"/>
        </w:rPr>
        <w:t xml:space="preserve"> </w:t>
      </w:r>
    </w:p>
    <w:p w:rsidR="00C40D81" w:rsidRPr="00E876D3" w:rsidRDefault="00C40D81" w:rsidP="00C40D81">
      <w:pPr>
        <w:spacing w:before="120" w:after="0" w:line="240"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Територијата на Бугарија припаѓа на Холарктичкото флористичко кралство, а врз основа на спектарот на флорални елементи, припаѓа на три растително-географски области: европска листопадна шума, евроазиски степски и шумско-степски регион и медитеранска склерофилна шумска област со 5 провинции, 28 области и 80 региони.</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геоботаничкото зонирање (Ив. Бондев, 1997 - </w:t>
      </w:r>
      <w:r w:rsidRPr="00E876D3">
        <w:rPr>
          <w:rFonts w:ascii="Times New Roman" w:eastAsia="Calibri" w:hAnsi="Times New Roman" w:cs="Times New Roman"/>
          <w:b/>
          <w:sz w:val="24"/>
          <w:szCs w:val="24"/>
          <w:lang w:val="mk-MK"/>
        </w:rPr>
        <w:t>Слика 2.1.6-1</w:t>
      </w:r>
      <w:r w:rsidRPr="00E876D3">
        <w:rPr>
          <w:rFonts w:ascii="Times New Roman" w:eastAsia="Calibri" w:hAnsi="Times New Roman" w:cs="Times New Roman"/>
          <w:sz w:val="24"/>
          <w:szCs w:val="24"/>
          <w:lang w:val="mk-MK"/>
        </w:rPr>
        <w:t xml:space="preserve">) од трите растителни области во кои спаѓа Република Бугарија, територијата што спаѓа во опфатот на ППГС и ТСИМ спаѓа во две од нив - европски листопадна шумска површина (зелено на сликата) и медитеранска склерофилна шумска површина (темно жолта на сликата). </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noProof/>
          <w:lang w:val="bg-BG" w:eastAsia="bg-BG"/>
        </w:rPr>
        <w:drawing>
          <wp:inline distT="0" distB="0" distL="0" distR="0">
            <wp:extent cx="4975860" cy="32918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75860" cy="3291840"/>
                    </a:xfrm>
                    <a:prstGeom prst="rect">
                      <a:avLst/>
                    </a:prstGeom>
                    <a:noFill/>
                    <a:ln>
                      <a:noFill/>
                    </a:ln>
                  </pic:spPr>
                </pic:pic>
              </a:graphicData>
            </a:graphic>
          </wp:inline>
        </w:drawing>
      </w:r>
    </w:p>
    <w:p w:rsidR="00C40D81" w:rsidRPr="00E876D3" w:rsidRDefault="00C40D81" w:rsidP="00C40D81">
      <w:pPr>
        <w:spacing w:line="240" w:lineRule="auto"/>
        <w:jc w:val="center"/>
        <w:rPr>
          <w:rFonts w:ascii="Times New Roman" w:eastAsia="Calibri" w:hAnsi="Times New Roman" w:cs="Times New Roman"/>
          <w:sz w:val="24"/>
          <w:szCs w:val="24"/>
          <w:highlight w:val="yellow"/>
          <w:lang w:val="mk-MK"/>
        </w:rPr>
      </w:pPr>
    </w:p>
    <w:p w:rsidR="00C40D81" w:rsidRPr="00E876D3" w:rsidRDefault="00C40D81" w:rsidP="00C40D81">
      <w:pPr>
        <w:spacing w:line="240" w:lineRule="auto"/>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Слика 2.1.6-1 </w:t>
      </w:r>
      <w:r w:rsidRPr="00E876D3">
        <w:rPr>
          <w:rFonts w:ascii="Times New Roman" w:eastAsia="Calibri" w:hAnsi="Times New Roman" w:cs="Times New Roman"/>
          <w:i/>
          <w:iCs/>
          <w:sz w:val="24"/>
          <w:szCs w:val="24"/>
          <w:lang w:val="mk-MK"/>
        </w:rPr>
        <w:t>Геоботаничко зонирање (според Бондев, 1997 г.)</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Европска површина со листопадни шуми </w:t>
      </w:r>
      <w:r w:rsidRPr="00E876D3">
        <w:rPr>
          <w:rFonts w:ascii="Times New Roman" w:eastAsia="Calibri" w:hAnsi="Times New Roman" w:cs="Times New Roman"/>
          <w:bCs/>
          <w:sz w:val="24"/>
          <w:szCs w:val="24"/>
          <w:lang w:val="mk-MK"/>
        </w:rPr>
        <w:t xml:space="preserve">се карактеризира со вегетација на умерената зона, со основна коренова вегетација претставена со листопадни, летни зелени, листопадни шуми во зима, главно од европско и евроазиско потекло. Областите Благоевград и Ќустендил спаѓаат во </w:t>
      </w:r>
      <w:r w:rsidRPr="00E876D3">
        <w:rPr>
          <w:rFonts w:ascii="Times New Roman" w:eastAsia="Calibri" w:hAnsi="Times New Roman" w:cs="Times New Roman"/>
          <w:bCs/>
          <w:i/>
          <w:sz w:val="24"/>
          <w:szCs w:val="24"/>
          <w:lang w:val="mk-MK"/>
        </w:rPr>
        <w:t>илирската</w:t>
      </w:r>
      <w:r w:rsidRPr="00E876D3">
        <w:rPr>
          <w:rFonts w:ascii="Times New Roman" w:eastAsia="Calibri" w:hAnsi="Times New Roman" w:cs="Times New Roman"/>
          <w:bCs/>
          <w:sz w:val="24"/>
          <w:szCs w:val="24"/>
          <w:lang w:val="mk-MK"/>
        </w:rPr>
        <w:t xml:space="preserve"> и </w:t>
      </w:r>
      <w:r w:rsidRPr="00E876D3">
        <w:rPr>
          <w:rFonts w:ascii="Times New Roman" w:eastAsia="Calibri" w:hAnsi="Times New Roman" w:cs="Times New Roman"/>
          <w:bCs/>
          <w:i/>
          <w:sz w:val="24"/>
          <w:szCs w:val="24"/>
          <w:lang w:val="mk-MK"/>
        </w:rPr>
        <w:t>македонско-тракиската</w:t>
      </w:r>
      <w:r w:rsidRPr="00E876D3">
        <w:rPr>
          <w:rFonts w:ascii="Times New Roman" w:eastAsia="Calibri" w:hAnsi="Times New Roman" w:cs="Times New Roman"/>
          <w:bCs/>
          <w:sz w:val="24"/>
          <w:szCs w:val="24"/>
          <w:lang w:val="mk-MK"/>
        </w:rPr>
        <w:t xml:space="preserve"> провинција</w:t>
      </w:r>
      <w:r w:rsidRPr="00E876D3">
        <w:rPr>
          <w:rFonts w:ascii="Times New Roman" w:eastAsia="Calibri" w:hAnsi="Times New Roman" w:cs="Times New Roman"/>
          <w:sz w:val="24"/>
          <w:szCs w:val="24"/>
          <w:lang w:val="mk-MK"/>
        </w:rPr>
        <w:t xml:space="preserve">. </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 xml:space="preserve">Илирската провинција </w:t>
      </w:r>
      <w:r w:rsidRPr="00E876D3">
        <w:rPr>
          <w:rFonts w:ascii="Times New Roman" w:eastAsia="Calibri" w:hAnsi="Times New Roman" w:cs="Times New Roman"/>
          <w:sz w:val="24"/>
          <w:szCs w:val="24"/>
          <w:lang w:val="mk-MK"/>
        </w:rPr>
        <w:t>зафаќа главно планински области, поделени на вкупно 13 геоботанички области. Спаѓа во разгледуваната територија:</w:t>
      </w:r>
    </w:p>
    <w:p w:rsidR="00C40D81" w:rsidRPr="00E876D3" w:rsidRDefault="00C40D81" w:rsidP="00BC6B4C">
      <w:pPr>
        <w:numPr>
          <w:ilvl w:val="0"/>
          <w:numId w:val="33"/>
        </w:numPr>
        <w:autoSpaceDE w:val="0"/>
        <w:autoSpaceDN w:val="0"/>
        <w:adjustRightInd w:val="0"/>
        <w:spacing w:after="0" w:line="240" w:lineRule="auto"/>
        <w:contextualSpacing/>
        <w:jc w:val="both"/>
        <w:rPr>
          <w:rFonts w:ascii="Times New Roman" w:eastAsia="Calibri" w:hAnsi="Times New Roman" w:cs="Times New Roman"/>
          <w:sz w:val="24"/>
          <w:szCs w:val="24"/>
          <w:lang w:val="mk-MK"/>
        </w:rPr>
      </w:pPr>
      <w:r w:rsidRPr="00E876D3">
        <w:rPr>
          <w:rFonts w:ascii="Times New Roman" w:hAnsi="Times New Roman" w:cs="Times New Roman"/>
          <w:bCs/>
          <w:i/>
          <w:color w:val="000000"/>
          <w:sz w:val="24"/>
          <w:szCs w:val="24"/>
          <w:lang w:val="mk-MK"/>
        </w:rPr>
        <w:t>Западна бугарска погранична планинска област</w:t>
      </w:r>
      <w:r w:rsidRPr="00E876D3">
        <w:rPr>
          <w:rFonts w:ascii="Times New Roman" w:hAnsi="Times New Roman" w:cs="Times New Roman"/>
          <w:b/>
          <w:bCs/>
          <w:color w:val="000000"/>
          <w:sz w:val="24"/>
          <w:szCs w:val="24"/>
          <w:lang w:val="mk-MK"/>
        </w:rPr>
        <w:t xml:space="preserve">. </w:t>
      </w:r>
      <w:r w:rsidRPr="00E876D3">
        <w:rPr>
          <w:rFonts w:ascii="Times New Roman" w:hAnsi="Times New Roman" w:cs="Times New Roman"/>
          <w:color w:val="000000"/>
          <w:sz w:val="24"/>
          <w:szCs w:val="24"/>
          <w:lang w:val="mk-MK"/>
        </w:rPr>
        <w:t>Поделен е на шест геоботанички региони, а територијалниот опфат на програмата вклучува три од нив: Осоговски, Влахински и Малешевски, соодветно, кои се наоѓаат веднаш до границата на земјата со Република Северна Македонија. Има околу 65 видови балкански ендеми, 4 видови бугарски ендеми - Verbascum anisophyllum, Tulipa urumoffii и други. Преовладуваат шумите на мезиска бука (</w:t>
      </w:r>
      <w:r w:rsidRPr="00E876D3">
        <w:rPr>
          <w:rFonts w:ascii="Times New Roman" w:hAnsi="Times New Roman" w:cs="Times New Roman"/>
          <w:i/>
          <w:color w:val="000000"/>
          <w:sz w:val="24"/>
          <w:szCs w:val="24"/>
          <w:lang w:val="mk-MK"/>
        </w:rPr>
        <w:t>Fagus sylvaticasubsp. Moesiaca</w:t>
      </w:r>
      <w:r w:rsidRPr="00E876D3">
        <w:rPr>
          <w:rFonts w:ascii="Times New Roman" w:hAnsi="Times New Roman" w:cs="Times New Roman"/>
          <w:color w:val="000000"/>
          <w:sz w:val="24"/>
          <w:szCs w:val="24"/>
          <w:lang w:val="mk-MK"/>
        </w:rPr>
        <w:t>), обичен даб (</w:t>
      </w:r>
      <w:r w:rsidRPr="00E876D3">
        <w:rPr>
          <w:rFonts w:ascii="Times New Roman" w:hAnsi="Times New Roman" w:cs="Times New Roman"/>
          <w:i/>
          <w:color w:val="000000"/>
          <w:sz w:val="24"/>
          <w:szCs w:val="24"/>
          <w:lang w:val="mk-MK"/>
        </w:rPr>
        <w:t>Quercus dalechampii</w:t>
      </w:r>
      <w:r w:rsidRPr="00E876D3">
        <w:rPr>
          <w:rFonts w:ascii="Times New Roman" w:hAnsi="Times New Roman" w:cs="Times New Roman"/>
          <w:color w:val="000000"/>
          <w:sz w:val="24"/>
          <w:szCs w:val="24"/>
          <w:lang w:val="mk-MK"/>
        </w:rPr>
        <w:t>), цер (</w:t>
      </w:r>
      <w:r w:rsidRPr="00E876D3">
        <w:rPr>
          <w:rFonts w:ascii="Times New Roman" w:hAnsi="Times New Roman" w:cs="Times New Roman"/>
          <w:i/>
          <w:color w:val="000000"/>
          <w:sz w:val="24"/>
          <w:szCs w:val="24"/>
          <w:lang w:val="mk-MK"/>
        </w:rPr>
        <w:t>Quercus cerris</w:t>
      </w:r>
      <w:r w:rsidRPr="00E876D3">
        <w:rPr>
          <w:rFonts w:ascii="Times New Roman" w:hAnsi="Times New Roman" w:cs="Times New Roman"/>
          <w:color w:val="000000"/>
          <w:sz w:val="24"/>
          <w:szCs w:val="24"/>
          <w:lang w:val="mk-MK"/>
        </w:rPr>
        <w:t>), габер (</w:t>
      </w:r>
      <w:r w:rsidRPr="00E876D3">
        <w:rPr>
          <w:rFonts w:ascii="Times New Roman" w:hAnsi="Times New Roman" w:cs="Times New Roman"/>
          <w:i/>
          <w:color w:val="000000"/>
          <w:sz w:val="24"/>
          <w:szCs w:val="24"/>
          <w:lang w:val="mk-MK"/>
        </w:rPr>
        <w:t>Quercus frainetto</w:t>
      </w:r>
      <w:r w:rsidRPr="00E876D3">
        <w:rPr>
          <w:rFonts w:ascii="Times New Roman" w:hAnsi="Times New Roman" w:cs="Times New Roman"/>
          <w:color w:val="000000"/>
          <w:sz w:val="24"/>
          <w:szCs w:val="24"/>
          <w:lang w:val="mk-MK"/>
        </w:rPr>
        <w:t xml:space="preserve">), на некои места и иглолисни шуми. </w:t>
      </w:r>
      <w:r w:rsidRPr="00E876D3">
        <w:rPr>
          <w:rFonts w:ascii="Times New Roman" w:hAnsi="Times New Roman" w:cs="Times New Roman"/>
          <w:color w:val="000000"/>
          <w:sz w:val="24"/>
          <w:szCs w:val="24"/>
          <w:u w:val="single"/>
          <w:lang w:val="mk-MK"/>
        </w:rPr>
        <w:t>Осоговскиот регион</w:t>
      </w:r>
      <w:r w:rsidRPr="00E876D3">
        <w:rPr>
          <w:rFonts w:ascii="Times New Roman" w:hAnsi="Times New Roman" w:cs="Times New Roman"/>
          <w:color w:val="000000"/>
          <w:sz w:val="24"/>
          <w:szCs w:val="24"/>
          <w:lang w:val="mk-MK"/>
        </w:rPr>
        <w:t xml:space="preserve"> ја зазема територијата на бугарскиот дел на Осоговските Планини. На места преовладуваат букови и сесилни шуми и со габер. Во северниот дел на регионот има зачувана иглолисни шуми од смрека, а во централниот дел - остатоци од бор, а во јужниот дел - најмногу црн бор (Pinus nigra). Во највисоките делови на планината (врвот Руен) има алпски цветни елементи како Sesleria comosa, Festuca airoides, Sibbaldia procumbens, Poa cenisia и др., каде што формираат мали фитоценози. Во субалпската зона доминираат сибирски и мали грмушки од смрека (Juniperus pygmaea), а особено големи површини зазема балканската смрека (Chamaecytisus absinthoides). Во најниските делови од регионот во посебни делови се зачувани ксеротермни формации од габер и цер, а поретко од влакнест даб. На многу места, сепак, ксеротермните шуми се деградирани и габерот постепено се населил во нив. Во северозападниот дел на регионот, реликтниот вид на габер е најзастапен. </w:t>
      </w:r>
      <w:r w:rsidRPr="00E876D3">
        <w:rPr>
          <w:rFonts w:ascii="Times New Roman" w:hAnsi="Times New Roman" w:cs="Times New Roman"/>
          <w:color w:val="000000"/>
          <w:sz w:val="24"/>
          <w:szCs w:val="24"/>
          <w:u w:val="single"/>
          <w:lang w:val="mk-MK"/>
        </w:rPr>
        <w:t>Влашкиот регион</w:t>
      </w:r>
      <w:r w:rsidRPr="00E876D3">
        <w:rPr>
          <w:rFonts w:ascii="Times New Roman" w:hAnsi="Times New Roman" w:cs="Times New Roman"/>
          <w:color w:val="000000"/>
          <w:sz w:val="24"/>
          <w:szCs w:val="24"/>
          <w:lang w:val="mk-MK"/>
        </w:rPr>
        <w:t xml:space="preserve"> ги опфаќа Влашката планина и најисточниот дел на Осоговските Планини. Има многу униформа вегетациска покривка. Горуновите шуми преовладуваат со мало учество во вегетациската покривка на буковата формација. Во областа се зачувани шуми Черборов, од кои некои се во резерватот Габра. На места има фрагменти од ксеротермни шуми со доминација на влакнест даб, поретко на габерот. Се среќава и реликтниот вид Хоп-габер (</w:t>
      </w:r>
      <w:r w:rsidRPr="00E876D3">
        <w:rPr>
          <w:rFonts w:ascii="Times New Roman" w:hAnsi="Times New Roman" w:cs="Times New Roman"/>
          <w:i/>
          <w:color w:val="000000"/>
          <w:sz w:val="24"/>
          <w:szCs w:val="24"/>
          <w:lang w:val="mk-MK"/>
        </w:rPr>
        <w:t>Ostrya carpinifolia</w:t>
      </w:r>
      <w:r w:rsidRPr="00E876D3">
        <w:rPr>
          <w:rFonts w:ascii="Times New Roman" w:hAnsi="Times New Roman" w:cs="Times New Roman"/>
          <w:color w:val="000000"/>
          <w:sz w:val="24"/>
          <w:szCs w:val="24"/>
          <w:lang w:val="mk-MK"/>
        </w:rPr>
        <w:t xml:space="preserve">). </w:t>
      </w:r>
      <w:r w:rsidRPr="00E876D3">
        <w:rPr>
          <w:rFonts w:ascii="Times New Roman" w:hAnsi="Times New Roman" w:cs="Times New Roman"/>
          <w:color w:val="000000"/>
          <w:sz w:val="24"/>
          <w:szCs w:val="24"/>
          <w:u w:val="single"/>
          <w:lang w:val="mk-MK"/>
        </w:rPr>
        <w:t>Малешевскиот регион</w:t>
      </w:r>
      <w:r w:rsidRPr="00E876D3">
        <w:rPr>
          <w:rFonts w:ascii="Times New Roman" w:hAnsi="Times New Roman" w:cs="Times New Roman"/>
          <w:color w:val="000000"/>
          <w:sz w:val="24"/>
          <w:szCs w:val="24"/>
          <w:lang w:val="mk-MK"/>
        </w:rPr>
        <w:t xml:space="preserve"> се одликува со доста разновидна вегетација со доминација на бука и сесилни дабови. Во пониските делови има ксеротермни шуми од турски даб, а над Кресненската клисура - и секундарни шуми од габер (</w:t>
      </w:r>
      <w:r w:rsidRPr="00E876D3">
        <w:rPr>
          <w:rFonts w:ascii="Times New Roman" w:hAnsi="Times New Roman" w:cs="Times New Roman"/>
          <w:i/>
          <w:color w:val="000000"/>
          <w:sz w:val="24"/>
          <w:szCs w:val="24"/>
          <w:lang w:val="mk-MK"/>
        </w:rPr>
        <w:t>Carpinus orienatlis</w:t>
      </w:r>
      <w:r w:rsidRPr="00E876D3">
        <w:rPr>
          <w:rFonts w:ascii="Times New Roman" w:hAnsi="Times New Roman" w:cs="Times New Roman"/>
          <w:color w:val="000000"/>
          <w:sz w:val="24"/>
          <w:szCs w:val="24"/>
          <w:lang w:val="mk-MK"/>
        </w:rPr>
        <w:t>). Во највисоките делови во близина на границата со Република Северна Македонија има природни борови шуми.</w:t>
      </w:r>
    </w:p>
    <w:p w:rsidR="00C40D81" w:rsidRPr="00E876D3" w:rsidRDefault="00C40D81" w:rsidP="00BC6B4C">
      <w:pPr>
        <w:numPr>
          <w:ilvl w:val="0"/>
          <w:numId w:val="33"/>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Рилска област, </w:t>
      </w:r>
      <w:r w:rsidRPr="00E876D3">
        <w:rPr>
          <w:rFonts w:ascii="Times New Roman" w:eastAsia="Calibri" w:hAnsi="Times New Roman" w:cs="Times New Roman"/>
          <w:iCs/>
          <w:sz w:val="24"/>
          <w:szCs w:val="24"/>
          <w:lang w:val="mk-MK"/>
        </w:rPr>
        <w:t>каде во највисоките делови е формирана алпска и аркто-алпска вегетација. На некои места е формирана карпеста вегетација од каменоломи (</w:t>
      </w:r>
      <w:r w:rsidRPr="00E876D3">
        <w:rPr>
          <w:rFonts w:ascii="Times New Roman" w:eastAsia="Calibri" w:hAnsi="Times New Roman" w:cs="Times New Roman"/>
          <w:i/>
          <w:iCs/>
          <w:sz w:val="24"/>
          <w:szCs w:val="24"/>
          <w:lang w:val="mk-MK"/>
        </w:rPr>
        <w:t>Sanifraga sp.div</w:t>
      </w:r>
      <w:r w:rsidRPr="00E876D3">
        <w:rPr>
          <w:rFonts w:ascii="Times New Roman" w:eastAsia="Calibri" w:hAnsi="Times New Roman" w:cs="Times New Roman"/>
          <w:iCs/>
          <w:sz w:val="24"/>
          <w:szCs w:val="24"/>
          <w:lang w:val="mk-MK"/>
        </w:rPr>
        <w:t>.). Субалпскиот појас има добро дефинирана формација на џуџести борови (</w:t>
      </w:r>
      <w:r w:rsidRPr="00E876D3">
        <w:rPr>
          <w:rFonts w:ascii="Times New Roman" w:eastAsia="Calibri" w:hAnsi="Times New Roman" w:cs="Times New Roman"/>
          <w:i/>
          <w:iCs/>
          <w:sz w:val="24"/>
          <w:szCs w:val="24"/>
          <w:lang w:val="mk-MK"/>
        </w:rPr>
        <w:t>Pinus mugo</w:t>
      </w:r>
      <w:r w:rsidRPr="00E876D3">
        <w:rPr>
          <w:rFonts w:ascii="Times New Roman" w:eastAsia="Calibri" w:hAnsi="Times New Roman" w:cs="Times New Roman"/>
          <w:iCs/>
          <w:sz w:val="24"/>
          <w:szCs w:val="24"/>
          <w:lang w:val="mk-MK"/>
        </w:rPr>
        <w:t>), планински евли (</w:t>
      </w:r>
      <w:r w:rsidRPr="00E876D3">
        <w:rPr>
          <w:rFonts w:ascii="Times New Roman" w:eastAsia="Calibri" w:hAnsi="Times New Roman" w:cs="Times New Roman"/>
          <w:i/>
          <w:iCs/>
          <w:sz w:val="24"/>
          <w:szCs w:val="24"/>
          <w:lang w:val="mk-MK"/>
        </w:rPr>
        <w:t>Alnus viridis</w:t>
      </w:r>
      <w:r w:rsidRPr="00E876D3">
        <w:rPr>
          <w:rFonts w:ascii="Times New Roman" w:eastAsia="Calibri" w:hAnsi="Times New Roman" w:cs="Times New Roman"/>
          <w:iCs/>
          <w:sz w:val="24"/>
          <w:szCs w:val="24"/>
          <w:lang w:val="mk-MK"/>
        </w:rPr>
        <w:t>), врби (</w:t>
      </w:r>
      <w:r w:rsidRPr="00E876D3">
        <w:rPr>
          <w:rFonts w:ascii="Times New Roman" w:eastAsia="Calibri" w:hAnsi="Times New Roman" w:cs="Times New Roman"/>
          <w:i/>
          <w:iCs/>
          <w:sz w:val="24"/>
          <w:szCs w:val="24"/>
          <w:lang w:val="mk-MK"/>
        </w:rPr>
        <w:t>Salix carpeta, Salix cinerea, Salix silesiaca</w:t>
      </w:r>
      <w:r w:rsidRPr="00E876D3">
        <w:rPr>
          <w:rFonts w:ascii="Times New Roman" w:eastAsia="Calibri" w:hAnsi="Times New Roman" w:cs="Times New Roman"/>
          <w:sz w:val="24"/>
          <w:szCs w:val="24"/>
          <w:lang w:val="mk-MK"/>
        </w:rPr>
        <w:t>);</w:t>
      </w:r>
    </w:p>
    <w:p w:rsidR="00C40D81" w:rsidRPr="00E876D3" w:rsidRDefault="00C40D81" w:rsidP="00BC6B4C">
      <w:pPr>
        <w:numPr>
          <w:ilvl w:val="0"/>
          <w:numId w:val="33"/>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Родопски регион </w:t>
      </w:r>
      <w:r w:rsidRPr="00E876D3">
        <w:rPr>
          <w:rFonts w:ascii="Times New Roman" w:eastAsia="Calibri" w:hAnsi="Times New Roman" w:cs="Times New Roman"/>
          <w:iCs/>
          <w:sz w:val="24"/>
          <w:szCs w:val="24"/>
          <w:lang w:val="mk-MK"/>
        </w:rPr>
        <w:t>- доминираат формациите на бука и мезиска бука, сесилен даб. Учествуваат и габер, јавор, норвешки јавор, хоп-габер и др. на многу места има мешани шуми - иглолисни и листопадни. Во областа има над 90 видови на балкански ендеми, 58 видови на илирски и 32 видови на македонско-тракиски.</w:t>
      </w:r>
      <w:r w:rsidRPr="00E876D3">
        <w:rPr>
          <w:rFonts w:ascii="Times New Roman" w:eastAsia="Calibri" w:hAnsi="Times New Roman" w:cs="Times New Roman"/>
          <w:sz w:val="24"/>
          <w:szCs w:val="24"/>
          <w:lang w:val="mk-MK"/>
        </w:rPr>
        <w:t>;</w:t>
      </w:r>
    </w:p>
    <w:p w:rsidR="00C40D81" w:rsidRPr="00E876D3" w:rsidRDefault="00C40D81" w:rsidP="00BC6B4C">
      <w:pPr>
        <w:numPr>
          <w:ilvl w:val="0"/>
          <w:numId w:val="33"/>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Пиринска област </w:t>
      </w:r>
      <w:r w:rsidRPr="00E876D3">
        <w:rPr>
          <w:rFonts w:ascii="Times New Roman" w:eastAsia="Calibri" w:hAnsi="Times New Roman" w:cs="Times New Roman"/>
          <w:iCs/>
          <w:sz w:val="24"/>
          <w:szCs w:val="24"/>
          <w:lang w:val="mk-MK"/>
        </w:rPr>
        <w:t>- во иглолисниот појас доминираат формациите на смрека, бел бор, бела ела, помалку црн бор и црна ела. Од листопадните преовладува буката. Има 84 видови балкански ендеми</w:t>
      </w:r>
      <w:r w:rsidRPr="00E876D3">
        <w:rPr>
          <w:rFonts w:ascii="Times New Roman" w:eastAsia="Calibri" w:hAnsi="Times New Roman" w:cs="Times New Roman"/>
          <w:sz w:val="24"/>
          <w:szCs w:val="24"/>
          <w:lang w:val="mk-MK"/>
        </w:rPr>
        <w:t xml:space="preserve">. </w:t>
      </w:r>
    </w:p>
    <w:p w:rsidR="00C40D81" w:rsidRPr="00E876D3" w:rsidRDefault="00C40D81" w:rsidP="00C40D81">
      <w:pPr>
        <w:pStyle w:val="11"/>
        <w:shd w:val="clear" w:color="auto" w:fill="auto"/>
        <w:spacing w:line="240" w:lineRule="auto"/>
        <w:ind w:left="100" w:right="80" w:firstLine="64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Вегетацијата во </w:t>
      </w:r>
      <w:r w:rsidRPr="00E876D3">
        <w:rPr>
          <w:rFonts w:ascii="Times New Roman" w:eastAsia="Calibri" w:hAnsi="Times New Roman" w:cs="Times New Roman"/>
          <w:b/>
          <w:i/>
          <w:sz w:val="24"/>
          <w:szCs w:val="24"/>
          <w:lang w:val="mk-MK"/>
        </w:rPr>
        <w:t>македонско-тракиската провинција</w:t>
      </w:r>
      <w:r w:rsidRPr="00E876D3">
        <w:rPr>
          <w:rFonts w:ascii="Times New Roman" w:eastAsia="Calibri" w:hAnsi="Times New Roman" w:cs="Times New Roman"/>
          <w:sz w:val="24"/>
          <w:szCs w:val="24"/>
          <w:lang w:val="mk-MK"/>
        </w:rPr>
        <w:t xml:space="preserve"> е разновидна, претставена главно со ксеротермни видови - габер,  цер, влакнест даб, девствениот даб и ориентален габер. Дел од територијата спаѓа во Локалната област, каде што се застапени ксеротермните шуми на габер и влакнест даб, а во нејзините северни делови - ксеромезофитни шумски коенози од благ даб, габер, мезиска бука, црн бор, габер. Покраината вклучува осум геоботанички области, а територијалниот опфат на програмата ги опфаќа главно областите Беласица и Горнострум.</w:t>
      </w:r>
    </w:p>
    <w:p w:rsidR="00C40D81" w:rsidRPr="00E876D3" w:rsidRDefault="00C40D81" w:rsidP="00BC6B4C">
      <w:pPr>
        <w:numPr>
          <w:ilvl w:val="0"/>
          <w:numId w:val="33"/>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Област Беласица </w:t>
      </w:r>
      <w:r w:rsidRPr="00E876D3">
        <w:rPr>
          <w:rFonts w:ascii="Times New Roman" w:eastAsia="Calibri" w:hAnsi="Times New Roman" w:cs="Times New Roman"/>
          <w:iCs/>
          <w:sz w:val="24"/>
          <w:szCs w:val="24"/>
          <w:lang w:val="mk-MK"/>
        </w:rPr>
        <w:t xml:space="preserve">- го зазема бугарскиот дел на Беласица. Се карактеризира со субалпска вегетација составена главно од секундарни грмушки на сибирска смрека, боровинки и други, како и тревна вегетација на </w:t>
      </w:r>
      <w:r w:rsidRPr="00E876D3">
        <w:rPr>
          <w:rFonts w:ascii="Times New Roman" w:eastAsia="Calibri" w:hAnsi="Times New Roman" w:cs="Times New Roman"/>
          <w:i/>
          <w:iCs/>
          <w:sz w:val="24"/>
          <w:szCs w:val="24"/>
          <w:lang w:val="mk-MK"/>
        </w:rPr>
        <w:t>Agrostis capillaris</w:t>
      </w:r>
      <w:r w:rsidRPr="00E876D3">
        <w:rPr>
          <w:rFonts w:ascii="Times New Roman" w:eastAsia="Calibri" w:hAnsi="Times New Roman" w:cs="Times New Roman"/>
          <w:iCs/>
          <w:sz w:val="24"/>
          <w:szCs w:val="24"/>
          <w:lang w:val="mk-MK"/>
        </w:rPr>
        <w:t xml:space="preserve">, Nardus stricta и др. Во минатото субалпскиот појас бил покриен со џуџест бор. Горниот дел од шумата е направен од букови шуми - обична и мизиска бука, а долните делови - од шуми од реликтниот вид костен. Во долините до горната граница на шумата буковите шуми се мешаат со </w:t>
      </w:r>
      <w:r w:rsidRPr="00E876D3">
        <w:rPr>
          <w:rFonts w:ascii="Times New Roman" w:eastAsia="Calibri" w:hAnsi="Times New Roman" w:cs="Times New Roman"/>
          <w:i/>
          <w:iCs/>
          <w:sz w:val="24"/>
          <w:szCs w:val="24"/>
          <w:lang w:val="mk-MK"/>
        </w:rPr>
        <w:t>Abies alba ssp. borisii-regis</w:t>
      </w:r>
      <w:r w:rsidRPr="00E876D3">
        <w:rPr>
          <w:rFonts w:ascii="Times New Roman" w:eastAsia="Calibri" w:hAnsi="Times New Roman" w:cs="Times New Roman"/>
          <w:iCs/>
          <w:sz w:val="24"/>
          <w:szCs w:val="24"/>
          <w:lang w:val="mk-MK"/>
        </w:rPr>
        <w:t>, а на места има и посебни елови шуми. Во споредба со Славјанка, оваа област е посиромашна со цветни елементи. Идентификувани се вкупно 30 дијагностички видови, 13 илирски флорални елементи, од кои 11 се балкански ендеми</w:t>
      </w:r>
      <w:r w:rsidRPr="00E876D3">
        <w:rPr>
          <w:rFonts w:ascii="Times New Roman" w:hAnsi="Times New Roman" w:cs="Times New Roman"/>
          <w:color w:val="000000"/>
          <w:sz w:val="24"/>
          <w:szCs w:val="24"/>
          <w:lang w:val="mk-MK"/>
        </w:rPr>
        <w:t xml:space="preserve">: </w:t>
      </w:r>
      <w:r w:rsidRPr="00E876D3">
        <w:rPr>
          <w:rStyle w:val="a1"/>
          <w:rFonts w:ascii="Times New Roman" w:hAnsi="Times New Roman" w:cs="Times New Roman"/>
          <w:sz w:val="24"/>
          <w:szCs w:val="24"/>
          <w:lang w:val="mk-MK"/>
        </w:rPr>
        <w:t>Silene waldsteinii, Hypericum degenii, Chamaecytisus absinthioides, Trifolium pignantii, Acer heldreichii, Thymus jankae, Scrophularia aestivalis, Digitalis viridiflora, Verbascum adamovicii, Peucedanum oligophyllum-, Cirsculatum</w:t>
      </w:r>
      <w:r w:rsidRPr="00E876D3">
        <w:rPr>
          <w:rFonts w:ascii="Times New Roman" w:hAnsi="Times New Roman" w:cs="Times New Roman"/>
          <w:color w:val="000000"/>
          <w:sz w:val="24"/>
          <w:szCs w:val="24"/>
          <w:lang w:val="mk-MK"/>
        </w:rPr>
        <w:t>, два бугарски ендемити</w:t>
      </w:r>
      <w:r w:rsidRPr="00E876D3">
        <w:rPr>
          <w:rStyle w:val="a1"/>
          <w:rFonts w:ascii="Times New Roman" w:hAnsi="Times New Roman" w:cs="Times New Roman"/>
          <w:sz w:val="24"/>
          <w:szCs w:val="24"/>
          <w:lang w:val="mk-MK"/>
        </w:rPr>
        <w:t xml:space="preserve"> - Semptvivum erythraeum </w:t>
      </w:r>
      <w:r w:rsidRPr="00E876D3">
        <w:rPr>
          <w:rFonts w:ascii="Times New Roman" w:hAnsi="Times New Roman" w:cs="Times New Roman"/>
          <w:color w:val="000000"/>
          <w:sz w:val="24"/>
          <w:szCs w:val="24"/>
          <w:lang w:val="mk-MK"/>
        </w:rPr>
        <w:t xml:space="preserve">и </w:t>
      </w:r>
      <w:r w:rsidRPr="00E876D3">
        <w:rPr>
          <w:rStyle w:val="a1"/>
          <w:rFonts w:ascii="Times New Roman" w:hAnsi="Times New Roman" w:cs="Times New Roman"/>
          <w:sz w:val="24"/>
          <w:szCs w:val="24"/>
          <w:lang w:val="mk-MK"/>
        </w:rPr>
        <w:t>Кампанула моезијака.</w:t>
      </w:r>
      <w:r w:rsidRPr="00E876D3">
        <w:rPr>
          <w:rFonts w:ascii="Times New Roman" w:hAnsi="Times New Roman" w:cs="Times New Roman"/>
          <w:color w:val="000000"/>
          <w:sz w:val="24"/>
          <w:szCs w:val="24"/>
          <w:lang w:val="mk-MK"/>
        </w:rPr>
        <w:t xml:space="preserve"> Македонско-тракиските флорални елементи се 13 видови, од кои 12 се балкански ендеми: </w:t>
      </w:r>
      <w:r w:rsidRPr="00E876D3">
        <w:rPr>
          <w:rStyle w:val="a1"/>
          <w:rFonts w:ascii="Times New Roman" w:hAnsi="Times New Roman" w:cs="Times New Roman"/>
          <w:sz w:val="24"/>
          <w:szCs w:val="24"/>
          <w:lang w:val="mk-MK"/>
        </w:rPr>
        <w:t>Minuartia saxifraga, Silene gigantea, S. frivaldskyana, Linum thracicum, Polygala rhodopaea, Viola stojanovii, V. speciosa, Achillea depressa, Cirsium candelabrum, Knautia ambigua, Crocus olivieri</w:t>
      </w:r>
      <w:r w:rsidRPr="00E876D3">
        <w:rPr>
          <w:rFonts w:ascii="Times New Roman" w:hAnsi="Times New Roman" w:cs="Times New Roman"/>
          <w:color w:val="000000"/>
          <w:sz w:val="24"/>
          <w:szCs w:val="24"/>
          <w:lang w:val="mk-MK"/>
        </w:rPr>
        <w:t xml:space="preserve"> и </w:t>
      </w:r>
      <w:r w:rsidRPr="00E876D3">
        <w:rPr>
          <w:rStyle w:val="a1"/>
          <w:rFonts w:ascii="Times New Roman" w:hAnsi="Times New Roman" w:cs="Times New Roman"/>
          <w:sz w:val="24"/>
          <w:szCs w:val="24"/>
          <w:lang w:val="mk-MK"/>
        </w:rPr>
        <w:t>Iris suaveolens,</w:t>
      </w:r>
      <w:r w:rsidRPr="00E876D3">
        <w:rPr>
          <w:rFonts w:ascii="Times New Roman" w:hAnsi="Times New Roman" w:cs="Times New Roman"/>
          <w:color w:val="000000"/>
          <w:sz w:val="24"/>
          <w:szCs w:val="24"/>
          <w:lang w:val="mk-MK"/>
        </w:rPr>
        <w:t xml:space="preserve"> и бугарски ендем - </w:t>
      </w:r>
      <w:r w:rsidRPr="00E876D3">
        <w:rPr>
          <w:rStyle w:val="a1"/>
          <w:rFonts w:ascii="Times New Roman" w:hAnsi="Times New Roman" w:cs="Times New Roman"/>
          <w:sz w:val="24"/>
          <w:szCs w:val="24"/>
          <w:lang w:val="mk-MK"/>
        </w:rPr>
        <w:t>Роза бугарица.</w:t>
      </w:r>
      <w:r w:rsidRPr="00E876D3">
        <w:rPr>
          <w:rFonts w:ascii="Times New Roman" w:hAnsi="Times New Roman" w:cs="Times New Roman"/>
          <w:color w:val="000000"/>
          <w:sz w:val="24"/>
          <w:szCs w:val="24"/>
          <w:lang w:val="mk-MK"/>
        </w:rPr>
        <w:t xml:space="preserve"> Во областа има и степски цветни елементи - </w:t>
      </w:r>
      <w:r w:rsidRPr="00E876D3">
        <w:rPr>
          <w:rStyle w:val="a1"/>
          <w:rFonts w:ascii="Times New Roman" w:hAnsi="Times New Roman" w:cs="Times New Roman"/>
          <w:sz w:val="24"/>
          <w:szCs w:val="24"/>
          <w:lang w:val="mk-MK"/>
        </w:rPr>
        <w:t>Scutellaria orientalis, S. altissima, Phlomis herbaventis ssp. pungens</w:t>
      </w:r>
      <w:r w:rsidRPr="00E876D3">
        <w:rPr>
          <w:rFonts w:ascii="Times New Roman" w:hAnsi="Times New Roman" w:cs="Times New Roman"/>
          <w:color w:val="000000"/>
          <w:sz w:val="24"/>
          <w:szCs w:val="24"/>
          <w:lang w:val="mk-MK"/>
        </w:rPr>
        <w:t xml:space="preserve"> и </w:t>
      </w:r>
      <w:r w:rsidRPr="00E876D3">
        <w:rPr>
          <w:rStyle w:val="a1"/>
          <w:rFonts w:ascii="Times New Roman" w:hAnsi="Times New Roman" w:cs="Times New Roman"/>
          <w:sz w:val="24"/>
          <w:szCs w:val="24"/>
          <w:lang w:val="mk-MK"/>
        </w:rPr>
        <w:t>Pulmonaria mollis.</w:t>
      </w:r>
      <w:r w:rsidRPr="00E876D3">
        <w:rPr>
          <w:rFonts w:ascii="Times New Roman" w:eastAsia="Calibri" w:hAnsi="Times New Roman" w:cs="Times New Roman"/>
          <w:sz w:val="24"/>
          <w:szCs w:val="24"/>
          <w:lang w:val="mk-MK"/>
        </w:rPr>
        <w:t xml:space="preserve"> Округот не е поделен на области</w:t>
      </w:r>
      <w:r w:rsidRPr="00E876D3">
        <w:rPr>
          <w:rFonts w:ascii="Times New Roman" w:hAnsi="Times New Roman" w:cs="Times New Roman"/>
          <w:color w:val="000000"/>
          <w:sz w:val="24"/>
          <w:szCs w:val="24"/>
          <w:lang w:val="mk-MK"/>
        </w:rPr>
        <w:t>;</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0"/>
          <w:numId w:val="33"/>
        </w:numPr>
        <w:spacing w:after="0" w:line="240" w:lineRule="auto"/>
        <w:contextualSpacing/>
        <w:jc w:val="both"/>
        <w:rPr>
          <w:rFonts w:ascii="Times New Roman" w:eastAsia="Times New Roman" w:hAnsi="Times New Roman" w:cs="Times New Roman"/>
          <w:sz w:val="24"/>
          <w:szCs w:val="24"/>
          <w:lang w:val="mk-MK" w:eastAsia="bg-BG"/>
        </w:rPr>
      </w:pPr>
      <w:r w:rsidRPr="00E876D3">
        <w:rPr>
          <w:rFonts w:ascii="Times New Roman" w:eastAsia="Calibri" w:hAnsi="Times New Roman" w:cs="Times New Roman"/>
          <w:i/>
          <w:sz w:val="24"/>
          <w:szCs w:val="24"/>
          <w:lang w:val="mk-MK"/>
        </w:rPr>
        <w:t>Област Горнострум</w:t>
      </w:r>
      <w:r w:rsidRPr="00E876D3">
        <w:rPr>
          <w:rFonts w:ascii="Times New Roman" w:eastAsia="Calibri" w:hAnsi="Times New Roman" w:cs="Times New Roman"/>
          <w:sz w:val="24"/>
          <w:szCs w:val="24"/>
          <w:lang w:val="mk-MK"/>
        </w:rPr>
        <w:t>, која е поделена на два геоботанички региони - Благоевград и Ќустендил. Ја зазема долината на реката Струма на север од Кресненската Клисура до Ќустендилската рамнина, вклучувајќи ја областа помеѓу Дупница и Бобовдол. Поголемиот дел е окупиран од обработливо земјиште. Остатокот од областа е покриен со преостанати ксеротермни шумски, грмушки и тревни формации во кои доминираат влакнести и девствени дабови (Quercеta virgiliana), габер и цер, измешани со габер и во длабоките долини на северните падини на места во шумите. учествува и реликтниот вид хоп-габер (</w:t>
      </w:r>
      <w:r w:rsidRPr="00E876D3">
        <w:rPr>
          <w:rFonts w:ascii="Times New Roman" w:eastAsia="Calibri" w:hAnsi="Times New Roman" w:cs="Times New Roman"/>
          <w:i/>
          <w:sz w:val="24"/>
          <w:szCs w:val="24"/>
          <w:lang w:val="mk-MK"/>
        </w:rPr>
        <w:t>Ostrya carpinifolia</w:t>
      </w:r>
      <w:r w:rsidRPr="00E876D3">
        <w:rPr>
          <w:rFonts w:ascii="Times New Roman" w:eastAsia="Calibri" w:hAnsi="Times New Roman" w:cs="Times New Roman"/>
          <w:sz w:val="24"/>
          <w:szCs w:val="24"/>
          <w:lang w:val="mk-MK"/>
        </w:rPr>
        <w:t>). Заедниците на грмушки се изградени главно од црвена смрека и палиурус, а тревната покривка на сувите падини - најмногу од луковична ливада и Дихантиум, на местата на Chrysopogon gryllus со учество на многу едногодишни треви (терофити). Во однос на флористиката, округот не е многу богат. Утврдени се само 17 дијагностички флорални елементи - 12 илирски, 1 македонско-тракиски и 4 степски видови. Од илирските видови, 11 се балкански ендеми</w:t>
      </w:r>
      <w:r w:rsidRPr="00E876D3">
        <w:rPr>
          <w:rFonts w:ascii="Times New Roman" w:eastAsia="Times New Roman" w:hAnsi="Times New Roman" w:cs="Times New Roman"/>
          <w:color w:val="000000"/>
          <w:sz w:val="24"/>
          <w:szCs w:val="24"/>
          <w:lang w:val="mk-MK" w:eastAsia="bg-BG"/>
        </w:rPr>
        <w:t>: Minuartia rhodopaea, М. bosniaca, Dianthus pelviformis, Hypericum degenii, H. rumeliacum, Roripa lippizensis, Alyssoides bulgarica,</w:t>
      </w:r>
      <w:r w:rsidRPr="00E876D3">
        <w:rPr>
          <w:rFonts w:ascii="Times New Roman" w:eastAsia="Calibri" w:hAnsi="Times New Roman" w:cs="Times New Roman"/>
          <w:sz w:val="24"/>
          <w:szCs w:val="24"/>
          <w:lang w:val="mk-MK"/>
        </w:rPr>
        <w:t xml:space="preserve"> </w:t>
      </w:r>
      <w:r w:rsidRPr="00E876D3">
        <w:rPr>
          <w:rFonts w:ascii="Times New Roman" w:eastAsia="Times New Roman" w:hAnsi="Times New Roman" w:cs="Times New Roman"/>
          <w:i/>
          <w:iCs/>
          <w:color w:val="000000"/>
          <w:spacing w:val="-10"/>
          <w:sz w:val="24"/>
          <w:szCs w:val="24"/>
          <w:lang w:val="mk-MK"/>
        </w:rPr>
        <w:t>Sempervivum leucantum, Trifolium trichopterum, Stachys plumosa, Orobanche serbica</w:t>
      </w:r>
      <w:r w:rsidRPr="00E876D3">
        <w:rPr>
          <w:rFonts w:ascii="Times New Roman" w:eastAsia="Times New Roman" w:hAnsi="Times New Roman" w:cs="Times New Roman"/>
          <w:color w:val="000000"/>
          <w:sz w:val="24"/>
          <w:szCs w:val="24"/>
          <w:lang w:val="mk-MK"/>
        </w:rPr>
        <w:t>а 1 е бугарски ендем - Sedum tuberferum. Степските видови се: Salsola rhutenica, Scutellaria orientalis, S. altissima, Paliurus spina-christi.</w:t>
      </w:r>
      <w:r w:rsidRPr="00E876D3">
        <w:rPr>
          <w:rFonts w:ascii="Times New Roman" w:eastAsia="Calibri" w:hAnsi="Times New Roman" w:cs="Times New Roman"/>
          <w:sz w:val="24"/>
          <w:szCs w:val="24"/>
          <w:lang w:val="mk-MK"/>
        </w:rPr>
        <w:t xml:space="preserve"> </w:t>
      </w:r>
      <w:r w:rsidRPr="00E876D3">
        <w:rPr>
          <w:rFonts w:ascii="Times New Roman" w:eastAsia="Times New Roman" w:hAnsi="Times New Roman" w:cs="Times New Roman"/>
          <w:iCs/>
          <w:color w:val="000000"/>
          <w:spacing w:val="-10"/>
          <w:sz w:val="24"/>
          <w:szCs w:val="24"/>
          <w:u w:val="single"/>
          <w:lang w:val="mk-MK" w:eastAsia="bg-BG"/>
        </w:rPr>
        <w:t xml:space="preserve">Благоевградскиот регион </w:t>
      </w:r>
      <w:r w:rsidRPr="00E876D3">
        <w:rPr>
          <w:rFonts w:ascii="Times New Roman" w:eastAsia="Times New Roman" w:hAnsi="Times New Roman" w:cs="Times New Roman"/>
          <w:iCs/>
          <w:color w:val="000000"/>
          <w:spacing w:val="-10"/>
          <w:sz w:val="24"/>
          <w:szCs w:val="24"/>
          <w:lang w:val="mk-MK" w:eastAsia="bg-BG"/>
        </w:rPr>
        <w:t>се карактеризира со резидуални шуми од влакнест и девствен даб и поретко со унгарски даб и ориентален габер, грмушки од црвена смрека и палиурус, а северниот дел со ксеротермни тревни заедници на Dichanthium, Chrysopogon gryllus, луковична ливада и други. Ќустендилскиот регион го зафаќа Ќустендилското поле, каде само на некои места има мали површини со шуми од ксеротермични видови даб и ориентален габер.</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Дијагностички растителни видови специфични за македонско-тракиската провинција се главно македонско-тракиски цветни елементи, како што се </w:t>
      </w:r>
      <w:r w:rsidRPr="00E876D3">
        <w:rPr>
          <w:rFonts w:ascii="Times New Roman" w:eastAsia="Calibri" w:hAnsi="Times New Roman" w:cs="Times New Roman"/>
          <w:i/>
          <w:sz w:val="24"/>
          <w:szCs w:val="24"/>
          <w:lang w:val="mk-MK"/>
        </w:rPr>
        <w:t>Quercus thracica, Q. mestensis, Herinaria olympica</w:t>
      </w:r>
      <w:r w:rsidRPr="00E876D3">
        <w:rPr>
          <w:rFonts w:ascii="Times New Roman" w:eastAsia="Calibri" w:hAnsi="Times New Roman" w:cs="Times New Roman"/>
          <w:sz w:val="24"/>
          <w:szCs w:val="24"/>
          <w:lang w:val="mk-MK"/>
        </w:rPr>
        <w:t xml:space="preserve"> и други балкански и бугарски ендемити.</w:t>
      </w:r>
    </w:p>
    <w:p w:rsidR="00C40D81" w:rsidRPr="00E876D3" w:rsidRDefault="00C40D81" w:rsidP="00C40D81">
      <w:pPr>
        <w:spacing w:after="0" w:line="240"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b/>
          <w:bCs/>
          <w:sz w:val="24"/>
          <w:szCs w:val="24"/>
          <w:lang w:val="mk-MK"/>
        </w:rPr>
        <w:t xml:space="preserve">Медитеранската склерофилна шумска област </w:t>
      </w:r>
      <w:r w:rsidRPr="00E876D3">
        <w:rPr>
          <w:rFonts w:ascii="Times New Roman" w:eastAsia="Calibri" w:hAnsi="Times New Roman" w:cs="Times New Roman"/>
          <w:sz w:val="24"/>
          <w:szCs w:val="24"/>
          <w:lang w:val="mk-MK"/>
        </w:rPr>
        <w:t xml:space="preserve">се карактеризира со склерофилни зимзелени шумски формации, претежно карпест даб, маслинка. Ја вклучува </w:t>
      </w:r>
      <w:r w:rsidRPr="00E876D3">
        <w:rPr>
          <w:rFonts w:ascii="Times New Roman" w:eastAsia="Calibri" w:hAnsi="Times New Roman" w:cs="Times New Roman"/>
          <w:b/>
          <w:sz w:val="24"/>
          <w:szCs w:val="24"/>
          <w:lang w:val="mk-MK"/>
        </w:rPr>
        <w:t>источномедитеранската провинција</w:t>
      </w:r>
      <w:r w:rsidRPr="00E876D3">
        <w:rPr>
          <w:rFonts w:ascii="Times New Roman" w:eastAsia="Calibri" w:hAnsi="Times New Roman" w:cs="Times New Roman"/>
          <w:sz w:val="24"/>
          <w:szCs w:val="24"/>
          <w:lang w:val="mk-MK"/>
        </w:rPr>
        <w:t xml:space="preserve"> - вклучува околу 20 ендемски родови и многу ендемски растителни видови. Во областа Среднострум (која е поделена на три геоботанички региони - Кресна, Сандански и Петрич) од дијагностичките видови се најраспространети балканските ендемити на македонско-тракиската група на флорални елементи </w:t>
      </w:r>
      <w:r w:rsidRPr="00E876D3">
        <w:rPr>
          <w:rFonts w:ascii="Times New Roman" w:eastAsia="Times New Roman" w:hAnsi="Times New Roman" w:cs="Times New Roman"/>
          <w:i/>
          <w:color w:val="000000"/>
          <w:sz w:val="24"/>
          <w:szCs w:val="24"/>
          <w:lang w:val="mk-MK" w:eastAsia="bg-BG"/>
        </w:rPr>
        <w:t>Silene scorpilii, Trifolium dalmaticum, Stachys serbica, Thymus atticus, Valeriana discorides, Cephalaria flava, Trachelicum rumelianum, Senecio macedonicus, Colchicum diampolis, C. doercleri, Fritillaria scorpilii, F. pontica, Crocus olivi</w:t>
      </w:r>
      <w:r w:rsidRPr="00E876D3">
        <w:rPr>
          <w:rFonts w:ascii="Times New Roman" w:eastAsia="Times New Roman" w:hAnsi="Times New Roman" w:cs="Times New Roman"/>
          <w:color w:val="000000"/>
          <w:sz w:val="24"/>
          <w:szCs w:val="24"/>
          <w:lang w:val="mk-MK" w:eastAsia="bg-BG"/>
        </w:rPr>
        <w:t xml:space="preserve"> и други. Од медитеранските видови се вообичаени </w:t>
      </w:r>
      <w:r w:rsidRPr="00E876D3">
        <w:rPr>
          <w:rFonts w:ascii="Times New Roman" w:eastAsia="Times New Roman" w:hAnsi="Times New Roman" w:cs="Times New Roman"/>
          <w:i/>
          <w:color w:val="000000"/>
          <w:sz w:val="24"/>
          <w:szCs w:val="24"/>
          <w:lang w:val="mk-MK" w:eastAsia="bg-BG"/>
        </w:rPr>
        <w:t>Piptatherum holciforme, Minuartia attica, Silene cretica, S. graeca, Dephinium balcanicum, Papaver apulum, Platanus orientalis, Trifolium tenuifolium, Sideritis lanata, Achnatherum bromoides</w:t>
      </w:r>
      <w:r w:rsidRPr="00E876D3">
        <w:rPr>
          <w:rFonts w:ascii="Times New Roman" w:eastAsia="Times New Roman" w:hAnsi="Times New Roman" w:cs="Times New Roman"/>
          <w:color w:val="000000"/>
          <w:sz w:val="24"/>
          <w:szCs w:val="24"/>
          <w:lang w:val="mk-MK" w:eastAsia="bg-BG"/>
        </w:rPr>
        <w:t xml:space="preserve">. Постојат 6 типа на степски елементи: </w:t>
      </w:r>
      <w:r w:rsidRPr="00E876D3">
        <w:rPr>
          <w:rFonts w:ascii="Times New Roman" w:eastAsia="Times New Roman" w:hAnsi="Times New Roman" w:cs="Times New Roman"/>
          <w:i/>
          <w:color w:val="000000"/>
          <w:sz w:val="24"/>
          <w:szCs w:val="24"/>
          <w:lang w:val="mk-MK" w:eastAsia="bg-BG"/>
        </w:rPr>
        <w:t>Salsola ruthenica, Paliurus spina- christi, Scutellaria orientalis, S. altisima, Tamarix ramosissima, Centaurea chrysolepis</w:t>
      </w:r>
      <w:r w:rsidRPr="00E876D3">
        <w:rPr>
          <w:rFonts w:ascii="Times New Roman" w:eastAsia="Times New Roman" w:hAnsi="Times New Roman" w:cs="Times New Roman"/>
          <w:color w:val="000000"/>
          <w:sz w:val="24"/>
          <w:szCs w:val="24"/>
          <w:lang w:val="mk-MK" w:eastAsia="bg-BG"/>
        </w:rPr>
        <w:t xml:space="preserve">, видот Евксин - </w:t>
      </w:r>
      <w:r w:rsidRPr="00E876D3">
        <w:rPr>
          <w:rFonts w:ascii="Times New Roman" w:eastAsia="Times New Roman" w:hAnsi="Times New Roman" w:cs="Times New Roman"/>
          <w:i/>
          <w:color w:val="000000"/>
          <w:sz w:val="24"/>
          <w:szCs w:val="24"/>
          <w:lang w:val="mk-MK" w:eastAsia="bg-BG"/>
        </w:rPr>
        <w:t>Aegilops geniculata</w:t>
      </w:r>
      <w:r w:rsidRPr="00E876D3">
        <w:rPr>
          <w:rFonts w:ascii="Times New Roman" w:eastAsia="Times New Roman" w:hAnsi="Times New Roman" w:cs="Times New Roman"/>
          <w:color w:val="000000"/>
          <w:sz w:val="24"/>
          <w:szCs w:val="24"/>
          <w:lang w:val="mk-MK" w:eastAsia="bg-BG"/>
        </w:rPr>
        <w:t xml:space="preserve">, а два вида се од илирскиот - балкански ендемичен </w:t>
      </w:r>
      <w:r w:rsidRPr="00E876D3">
        <w:rPr>
          <w:rFonts w:ascii="Times New Roman" w:eastAsia="Times New Roman" w:hAnsi="Times New Roman" w:cs="Times New Roman"/>
          <w:i/>
          <w:color w:val="000000"/>
          <w:sz w:val="24"/>
          <w:szCs w:val="24"/>
          <w:lang w:val="mk-MK" w:eastAsia="bg-BG"/>
        </w:rPr>
        <w:t>Sempervivum leocanthum and Stachys plumosa</w:t>
      </w:r>
      <w:r w:rsidRPr="00E876D3">
        <w:rPr>
          <w:rFonts w:ascii="Times New Roman" w:eastAsia="Times New Roman" w:hAnsi="Times New Roman" w:cs="Times New Roman"/>
          <w:color w:val="000000"/>
          <w:sz w:val="24"/>
          <w:szCs w:val="24"/>
          <w:lang w:val="mk-MK" w:eastAsia="bg-BG"/>
        </w:rPr>
        <w:t xml:space="preserve">. Покрај овие цветни елементи, има голем број други видови карактеристични за оваа област, како што е </w:t>
      </w:r>
      <w:r w:rsidRPr="00E876D3">
        <w:rPr>
          <w:rFonts w:ascii="Times New Roman" w:eastAsia="Times New Roman" w:hAnsi="Times New Roman" w:cs="Times New Roman"/>
          <w:i/>
          <w:color w:val="000000"/>
          <w:sz w:val="24"/>
          <w:szCs w:val="24"/>
          <w:lang w:val="mk-MK" w:eastAsia="bg-BG"/>
        </w:rPr>
        <w:t>Ephedra fragilis ssp. campylopoda, Asparagus acutifolius, Colchicum bivonae, Medicago bondevii, M. constricta, Cnicus benedictus, Andrachne telephioides, Pistacia terebinthus</w:t>
      </w:r>
      <w:r w:rsidRPr="00E876D3">
        <w:rPr>
          <w:rFonts w:ascii="Times New Roman" w:eastAsia="Times New Roman" w:hAnsi="Times New Roman" w:cs="Times New Roman"/>
          <w:color w:val="000000"/>
          <w:sz w:val="24"/>
          <w:szCs w:val="24"/>
          <w:lang w:val="mk-MK" w:eastAsia="bg-BG"/>
        </w:rPr>
        <w:t>. Областа е поделена на три региони - Кресна, Сандански и Петрич, како единствено наоѓалиште на ефедра кај нас (</w:t>
      </w:r>
      <w:r w:rsidRPr="00E876D3">
        <w:rPr>
          <w:rFonts w:ascii="Times New Roman" w:eastAsia="Times New Roman" w:hAnsi="Times New Roman" w:cs="Times New Roman"/>
          <w:i/>
          <w:color w:val="000000"/>
          <w:sz w:val="24"/>
          <w:szCs w:val="24"/>
          <w:lang w:val="mk-MK" w:eastAsia="bg-BG"/>
        </w:rPr>
        <w:t>Ephedra fragilis ssp. campylopoda</w:t>
      </w:r>
      <w:r w:rsidRPr="00E876D3">
        <w:rPr>
          <w:rFonts w:ascii="Times New Roman" w:eastAsia="Times New Roman" w:hAnsi="Times New Roman" w:cs="Times New Roman"/>
          <w:color w:val="000000"/>
          <w:sz w:val="24"/>
          <w:szCs w:val="24"/>
          <w:lang w:val="mk-MK" w:eastAsia="bg-BG"/>
        </w:rPr>
        <w:t>) се наоѓа во регионот на Сандански.</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Растенија и габи пронајдени во подрачјето на двете подрачја</w:t>
      </w:r>
      <w:r w:rsidRPr="00E876D3">
        <w:rPr>
          <w:rFonts w:ascii="Times New Roman" w:eastAsia="Calibri" w:hAnsi="Times New Roman" w:cs="Times New Roman"/>
          <w:sz w:val="24"/>
          <w:szCs w:val="24"/>
          <w:lang w:val="mk-MK"/>
        </w:rPr>
        <w:t xml:space="preserve">, вклучена во </w:t>
      </w:r>
      <w:r w:rsidRPr="00E876D3">
        <w:rPr>
          <w:rFonts w:ascii="Times New Roman" w:eastAsia="Calibri" w:hAnsi="Times New Roman" w:cs="Times New Roman"/>
          <w:b/>
          <w:sz w:val="24"/>
          <w:szCs w:val="24"/>
          <w:lang w:val="mk-MK"/>
        </w:rPr>
        <w:t>Црвената книга на Република Бугарија</w:t>
      </w:r>
      <w:r w:rsidRPr="00E876D3">
        <w:rPr>
          <w:rFonts w:ascii="Times New Roman" w:eastAsia="Calibri" w:hAnsi="Times New Roman" w:cs="Times New Roman"/>
          <w:sz w:val="24"/>
          <w:szCs w:val="24"/>
          <w:lang w:val="mk-MK"/>
        </w:rPr>
        <w:t xml:space="preserve"> (издание 2015 година, Том 1 Растенија и габи):</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Од </w:t>
      </w:r>
      <w:r w:rsidRPr="00E876D3">
        <w:rPr>
          <w:rFonts w:ascii="Times New Roman" w:eastAsia="Calibri" w:hAnsi="Times New Roman" w:cs="Times New Roman"/>
          <w:b/>
          <w:sz w:val="24"/>
          <w:szCs w:val="24"/>
          <w:u w:val="single"/>
          <w:lang w:val="mk-MK"/>
        </w:rPr>
        <w:t>алгите</w:t>
      </w:r>
      <w:r w:rsidRPr="00E876D3">
        <w:rPr>
          <w:rFonts w:ascii="Times New Roman" w:eastAsia="Calibri" w:hAnsi="Times New Roman" w:cs="Times New Roman"/>
          <w:sz w:val="24"/>
          <w:szCs w:val="24"/>
          <w:lang w:val="mk-MK"/>
        </w:rPr>
        <w:t xml:space="preserve"> вклучени во Црвената книга, опишан е еден вид - Thorea hispida, </w:t>
      </w:r>
      <w:r w:rsidRPr="00E876D3">
        <w:rPr>
          <w:rFonts w:ascii="Times New Roman" w:eastAsia="Calibri" w:hAnsi="Times New Roman" w:cs="Times New Roman"/>
          <w:b/>
          <w:sz w:val="24"/>
          <w:szCs w:val="24"/>
          <w:lang w:val="mk-MK"/>
        </w:rPr>
        <w:t>критично загрозен</w:t>
      </w:r>
      <w:r w:rsidRPr="00E876D3">
        <w:rPr>
          <w:rFonts w:ascii="Times New Roman" w:eastAsia="Calibri" w:hAnsi="Times New Roman" w:cs="Times New Roman"/>
          <w:sz w:val="24"/>
          <w:szCs w:val="24"/>
          <w:lang w:val="mk-MK"/>
        </w:rPr>
        <w:t>. Негативни фактори се: уништување на живеалиштата со каптажа на извори, антропогено загадување и регулација на реките и директно собирање од страна на рибарите, туристите и излетниците.</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Од </w:t>
      </w:r>
      <w:r w:rsidRPr="00E876D3">
        <w:rPr>
          <w:rFonts w:ascii="Times New Roman" w:eastAsia="Calibri" w:hAnsi="Times New Roman" w:cs="Times New Roman"/>
          <w:b/>
          <w:sz w:val="24"/>
          <w:szCs w:val="24"/>
          <w:u w:val="single"/>
          <w:lang w:val="mk-MK"/>
        </w:rPr>
        <w:t>мововите</w:t>
      </w:r>
      <w:r w:rsidRPr="00E876D3">
        <w:rPr>
          <w:rFonts w:ascii="Times New Roman" w:eastAsia="Calibri" w:hAnsi="Times New Roman" w:cs="Times New Roman"/>
          <w:sz w:val="24"/>
          <w:szCs w:val="24"/>
          <w:lang w:val="mk-MK"/>
        </w:rPr>
        <w:t xml:space="preserve">, опишани се 40 видови, од кои </w:t>
      </w:r>
      <w:r w:rsidRPr="00E876D3">
        <w:rPr>
          <w:rFonts w:ascii="Times New Roman" w:eastAsia="Calibri" w:hAnsi="Times New Roman" w:cs="Times New Roman"/>
          <w:b/>
          <w:sz w:val="24"/>
          <w:szCs w:val="24"/>
          <w:lang w:val="mk-MK"/>
        </w:rPr>
        <w:t>9 видови се критично загрозени</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iCs/>
          <w:sz w:val="24"/>
          <w:szCs w:val="24"/>
          <w:lang w:val="mk-MK"/>
        </w:rPr>
        <w:t>(Cephalozia loitesbergeri, Cephaloziella hampeana, Fossombronia husnotii, Mannia androgyna, Riccia crostata, Ctenidium procerrimum, Syntrichia pagorum, Timmia norvegica, Tortella humilis)</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загрозени се 21 вид</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iCs/>
          <w:sz w:val="24"/>
          <w:szCs w:val="24"/>
          <w:lang w:val="mk-MK"/>
        </w:rPr>
        <w:t>Calypogeia fissa, Cephalozia catenulate, Mania triandra, Nardia geoscyphus, Ptilidium ciliare, Riccia crystallina, Riccia papillosa, Scapania verrucose, Aulacomnium androgynum, Buxbaumia aphylla, Calliergon giganteum, Divranum viride, Hypnum fertile, Microbryum starckeanum, Philonotis marchica, Scleropodium touretii, Sphagnum cuspidatum, Syntrichia papillosa, Tortula canescens, Tortula protobryoides, Ulota hutchinsiae</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 xml:space="preserve">а ранливи се 10 </w:t>
      </w:r>
      <w:r w:rsidRPr="00E876D3">
        <w:rPr>
          <w:rFonts w:ascii="Times New Roman" w:eastAsia="Calibri" w:hAnsi="Times New Roman" w:cs="Times New Roman"/>
          <w:sz w:val="24"/>
          <w:szCs w:val="24"/>
          <w:lang w:val="mk-MK"/>
        </w:rPr>
        <w:t>(</w:t>
      </w:r>
      <w:r w:rsidRPr="00E876D3">
        <w:rPr>
          <w:rFonts w:ascii="Times New Roman" w:eastAsia="Calibri" w:hAnsi="Times New Roman" w:cs="Times New Roman"/>
          <w:i/>
          <w:iCs/>
          <w:sz w:val="24"/>
          <w:szCs w:val="24"/>
          <w:lang w:val="mk-MK"/>
        </w:rPr>
        <w:t>Barbilophozia kunzeana, Bazzania flaccida, Calypogeia sphagnicola, Frullania fragilifolia, Campylium polygamum, Drepanocladus sendtneri, Hamatocaulis vernicosus, Sphagnum subfulvum, Sphagnum subnitens, Tortula cuneifolia</w:t>
      </w:r>
      <w:r w:rsidRPr="00E876D3">
        <w:rPr>
          <w:rFonts w:ascii="Times New Roman" w:eastAsia="Calibri" w:hAnsi="Times New Roman" w:cs="Times New Roman"/>
          <w:sz w:val="24"/>
          <w:szCs w:val="24"/>
          <w:lang w:val="mk-MK"/>
        </w:rPr>
        <w:t>). За повеќето видови како ограничувачки и негативни фактори се климатската суша, сечата на дрвјата, загадувањето, последователните промени, промените во режимот и користењето на живеалиштата итн.</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Постојат 4 видови </w:t>
      </w:r>
      <w:r w:rsidRPr="00E876D3">
        <w:rPr>
          <w:rFonts w:ascii="Times New Roman" w:eastAsia="Calibri" w:hAnsi="Times New Roman" w:cs="Times New Roman"/>
          <w:b/>
          <w:sz w:val="24"/>
          <w:szCs w:val="24"/>
          <w:u w:val="single"/>
          <w:lang w:val="mk-MK"/>
        </w:rPr>
        <w:t>папрати</w:t>
      </w:r>
      <w:r w:rsidRPr="00E876D3">
        <w:rPr>
          <w:rFonts w:ascii="Times New Roman" w:eastAsia="Calibri" w:hAnsi="Times New Roman" w:cs="Times New Roman"/>
          <w:sz w:val="24"/>
          <w:szCs w:val="24"/>
          <w:lang w:val="mk-MK"/>
        </w:rPr>
        <w:t xml:space="preserve">, од кои сите се вклучени во Прилог 3 од Законот за биодиверзитет - </w:t>
      </w:r>
      <w:r w:rsidRPr="00E876D3">
        <w:rPr>
          <w:rFonts w:ascii="Times New Roman" w:eastAsia="Calibri" w:hAnsi="Times New Roman" w:cs="Times New Roman"/>
          <w:b/>
          <w:sz w:val="24"/>
          <w:szCs w:val="24"/>
          <w:lang w:val="mk-MK"/>
        </w:rPr>
        <w:t>три од нив се критично загрозени</w:t>
      </w:r>
      <w:r w:rsidRPr="00E876D3">
        <w:rPr>
          <w:rFonts w:ascii="Times New Roman" w:eastAsia="Calibri" w:hAnsi="Times New Roman" w:cs="Times New Roman"/>
          <w:sz w:val="24"/>
          <w:szCs w:val="24"/>
          <w:lang w:val="mk-MK"/>
        </w:rPr>
        <w:t>.: папрат венерина коса (</w:t>
      </w:r>
      <w:r w:rsidRPr="00E876D3">
        <w:rPr>
          <w:rFonts w:ascii="Times New Roman" w:eastAsia="Calibri" w:hAnsi="Times New Roman" w:cs="Times New Roman"/>
          <w:i/>
          <w:sz w:val="24"/>
          <w:szCs w:val="24"/>
          <w:lang w:val="mk-MK"/>
        </w:rPr>
        <w:t>Adiantum capilis-veneris</w:t>
      </w:r>
      <w:r w:rsidRPr="00E876D3">
        <w:rPr>
          <w:rFonts w:ascii="Times New Roman" w:eastAsia="Calibri" w:hAnsi="Times New Roman" w:cs="Times New Roman"/>
          <w:sz w:val="24"/>
          <w:szCs w:val="24"/>
          <w:lang w:val="mk-MK"/>
        </w:rPr>
        <w:t>), Marsilea quadrifolia (</w:t>
      </w:r>
      <w:r w:rsidRPr="00E876D3">
        <w:rPr>
          <w:rFonts w:ascii="Times New Roman" w:eastAsia="Calibri" w:hAnsi="Times New Roman" w:cs="Times New Roman"/>
          <w:i/>
          <w:sz w:val="24"/>
          <w:szCs w:val="24"/>
          <w:lang w:val="mk-MK"/>
        </w:rPr>
        <w:t>Marsilea quadrifolia</w:t>
      </w:r>
      <w:r w:rsidRPr="00E876D3">
        <w:rPr>
          <w:rFonts w:ascii="Times New Roman" w:eastAsia="Calibri" w:hAnsi="Times New Roman" w:cs="Times New Roman"/>
          <w:sz w:val="24"/>
          <w:szCs w:val="24"/>
          <w:lang w:val="mk-MK"/>
        </w:rPr>
        <w:t>) и кралски папрат (</w:t>
      </w:r>
      <w:r w:rsidRPr="00E876D3">
        <w:rPr>
          <w:rFonts w:ascii="Times New Roman" w:eastAsia="Calibri" w:hAnsi="Times New Roman" w:cs="Times New Roman"/>
          <w:i/>
          <w:sz w:val="24"/>
          <w:szCs w:val="24"/>
          <w:lang w:val="mk-MK"/>
        </w:rPr>
        <w:t>Osmunda regalis</w:t>
      </w:r>
      <w:r w:rsidRPr="00E876D3">
        <w:rPr>
          <w:rFonts w:ascii="Times New Roman" w:eastAsia="Calibri" w:hAnsi="Times New Roman" w:cs="Times New Roman"/>
          <w:sz w:val="24"/>
          <w:szCs w:val="24"/>
          <w:lang w:val="mk-MK"/>
        </w:rPr>
        <w:t xml:space="preserve">) и </w:t>
      </w:r>
      <w:r w:rsidRPr="00E876D3">
        <w:rPr>
          <w:rFonts w:ascii="Times New Roman" w:eastAsia="Calibri" w:hAnsi="Times New Roman" w:cs="Times New Roman"/>
          <w:b/>
          <w:sz w:val="24"/>
          <w:szCs w:val="24"/>
          <w:lang w:val="mk-MK"/>
        </w:rPr>
        <w:t>еден вид е загрозен</w:t>
      </w:r>
      <w:r w:rsidRPr="00E876D3">
        <w:rPr>
          <w:rFonts w:ascii="Times New Roman" w:eastAsia="Calibri" w:hAnsi="Times New Roman" w:cs="Times New Roman"/>
          <w:sz w:val="24"/>
          <w:szCs w:val="24"/>
          <w:lang w:val="mk-MK"/>
        </w:rPr>
        <w:t xml:space="preserve"> - езерскиот шумски жлеб (</w:t>
      </w:r>
      <w:r w:rsidRPr="00E876D3">
        <w:rPr>
          <w:rFonts w:ascii="Times New Roman" w:eastAsia="Calibri" w:hAnsi="Times New Roman" w:cs="Times New Roman"/>
          <w:i/>
          <w:sz w:val="24"/>
          <w:szCs w:val="24"/>
          <w:lang w:val="mk-MK"/>
        </w:rPr>
        <w:t>Isoetes lacustris</w:t>
      </w:r>
      <w:r w:rsidRPr="00E876D3">
        <w:rPr>
          <w:rFonts w:ascii="Times New Roman" w:eastAsia="Calibri" w:hAnsi="Times New Roman" w:cs="Times New Roman"/>
          <w:sz w:val="24"/>
          <w:szCs w:val="24"/>
          <w:lang w:val="mk-MK"/>
        </w:rPr>
        <w:t xml:space="preserve">) – </w:t>
      </w:r>
      <w:r w:rsidRPr="00E876D3">
        <w:rPr>
          <w:rFonts w:ascii="Times New Roman" w:eastAsia="Calibri" w:hAnsi="Times New Roman" w:cs="Times New Roman"/>
          <w:b/>
          <w:sz w:val="24"/>
          <w:szCs w:val="24"/>
          <w:lang w:val="mk-MK"/>
        </w:rPr>
        <w:t>глацијален реликт</w:t>
      </w:r>
      <w:r w:rsidRPr="00E876D3">
        <w:rPr>
          <w:rFonts w:ascii="Times New Roman" w:eastAsia="Calibri" w:hAnsi="Times New Roman" w:cs="Times New Roman"/>
          <w:sz w:val="24"/>
          <w:szCs w:val="24"/>
          <w:lang w:val="mk-MK"/>
        </w:rPr>
        <w:t>.</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u w:val="single"/>
          <w:lang w:val="mk-MK"/>
        </w:rPr>
        <w:t>Ангиосперми</w:t>
      </w:r>
      <w:r w:rsidRPr="00E876D3">
        <w:rPr>
          <w:rFonts w:ascii="Times New Roman" w:eastAsia="Calibri" w:hAnsi="Times New Roman" w:cs="Times New Roman"/>
          <w:sz w:val="24"/>
          <w:szCs w:val="24"/>
          <w:lang w:val="mk-MK"/>
        </w:rPr>
        <w:t xml:space="preserve"> се најбројни, меѓу нив има видови вклучени во Прилог бр. 3 од Законот за биодиверзитет (Закон за биодиверзитет), Бернска конвенција, Директива 92/43/ЕЕ</w:t>
      </w:r>
      <w:r w:rsidRPr="00E876D3">
        <w:rPr>
          <w:rFonts w:ascii="Times New Roman" w:hAnsi="Times New Roman" w:cs="Times New Roman"/>
          <w:sz w:val="24"/>
          <w:szCs w:val="24"/>
          <w:lang w:val="mk-MK"/>
        </w:rPr>
        <w:t>C</w:t>
      </w:r>
      <w:r w:rsidRPr="00E876D3">
        <w:rPr>
          <w:rFonts w:ascii="Times New Roman" w:eastAsia="Calibri" w:hAnsi="Times New Roman" w:cs="Times New Roman"/>
          <w:sz w:val="24"/>
          <w:szCs w:val="24"/>
          <w:lang w:val="mk-MK"/>
        </w:rPr>
        <w:t xml:space="preserve"> (ДИРЕКТИВА ЗА ЖИВЕЛИШТА), КМТФФ, МУЗП: </w:t>
      </w:r>
    </w:p>
    <w:p w:rsidR="00C40D81" w:rsidRPr="00E876D3" w:rsidRDefault="00C40D81" w:rsidP="00BC6B4C">
      <w:pPr>
        <w:numPr>
          <w:ilvl w:val="0"/>
          <w:numId w:val="34"/>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Регионално исчезнат - 1 вид</w:t>
      </w:r>
      <w:r w:rsidRPr="00E876D3">
        <w:rPr>
          <w:rFonts w:ascii="Times New Roman" w:eastAsia="Calibri" w:hAnsi="Times New Roman" w:cs="Times New Roman"/>
          <w:sz w:val="24"/>
          <w:szCs w:val="24"/>
          <w:lang w:val="mk-MK"/>
        </w:rPr>
        <w:t>: широкоусната орхидеја (</w:t>
      </w:r>
      <w:r w:rsidRPr="00E876D3">
        <w:rPr>
          <w:rFonts w:ascii="Times New Roman" w:eastAsia="Calibri" w:hAnsi="Times New Roman" w:cs="Times New Roman"/>
          <w:i/>
          <w:sz w:val="24"/>
          <w:szCs w:val="24"/>
          <w:lang w:val="mk-MK"/>
        </w:rPr>
        <w:t>Liparis loeselii</w:t>
      </w:r>
      <w:r w:rsidRPr="00E876D3">
        <w:rPr>
          <w:rFonts w:ascii="Times New Roman" w:eastAsia="Calibri" w:hAnsi="Times New Roman" w:cs="Times New Roman"/>
          <w:sz w:val="24"/>
          <w:szCs w:val="24"/>
          <w:lang w:val="mk-MK"/>
        </w:rPr>
        <w:t>) – вклучена во Законот за биодиверзитет, Бернската конвенција, ДИРЕКТИВА ЗА ЖИВЕШТАИ (IIб), КМТФФ(2);</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Критично загрозени </w:t>
      </w:r>
      <w:r w:rsidRPr="00E876D3">
        <w:rPr>
          <w:rFonts w:ascii="Times New Roman" w:eastAsia="Calibri" w:hAnsi="Times New Roman" w:cs="Times New Roman"/>
          <w:sz w:val="24"/>
          <w:szCs w:val="24"/>
          <w:lang w:val="mk-MK"/>
        </w:rPr>
        <w:t xml:space="preserve">– 56 видови: </w:t>
      </w:r>
    </w:p>
    <w:p w:rsidR="00C40D81" w:rsidRPr="00E876D3" w:rsidRDefault="00C40D81" w:rsidP="00BC6B4C">
      <w:pPr>
        <w:numPr>
          <w:ilvl w:val="1"/>
          <w:numId w:val="34"/>
        </w:numPr>
        <w:spacing w:after="0" w:line="240" w:lineRule="auto"/>
        <w:ind w:left="993" w:hanging="284"/>
        <w:contextualSpacing/>
        <w:jc w:val="both"/>
        <w:rPr>
          <w:rFonts w:ascii="Times New Roman" w:eastAsia="Calibri" w:hAnsi="Times New Roman" w:cs="Times New Roman"/>
          <w:i/>
          <w:iCs/>
          <w:sz w:val="24"/>
          <w:szCs w:val="24"/>
          <w:lang w:val="mk-MK"/>
        </w:rPr>
      </w:pPr>
      <w:r w:rsidRPr="00E876D3">
        <w:rPr>
          <w:rFonts w:ascii="Times New Roman" w:hAnsi="Times New Roman" w:cs="Times New Roman"/>
          <w:bCs/>
          <w:iCs/>
          <w:sz w:val="24"/>
          <w:szCs w:val="24"/>
          <w:lang w:val="mk-MK"/>
        </w:rPr>
        <w:t>Ефедера (</w:t>
      </w:r>
      <w:r w:rsidRPr="00E876D3">
        <w:rPr>
          <w:rFonts w:ascii="Times New Roman" w:hAnsi="Times New Roman" w:cs="Times New Roman"/>
          <w:bCs/>
          <w:i/>
          <w:iCs/>
          <w:sz w:val="24"/>
          <w:szCs w:val="24"/>
          <w:lang w:val="mk-MK"/>
        </w:rPr>
        <w:t>Ephedra fragilis</w:t>
      </w:r>
      <w:r w:rsidRPr="00E876D3">
        <w:rPr>
          <w:rFonts w:ascii="Times New Roman" w:hAnsi="Times New Roman" w:cs="Times New Roman"/>
          <w:bCs/>
          <w:iCs/>
          <w:sz w:val="24"/>
          <w:szCs w:val="24"/>
          <w:lang w:val="mk-MK"/>
        </w:rPr>
        <w:t xml:space="preserve"> </w:t>
      </w:r>
      <w:r w:rsidRPr="00E876D3">
        <w:rPr>
          <w:rFonts w:ascii="Times New Roman" w:hAnsi="Times New Roman" w:cs="Times New Roman"/>
          <w:sz w:val="24"/>
          <w:szCs w:val="24"/>
          <w:lang w:val="mk-MK"/>
        </w:rPr>
        <w:t xml:space="preserve">Desf. subsp. </w:t>
      </w:r>
      <w:r w:rsidRPr="00E876D3">
        <w:rPr>
          <w:rFonts w:ascii="Times New Roman" w:hAnsi="Times New Roman" w:cs="Times New Roman"/>
          <w:i/>
          <w:sz w:val="24"/>
          <w:szCs w:val="24"/>
          <w:lang w:val="mk-MK"/>
        </w:rPr>
        <w:t>campylopoda</w:t>
      </w:r>
      <w:r w:rsidRPr="00E876D3">
        <w:rPr>
          <w:rFonts w:ascii="Times New Roman" w:hAnsi="Times New Roman" w:cs="Times New Roman"/>
          <w:sz w:val="24"/>
          <w:szCs w:val="24"/>
          <w:lang w:val="mk-MK"/>
        </w:rPr>
        <w:t>) – Закон за биодиверзитет, ЦК,</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Cs/>
          <w:lang w:val="mk-MK"/>
        </w:rPr>
        <w:t>Alchemilla bandericensis</w:t>
      </w:r>
      <w:r w:rsidRPr="00E876D3">
        <w:rPr>
          <w:rFonts w:ascii="Times New Roman" w:eastAsia="Calibri" w:hAnsi="Times New Roman" w:cs="Times New Roman"/>
          <w:lang w:val="mk-MK"/>
        </w:rPr>
        <w:t>- Закон за биодиверзитет, МУЗП(V),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(Alyssum orbelicum) - Закон за биодиверзитет, бугарски ендемски, глацијален реликт;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(Amigdalus delipavlovii)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(Anchusa davidovii) - Закон за биодиверзитет, бугарски ендемски;</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(Anchusa stylosa)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(Asperula suberosa) – Закон за биодиверзитет, терцијарен реликт;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(Astragalus dasyanthus) – Закон за биодиверзитет, МУЗП(R);</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(Astragalus physocalux) – Закон за биодиверзитет, МУЗП (Ex/E), Терцијарен реликт;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(Centranthus kellereri) – Закон за биодиверзитет, МУЗП(R), Бернска конвенција, бугарски ендемски;</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(Cicerbita pancicii) – Закон за биодиверзитет,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(Cicerbita plumieri)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(Colchicum diampolis) – Закон за биодиверзитет, МУЗП(R), бугарски ендемски;</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(Convolvulvus holosericeus)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(Corynephorus divaricatus);</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(Crepis bithynica) – Закон за биодиверзитет, МУЗП(R);</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(Crepis schachtii) – Закон за биодиверзитет, бугарски ендемски;</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(Delphinium albiflorum) – Закон за биодиверзитет,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(Dianthus drenowskyanus) – Закон за биодиверзитет,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(Dracunculus vulgaris)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(Fritillaria drenovskii) – Закон за биодиверзитет, БК, МУЗП(V),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(Galium procurrens) – Закон за биодиверзитет, балкански ендем, терцијарен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(Gemtianella crispata)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(Geranium aristatum)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(Goniolimon dalmaticum)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(Groenlandia densa)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(Haplophyllum balcanicum)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(Knautia dinarica)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(Laserpitium aschangelica)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(Lathytus saxatilis);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(Ligularia glauca)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(Ligularia sibirica)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(Lilium albanicum)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(Linaria brachyphylla)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(Merendera attica) - Закон за биодиверзитет, МУЗП(R);</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(Minuartia stojanovii)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(Oxytropis kozuharovii) –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(Parvotrisetum myrianthum);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(Potentilla montenegrina)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i/>
          <w:iCs/>
          <w:lang w:val="mk-MK"/>
        </w:rPr>
        <w:t>(Quercus mestensis)</w:t>
      </w:r>
      <w:r w:rsidRPr="00E876D3">
        <w:rPr>
          <w:rFonts w:ascii="Times New Roman" w:eastAsia="Calibri" w:hAnsi="Times New Roman" w:cs="Times New Roman"/>
          <w:lang w:val="mk-MK"/>
        </w:rPr>
        <w:t xml:space="preserve">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(Rheum rhaponticum) – Закон за биодиверзитет, МУЗП(R),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(Rhodiola rosea)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(Saussurea discolor)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(Sedum magellense)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(Sedum zollicoferi)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(Senecio subalpinus)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(Thymus stojanovii)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(Tulipa prirnica)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(Valeriana simplicifolia)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(Verbascum anisophyllum) – Закон за биодиверзитет, МУЗП(V),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(Verbascum davidoffii)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(Verbascum jankaeanum)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delphinantha)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palustris)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speciosa)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stojanovii) – Закон за биодиверзитет, МУЗП(R), балкански ендем;</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lang w:val="mk-MK"/>
        </w:rPr>
        <w:t>Загрозена</w:t>
      </w:r>
      <w:r w:rsidRPr="00E876D3">
        <w:rPr>
          <w:rFonts w:ascii="Times New Roman" w:eastAsia="Calibri" w:hAnsi="Times New Roman" w:cs="Times New Roman"/>
          <w:lang w:val="mk-MK"/>
        </w:rPr>
        <w:t xml:space="preserve"> – 123 видови: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(Achillea chrysocoma)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catachnoa)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fissa);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heterophylla);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pyrenaica);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straminea);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(Alkanna stojanovii)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(Alkanna tinctoria)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(Alyssum pirinicum) – Закон за биодиверзитет,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(Andrachne telephioides)</w:t>
      </w:r>
      <w:r w:rsidRPr="00E876D3">
        <w:rPr>
          <w:rFonts w:ascii="Times New Roman" w:eastAsia="Calibri" w:hAnsi="Times New Roman" w:cs="Times New Roman"/>
          <w:lang w:val="mk-MK"/>
        </w:rPr>
        <w:t>;</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auriculata);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Gaudium-solis)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macrantha)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orbelica) - Закон за биодиверзитет, МУЗП(R),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sancti-johannis) - Закон за биодиверзитет, МУЗП(R),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(Apera interrupta);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(Arabis collina)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(Arabis ferdinandi-coburgii) - Закон за биодиверзитет, МУЗП(R),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(Arenaria коиa) – Закон за биодиверзитет,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(Arenaria cretica)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(Arenaria pririnica) – Закон за биодиверзитет,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(Aristolochia rotunda)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(Artemisia eriantha) – Закон за биодиверзитет,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(Asterolinon linum-stellatum);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(Astragalus sesameus);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(Aubrieta columnae)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(Betonica scardica)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(Bromus parilicus)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(Campanula cochlearifolia);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(Campanula transsilvanica) - Закон за биодиверзитет, МУЗП(R);</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(Castanea sativa);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(Centaurea achtarovii)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(Centaurea immanuelis-loewii)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(Centaurea mannagetae)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(Centaurea parilica)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(Cladium mariscus);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(Colchicum bivonae)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(Colchicum doefleri)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(Crassula tilatea)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(Crucianella latifolia);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(Dactylorhiza incarnata) – Закон за биодиверзитет, КМТФФ(2);</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(Danthoniastrum compactum);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(Daphne cneorum);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(Delphinium balcanicum)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(Delphinium peregrinum);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(Digitalis laevigata)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(Draba karabensis)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(Draba siliquosa);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(Echinophora sibthorpiana);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(Empetrum nigrum)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(Epipactis palustris) - Закон за биодиверзитет, КМТФФ(2);</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(Erianthus ravennae)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(Erodium abstinthoides)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(Erysimum slavjankae)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(Euphorbia aleppica)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(Festuca thracica)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(Galanthus elwesii)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(Gallium aegeum)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(Gallium demissum)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(Gentiana frigida) – Закон за биодиверзитет, терцијарна реликвија;</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(Gentiana lutea)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(Gentiana nivalis);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(Gentiana punctata)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(Gerranium bohemicum)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(Geranium tuberosum);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(Helichrysum plicatum)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(Hieracium villosum) –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(Hypecoum ponticum)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(Ilex aquifolium) – Закон за биодиверзитет, терцијарна реликвија;</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(Imperata cylindrica);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(Inula spiraeifolia)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(Kobresia myosuroides);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(Lathyrus grandiflorus);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(Leontopodium alpinum)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(Linum elegans)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(Lloydia serotina) – Закон за биодиверзитет,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(Medicago carstiensis);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(Medicago constricta);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(Medicago coronata);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(Menyanthes trifoliata)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(Onosma rhodopea)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(Pedicularis oederi);</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(Perydictyon sanctum) -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(Petkovia orphanidea)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(Petrorhagia alpina)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(Petrorhagia thessala)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(Plantago tenuiflora);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(Polygala amarella)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(Polygala carniolica);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(Pritzelago alpina)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(Pulsatilla slaviankae)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(Pulsatilla vernalis)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(Quercus coccifera)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(Ranunculus fontanus)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(Rhamnus alpina)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(Rhinanthus javorkae)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(Roemeria hybrida);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(Salix retusa) – Закон за биодиверзитет,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(Saxifraga spruneri)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(Sibbaldia procumbens) –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w:t>
      </w:r>
      <w:r w:rsidRPr="00E876D3">
        <w:rPr>
          <w:rFonts w:ascii="Times New Roman" w:eastAsia="Calibri" w:hAnsi="Times New Roman" w:cs="Times New Roman"/>
          <w:i/>
          <w:iCs/>
          <w:lang w:val="mk-MK"/>
        </w:rPr>
        <w:t>Sideritis lanata</w:t>
      </w:r>
      <w:r w:rsidRPr="00E876D3">
        <w:rPr>
          <w:rFonts w:ascii="Times New Roman" w:eastAsia="Calibri" w:hAnsi="Times New Roman" w:cs="Times New Roman"/>
          <w:lang w:val="mk-MK"/>
        </w:rPr>
        <w:t>);</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(Sideritis scardica)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(Silene graeca)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(Stachys leucoglossa)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(Stipa lessingiana);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(Streptopus amplexifolius);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(Swertia perennis) –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(Taraxacum bithynicum);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(Thlapsi bellidifolium)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(Thymelaea bulgarica)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(Thymus perinicus)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w:t>
      </w:r>
      <w:r w:rsidRPr="00E876D3">
        <w:rPr>
          <w:rFonts w:ascii="Times New Roman" w:eastAsia="Calibri" w:hAnsi="Times New Roman" w:cs="Times New Roman"/>
          <w:i/>
          <w:iCs/>
          <w:lang w:val="mk-MK"/>
        </w:rPr>
        <w:t>Urticularia minor</w:t>
      </w:r>
      <w:r w:rsidRPr="00E876D3">
        <w:rPr>
          <w:rFonts w:ascii="Times New Roman" w:eastAsia="Calibri" w:hAnsi="Times New Roman" w:cs="Times New Roman"/>
          <w:lang w:val="mk-MK"/>
        </w:rPr>
        <w:t>);</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(Valeriana dioscoridis)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(Valeriana Montana)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(Verbascum pseudonobile)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(Vicia amphicarpa);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(Vicia incisa);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crinita)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gracilis)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grisebachiana)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(Viola perinensis)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pyrenaica)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(Vulpia unilateralis).</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Ранливи </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21 вид</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(Acer heldreichii)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(Anchusa macedonica)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(Anthemis rumelica) - Закон за биодиверзитет, МУЗП(R),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(Aubrieta gracilis)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(Brassica jordanoffii)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(Campanula jordanovii)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(Campanula lanata) - Закон за биодиверзитет, BC, МУЗП(R), балкански ендемски, терцијарна реликвија;</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(Carduus tracicus)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(Chondrilla urumoffii)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(Dianthus simulans)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(Echium rissicum)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(Himantoglossum caprinum) - Закон за биодиверзитет, КМТФФ(2);</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(Hypericum thasium)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(Oxytropis urumovii) –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i/>
          <w:iCs/>
          <w:lang w:val="mk-MK"/>
        </w:rPr>
        <w:t>(Papaver degenii)</w:t>
      </w:r>
      <w:r w:rsidRPr="00E876D3">
        <w:rPr>
          <w:rFonts w:ascii="Times New Roman" w:eastAsia="Calibri" w:hAnsi="Times New Roman" w:cs="Times New Roman"/>
          <w:lang w:val="mk-MK"/>
        </w:rPr>
        <w:t xml:space="preserve"> – Закон за биодиверзитет,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(Poa pirinica) -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(Primula deorum) - Закон за биодиверзитет, МУЗП(R),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(Sedum kostovii) - Закон за биодиверзитет, МУЗП(R), бугарски ендемичен,</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(Tozzia alpina) – Закон за биодиверзитет, ДЖ(II);</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(Trachelium rumelianum)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orbelica) - Закон за биодиверзитет, балкански ендем.</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Од </w:t>
      </w:r>
      <w:r w:rsidRPr="00E876D3">
        <w:rPr>
          <w:rFonts w:ascii="Times New Roman" w:eastAsia="Calibri" w:hAnsi="Times New Roman" w:cs="Times New Roman"/>
          <w:b/>
          <w:sz w:val="24"/>
          <w:szCs w:val="24"/>
          <w:lang w:val="mk-MK"/>
        </w:rPr>
        <w:t>габите</w:t>
      </w:r>
      <w:r w:rsidRPr="00E876D3">
        <w:rPr>
          <w:rFonts w:ascii="Times New Roman" w:eastAsia="Calibri" w:hAnsi="Times New Roman" w:cs="Times New Roman"/>
          <w:sz w:val="24"/>
          <w:szCs w:val="24"/>
          <w:lang w:val="mk-MK"/>
        </w:rPr>
        <w:t xml:space="preserve"> вклучени во Црвената книга, за областите Ќустендил и Благоевград се опишани: </w:t>
      </w:r>
    </w:p>
    <w:p w:rsidR="00C40D81" w:rsidRPr="00E876D3" w:rsidRDefault="00C40D81" w:rsidP="00BC6B4C">
      <w:pPr>
        <w:numPr>
          <w:ilvl w:val="0"/>
          <w:numId w:val="34"/>
        </w:numPr>
        <w:spacing w:after="0" w:line="240" w:lineRule="auto"/>
        <w:contextualSpacing/>
        <w:jc w:val="both"/>
        <w:rPr>
          <w:rFonts w:ascii="Times New Roman" w:eastAsia="Calibri" w:hAnsi="Times New Roman" w:cs="Times New Roman"/>
          <w:i/>
          <w:sz w:val="24"/>
          <w:szCs w:val="24"/>
          <w:lang w:val="mk-MK"/>
        </w:rPr>
      </w:pPr>
      <w:r w:rsidRPr="00E876D3">
        <w:rPr>
          <w:rFonts w:ascii="Times New Roman" w:eastAsia="Calibri" w:hAnsi="Times New Roman" w:cs="Times New Roman"/>
          <w:b/>
          <w:bCs/>
          <w:sz w:val="24"/>
          <w:szCs w:val="24"/>
          <w:lang w:val="mk-MK"/>
        </w:rPr>
        <w:t xml:space="preserve">Критично загрозени </w:t>
      </w:r>
      <w:r w:rsidRPr="00E876D3">
        <w:rPr>
          <w:rFonts w:ascii="Times New Roman" w:eastAsia="Calibri" w:hAnsi="Times New Roman" w:cs="Times New Roman"/>
          <w:bCs/>
          <w:sz w:val="24"/>
          <w:szCs w:val="24"/>
          <w:lang w:val="mk-MK"/>
        </w:rPr>
        <w:t xml:space="preserve">- 11 видови: </w:t>
      </w:r>
      <w:r w:rsidRPr="00E876D3">
        <w:rPr>
          <w:rFonts w:ascii="Times New Roman" w:eastAsia="Calibri" w:hAnsi="Times New Roman" w:cs="Times New Roman"/>
          <w:bCs/>
          <w:i/>
          <w:sz w:val="24"/>
          <w:szCs w:val="24"/>
          <w:lang w:val="mk-MK"/>
        </w:rPr>
        <w:t>Boletopsis leucomelaena, Boletus luteucupreus, Catathelasma imperiale, Clitopilus giovanellae, благодатно црвено-кафени, Haasiella venustissima, Lentinellus ursinus, Leucopaxxilus compactus, Sarcodon leucopus,</w:t>
      </w:r>
      <w:r w:rsidRPr="00E876D3">
        <w:rPr>
          <w:rFonts w:ascii="Times New Roman" w:eastAsia="Calibri" w:hAnsi="Times New Roman" w:cs="Times New Roman"/>
          <w:i/>
          <w:iCs/>
          <w:sz w:val="24"/>
          <w:szCs w:val="24"/>
          <w:lang w:val="mk-MK"/>
        </w:rPr>
        <w:t>( Tricholoma colossus)</w:t>
      </w:r>
      <w:r w:rsidRPr="00E876D3">
        <w:rPr>
          <w:rFonts w:ascii="Times New Roman" w:eastAsia="Calibri" w:hAnsi="Times New Roman" w:cs="Times New Roman"/>
          <w:i/>
          <w:sz w:val="24"/>
          <w:szCs w:val="24"/>
          <w:lang w:val="mk-MK"/>
        </w:rPr>
        <w:t>;</w:t>
      </w:r>
    </w:p>
    <w:p w:rsidR="00C40D81" w:rsidRPr="00E876D3" w:rsidRDefault="00C40D81" w:rsidP="00BC6B4C">
      <w:pPr>
        <w:numPr>
          <w:ilvl w:val="0"/>
          <w:numId w:val="34"/>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Загрозени</w:t>
      </w:r>
      <w:r w:rsidRPr="00E876D3">
        <w:rPr>
          <w:rFonts w:ascii="Times New Roman" w:eastAsia="Calibri" w:hAnsi="Times New Roman" w:cs="Times New Roman"/>
          <w:sz w:val="24"/>
          <w:szCs w:val="24"/>
          <w:lang w:val="mk-MK"/>
        </w:rPr>
        <w:t xml:space="preserve">– 28 видови: </w:t>
      </w:r>
      <w:r w:rsidRPr="00E876D3">
        <w:rPr>
          <w:rFonts w:ascii="Times New Roman" w:eastAsia="Calibri" w:hAnsi="Times New Roman" w:cs="Times New Roman"/>
          <w:i/>
          <w:sz w:val="24"/>
          <w:szCs w:val="24"/>
          <w:lang w:val="mk-MK"/>
        </w:rPr>
        <w:t>(Agaricus essettei), (Agaricus macrocarpus), (Albatrellus pes-carpae), (Amylocystis lapponicus), (Antrodia heteromorpha), (Antrodia juniperina), (Arachnopeziza aurelia), (Auriscalpium vulgarepilus) , (Boletus persicolor), (Boletus pulverulentus), (Bondarzewia mesenterica), (Clitocybe vermicularis), (Cortinarius bulliardii), (Cortinarius violaceus), (Discina leucoxantha), (Hericium flagellum), (Hydnelum suavelucocorina) , (Pachyella babingtonii), (Phylloporus pelletieri), (Plyporus umbrellatus), (Pyrofomes demidoffii), (Russula amethystina), (Sparassis crispa), (Suillus sibiricus), (Tremiscus helvelloides), (Tuber aestivum);</w:t>
      </w:r>
    </w:p>
    <w:p w:rsidR="00C40D81" w:rsidRPr="00E876D3" w:rsidRDefault="00C40D81" w:rsidP="00BC6B4C">
      <w:pPr>
        <w:numPr>
          <w:ilvl w:val="0"/>
          <w:numId w:val="34"/>
        </w:numPr>
        <w:spacing w:after="0" w:line="240" w:lineRule="auto"/>
        <w:contextualSpacing/>
        <w:jc w:val="both"/>
        <w:rPr>
          <w:rFonts w:ascii="Times New Roman" w:eastAsia="Calibri" w:hAnsi="Times New Roman" w:cs="Times New Roman"/>
          <w:i/>
          <w:sz w:val="24"/>
          <w:szCs w:val="24"/>
          <w:lang w:val="mk-MK"/>
        </w:rPr>
      </w:pPr>
      <w:r w:rsidRPr="00E876D3">
        <w:rPr>
          <w:rFonts w:ascii="Times New Roman" w:eastAsia="Calibri" w:hAnsi="Times New Roman" w:cs="Times New Roman"/>
          <w:b/>
          <w:bCs/>
          <w:sz w:val="24"/>
          <w:szCs w:val="24"/>
          <w:lang w:val="mk-MK"/>
        </w:rPr>
        <w:t xml:space="preserve">Ранливи </w:t>
      </w:r>
      <w:r w:rsidRPr="00E876D3">
        <w:rPr>
          <w:rFonts w:ascii="Times New Roman" w:eastAsia="Calibri" w:hAnsi="Times New Roman" w:cs="Times New Roman"/>
          <w:sz w:val="24"/>
          <w:szCs w:val="24"/>
          <w:lang w:val="mk-MK"/>
        </w:rPr>
        <w:t xml:space="preserve">– 5 видови: </w:t>
      </w:r>
      <w:r w:rsidRPr="00E876D3">
        <w:rPr>
          <w:rFonts w:ascii="Times New Roman" w:eastAsia="Calibri" w:hAnsi="Times New Roman" w:cs="Times New Roman"/>
          <w:i/>
          <w:sz w:val="24"/>
          <w:szCs w:val="24"/>
          <w:lang w:val="mk-MK"/>
        </w:rPr>
        <w:t>(Boletus regius), (Boletus satanas), (Gomphus clavatus), (Helvella atra), (Mutinus caninus).</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Сликата подолу ја прикажува распространетоста на важни за зачувување растенија и габи во бугарскиот дел од територијалниот опсег на програмата - области Ќустендил и Благоевград. Како што може да се види, најголем број видови важни за зачувување се концентрирани во Рила, Пирин, Кресненската Клисура, јужните гранични планини и некои други.</w:t>
      </w:r>
    </w:p>
    <w:p w:rsidR="00C40D81" w:rsidRPr="00E876D3" w:rsidRDefault="00C40D81" w:rsidP="00C40D81">
      <w:pPr>
        <w:spacing w:line="240" w:lineRule="auto"/>
        <w:jc w:val="center"/>
        <w:rPr>
          <w:rFonts w:ascii="Times New Roman" w:eastAsia="Calibri" w:hAnsi="Times New Roman" w:cs="Times New Roman"/>
          <w:sz w:val="24"/>
          <w:szCs w:val="24"/>
          <w:lang w:val="mk-MK"/>
        </w:rPr>
      </w:pPr>
    </w:p>
    <w:p w:rsidR="00C40D81" w:rsidRPr="00E876D3" w:rsidRDefault="00C40D81" w:rsidP="00C40D81">
      <w:pPr>
        <w:spacing w:after="0" w:line="240" w:lineRule="auto"/>
        <w:jc w:val="center"/>
        <w:rPr>
          <w:rFonts w:ascii="Times New Roman" w:hAnsi="Times New Roman" w:cs="Times New Roman"/>
          <w:b/>
          <w:sz w:val="24"/>
          <w:szCs w:val="24"/>
          <w:lang w:val="mk-MK"/>
        </w:rPr>
      </w:pPr>
    </w:p>
    <w:p w:rsidR="00C40D81" w:rsidRPr="00E876D3" w:rsidRDefault="00C40D81" w:rsidP="00C40D81">
      <w:pPr>
        <w:spacing w:after="0" w:line="240" w:lineRule="auto"/>
        <w:jc w:val="center"/>
        <w:rPr>
          <w:rFonts w:ascii="Times New Roman" w:hAnsi="Times New Roman" w:cs="Times New Roman"/>
          <w:b/>
          <w:sz w:val="24"/>
          <w:szCs w:val="24"/>
          <w:lang w:val="mk-MK"/>
        </w:rPr>
      </w:pPr>
      <w:r w:rsidRPr="00E876D3">
        <w:rPr>
          <w:noProof/>
          <w:lang w:val="bg-BG" w:eastAsia="bg-BG"/>
        </w:rPr>
        <w:drawing>
          <wp:inline distT="0" distB="0" distL="0" distR="0">
            <wp:extent cx="4754880" cy="3329940"/>
            <wp:effectExtent l="0" t="0" r="762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54880" cy="3329940"/>
                    </a:xfrm>
                    <a:prstGeom prst="rect">
                      <a:avLst/>
                    </a:prstGeom>
                    <a:noFill/>
                    <a:ln>
                      <a:noFill/>
                    </a:ln>
                  </pic:spPr>
                </pic:pic>
              </a:graphicData>
            </a:graphic>
          </wp:inline>
        </w:drawing>
      </w:r>
    </w:p>
    <w:p w:rsidR="00C40D81" w:rsidRPr="00E876D3" w:rsidRDefault="00C40D81" w:rsidP="00C40D81">
      <w:pPr>
        <w:spacing w:after="0" w:line="240" w:lineRule="auto"/>
        <w:rPr>
          <w:rFonts w:ascii="Times New Roman" w:hAnsi="Times New Roman" w:cs="Times New Roman"/>
          <w:b/>
          <w:sz w:val="24"/>
          <w:szCs w:val="24"/>
          <w:lang w:val="mk-MK"/>
        </w:rPr>
      </w:pPr>
    </w:p>
    <w:p w:rsidR="00C40D81" w:rsidRPr="00E876D3" w:rsidRDefault="00C40D81" w:rsidP="00C40D81">
      <w:pPr>
        <w:spacing w:after="0" w:line="240" w:lineRule="auto"/>
        <w:jc w:val="center"/>
        <w:rPr>
          <w:rFonts w:ascii="Times New Roman" w:hAnsi="Times New Roman" w:cs="Times New Roman"/>
          <w:bCs/>
          <w:i/>
          <w:iCs/>
          <w:sz w:val="24"/>
          <w:szCs w:val="24"/>
          <w:lang w:val="mk-MK"/>
        </w:rPr>
      </w:pPr>
      <w:r w:rsidRPr="00E876D3">
        <w:rPr>
          <w:rFonts w:ascii="Times New Roman" w:hAnsi="Times New Roman" w:cs="Times New Roman"/>
          <w:b/>
          <w:sz w:val="24"/>
          <w:szCs w:val="24"/>
          <w:lang w:val="mk-MK"/>
        </w:rPr>
        <w:t>Слика 2.1.6-2</w:t>
      </w:r>
      <w:r w:rsidRPr="00E876D3">
        <w:rPr>
          <w:rFonts w:ascii="Times New Roman" w:hAnsi="Times New Roman" w:cs="Times New Roman"/>
          <w:bCs/>
          <w:i/>
          <w:iCs/>
          <w:sz w:val="24"/>
          <w:szCs w:val="24"/>
          <w:lang w:val="mk-MK"/>
        </w:rPr>
        <w:t xml:space="preserve"> УТМ карта на распространетост со 10 km решетка на растителни и габични видови од Црвената книга на Република Бугарија.</w:t>
      </w:r>
    </w:p>
    <w:p w:rsidR="00C40D81" w:rsidRPr="00E876D3" w:rsidRDefault="00C40D81" w:rsidP="00C40D81">
      <w:pPr>
        <w:spacing w:line="240" w:lineRule="auto"/>
        <w:ind w:firstLine="720"/>
        <w:jc w:val="center"/>
        <w:rPr>
          <w:rFonts w:ascii="Times New Roman" w:eastAsia="Calibri" w:hAnsi="Times New Roman" w:cs="Times New Roman"/>
          <w:bCs/>
          <w:i/>
          <w:iCs/>
          <w:sz w:val="24"/>
          <w:szCs w:val="24"/>
          <w:lang w:val="mk-MK"/>
        </w:rPr>
      </w:pP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однос на состојбата со вегетацијата, видовите и нивните популации во разгледуваната област, главни ограничувачки фактори се човековата активност што доведува до директно / уништување / и индиректно / промена на условите на животната средина и фрагментација/влијание на видовите (покривање на почвата поврзано со изградба на Бернските конвенции и инфраструктура, загадување, промена на режимот на вода поради одводнување или изградба на мелиоратори). Бидејќи постојат развиени туристички конвенции во областа, туристичкиот тек исто така не е безначаен фактор кој има негативно влијание врз растителниот свет. Последиците од климатските промени - суша, шумски пожари и други екстремни временски настани - стануваат сè поважни.</w:t>
      </w:r>
    </w:p>
    <w:p w:rsidR="00C40D81" w:rsidRPr="00E876D3" w:rsidRDefault="00C40D81" w:rsidP="00C40D81">
      <w:pPr>
        <w:spacing w:before="120" w:after="0" w:line="240"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Фауна во областите Благоевград и Ќустендил</w:t>
      </w:r>
    </w:p>
    <w:p w:rsidR="00C40D81" w:rsidRPr="00E876D3" w:rsidRDefault="00C40D81" w:rsidP="00C40D81">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зоогеографска смисла, копнената фауна на Бугарија припаѓа на Палеарктичкиот зоогеографски регион на Холарктичкото Кралство. Поради фактот што Бугарија се наоѓа главно во зоогеографскиот подрегион Евросибирск, но исто така се граничи со медитеранскиот зоогеографски подрегион, постојат два главни зоогеографски комплекси во земјата: северен (Еуросибирск), формиран од видови отпорни на студ и јужен (медитерански), вклучувајќи многу видови, бидејќи разгледуваната територија целосно спаѓа во евро-сибирскиот подрегион - </w:t>
      </w:r>
      <w:r w:rsidRPr="00E876D3">
        <w:rPr>
          <w:rFonts w:ascii="Times New Roman" w:hAnsi="Times New Roman" w:cs="Times New Roman"/>
          <w:b/>
          <w:sz w:val="24"/>
          <w:szCs w:val="24"/>
          <w:lang w:val="mk-MK"/>
        </w:rPr>
        <w:t>Слика 2.1.6-3</w:t>
      </w:r>
      <w:r w:rsidRPr="00E876D3">
        <w:rPr>
          <w:rFonts w:ascii="Times New Roman" w:hAnsi="Times New Roman" w:cs="Times New Roman"/>
          <w:sz w:val="24"/>
          <w:szCs w:val="24"/>
          <w:lang w:val="mk-MK"/>
        </w:rPr>
        <w:t>:</w:t>
      </w:r>
    </w:p>
    <w:p w:rsidR="00C40D81" w:rsidRPr="00E876D3" w:rsidRDefault="00C40D81" w:rsidP="00C40D81">
      <w:pPr>
        <w:spacing w:line="276" w:lineRule="auto"/>
        <w:jc w:val="center"/>
        <w:rPr>
          <w:rFonts w:ascii="Times New Roman" w:hAnsi="Times New Roman" w:cs="Times New Roman"/>
          <w:sz w:val="24"/>
          <w:szCs w:val="24"/>
          <w:lang w:val="mk-MK"/>
        </w:rPr>
      </w:pPr>
    </w:p>
    <w:p w:rsidR="00C40D81" w:rsidRPr="00E876D3" w:rsidRDefault="00C40D81" w:rsidP="00C40D81">
      <w:pPr>
        <w:spacing w:line="276" w:lineRule="auto"/>
        <w:jc w:val="center"/>
        <w:rPr>
          <w:rFonts w:ascii="Times New Roman" w:hAnsi="Times New Roman" w:cs="Times New Roman"/>
          <w:b/>
          <w:sz w:val="24"/>
          <w:szCs w:val="24"/>
          <w:lang w:val="mk-MK"/>
        </w:rPr>
      </w:pPr>
      <w:r w:rsidRPr="00E876D3">
        <w:rPr>
          <w:rFonts w:ascii="Times New Roman" w:hAnsi="Times New Roman" w:cs="Times New Roman"/>
          <w:noProof/>
          <w:sz w:val="24"/>
          <w:szCs w:val="24"/>
          <w:lang w:val="bg-BG" w:eastAsia="bg-BG"/>
        </w:rPr>
        <w:drawing>
          <wp:inline distT="0" distB="0" distL="0" distR="0">
            <wp:extent cx="5204460" cy="36118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04460" cy="3611880"/>
                    </a:xfrm>
                    <a:prstGeom prst="rect">
                      <a:avLst/>
                    </a:prstGeom>
                    <a:noFill/>
                    <a:ln>
                      <a:noFill/>
                    </a:ln>
                  </pic:spPr>
                </pic:pic>
              </a:graphicData>
            </a:graphic>
          </wp:inline>
        </w:drawing>
      </w:r>
    </w:p>
    <w:p w:rsidR="00C40D81" w:rsidRPr="00E876D3" w:rsidRDefault="00C40D81" w:rsidP="00C40D81">
      <w:pPr>
        <w:spacing w:line="276" w:lineRule="auto"/>
        <w:jc w:val="center"/>
        <w:rPr>
          <w:rFonts w:ascii="Times New Roman" w:hAnsi="Times New Roman" w:cs="Times New Roman"/>
          <w:b/>
          <w:sz w:val="24"/>
          <w:szCs w:val="24"/>
          <w:lang w:val="mk-MK"/>
        </w:rPr>
      </w:pPr>
    </w:p>
    <w:p w:rsidR="00C40D81" w:rsidRPr="00E876D3" w:rsidRDefault="00C40D81" w:rsidP="00C40D81">
      <w:pPr>
        <w:spacing w:line="276" w:lineRule="auto"/>
        <w:jc w:val="center"/>
        <w:rPr>
          <w:rFonts w:ascii="Times New Roman" w:eastAsia="Calibri" w:hAnsi="Times New Roman" w:cs="Times New Roman"/>
          <w:sz w:val="24"/>
          <w:szCs w:val="24"/>
          <w:lang w:val="mk-MK"/>
        </w:rPr>
      </w:pPr>
      <w:r w:rsidRPr="00E876D3">
        <w:rPr>
          <w:rFonts w:ascii="Times New Roman" w:hAnsi="Times New Roman" w:cs="Times New Roman"/>
          <w:b/>
          <w:sz w:val="24"/>
          <w:szCs w:val="24"/>
          <w:lang w:val="mk-MK"/>
        </w:rPr>
        <w:t>Слика</w:t>
      </w:r>
      <w:r w:rsidRPr="00E876D3">
        <w:rPr>
          <w:rFonts w:ascii="Times New Roman" w:hAnsi="Times New Roman" w:cs="Times New Roman"/>
          <w:sz w:val="24"/>
          <w:szCs w:val="24"/>
          <w:lang w:val="mk-MK"/>
        </w:rPr>
        <w:t xml:space="preserve"> </w:t>
      </w:r>
      <w:r w:rsidRPr="00E876D3">
        <w:rPr>
          <w:rFonts w:ascii="Times New Roman" w:eastAsia="Calibri" w:hAnsi="Times New Roman" w:cs="Times New Roman"/>
          <w:b/>
          <w:bCs/>
          <w:sz w:val="24"/>
          <w:szCs w:val="24"/>
          <w:lang w:val="mk-MK"/>
        </w:rPr>
        <w:t>2.1.6-3</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Зоогеографски региони (според Георгиев, 1980 г.)</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 северниот комплекс, најраспространети се холарктичните видови кои живеат на северната хемисфера, како во Европа и Азија, така и во Северна Америка. Холарктички видови во бугарската фауна се мечката, лисицата, ласицата, црвениот елен, ќелавиот орел, барски був и други. Палеарктичките видови се широко застапени во земјата, кои исто така живеат северно од тропските предели, но само во Европа, Азија и Северна Африка. Такви се видрата, белиот штрк, полската чурулица, големиот цицач, големата (кафеава) жаба и други. Евро-сибирските животински видови се најбројни. Тие се поотпорни на студ и навлегле во бугарските земји од Северна Азија и Европа и за многу од нив Бугарија е јужната граница на дистрибуција. Во оваа зоогеографска категорија спаѓаат верверицата, јазовецот, срната, капарката, еребицата, ливадскиот гуштер и др. Централноевропските фаунски елементи имаат слични еколошки барања како и евросибирската фауна. Вакви претставници кај нас се малата водена итрица, подземниот вол, алпскиот тритон, црвенокоместочниот бумбар и други. Од северниот зоогеографски комплекс во Бугарија има, иако поограничени, степски видови (стоболкс, глушец скокач, јазовец, чапја), арктоалпски видови (белогрлен дрозд) и бореомонтански видови (обичен гуштер, випера).</w:t>
      </w:r>
    </w:p>
    <w:p w:rsidR="00C40D81" w:rsidRPr="00E876D3" w:rsidRDefault="00C40D81" w:rsidP="00C40D81">
      <w:pPr>
        <w:spacing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sz w:val="24"/>
          <w:szCs w:val="24"/>
          <w:lang w:val="mk-MK"/>
        </w:rPr>
        <w:t>Според сликата, областите Благоевград и Ќустендил спаѓаат во два области: Рилско-Родопски и Струмско-местенски:</w:t>
      </w:r>
    </w:p>
    <w:p w:rsidR="00C40D81" w:rsidRPr="00E876D3" w:rsidRDefault="00C40D81" w:rsidP="00BC6B4C">
      <w:pPr>
        <w:pStyle w:val="ListParagraph"/>
        <w:numPr>
          <w:ilvl w:val="0"/>
          <w:numId w:val="35"/>
        </w:num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Рилско-родопски регион.</w:t>
      </w:r>
    </w:p>
    <w:p w:rsidR="00C40D81" w:rsidRPr="00E876D3" w:rsidRDefault="00C40D81" w:rsidP="00C40D81">
      <w:pPr>
        <w:spacing w:line="276" w:lineRule="auto"/>
        <w:ind w:firstLine="720"/>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 xml:space="preserve">Тука спаѓаат планините Рипа, Пирин, Славјанка, Западните Родопи, </w:t>
      </w:r>
      <w:r w:rsidRPr="00E876D3">
        <w:rPr>
          <w:rFonts w:ascii="Times New Roman" w:hAnsi="Times New Roman" w:cs="Times New Roman"/>
          <w:color w:val="000000"/>
          <w:sz w:val="24"/>
          <w:szCs w:val="24"/>
          <w:u w:val="single"/>
          <w:lang w:val="mk-MK"/>
        </w:rPr>
        <w:t>планинскиот венец Осогово-Беласица</w:t>
      </w:r>
      <w:r w:rsidRPr="00E876D3">
        <w:rPr>
          <w:rFonts w:ascii="Times New Roman" w:hAnsi="Times New Roman" w:cs="Times New Roman"/>
          <w:color w:val="000000"/>
          <w:sz w:val="24"/>
          <w:szCs w:val="24"/>
          <w:lang w:val="mk-MK"/>
        </w:rPr>
        <w:t>, планините Краиште, Витоша и Љулин, како и долините и долинските вдлабнатини лоцирани меѓу нив. Тука има евро-сибирски и европски видови од Медитеранот. Само во Ќустендилската долина, на падините на Осоговските и Коњавската планина, медитеранското влијание врз фауната е добро изразено преку соседниот Струма-Местенски регион. Според тоа, во споредба со евро-сибирските и европските видови глодари пронајдени таму, 19% се медитерански. На север, ова јужно влијание постепено се намалувало и речиси исчезнало во околината на Трун. Најмногу реликтни безрбетници има во регионот Родопи. На Рила се 96 видови, на Витоша - 85, на Пирин - 71, на Западните Родопи - 49. Повеќето од нив се глацијални реликвии, од кои сите се типични аркто-алпски елементи. Најголем број се на Рила - 39, на Пирин - 19 и на Витоша - 18. Значаен е бројот на ретки видови безрбетници. Интересно е и тоа што во однос на гнездата на птиците во овој регион процентот на евро-сибирски видови е највисок за цела Бугарија - 27,7%. Карактеристична одлика на регионот е високиот ендемизам. Додека кај пеперутките е на ниво на подвидови, кај полжавите и бубачките е на ниво на подрод и род. Најмногу ендемски безрбетници се познати од Пирин - 235 видови и подвидови, од Западните Родопи - 232, од Рила - 225. - тркачи на Trechinae е над 50%. Во однос на ендемијата меѓу подземната фауна, регионот е на второ место во Бугарија: балканските ендеми се 6, а бугарските - 28. Најблиска сличност на типичната подземна фауна е со тракискиот регион - 9,5%. Бројот на ендеми варира од една до друга планина. Повеќето од нив се во западните Родопи, а околу двапати повеќе отколку на која било друга од високите планини во регионот. Во фауната на Рила и Пирин има многу заеднички ендемити, додека во западните Родопи тие се сосема различни.</w:t>
      </w:r>
    </w:p>
    <w:p w:rsidR="00C40D81" w:rsidRPr="00E876D3" w:rsidRDefault="00C40D81" w:rsidP="00BC6B4C">
      <w:pPr>
        <w:pStyle w:val="ListParagraph"/>
        <w:numPr>
          <w:ilvl w:val="0"/>
          <w:numId w:val="35"/>
        </w:num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Регион Струмао-Месте</w:t>
      </w:r>
    </w:p>
    <w:p w:rsidR="00C40D81" w:rsidRPr="00E876D3" w:rsidRDefault="00C40D81" w:rsidP="00C40D81">
      <w:pPr>
        <w:spacing w:line="276" w:lineRule="auto"/>
        <w:ind w:firstLine="720"/>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Го опфаќа средното течение на реките Струма и Места (односно од Симитли и почетокот на клисурата Момина Клисура до бугарско-грчката граница), долината на реката Струмешница и целата Санданско-Петричка котлина. Во оваа област влијанието на медитеранската клима е позначајно отколку во другите зоогеографски региони. Поради оваа причина овде влегуваат значителен број медитерански видови. Околината на Петрич е илустративен пример во овој поглед - бубачки чурилкари (Curculionidae) овие видови се 44%, меѓу мравките - 47%, меѓу полутврдокрилести инсекти True bugs (Heteroptera) - 53% и меѓу апоидните оси и пчели (Apoidea) - 55%. Многу добар пример се бубачките красници (Buprestidae) - додека во долината Гоце Делчев медитеранските видови се 46,4%. Во Санданско-Петричката Котлина достигнуваат 49%. Дури и кај птиците кои гнездат, медитеранскиот вид е 26,5%, или значително повеќе отколку во кој било друг зоогеографски регион. Авифауната е послична само на Тракискиот регион (81,3%), иако двата региони се одделени со високи планини. Долината на реката Струма се карактеризира со присуство на околу 360 видови ретки безрбетници кои живеат само таму. Многу видови со суптропско, иранско-туранско или медитеранско потекло (пр. копнени шумски вошки, пајаковидни, скакулци, бубачки, пеперутки) се типични за целиот регион Струма-Местен. Значаен е и бројот на ендеми - 170 видови безрбетници, главно од надземната фауна (милипеди, пред се бескрилни инсекти, муви, бубачки). Кај жетварскиот пајак (</w:t>
      </w:r>
      <w:r w:rsidRPr="00E876D3">
        <w:rPr>
          <w:rFonts w:ascii="Times New Roman" w:hAnsi="Times New Roman" w:cs="Times New Roman"/>
          <w:i/>
          <w:color w:val="000000"/>
          <w:sz w:val="24"/>
          <w:szCs w:val="24"/>
          <w:lang w:val="mk-MK"/>
        </w:rPr>
        <w:t>Opilionida</w:t>
      </w:r>
      <w:r w:rsidRPr="00E876D3">
        <w:rPr>
          <w:rFonts w:ascii="Times New Roman" w:hAnsi="Times New Roman" w:cs="Times New Roman"/>
          <w:color w:val="000000"/>
          <w:sz w:val="24"/>
          <w:szCs w:val="24"/>
          <w:lang w:val="mk-MK"/>
        </w:rPr>
        <w:t>), половина од видовите се ендемски. Во подземната фауна има само еден ендемичен пајак, но тоа се должи на исклучително малиот број на карстни пештери и литици на овој простор. Подземната фауна генерално има сличности само со подземната фауна во Рилско-родопскиот регион и тоа главно се должи на нивното соседство. Регионот е северна граница за живеалиштата на многу типични медитерански видови и со оглед на нивниот висок процент, ако не за дел од медитеранскиот зоогеографски подрегион, тогаш барем за посебен регион со преоден тип кон него.</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color w:val="000000"/>
          <w:sz w:val="24"/>
          <w:szCs w:val="24"/>
          <w:lang w:val="mk-MK"/>
        </w:rPr>
        <w:t>Генерално, значителен број медитерански видови се забележани во областа ППГС и ТСИМ. Од безрбетниците, 44% се октопод бубачки, 47% се мравки, 53% се полутврди крилја и 55% се циклокрилни инсекти. Кај птиците што гнездат медитеранските видови се 26,5%. Карактеристична карактеристика на регионот е високиот ендемизам</w:t>
      </w:r>
      <w:r w:rsidRPr="00E876D3">
        <w:rPr>
          <w:rFonts w:ascii="Times New Roman" w:eastAsia="Calibri" w:hAnsi="Times New Roman" w:cs="Times New Roman"/>
          <w:sz w:val="24"/>
          <w:szCs w:val="24"/>
          <w:lang w:val="mk-MK"/>
        </w:rPr>
        <w:t>.</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Претставници на животински видови </w:t>
      </w:r>
      <w:r w:rsidRPr="00E876D3">
        <w:rPr>
          <w:rFonts w:ascii="Times New Roman" w:eastAsia="Calibri" w:hAnsi="Times New Roman" w:cs="Times New Roman"/>
          <w:bCs/>
          <w:sz w:val="24"/>
          <w:szCs w:val="24"/>
          <w:lang w:val="mk-MK"/>
        </w:rPr>
        <w:t xml:space="preserve">вклучени во </w:t>
      </w:r>
      <w:r w:rsidRPr="00E876D3">
        <w:rPr>
          <w:rFonts w:ascii="Times New Roman" w:eastAsia="Calibri" w:hAnsi="Times New Roman" w:cs="Times New Roman"/>
          <w:b/>
          <w:bCs/>
          <w:sz w:val="24"/>
          <w:szCs w:val="24"/>
          <w:lang w:val="mk-MK"/>
        </w:rPr>
        <w:t>Црвената книга на Република Бугарија</w:t>
      </w:r>
      <w:r w:rsidRPr="00E876D3">
        <w:rPr>
          <w:rFonts w:ascii="Times New Roman" w:eastAsia="Calibri" w:hAnsi="Times New Roman" w:cs="Times New Roman"/>
          <w:bCs/>
          <w:sz w:val="24"/>
          <w:szCs w:val="24"/>
          <w:lang w:val="mk-MK"/>
        </w:rPr>
        <w:t xml:space="preserve"> (издание 2015 година, том 2 Животни) на територијата на двете области се</w:t>
      </w:r>
      <w:r w:rsidRPr="00E876D3">
        <w:rPr>
          <w:rFonts w:ascii="Times New Roman" w:eastAsia="Calibri" w:hAnsi="Times New Roman" w:cs="Times New Roman"/>
          <w:sz w:val="24"/>
          <w:szCs w:val="24"/>
          <w:lang w:val="mk-MK"/>
        </w:rPr>
        <w:t>:</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Изумрен вид:</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3 видови </w:t>
      </w:r>
      <w:r w:rsidRPr="00E876D3">
        <w:rPr>
          <w:rFonts w:ascii="Times New Roman" w:eastAsia="Calibri" w:hAnsi="Times New Roman" w:cs="Times New Roman"/>
          <w:b/>
          <w:sz w:val="24"/>
          <w:szCs w:val="24"/>
          <w:lang w:val="mk-MK"/>
        </w:rPr>
        <w:t>птици</w:t>
      </w:r>
      <w:r w:rsidRPr="00E876D3">
        <w:rPr>
          <w:rFonts w:ascii="Times New Roman" w:eastAsia="Calibri" w:hAnsi="Times New Roman" w:cs="Times New Roman"/>
          <w:sz w:val="24"/>
          <w:szCs w:val="24"/>
          <w:lang w:val="mk-MK"/>
        </w:rPr>
        <w:t xml:space="preserve"> – Брадест мршојадец (Gypaetus barbatus) – Закон за биодиверзитет-II, III, ДП, BC-II, КМТФФ-II, БоК-II; Фазан со прстенест врат (Phasianus colchicus colchicus) – п.н.е.-III; Обичен жерав (Grus grus) – Закон за биодиверзитет-III, ДП-I, BC-II, КМТФФ-II, БоК-II;</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1 вид </w:t>
      </w:r>
      <w:r w:rsidRPr="00E876D3">
        <w:rPr>
          <w:rFonts w:ascii="Times New Roman" w:eastAsia="Calibri" w:hAnsi="Times New Roman" w:cs="Times New Roman"/>
          <w:b/>
          <w:sz w:val="24"/>
          <w:szCs w:val="24"/>
          <w:lang w:val="mk-MK"/>
        </w:rPr>
        <w:t>риба</w:t>
      </w:r>
      <w:r w:rsidRPr="00E876D3">
        <w:rPr>
          <w:rFonts w:ascii="Times New Roman" w:eastAsia="Calibri" w:hAnsi="Times New Roman" w:cs="Times New Roman"/>
          <w:sz w:val="24"/>
          <w:szCs w:val="24"/>
          <w:lang w:val="mk-MK"/>
        </w:rPr>
        <w:t xml:space="preserve">: европска морска есетра (Acipenser sturio) – Закон за биодиверзитет-II-III, МУЗП[CR], BC-II, КМТФФ-I, ДЖ-II, IV; </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1 вид </w:t>
      </w:r>
      <w:r w:rsidRPr="00E876D3">
        <w:rPr>
          <w:rFonts w:ascii="Times New Roman" w:eastAsia="Calibri" w:hAnsi="Times New Roman" w:cs="Times New Roman"/>
          <w:b/>
          <w:sz w:val="24"/>
          <w:szCs w:val="24"/>
          <w:lang w:val="mk-MK"/>
        </w:rPr>
        <w:t>Безрбетници</w:t>
      </w:r>
      <w:r w:rsidRPr="00E876D3">
        <w:rPr>
          <w:rFonts w:ascii="Times New Roman" w:eastAsia="Calibri" w:hAnsi="Times New Roman" w:cs="Times New Roman"/>
          <w:sz w:val="24"/>
          <w:szCs w:val="24"/>
          <w:lang w:val="mk-MK"/>
        </w:rPr>
        <w:t>: Субарктички дарнер (Aeshna subarctica).</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Критично загрозени видови:</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1 вид </w:t>
      </w:r>
      <w:r w:rsidRPr="00E876D3">
        <w:rPr>
          <w:rFonts w:ascii="Times New Roman" w:eastAsia="Calibri" w:hAnsi="Times New Roman" w:cs="Times New Roman"/>
          <w:b/>
          <w:sz w:val="24"/>
          <w:szCs w:val="24"/>
          <w:u w:val="single"/>
          <w:lang w:val="mk-MK"/>
        </w:rPr>
        <w:t>цицачи</w:t>
      </w:r>
      <w:r w:rsidRPr="00E876D3">
        <w:rPr>
          <w:rFonts w:ascii="Times New Roman" w:eastAsia="Calibri" w:hAnsi="Times New Roman" w:cs="Times New Roman"/>
          <w:sz w:val="24"/>
          <w:szCs w:val="24"/>
          <w:lang w:val="mk-MK"/>
        </w:rPr>
        <w:t xml:space="preserve">: рис (Lynx lynx) – Закон за биодиверзитет -II, III, BC-III, ДЖ-II, IV; </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8 видови </w:t>
      </w:r>
      <w:r w:rsidRPr="00E876D3">
        <w:rPr>
          <w:rFonts w:ascii="Times New Roman" w:eastAsia="Calibri" w:hAnsi="Times New Roman" w:cs="Times New Roman"/>
          <w:b/>
          <w:sz w:val="24"/>
          <w:szCs w:val="24"/>
          <w:u w:val="single"/>
          <w:lang w:val="mk-MK"/>
        </w:rPr>
        <w:t>птици</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Мал лебед (Cygnus columbianus) – Закон за биодиверзитет-III, BC-II, БоК-II, ДП-I;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Голем дамчест орел (Aquila clanga) - Закон за биодиверзитет-II, III (I), МУЗП- ранлив, ДП-II, BC-II, КМТФФ-II,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Оспреј (Pandilion haliaetus) - Закон за биодиверзитет-III, МУЗП-ранлив, ДП-I, BC-II, КМТФФ-I, БоК-I,II;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Далматински сокол (Falco biarmicus) – Закон за биодиверзитет-III, ДП, BC-II, КМТФФ-II,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Сакер сокол (Falco cherrug) – Закон за биодиверзитет-III, МУЗП-загрозен, ДП-II, BC-III, КМТФФ-II,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Мала ветрушка (Falco naumanni) - </w:t>
      </w:r>
      <w:r w:rsidRPr="00E876D3">
        <w:rPr>
          <w:rFonts w:ascii="Times New Roman" w:eastAsia="Calibri" w:hAnsi="Times New Roman" w:cs="Times New Roman"/>
          <w:color w:val="000000" w:themeColor="text1"/>
          <w:sz w:val="24"/>
          <w:szCs w:val="24"/>
          <w:lang w:val="mk-MK"/>
        </w:rPr>
        <w:t>Закон за биодиверзитет-II, III, МУЗП-</w:t>
      </w:r>
      <w:r w:rsidRPr="00E876D3">
        <w:rPr>
          <w:rFonts w:ascii="Times New Roman" w:eastAsia="Calibri" w:hAnsi="Times New Roman" w:cs="Times New Roman"/>
          <w:sz w:val="24"/>
          <w:szCs w:val="24"/>
          <w:lang w:val="mk-MK"/>
        </w:rPr>
        <w:t xml:space="preserve"> ранливи</w:t>
      </w:r>
      <w:r w:rsidRPr="00E876D3">
        <w:rPr>
          <w:rFonts w:ascii="Times New Roman" w:eastAsia="Calibri" w:hAnsi="Times New Roman" w:cs="Times New Roman"/>
          <w:color w:val="000000" w:themeColor="text1"/>
          <w:sz w:val="24"/>
          <w:szCs w:val="24"/>
          <w:lang w:val="mk-MK"/>
        </w:rPr>
        <w:t xml:space="preserve">, ДП-I, BC-II, КМТФФ-II,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Црвеноног сокол (Falco vespertinus) - Закон за биодиверзитет-III, загрозен, BC-II, КМТФФ-II,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Голема дамчеста кукавица (Clamator glandarius) - Закон за биодиверзитет-III, п.н.е.-II;</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9 видови на </w:t>
      </w:r>
      <w:r w:rsidRPr="00E876D3">
        <w:rPr>
          <w:rFonts w:ascii="Times New Roman" w:eastAsia="Calibri" w:hAnsi="Times New Roman" w:cs="Times New Roman"/>
          <w:b/>
          <w:color w:val="000000" w:themeColor="text1"/>
          <w:sz w:val="24"/>
          <w:szCs w:val="24"/>
          <w:u w:val="single"/>
          <w:lang w:val="mk-MK"/>
        </w:rPr>
        <w:t>безрбетници</w:t>
      </w:r>
      <w:r w:rsidRPr="00E876D3">
        <w:rPr>
          <w:rFonts w:ascii="Times New Roman" w:eastAsia="Calibri" w:hAnsi="Times New Roman" w:cs="Times New Roman"/>
          <w:color w:val="000000" w:themeColor="text1"/>
          <w:sz w:val="24"/>
          <w:szCs w:val="24"/>
          <w:lang w:val="mk-MK"/>
        </w:rPr>
        <w:t xml:space="preserve">: вилинско коњче (Ameletus inopinatus) – глацијален реликт, мајошица со дамка (Serratella maculocaudata), Neophemera maxima, мало пругасто вилинско коњче (Cordulegaster insignis), белолик стрелец (Leucorrhinia dubia), Selysiothemis nigra (Selysiothemis nigra), туркменски скакулец (Pallasiella turcomana), Pachycarus cyaneus - балкански ендемски, </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Загрозени видови:</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u w:val="single"/>
          <w:lang w:val="mk-MK"/>
        </w:rPr>
        <w:t xml:space="preserve">3 видови на </w:t>
      </w:r>
      <w:r w:rsidRPr="00E876D3">
        <w:rPr>
          <w:rFonts w:ascii="Times New Roman" w:eastAsia="Calibri" w:hAnsi="Times New Roman" w:cs="Times New Roman"/>
          <w:b/>
          <w:sz w:val="24"/>
          <w:szCs w:val="24"/>
          <w:u w:val="single"/>
          <w:lang w:val="mk-MK"/>
        </w:rPr>
        <w:t>цицачи</w:t>
      </w:r>
      <w:r w:rsidRPr="00E876D3">
        <w:rPr>
          <w:rFonts w:ascii="Times New Roman" w:eastAsia="Calibri" w:hAnsi="Times New Roman" w:cs="Times New Roman"/>
          <w:sz w:val="24"/>
          <w:szCs w:val="24"/>
          <w:lang w:val="mk-MK"/>
        </w:rPr>
        <w:t xml:space="preserve">: кафена мечка (Ursus arctos) - </w:t>
      </w:r>
      <w:r w:rsidRPr="00E876D3">
        <w:rPr>
          <w:rFonts w:ascii="Times New Roman" w:eastAsia="Calibri" w:hAnsi="Times New Roman" w:cs="Times New Roman"/>
          <w:color w:val="000000" w:themeColor="text1"/>
          <w:sz w:val="24"/>
          <w:szCs w:val="24"/>
          <w:lang w:val="mk-MK"/>
        </w:rPr>
        <w:t>Закон за биодиверзитет-II, III, ДЖ-II, IV, BC-II, КМТФФ-II; Европска борова куна (Martes martes) - Закон за биодиверзитет-II, III, ДЖ-II, V; Дива мачка (Felis silvestris) – Закон за биодиверзитет-III, BC-II, КМТФФ-II, ДЖ-IV;</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26 видови </w:t>
      </w:r>
      <w:r w:rsidRPr="00E876D3">
        <w:rPr>
          <w:rFonts w:ascii="Times New Roman" w:eastAsia="Calibri" w:hAnsi="Times New Roman" w:cs="Times New Roman"/>
          <w:b/>
          <w:sz w:val="24"/>
          <w:szCs w:val="24"/>
          <w:u w:val="single"/>
          <w:lang w:val="mk-MK"/>
        </w:rPr>
        <w:t>птици</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Botaurus stellaris – Закон за биодиверзитет-II, III, ДП-I, BC-I, БоК-I;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Ixobrychus minutus - Закон за биодиверзитет-II, III, ДП-I, BC-II,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Виолетова чапја (Ardea purpurea) - Закон за биодиверзитет-II, III, ДП-I, BC-II,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Белоглава патка (Oxyura leucocephala) - Закон за биодиверзитет-II, III, ДП-I, BC-II, БоК-I/II, КМТФФ-III;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Египетски мршојадец (Neophron percnopterus) - Закон за биодиверзитет-II, III, ДП-I,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Бел мршојадец (Gyps fulvus) - Закон за биодиверзитет-II, III, ДП-I,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Северна гошавка (Accipiter gentilis) - Закон за биодиверзитет-III,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врабец (Accipiter nisus) - Закон за биодиверзитет-III,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Falco eleonorae - Закон за биодиверзитет-II, III,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Перегрин сокол (Falco peregrinus) - Закон за биодиверзитет-II, III,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Западен капаркал (Tetrao urogallus) - Закон за биодиверзитет-II, ДП-I, BC-III;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Чукар (Alectoris chukar) - Закон за биодиверзитет-IV, ДП-II/2, BC-III;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Карпеста еребица (Alectoris graeca) - Закон за биодиверзитет-II, ДП-II;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Забележан крак (Поржана поржана) - Закон за биодиверзитет-II, III, BC-II, БоК-II,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петел (Scolopax rusticola) - Закон за биодиверзитет-IV, ДП-II,III, BC-II;</w:t>
      </w:r>
    </w:p>
    <w:p w:rsidR="00C40D81" w:rsidRPr="00E876D3" w:rsidRDefault="00C40D81" w:rsidP="00BC6B4C">
      <w:pPr>
        <w:numPr>
          <w:ilvl w:val="2"/>
          <w:numId w:val="34"/>
        </w:numPr>
        <w:spacing w:after="0" w:line="276" w:lineRule="auto"/>
        <w:contextualSpacing/>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Зелен песочник (Tringa ochropus) - Закон за биодиверзитет-III, ДП-I, BC-II,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Вообичаена бомбичка (Sterna hirundo);</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Сток гулаб (Columba oenas) – Закон за биодиверзитет-III;</w:t>
      </w:r>
    </w:p>
    <w:p w:rsidR="00C40D81" w:rsidRPr="00E876D3" w:rsidRDefault="00C40D81" w:rsidP="00BC6B4C">
      <w:pPr>
        <w:numPr>
          <w:ilvl w:val="2"/>
          <w:numId w:val="34"/>
        </w:numPr>
        <w:spacing w:after="0" w:line="276" w:lineRule="auto"/>
        <w:contextualSpacing/>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орел-був (Bubo bubo) - Закон за биодиверзитет- II, III, ДП-I, BC-II, КМТФФ-II;</w:t>
      </w:r>
    </w:p>
    <w:p w:rsidR="00C40D81" w:rsidRPr="00E876D3" w:rsidRDefault="00C40D81" w:rsidP="00BC6B4C">
      <w:pPr>
        <w:numPr>
          <w:ilvl w:val="2"/>
          <w:numId w:val="34"/>
        </w:numPr>
        <w:spacing w:after="0" w:line="276" w:lineRule="auto"/>
        <w:contextualSpacing/>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пигмејски був (Glaucidium passerinum) - Закон за биодиверзитет -II, III, ДП-I, BC-II,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Сивоглав клукајдрвец (Picus canus) - Закон за биодиверзитет-II, III, ДП-I,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клукајдрвец со бел грб (Dendrocopos leucotos lilfordi) - Закон за биодиверзитет -II, III, ДП-I,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клукајдрвец со три прсти (Picoides tridactylus) - Закон за биодиверзитет -II, III, ДП-I,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Каландра чучулка (Melanocorypha calandra) - Закон за биодиверзитет-II, III, ДП-I,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Свиралче (Cettia cetti) - Закон за биодиверзитет-III, ДП-I, BC-I-III,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Градинарско грмушарче (Sylvia borin) - Закон за биодиверзитет-II, BC-II, БоК-II;</w:t>
      </w:r>
    </w:p>
    <w:p w:rsidR="00C40D81" w:rsidRPr="00E876D3" w:rsidRDefault="00C40D81" w:rsidP="00C40D81">
      <w:pPr>
        <w:spacing w:after="0" w:line="276" w:lineRule="auto"/>
        <w:ind w:left="2520"/>
        <w:contextualSpacing/>
        <w:jc w:val="both"/>
        <w:rPr>
          <w:rFonts w:ascii="Times New Roman" w:eastAsia="Calibri" w:hAnsi="Times New Roman" w:cs="Times New Roman"/>
          <w:sz w:val="24"/>
          <w:szCs w:val="24"/>
          <w:lang w:val="mk-MK"/>
        </w:rPr>
      </w:pP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5 видови </w:t>
      </w:r>
      <w:r w:rsidRPr="00E876D3">
        <w:rPr>
          <w:rFonts w:ascii="Times New Roman" w:eastAsia="Calibri" w:hAnsi="Times New Roman" w:cs="Times New Roman"/>
          <w:b/>
          <w:sz w:val="24"/>
          <w:szCs w:val="24"/>
          <w:lang w:val="mk-MK"/>
        </w:rPr>
        <w:t>влекачи</w:t>
      </w:r>
      <w:r w:rsidRPr="00E876D3">
        <w:rPr>
          <w:rFonts w:ascii="Times New Roman" w:eastAsia="Calibri" w:hAnsi="Times New Roman" w:cs="Times New Roman"/>
          <w:sz w:val="24"/>
          <w:szCs w:val="24"/>
          <w:lang w:val="mk-MK"/>
        </w:rPr>
        <w:t>: Херманова желка (Eurotestudo hermanni boettgeri) - Закон за биодиверзитет -II, III, ДЖ-II, IV, BC-II, МУЗП, КМТФФ-II; Грчка желка (Testudo graeca ibera) - Закон за биодиверзитет-II, III, ДЖ-II, IV, BC-II, МУЗП, КМТФФ-II; Eryx jaculus – Закон за биодиверзитет-III, BC-III, КМТФФ-II, ДЖ-IV; Змија со четири линии (Elaphe quatuorlineata) - Закон за биодиверзитет-II, III, ДЖ-II, IV, BC-II; Европски стаорец (Zamenis situla) - Закон за биодиверзитет -II, III, ДЖ-II, IV, BC-II, МУЗП;</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3 видови </w:t>
      </w:r>
      <w:r w:rsidRPr="00E876D3">
        <w:rPr>
          <w:rFonts w:ascii="Times New Roman" w:eastAsia="Calibri" w:hAnsi="Times New Roman" w:cs="Times New Roman"/>
          <w:b/>
          <w:sz w:val="24"/>
          <w:szCs w:val="24"/>
          <w:u w:val="single"/>
          <w:lang w:val="mk-MK"/>
        </w:rPr>
        <w:t>риби</w:t>
      </w:r>
      <w:r w:rsidRPr="00E876D3">
        <w:rPr>
          <w:rFonts w:ascii="Times New Roman" w:eastAsia="Calibri" w:hAnsi="Times New Roman" w:cs="Times New Roman"/>
          <w:sz w:val="24"/>
          <w:szCs w:val="24"/>
          <w:lang w:val="mk-MK"/>
        </w:rPr>
        <w:t>: европска јагула (Anguilla anguilla) – МУЗП; Petroleuciscus borysthenicus – МУЗП; Misgurnus fossilis – Закон за биодиверзитет -II, МУЗП, BC-III, ДЖ-II;</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Ранливи видови:</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sz w:val="24"/>
          <w:szCs w:val="24"/>
          <w:lang w:val="mk-MK"/>
        </w:rPr>
        <w:t xml:space="preserve">14 видови </w:t>
      </w:r>
      <w:r w:rsidRPr="00E876D3">
        <w:rPr>
          <w:rFonts w:ascii="Times New Roman" w:eastAsia="Calibri" w:hAnsi="Times New Roman" w:cs="Times New Roman"/>
          <w:b/>
          <w:sz w:val="24"/>
          <w:szCs w:val="24"/>
          <w:u w:val="single"/>
          <w:lang w:val="mk-MK"/>
        </w:rPr>
        <w:t>цицачи</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Rhinolopus euryale – Закон за биодиверзитет -II, III, МУЗП, BC-II, III,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Rhinolophus blasii - Закон за биодиверзитет-II, III, МУЗП, BC-II, III,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Rhinolophus mehelyi - Закон за биодиверзитет-II, III, МУЗП, BC-II, III,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Myotis bechteinii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Myotis capaccinii - Закон за биодиверзитет-II, III, МУЗП, BC-II, III, БоК-II, ДЖ-II, 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Myotis emarginatu)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Barbastella barbastellus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Nyctalus lasiopterus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Nyctalus leisleri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Miniopterus schreibersii - Закон за биодиверзитет-II, III, МУЗП, BC-II, III,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Spermophilus citellus - Закон за биодиверзитет-II, МУЗП, BC-II,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Волк (Canis lupus) - Закон за биодиверзитет-II, IV, BC-II, ДЖ-II-IV,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Vormela peregusna - Закон за биодиверзитет-II, III, МУЗП, BC-II,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Европска видра (Lutra lutra) - Закон за биодиверзитет-II, МУЗП, BC-II, ДЖ-II-IV;</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38 видови </w:t>
      </w:r>
      <w:r w:rsidRPr="00E876D3">
        <w:rPr>
          <w:rFonts w:ascii="Times New Roman" w:eastAsia="Calibri" w:hAnsi="Times New Roman" w:cs="Times New Roman"/>
          <w:b/>
          <w:sz w:val="24"/>
          <w:szCs w:val="24"/>
          <w:u w:val="single"/>
          <w:lang w:val="mk-MK"/>
        </w:rPr>
        <w:t>птици</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Tachybaptus ruficollis - Закон за биодиверзитет-III, п.н.е.-II;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Сива чапја (Ardea cinerea) - Закон за биодиверзитет-III, п.н.е.-II;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Црн штрк (Ciconia nigra) - Закон за биодиверзитет-II, III, BC-II, ДП-I, КМТФФ-II,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Бел штрк (Ciconia ciconia) - Закон за биодиверзитет-II, III, BC-II, ДП-I,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Патка крецка (Anas querquedula) - Закон за биодиверзитет-IV, BC-III, ДП-II/I, БоК-III;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Европска медоносна бубачка (Pernis apivorus) - Закон за биодиверзитет-II, III,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(Milvus migrans - Закон за биодиверзитет-II,III, BC-II, ДП-I, БоК-II, КМТФФ-II, МУЗП;</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Змиски орел со кратки прсти (Circaetus gallicus) - Закон за биодиверзитет-II,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Ливадска еја (Circus pygargus) - Закон за биодиверзитет-III,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Левантен врабец (Accipiter brevipes) - Закон за биодиверзитет-II,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Долгонога бубачка (Buteo rufinus) - Закон за биодиверзитет-II, III, BC-II, ДП-I, БоК-II, КМТФФ-II, МУЗП;</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Помал орел клинач (Aquila pomarina) - Закон за биодиверзитет-III,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Златен орел (Aquila chrysaetos) - Закон за биодиверзитет-II, III,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Орел со чизми (Hieraaetus pennatus) - Закон за биодиверзитет-III, BC-II, ДП-II, БоК-II, КМТФФ-II, МУЗП;</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Сокол ластовичар (Falco subbuteo) - Закон за биодиверзитет-II, III,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Крекс (Crex crex) - Закон за биодиверзитет-II, III, BC-II, ДП-I,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Чурлин (Burhinus oedicnemus) - Закон за биодиверзитет-II, III, BC-II, ДП-I,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Мал пескар (Charadrius dubius) – Закон за биодиверзитет- 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Кукувија (Tyto alba) - Закон за биодиверзитет-II, III, BC-II,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Бореална був (Aegolius funereus) - Закон за биодиверзитет-II, III, BC-II, ДП,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Европски валјак (Coracias garrilus) - Закон за биодиверзитет-II, III, BC-II, ДП-I, БоК-II, МУЗП;</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Црн клукајдрвец (Dryocopus martius) - Закон за биодиверзитет-II, III, BC-II,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Мала чучулига (Calandrella brachydactyla) - Закон за биодиверзитет-II, III, BC-II,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Роговиден чужок (Eremorphila alpestris) - Закон за биодиверзитет-III, п.н.е.-II;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Алпско попче (Prunella collaris) - Закон за биодиверзитет-III,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Phoenicurus phoenicurus - Закон за биодиверзитет-II, BC-II,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Модар дрозд (Monticola solitarius) - Закон за биодиверзитет-II, III, п.н.е.-II;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Маслинар (Hippolais olivetorum) - Закон за биодиверзитет-II, III, BC-II, ДП-I,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Источно медитеранско грмушарче (Sylvia hortensis) - Закон за биодиверзитет-III, BC-II,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Црвено-гради мувички (Ficedula parva) - Закон за биодиверзитет-II, III, BC-II,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Шарено муварче (Ficedula semitorquata) - Закон за биодиверзитет -II, BC-II,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Лазач грнчар (Sitta neumayer) - Закон за биодиверзитет-III;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Карполазач (Tichodroma muraria) - Закон за биодиверзитет-III;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Сипка торбарка (Remiz pendulinus) - Закон за биодиверзитет-III, п.н.е.-III;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Нубиско страче (Lanius nubicus) - Закон за биодиверзитет-III, BC-III,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Жолтоклуна галка (Pyrrhocorax graculus) - Закон за биодиверзитет-III;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Розев сколовранец (Sturnus roseus) - Закон-III за биодиверзитет;</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Елова зелентарка (Carduelis spinus) - Закон за биодиверзитет-III, п.н.е.-II.</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3 видови </w:t>
      </w:r>
      <w:r w:rsidRPr="00E876D3">
        <w:rPr>
          <w:rFonts w:ascii="Times New Roman" w:eastAsia="Calibri" w:hAnsi="Times New Roman" w:cs="Times New Roman"/>
          <w:b/>
          <w:sz w:val="24"/>
          <w:szCs w:val="24"/>
          <w:u w:val="single"/>
          <w:lang w:val="mk-MK"/>
        </w:rPr>
        <w:t>влекачи</w:t>
      </w:r>
      <w:r w:rsidRPr="00E876D3">
        <w:rPr>
          <w:rFonts w:ascii="Times New Roman" w:eastAsia="Calibri" w:hAnsi="Times New Roman" w:cs="Times New Roman"/>
          <w:sz w:val="24"/>
          <w:szCs w:val="24"/>
          <w:lang w:val="mk-MK"/>
        </w:rPr>
        <w:t>: балканска желка (Mauremys rivulata) - Закон за биодиверзитет-II, III, BC-II, ДЖ-II, IV, МУЗП; Европски гуштер без нозе (Pseudopodus adopus) - Закон за биодиверзитет-III, BC-II, ДЖ-IV; Telescopus fallax - Закон за биодиверзитет-III, BC-II, ДЖ-IV.</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2 вида </w:t>
      </w:r>
      <w:r w:rsidRPr="00E876D3">
        <w:rPr>
          <w:rFonts w:ascii="Times New Roman" w:eastAsia="Calibri" w:hAnsi="Times New Roman" w:cs="Times New Roman"/>
          <w:b/>
          <w:sz w:val="24"/>
          <w:szCs w:val="24"/>
          <w:u w:val="single"/>
          <w:lang w:val="mk-MK"/>
        </w:rPr>
        <w:t>водоземци</w:t>
      </w:r>
      <w:r w:rsidRPr="00E876D3">
        <w:rPr>
          <w:rFonts w:ascii="Times New Roman" w:eastAsia="Calibri" w:hAnsi="Times New Roman" w:cs="Times New Roman"/>
          <w:sz w:val="24"/>
          <w:szCs w:val="24"/>
          <w:lang w:val="mk-MK"/>
        </w:rPr>
        <w:t>: алпски тритон (Ichthiosaura alpestris) - Закон за биодиверзитет-II, III, BC-III, МУЗП; Грчки мазен тритон (Lissotriton graecus) - Закон за биодиверзитет-III, BC-III, МУЗП;</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4 видови </w:t>
      </w:r>
      <w:r w:rsidRPr="00E876D3">
        <w:rPr>
          <w:rFonts w:ascii="Times New Roman" w:eastAsia="Calibri" w:hAnsi="Times New Roman" w:cs="Times New Roman"/>
          <w:b/>
          <w:sz w:val="24"/>
          <w:szCs w:val="24"/>
          <w:u w:val="single"/>
          <w:lang w:val="mk-MK"/>
        </w:rPr>
        <w:t>риби</w:t>
      </w:r>
      <w:r w:rsidRPr="00E876D3">
        <w:rPr>
          <w:rFonts w:ascii="Times New Roman" w:eastAsia="Calibri" w:hAnsi="Times New Roman" w:cs="Times New Roman"/>
          <w:sz w:val="24"/>
          <w:szCs w:val="24"/>
          <w:lang w:val="mk-MK"/>
        </w:rPr>
        <w:t>: Aspius aspius)- Закон за биодиверзитет-II, BC-III, ДЖ-II, МУЗП; Vimba melanops; Balkan Spined Loach (Sabaneiewia balcanica) - Закон за биодиверзитет-II, BC-III, ДЖ-II, МУЗП; Barbatula bureschi (Barbatula bureschi) - Закон за биодиверзитет-II, МУЗП;</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Животинскиот свет е изложен на различни ограничувачки и ризик фактори поврзани, како во случајот со вегетацијата, главно со човечката активност. Главните негативни влијанија се промената на животната средина и живеалиштата, вознемиреноста, фрагментацијата на населението, директниот улов и ловокрадството и ефектите од климатските промени.</w:t>
      </w:r>
    </w:p>
    <w:p w:rsidR="00C40D81" w:rsidRPr="00E876D3" w:rsidRDefault="00C40D81" w:rsidP="00C40D81">
      <w:pPr>
        <w:spacing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Природни живеалишта</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Имајќи ги предвид актуелните трендови во зачувувањето на биологијата и екологијата, заштитата на живеалиштата игра клучна улога во зачувувањето на видовите. Во таа насока, најновото издание на Црвената книга на Република Бугарија од 2015 година вклучува посебен том 3. Природни живеалишта, во кои живеалиштата се поделени во 4 категории на загрозеност и тоа: критично загрозени - вкупно 28 за земјата, загрозени - вкупно 71 за земјата, ранливи - вкупно 47 за земјата и потенцијално загрозени - вкупно 20 за територијата на државата. Следниве од нив спаѓаат во подрачјето на областите Благоевград и Ќустендил (легенда: С-внатрешни акумулации, Е-тревни заедници и заедници на мов и лишаи, заедници F-грмушки, Г-шуми, живеалишта H-внатрешни карпи):</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Критично загрозени - </w:t>
      </w:r>
      <w:r w:rsidRPr="00E876D3">
        <w:rPr>
          <w:rFonts w:ascii="Times New Roman" w:eastAsia="Calibri" w:hAnsi="Times New Roman" w:cs="Times New Roman"/>
          <w:sz w:val="24"/>
          <w:szCs w:val="24"/>
          <w:lang w:val="mk-MK"/>
        </w:rPr>
        <w:t xml:space="preserve">10: </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18С3 Медитерански заедници со висока трева покрај реките и вдлабнатините на дините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21E4 Алпски калцифилни тревни заедници во близина на пропастите што се топат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02F2 Алпски калцифилни грмушки заедници во близина на пропастите што се топат;</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06F2 Смрекини грмушки (Juniperus sabina);</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07F2 Високопланински ерикоидни заедници на црн емпетрум (Empetrum nigrum) и боровинки (Vaccinum spp.)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23F5 Грмушки и низински шуми на Quercus coccifera;</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20Г1 Рилски дабови шуми (Quercus protoroburoides) - п.н.е.;</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39G3 Смрекина шума (Juniperus excelsa)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13H3 Пирамидални формации во флувиоглацијални наслаги (Stob пирамиди);</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16H3 Влажни карбонатни карпи со влакна на Венера (Adiantum capillus-veneris)</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Загрозени - </w:t>
      </w:r>
      <w:r w:rsidRPr="00E876D3">
        <w:rPr>
          <w:rFonts w:ascii="Times New Roman" w:eastAsia="Calibri" w:hAnsi="Times New Roman" w:cs="Times New Roman"/>
          <w:sz w:val="24"/>
          <w:szCs w:val="24"/>
          <w:lang w:val="mk-MK"/>
        </w:rPr>
        <w:t>37:</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03С1 Заедници на стоковни алги во стоечка вода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04C1 Природни или полуприродни мезотрофни до еутрофни езера и мочуришта со макрофитна вегетација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05С1 Плитки бари за сушење со пловечка вегетација;</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06C1 Дистрофични езера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08С2 Карстни извори и потоци со рудни формации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14C2 Бавно течени реки без макрофитна вегетација;</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15C2 Бавно течени реки со макрофитна вегетација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19С3 Isoetes lacustris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01D2 Тресети во кои доминираат остриги и житни треви -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02D2 Мочуришта со мов околу изворите на мека вода;</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03D2 Преодни мочуришта и пловечки тресети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04D4 Алкални мочуришта и мочуришта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06E1 Серпентинитски степи - п.н.е.</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12E1 Планински пасишта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15E2 Низински ливади со сено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17E3 Влажни крајбрежни ливади со детелина (Trifolium spp.)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20E4 Алпски ацидофилни пасишта во близина на пропастите што се топат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24E4 Алпски отворени калцифилни тревни заедници изложени на силни ветрови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25E4 Алпски и субалпски отворени калцифилни тревни заедници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28E5 Висорамнински пасишта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01F2 Алпски ацидофилни заедници на Salix herbacea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09F2 Алпски заедници на мечкино грозје (Actostaphylos uva-ursi)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10F2 Планински заедници на сребро (Dryas octopetala)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13F2 Планински грмушки од зелен евла (Alnus viridis);</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14F2 Заедници на субалпска врба (Salix spp.)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29F7 Теснолисни клиновидни заедници (Astragalus angustifolius)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31F9 Речни заедници на Tamarix spp.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07G1 Источни шуми од чинари (Platanus orientalis)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13G1 Тракиски шуми од влакнест даб (Quercus pubescens)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16G1 Тракиски мешани термофилни дабови шуми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22G1 Acer monspessulanum -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24G1 Шуми од костен (Castanea sativa)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28G1 Мешани шуми на кошулици, стрмни падини и планински клисури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31Г1 Шуми од бел евла (Alnus incana);</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32G3 Abies alba subsp. алба - Закон за биодиверзитет, Dx,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33G3 Abies alba subsp. borisii-regis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38G3 Шуми од бела ела (Pinus peuce) - Закон за биодиверзитет, BC, ДЖ.</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Ранливи - </w:t>
      </w:r>
      <w:r w:rsidRPr="00E876D3">
        <w:rPr>
          <w:rFonts w:ascii="Times New Roman" w:eastAsia="Calibri" w:hAnsi="Times New Roman" w:cs="Times New Roman"/>
          <w:sz w:val="24"/>
          <w:szCs w:val="24"/>
          <w:lang w:val="mk-MK"/>
        </w:rPr>
        <w:t>36:</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01C1 Олиготрофни планински езера - Закон за биодиверзитет-I,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11C2 Планински потоци и брзотечни реки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12C2 Водопади;</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13C2 Вегетација на олиготрофни брзотечни планински реки и потоци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03E1 Субмедитерански петрофитни степи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10E1 Субмедитерански псевдостепи на едногодишни треви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16E2 Планински ливади со сено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19E3 Планински ливади со пурпурна трева (Molinia caerulea) - Закон за биодиверзитет, ДЖ, BC;</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22E4 Алпски ацидофилни пасишта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23E4 Алпски и субалпски затворени калцифилни тревни заедници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26E4 Субалпски ацидофилни мезофитски заедници главно на картели (Nardus stricta)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27E4 Субалпски ацидофилни ксерофитни тревни заедници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29E5 Висорамнински пасишта во планини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03F2 Алпски заедници на боровинки (Vaccinium uliginosum)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16F2 Муго бор (Pinus mugo)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20F3 Грмушки јоргован (Syringa vulgaris);</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21F3 Gentista rumelica и G. lydia;</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26F5 Phillyrea latifolia;</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03G1 Планински галерии од бел алдер (Alnus incana)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04G1 Речни шуми од Алдер (Alnus spp.) и планински пепел (Fraxinus excelsior)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06G1 Галерии од врба-топола во Јужна Бугарија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08G1 Ацидофилни шуми од бука (Fagus sylvatica) - Закон за биодиверзитет, ДЖ, BC;</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21Г1 Габерски шуми (Ostrya carpinifolia) - BC.;</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36G3 Шуми од црн бор (Pinus nigra subsp. pallasiana)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40G3 Мочуришни иглолисни шуми и грмушки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01H1 Влезни делови на пештерите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02H1 Земјени пештери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04H1 Уметнички галерии;</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05H2 Планински силикатни сипи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06H2 Планински варовнички сипи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07H3 Силикатни карпи со хaзмофитска вегетација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08H3 Варовнички карпи со хaзмофитска вегетација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09H3 Силикатни карпи со пионерска тревна вегетација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10H3 Силикатни стрмни карпи со вегетација на лишаи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11H3 Варовнички стрмни карпи со вегетација на лишаи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sz w:val="24"/>
          <w:szCs w:val="24"/>
          <w:lang w:val="mk-MK"/>
        </w:rPr>
        <w:t>14H3 Пирамидални формации во песочно-глинести карпи;</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Потенцијално загрозени - </w:t>
      </w:r>
      <w:r w:rsidRPr="00E876D3">
        <w:rPr>
          <w:rFonts w:ascii="Times New Roman" w:eastAsia="Calibri" w:hAnsi="Times New Roman" w:cs="Times New Roman"/>
          <w:sz w:val="24"/>
          <w:szCs w:val="24"/>
          <w:lang w:val="mk-MK"/>
        </w:rPr>
        <w:t>19:</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09С2 Термални извори;</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01Е1 Пионерски термофилни тревни заедници во варовнички карпести и камени места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11E1 Ксеротермични ливади и пасишта на хрисопогон (Chrysopogon gryllus), белина (Bothriochloa ischaemum) и велшки власатка (Festuca valesiaca)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05F2 грмушки од сибирски смрека (Juniperus sibirica)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08F2 Bruckenthalia spiculifolia - Закон за биодиверзитет, BC,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11F2 Планински заедници на боровинки (Viccinium spp.)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12F2 Планински грмушки од балканскиот chamaecytisus absinthioides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17F3 Смрекини грмушки (Juniperus communis)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24F5 Смрекини грмушки (Juniperus oxycedrus)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25F5 Балкански псевдо-макиј;</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27F6 Субмедитеранска гарнига;</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09G1 Неутрофилни букови шуми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10G1 Мезиски букови шуми - Закон за биодиверзитет, BC,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11G1 Калцифилни шуми од обична бука (Fagus sylvatica)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25Г1 Шуми од бела бреза (Betula pendula);</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27Г1 Планински шуми од габер (Carpinus betulus) и неподвижни дабови (Quercus dalechampii)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34G3 шуми од смрека (Picea abies) - Закон за биодиверзитет, BC,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35G3 Шуми од бел бор (Pinus sylvestris)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37G3 Шуми од црна ела (Pinus heldreichii) - Закон за биодиверзитет, BC, ДЖ.</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Разновидноста на живеалиштата, вклучително и оние во Црвената книга на Република Бугарија, ја покажува потребата од специфичен пристап кон управувањето со предметната територија, со цел да се зачуваат живеалиштата и вредните екосистеми што ги одржуваат. Живеалиштата, особено во висорамнините, се најранливи на променливата клима, со многу изолирани, чувствителни на антропогени притисоци и влијанија.</w:t>
      </w:r>
    </w:p>
    <w:p w:rsidR="00C40D81" w:rsidRPr="00E876D3" w:rsidRDefault="00C40D81" w:rsidP="00C40D81">
      <w:pPr>
        <w:spacing w:before="120"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i/>
          <w:sz w:val="24"/>
          <w:szCs w:val="24"/>
          <w:u w:val="single"/>
          <w:lang w:val="mk-MK"/>
        </w:rPr>
        <w:t>Патеки за миграција на птиците преселници</w:t>
      </w:r>
      <w:r w:rsidRPr="00E876D3">
        <w:rPr>
          <w:rFonts w:ascii="Times New Roman" w:eastAsia="Calibri" w:hAnsi="Times New Roman" w:cs="Times New Roman"/>
          <w:sz w:val="24"/>
          <w:szCs w:val="24"/>
          <w:u w:val="single"/>
          <w:lang w:val="mk-MK"/>
        </w:rPr>
        <w:t xml:space="preserve"> </w:t>
      </w:r>
      <w:r w:rsidRPr="00E876D3">
        <w:rPr>
          <w:rFonts w:ascii="Times New Roman" w:eastAsia="Calibri" w:hAnsi="Times New Roman" w:cs="Times New Roman"/>
          <w:b/>
          <w:bCs/>
          <w:i/>
          <w:iCs/>
          <w:sz w:val="24"/>
          <w:szCs w:val="24"/>
          <w:u w:val="single"/>
          <w:lang w:val="mk-MK"/>
        </w:rPr>
        <w:t>Виа Аристотелис</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Еден од главните миграциски патишта на птиците преселници минува низ двете области во Бугарија, како и на запад, на граничната територија на Република Северна Македонија: </w:t>
      </w:r>
      <w:r w:rsidRPr="00E876D3">
        <w:rPr>
          <w:rFonts w:ascii="Times New Roman" w:eastAsia="Calibri" w:hAnsi="Times New Roman" w:cs="Times New Roman"/>
          <w:i/>
          <w:sz w:val="24"/>
          <w:szCs w:val="24"/>
          <w:lang w:val="mk-MK"/>
        </w:rPr>
        <w:t>Виа Аристотелис</w:t>
      </w:r>
      <w:r w:rsidRPr="00E876D3">
        <w:rPr>
          <w:rFonts w:ascii="Times New Roman" w:eastAsia="Calibri" w:hAnsi="Times New Roman" w:cs="Times New Roman"/>
          <w:sz w:val="24"/>
          <w:szCs w:val="24"/>
          <w:lang w:val="mk-MK"/>
        </w:rPr>
        <w:t xml:space="preserve"> (прекубалкански пат) - преку долината на реката Струма, Софиско поле и клисура Искар.</w:t>
      </w:r>
    </w:p>
    <w:p w:rsidR="00C40D81" w:rsidRPr="00E876D3" w:rsidRDefault="00C40D81" w:rsidP="00C40D81">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bg-BG" w:eastAsia="bg-BG"/>
        </w:rPr>
        <w:drawing>
          <wp:inline distT="0" distB="0" distL="0" distR="0">
            <wp:extent cx="2918460" cy="20345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18460" cy="2034540"/>
                    </a:xfrm>
                    <a:prstGeom prst="rect">
                      <a:avLst/>
                    </a:prstGeom>
                    <a:noFill/>
                    <a:ln>
                      <a:noFill/>
                    </a:ln>
                  </pic:spPr>
                </pic:pic>
              </a:graphicData>
            </a:graphic>
          </wp:inline>
        </w:drawing>
      </w:r>
    </w:p>
    <w:p w:rsidR="00C40D81" w:rsidRPr="00E876D3" w:rsidRDefault="00C40D81" w:rsidP="00C40D81">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Слика 2.1.6-4 </w:t>
      </w:r>
      <w:r w:rsidRPr="00E876D3">
        <w:rPr>
          <w:rFonts w:ascii="Times New Roman" w:eastAsia="Calibri" w:hAnsi="Times New Roman" w:cs="Times New Roman"/>
          <w:bCs/>
          <w:i/>
          <w:sz w:val="24"/>
          <w:szCs w:val="24"/>
          <w:lang w:val="mk-MK"/>
        </w:rPr>
        <w:t>Миграциски пат на птиците преселници Виа Аристотелис (со црвено</w:t>
      </w:r>
      <w:r w:rsidRPr="00E876D3">
        <w:rPr>
          <w:rFonts w:ascii="Times New Roman" w:eastAsia="Calibri" w:hAnsi="Times New Roman" w:cs="Times New Roman"/>
          <w:i/>
          <w:iCs/>
          <w:sz w:val="24"/>
          <w:szCs w:val="24"/>
          <w:lang w:val="mk-MK"/>
        </w:rPr>
        <w:t>)</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Тоа е главниот пат на миграција на птиците од Европа во Африка, минувајќи низ Западна Бугарија и втор најголем број птици преселници по Виа Понтика.</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Патот го поврзува Дунав со Белото Море, почнувајќи од северозападниот агол на земјата во регионот Видин, поминувајќи низ Балканот Враца. Оттаму преку Искарската клисура ги минува Балканските Планини и се спушта во Софиската рамнина. Оттука по долината на реката Струма стигнува до Белото Море. Долината на реката Места често се наведува како крак на Виа Аристотелис.</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Околу 50 видови птици минуваат низ миграцискиот пат. По течението на реката Струма за време на сезонските преселби има посебна концентрација на птици во областите Рупелски, Кресненски, Орановски, Бобошевски, Земенски пролом, каде што наоѓаат соодветни услови за одмор и наоѓање храна што им овозможува на птиците преселници да си ја вратат силата.</w:t>
      </w:r>
    </w:p>
    <w:p w:rsidR="00C40D81" w:rsidRPr="00E876D3" w:rsidRDefault="00C40D81" w:rsidP="00BC6B4C">
      <w:pPr>
        <w:numPr>
          <w:ilvl w:val="0"/>
          <w:numId w:val="26"/>
        </w:numPr>
        <w:spacing w:before="120"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C40D81" w:rsidRPr="00E876D3" w:rsidRDefault="00C40D81" w:rsidP="00C40D81">
      <w:pPr>
        <w:spacing w:after="0" w:line="276" w:lineRule="auto"/>
        <w:jc w:val="both"/>
        <w:rPr>
          <w:rFonts w:ascii="Times New Roman" w:eastAsia="Calibri" w:hAnsi="Times New Roman" w:cs="Times New Roman"/>
          <w:b/>
          <w:bCs/>
          <w:i/>
          <w:iCs/>
          <w:sz w:val="24"/>
          <w:szCs w:val="24"/>
          <w:lang w:val="mk-MK"/>
        </w:rPr>
      </w:pPr>
    </w:p>
    <w:p w:rsidR="00C40D81" w:rsidRPr="00E876D3" w:rsidRDefault="00C40D81" w:rsidP="00C40D81">
      <w:pPr>
        <w:spacing w:after="0" w:line="276" w:lineRule="auto"/>
        <w:ind w:firstLine="709"/>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Општи податоци за биодиверзитетот во Република Северна Македонија</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Иако е мала (25713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и земја без излез на море, со својата позиција во центарот на Балканскиот Полуостров, Република Северна Македонија е една од жариштата за биодиверзитет во Европа. Геоморфологијата и релјефот се карактеризираат со доминација на ридски терени (скоро 80% од територијата), а долините се поврзани со длабоко искривени кањони и клисури. Земјата може да се категоризира меѓу средно богатите води. Во јужните низински предели климата е субмедитеранска, низ целата земја е континентална и планинска на надморска височина над 1500 м.н.в. Просечната годишна температура варира помеѓу -0,4 и 14,2</w:t>
      </w:r>
      <w:r w:rsidRPr="00E876D3">
        <w:rPr>
          <w:rFonts w:ascii="Times New Roman" w:hAnsi="Times New Roman" w:cs="Times New Roman"/>
          <w:sz w:val="24"/>
          <w:szCs w:val="24"/>
          <w:vertAlign w:val="superscript"/>
          <w:lang w:val="mk-MK"/>
        </w:rPr>
        <w:t>о</w:t>
      </w:r>
      <w:r w:rsidRPr="00E876D3">
        <w:rPr>
          <w:rFonts w:ascii="Times New Roman" w:hAnsi="Times New Roman" w:cs="Times New Roman"/>
          <w:sz w:val="24"/>
          <w:szCs w:val="24"/>
          <w:lang w:val="mk-MK"/>
        </w:rPr>
        <w:t>C. Според класификацијата EUNIS (со потребните измени) идентификувани се 28 најважни (клучни) типови/групи на екосистеми (некои од нив со антропогено потекло, но со одредена важност за биолошката разновидност), што е еднакво на 177 типови на живеалишта на ниво 3 (според истата класификација), што укажува на голема разновидност на екосистемите во Република Северна Македонија. Шумите покриваат околу 38,5% (988.835 ha) од површината на земјата, листопадните шуми се доминантни типови шуми (58%), потоа мешаните шуми (30%), иглолисните (7%) додека деградираните шуми (5%) се најмалку присутни. Околу 90% од шумите се во државна сопственост. Земјоделското земјиште покрива околу 45% од земјата (1.268.000 ha) од кои 510.000 ha се обработливо земјиште (81% обработливо земјиште и градини, 12% ливади, 4% лозја и 3% овошни насади). Пасиштата со висок квалитет се наоѓаат во речиси сите високи планински предели, особено во западниот дел на земјата. Екосистемите на пасиштата заземаат голем дел од земјата, често се појавуваат како секундарни живеалишта првенствено предизвикани од историската деградација на шумските фитоценози и реколонизацијата на напуштеното обработливо земјиште пасиштата.</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Евидентирани се голем број биолошки видови; околу 2095 видови алги, 3200 васкуларни растенија и 500 мовови, над 2000 габи и 450 лишаи, 13.000 безрбетници, 85 риби, 14 водоземци, 32 влекачи, 335 птици и 90 цицачи, но најголем дел не се уште доволно проучени. Ендемизмот меѓу овие групи е голем, со најмалку 200 ендемски таксони меѓу алгите, над 110 ендемски растенија и приближно 550 ендемски животински таксони. Кај рбетниците особено богата група се рибите со 17 ендемски видови. Охридското Езеро старо 3,5 милиони години е центар на ендемизмот (со 212 ендемски видови), како и еден од светските центри за ендемизам.</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 xml:space="preserve">Според анализите на биодиверзитетот, Република Северна Македонија е на врвот на листата на држави наречени „Европски жаришта“. Големиот биодиверзитет на Република Северна Македонија е резултат на нејзиниот долг историски развој. Диференцијацијата на автохтоните видови, како и инвазијата на други преселници од областа, одиграа значајна улога во нејзината генеза. Секако, не преживеале сите видови што некогаш живееле во областа. Многу видови исчезнале поради неповолни услови за живот. Затоа, неодамнешниот биодиверзитет треба да се проучува, не само од генетска, туку и од историска гледна точка. </w:t>
      </w:r>
      <w:r w:rsidRPr="00E876D3">
        <w:rPr>
          <w:rFonts w:ascii="Times New Roman" w:hAnsi="Times New Roman" w:cs="Times New Roman"/>
          <w:sz w:val="24"/>
          <w:szCs w:val="24"/>
          <w:lang w:val="mk-MK"/>
        </w:rPr>
        <w:t>Општи податоци за видот:</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Разновидност на алги.</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Познавање на разновидноста на алгите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е ретка (денес се познати вкупно 2095 видови, сорти и таксони). Според постоечките податоци (период по изработката на Првиот национален извештај за статусот на биолошката разновидност на територијата на Република Северна Македонија во 2003 година), можеме да заклучиме дека најголемата позната разновидност е идентификувана во групата силикатни алги.</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Другите групи се слабо истражени, податоците се стари и веројатно не ја одразуваат реалната слика за разновидноста. Причините лежат првенствено во недостатокот на истражувачи (нема истражување на флората на другите алги во последните 40 години).</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xml:space="preserve">- Разновидност на габи и лишаи.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миколошки е добро проучена.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Врз основа на досега спроведените истражувања, досега е потврдено присуство на повеќе од 2000 видови габи (без лишаи). Меѓу нив, повеќе од 200 видови припаѓаат на родот Ascomycota, а повеќе од 1800 видови на родот. Од Basidiomycota, најголем број видови се регистрирани од редовите Aphyllophorales (450) и Agaricales (550). Бројот на познати видови лишаи, кои се релативно помалку проучувани, е околу 450.</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Заради зачувување на габите, во 2000 година беше објавена прелиминарна Црвена листа на габи, која опфаќа ретки и загрозени видови во Република Северна Македонија. Оваа листа на видови послужи како прилог во изработката на основната Црвена листа на габи на Република Северна Македонија во 2012 година. Оваа листа содржи 213 видови кои припаѓаат на phyla Ascomycota и Basidiomycota. Видовите се категоризирани во согласност со критериумите на МУЗП, а категоријата критично загрозени (CR) има 21 вид, загрозени (EN) – 30 видови, ранливи (VU) – 71 вид, речиси загрозени (NT) – 40 видови, најмалку загриженост (LC) – 9 видови и дефицитарни податоци (DD) – 42 видови.</w:t>
      </w:r>
    </w:p>
    <w:p w:rsidR="00C40D81" w:rsidRPr="00E876D3" w:rsidRDefault="00C40D81" w:rsidP="00C40D81">
      <w:pPr>
        <w:spacing w:after="0" w:line="276" w:lineRule="auto"/>
        <w:ind w:firstLine="709"/>
        <w:jc w:val="both"/>
        <w:rPr>
          <w:rFonts w:ascii="Times New Roman" w:hAnsi="Times New Roman" w:cs="Times New Roman"/>
          <w:i/>
          <w:sz w:val="24"/>
          <w:szCs w:val="24"/>
          <w:lang w:val="mk-MK"/>
        </w:rPr>
      </w:pPr>
      <w:r w:rsidRPr="00E876D3">
        <w:rPr>
          <w:rFonts w:ascii="Times New Roman" w:hAnsi="Times New Roman" w:cs="Times New Roman"/>
          <w:i/>
          <w:sz w:val="24"/>
          <w:szCs w:val="24"/>
          <w:lang w:val="mk-MK"/>
        </w:rPr>
        <w:t xml:space="preserve">- Разновидност на флората. </w:t>
      </w:r>
      <w:r w:rsidRPr="00E876D3">
        <w:rPr>
          <w:rFonts w:ascii="Times New Roman" w:hAnsi="Times New Roman" w:cs="Times New Roman"/>
          <w:sz w:val="24"/>
          <w:szCs w:val="24"/>
          <w:lang w:val="mk-MK"/>
        </w:rPr>
        <w:t xml:space="preserve">Бриофлората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се состои од над 500 таксони, од кои повеќе од 400 таксони се вистински мов (Musci), додека околу 100 таксони се претставници на класата Hepaticae. Потребни се дополнителни истражувања за таксономијата и хорологијата на таксони од оваа група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да ја потврдат податоците за реалниот број на таксони на нејзината територија.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Во однос на васкуларните растенија, издадени се неколку монографски публикации, во кои се елаборирани 27 семејства со вкупно 544 таксони. Во изминатиот период се анализирани околу 2800 таксони, а се проценува дека останале околу 1470 таксони, од кои 39 семејства кои треба дополнително да се елаборираат. Бројни балкански ендемити и локални северномакедонски ендемски растителни видови кои растат на територијата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се од особено значење – познати се околу 120 локални ендемски видови. Некои од ендемите се карактеризираат со голема еволуциска старост, тие се од терцијарно потекло и се означени како палеондемити (ендемореликти), како што се: </w:t>
      </w:r>
      <w:r w:rsidRPr="00E876D3">
        <w:rPr>
          <w:rFonts w:ascii="Times New Roman" w:hAnsi="Times New Roman" w:cs="Times New Roman"/>
          <w:i/>
          <w:sz w:val="24"/>
          <w:szCs w:val="24"/>
          <w:lang w:val="mk-MK"/>
        </w:rPr>
        <w:t>Thymus oehmianus, Viola kosaninii, Crocus cvijici, Crocus scardicus, Colchicum macedonicum</w:t>
      </w:r>
      <w:r w:rsidRPr="00E876D3">
        <w:rPr>
          <w:rFonts w:ascii="Times New Roman" w:hAnsi="Times New Roman" w:cs="Times New Roman"/>
          <w:sz w:val="24"/>
          <w:szCs w:val="24"/>
          <w:lang w:val="mk-MK"/>
        </w:rPr>
        <w:t xml:space="preserve">, Narthecium scardicumant scardicum, итн. Добиени се податоци и преку истражување на вегетацијата на степите во Република Северна Македонија, шумската вегетација на планината Галичица и флората на планината Сува Гора. Понатаму, на територијата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направена е и првична оцена на заканите кои влијаат на опстанокот на растителните видови и живеалишта на овие простори. Врз основа на утврдената методологија, направена е идентификација на важни видови и живеалишта за секое од претходно идентификуваните Важни растителни подрачја.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Откриени се нови локалитети за повеќе од 80 ретки видови во флората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Глобалната црвена листа на МУЗП содржеше 70 таксони од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(од кои 19 локални ендемити). Меѓу нив, 1 имаше статус на „изумрен“ (EX) – </w:t>
      </w:r>
      <w:r w:rsidRPr="00E876D3">
        <w:rPr>
          <w:rFonts w:ascii="Times New Roman" w:hAnsi="Times New Roman" w:cs="Times New Roman"/>
          <w:i/>
          <w:sz w:val="24"/>
          <w:szCs w:val="24"/>
          <w:lang w:val="mk-MK"/>
        </w:rPr>
        <w:t>Thymus oehmianus.</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Разновидност на фауната безрбетници.</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Проучувањето на статусот на биолошката разновидност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се наведува дека бројот на видови безрбетници е 8833. Подоцна оваа информација беше дополнета и се проценува дека бројот на безрбетници изнесува 9706 (без 113-те видови протозои). Од друга страна, вкупниот број на животински видови (безрбетници и рбетници) од Република Северна Македонија во Фауна Европа (www.faunaeur.org) е 10635. Овие три извори на информации, заедно со уште околу 200 научни трудови објавени во текот на последните десет години, послужија како основа за оцена на различноста на безрбетниците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eastAsiaTheme="majorEastAsia" w:hAnsi="Times New Roman" w:cs="Times New Roman"/>
          <w:sz w:val="24"/>
          <w:szCs w:val="24"/>
          <w:lang w:val="mk-MK"/>
        </w:rPr>
        <w:t xml:space="preserve">Следната табела </w:t>
      </w:r>
      <w:r w:rsidRPr="00E876D3">
        <w:rPr>
          <w:rFonts w:ascii="Times New Roman" w:hAnsi="Times New Roman" w:cs="Times New Roman"/>
          <w:sz w:val="24"/>
          <w:szCs w:val="24"/>
          <w:lang w:val="mk-MK"/>
        </w:rPr>
        <w:t xml:space="preserve">го покажува статусот на бројот на безрбетници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w:t>
      </w:r>
    </w:p>
    <w:p w:rsidR="00C40D81" w:rsidRPr="00E876D3" w:rsidRDefault="00C40D81" w:rsidP="00C40D81">
      <w:pPr>
        <w:spacing w:after="0" w:line="276" w:lineRule="auto"/>
        <w:jc w:val="center"/>
        <w:rPr>
          <w:rFonts w:ascii="Times New Roman" w:hAnsi="Times New Roman" w:cs="Times New Roman"/>
          <w:bCs/>
          <w:i/>
          <w:iCs/>
          <w:sz w:val="24"/>
          <w:szCs w:val="24"/>
          <w:lang w:val="mk-MK"/>
        </w:rPr>
      </w:pPr>
      <w:r w:rsidRPr="00E876D3">
        <w:rPr>
          <w:rFonts w:ascii="Times New Roman" w:hAnsi="Times New Roman" w:cs="Times New Roman"/>
          <w:b/>
          <w:bCs/>
          <w:sz w:val="24"/>
          <w:szCs w:val="24"/>
          <w:lang w:val="mk-MK"/>
        </w:rPr>
        <w:t>Табела 2.1.6-3</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 xml:space="preserve">Број на безрбетници во </w:t>
      </w:r>
      <w:r w:rsidRPr="00E876D3">
        <w:rPr>
          <w:rFonts w:ascii="Times New Roman" w:hAnsi="Times New Roman" w:cs="Times New Roman"/>
          <w:i/>
          <w:iCs/>
          <w:color w:val="000000"/>
          <w:sz w:val="24"/>
          <w:szCs w:val="24"/>
          <w:lang w:val="mk-MK"/>
        </w:rPr>
        <w:t>Република Северна</w:t>
      </w:r>
      <w:r w:rsidRPr="00E876D3">
        <w:rPr>
          <w:rFonts w:ascii="Times New Roman" w:hAnsi="Times New Roman" w:cs="Times New Roman"/>
          <w:bCs/>
          <w:i/>
          <w:iCs/>
          <w:sz w:val="24"/>
          <w:szCs w:val="24"/>
          <w:lang w:val="mk-MK"/>
        </w:rPr>
        <w:t xml:space="preserve"> Македонија</w:t>
      </w:r>
    </w:p>
    <w:tbl>
      <w:tblPr>
        <w:tblStyle w:val="PlainTable4"/>
        <w:tblW w:w="0" w:type="auto"/>
        <w:tblLook w:val="04A0" w:firstRow="1" w:lastRow="0" w:firstColumn="1" w:lastColumn="0" w:noHBand="0" w:noVBand="1"/>
      </w:tblPr>
      <w:tblGrid>
        <w:gridCol w:w="4149"/>
        <w:gridCol w:w="2655"/>
        <w:gridCol w:w="2659"/>
      </w:tblGrid>
      <w:tr w:rsidR="00C40D81" w:rsidRPr="00E876D3" w:rsidTr="00C40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sz w:val="24"/>
                <w:szCs w:val="24"/>
                <w:lang w:val="mk-MK"/>
              </w:rPr>
            </w:pPr>
            <w:r w:rsidRPr="00E876D3">
              <w:rPr>
                <w:rFonts w:ascii="Times New Roman" w:hAnsi="Times New Roman" w:cs="Times New Roman"/>
                <w:sz w:val="24"/>
                <w:szCs w:val="24"/>
                <w:lang w:val="mk-MK"/>
              </w:rPr>
              <w:t>Таксономска категорија (група)</w:t>
            </w:r>
          </w:p>
        </w:tc>
        <w:tc>
          <w:tcPr>
            <w:tcW w:w="2655" w:type="dxa"/>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Република Северна Македонија </w:t>
            </w:r>
          </w:p>
        </w:tc>
        <w:tc>
          <w:tcPr>
            <w:tcW w:w="2659" w:type="dxa"/>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од европската фауна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autoSpaceDE w:val="0"/>
              <w:autoSpaceDN w:val="0"/>
              <w:adjustRightInd w:val="0"/>
              <w:jc w:val="both"/>
              <w:rPr>
                <w:rFonts w:ascii="Times New Roman" w:hAnsi="Times New Roman" w:cs="Times New Roman"/>
                <w:b w:val="0"/>
                <w:bCs w:val="0"/>
                <w:i/>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Полифера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10</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55,6</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Книдарија</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3</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5,6</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Платихелминти</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229</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7,4</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Нематода</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sz w:val="24"/>
                <w:szCs w:val="24"/>
                <w:lang w:val="mk-MK"/>
              </w:rPr>
              <w:t>~ 600</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14,7</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Немертеа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8,3</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Ротифера</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20,9</w:t>
            </w:r>
          </w:p>
        </w:tc>
        <w:tc>
          <w:tcPr>
            <w:tcW w:w="2659" w:type="dxa"/>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Акантоцефала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8</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5,7</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Нематоморфа</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2</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2,9</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Анелида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175</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15,9</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Мекотели</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320</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sz w:val="24"/>
                <w:szCs w:val="24"/>
                <w:lang w:val="mk-MK"/>
              </w:rPr>
              <w:t>~ 9</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Артродопа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11 781</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10,7</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sz w:val="24"/>
                <w:szCs w:val="24"/>
                <w:lang w:val="mk-MK"/>
              </w:rPr>
            </w:pPr>
            <w:r w:rsidRPr="00E876D3">
              <w:rPr>
                <w:rFonts w:ascii="Times New Roman" w:hAnsi="Times New Roman" w:cs="Times New Roman"/>
                <w:sz w:val="24"/>
                <w:szCs w:val="24"/>
                <w:lang w:val="mk-MK"/>
              </w:rPr>
              <w:t>Вкупно</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4"/>
                <w:szCs w:val="24"/>
                <w:lang w:val="mk-MK"/>
              </w:rPr>
            </w:pPr>
            <w:r w:rsidRPr="00E876D3">
              <w:rPr>
                <w:rFonts w:ascii="Times New Roman" w:hAnsi="Times New Roman" w:cs="Times New Roman"/>
                <w:b/>
                <w:i/>
                <w:sz w:val="24"/>
                <w:szCs w:val="24"/>
                <w:lang w:val="mk-MK"/>
              </w:rPr>
              <w:t>13379</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4"/>
                <w:szCs w:val="24"/>
                <w:lang w:val="mk-MK"/>
              </w:rPr>
            </w:pPr>
            <w:r w:rsidRPr="00E876D3">
              <w:rPr>
                <w:rFonts w:ascii="Times New Roman" w:hAnsi="Times New Roman" w:cs="Times New Roman"/>
                <w:b/>
                <w:sz w:val="24"/>
                <w:szCs w:val="24"/>
                <w:lang w:val="mk-MK"/>
              </w:rPr>
              <w:t>~ 11</w:t>
            </w:r>
          </w:p>
        </w:tc>
      </w:tr>
    </w:tbl>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p>
    <w:p w:rsidR="00C40D81" w:rsidRPr="00E876D3" w:rsidRDefault="00C40D81" w:rsidP="00C40D81">
      <w:pPr>
        <w:spacing w:after="0" w:line="276" w:lineRule="auto"/>
        <w:ind w:firstLine="709"/>
        <w:jc w:val="both"/>
        <w:rPr>
          <w:rFonts w:ascii="Times New Roman" w:hAnsi="Times New Roman" w:cs="Times New Roman"/>
          <w:i/>
          <w:sz w:val="24"/>
          <w:szCs w:val="24"/>
          <w:lang w:val="mk-MK"/>
        </w:rPr>
      </w:pPr>
      <w:r w:rsidRPr="00E876D3">
        <w:rPr>
          <w:rFonts w:ascii="Times New Roman" w:hAnsi="Times New Roman" w:cs="Times New Roman"/>
          <w:sz w:val="24"/>
          <w:szCs w:val="24"/>
          <w:lang w:val="mk-MK"/>
        </w:rPr>
        <w:t>Во моментов, вкупниот број на безрбетници во Република Северна Македонија е над 13000 видови. Со сигурност може да се каже дека оваа бројка е потценета, бидејќи многу научни трудови, особено трудови објавени пред 2000 година, не се земени предвид. Понатаму, оваа оцена не ја вклучува разновидноста на подвидовите, што е празнина што бара поголемо внимание во иднина. Во последниот период се опишани 56 видови и подвидови без'рбетници од 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Охридското Езеро е едно од најголемите жаришта на разновидност и ендемизам на водни безрбетници, па затоа е добро проучено.</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Помало внимание е посветено на Преспанското Езеро во споредба со Охридското Езеро, и затоа не е развиена доволна база на податоци за да се овозможи посеопфатна слика за севкупниот биодиверзитет и индивидуалната разновидност во таксономските групи.</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Подземната фауна на Република Северна Македонија е слабо истражена и според постоечките податоци е посиромашна од фауната на земјите од Западен Балкан, но сепак, се карактеризира со висок степен на ендемизам кој достигнува 90%. Нешто подобра е ситуацијата кога станува збор за стигобионти (троглохидробионти), каде се познати 57 видови.</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xml:space="preserve">- Разновидност на фауната на рбетниците. </w:t>
      </w:r>
      <w:r w:rsidRPr="00E876D3">
        <w:rPr>
          <w:rFonts w:ascii="Times New Roman" w:hAnsi="Times New Roman" w:cs="Times New Roman"/>
          <w:sz w:val="24"/>
          <w:szCs w:val="24"/>
          <w:lang w:val="mk-MK"/>
        </w:rPr>
        <w:t xml:space="preserve">Фауната на рбетниците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е многу подобро истражена од фауната на безрбетниците. Според последните оцени,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има 552 видови рбетници, од кои 28 се автохтони.</w:t>
      </w:r>
      <w:r w:rsidRPr="00E876D3">
        <w:rPr>
          <w:rFonts w:ascii="Times New Roman" w:eastAsiaTheme="majorEastAsia" w:hAnsi="Times New Roman" w:cs="Times New Roman"/>
          <w:sz w:val="24"/>
          <w:szCs w:val="24"/>
          <w:lang w:val="mk-MK"/>
        </w:rPr>
        <w:t xml:space="preserve"> Следната табела </w:t>
      </w:r>
      <w:r w:rsidRPr="00E876D3">
        <w:rPr>
          <w:rFonts w:ascii="Times New Roman" w:hAnsi="Times New Roman" w:cs="Times New Roman"/>
          <w:sz w:val="24"/>
          <w:szCs w:val="24"/>
          <w:lang w:val="mk-MK"/>
        </w:rPr>
        <w:t>го покажува статусот на бројот на рбетници во Република Северна Македонија.</w:t>
      </w:r>
    </w:p>
    <w:p w:rsidR="00C40D81" w:rsidRPr="00E876D3" w:rsidRDefault="00C40D81" w:rsidP="00C40D81">
      <w:pPr>
        <w:autoSpaceDE w:val="0"/>
        <w:autoSpaceDN w:val="0"/>
        <w:adjustRightInd w:val="0"/>
        <w:spacing w:after="0" w:line="240" w:lineRule="auto"/>
        <w:jc w:val="center"/>
        <w:rPr>
          <w:rFonts w:ascii="Times New Roman" w:hAnsi="Times New Roman" w:cs="Times New Roman"/>
          <w:b/>
          <w:bCs/>
          <w:sz w:val="24"/>
          <w:szCs w:val="24"/>
          <w:lang w:val="mk-MK"/>
        </w:rPr>
      </w:pPr>
    </w:p>
    <w:p w:rsidR="00C40D81" w:rsidRPr="00E876D3" w:rsidRDefault="00C40D81" w:rsidP="00C40D81">
      <w:pPr>
        <w:autoSpaceDE w:val="0"/>
        <w:autoSpaceDN w:val="0"/>
        <w:adjustRightInd w:val="0"/>
        <w:spacing w:after="0" w:line="240" w:lineRule="auto"/>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Табела 2.1.6-4</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Број на рбетници во</w:t>
      </w:r>
      <w:r w:rsidRPr="00E876D3">
        <w:rPr>
          <w:rFonts w:ascii="Times New Roman" w:hAnsi="Times New Roman" w:cs="Times New Roman"/>
          <w:sz w:val="24"/>
          <w:szCs w:val="24"/>
          <w:lang w:val="mk-MK"/>
        </w:rPr>
        <w:t xml:space="preserve"> </w:t>
      </w:r>
      <w:r w:rsidRPr="00E876D3">
        <w:rPr>
          <w:rFonts w:ascii="Times New Roman" w:hAnsi="Times New Roman" w:cs="Times New Roman"/>
          <w:i/>
          <w:iCs/>
          <w:color w:val="000000"/>
          <w:sz w:val="24"/>
          <w:szCs w:val="24"/>
          <w:lang w:val="mk-MK"/>
        </w:rPr>
        <w:t>Република Северна</w:t>
      </w:r>
      <w:r w:rsidRPr="00E876D3">
        <w:rPr>
          <w:rFonts w:ascii="Times New Roman" w:hAnsi="Times New Roman" w:cs="Times New Roman"/>
          <w:bCs/>
          <w:i/>
          <w:iCs/>
          <w:sz w:val="24"/>
          <w:szCs w:val="24"/>
          <w:lang w:val="mk-MK"/>
        </w:rPr>
        <w:t xml:space="preserve"> Македонија</w:t>
      </w:r>
    </w:p>
    <w:tbl>
      <w:tblPr>
        <w:tblStyle w:val="PlainTable4"/>
        <w:tblW w:w="0" w:type="auto"/>
        <w:tblLook w:val="04A0" w:firstRow="1" w:lastRow="0" w:firstColumn="1" w:lastColumn="0" w:noHBand="0" w:noVBand="1"/>
      </w:tblPr>
      <w:tblGrid>
        <w:gridCol w:w="2377"/>
        <w:gridCol w:w="2360"/>
        <w:gridCol w:w="2363"/>
        <w:gridCol w:w="2363"/>
      </w:tblGrid>
      <w:tr w:rsidR="00C40D81" w:rsidRPr="00E876D3" w:rsidTr="00C40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Група </w:t>
            </w:r>
          </w:p>
        </w:tc>
        <w:tc>
          <w:tcPr>
            <w:tcW w:w="2360" w:type="dxa"/>
            <w:hideMark/>
          </w:tcPr>
          <w:p w:rsidR="00C40D81" w:rsidRPr="00E876D3" w:rsidRDefault="00C40D81">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Вкупно </w:t>
            </w:r>
          </w:p>
        </w:tc>
        <w:tc>
          <w:tcPr>
            <w:tcW w:w="2363" w:type="dxa"/>
            <w:hideMark/>
          </w:tcPr>
          <w:p w:rsidR="00C40D81" w:rsidRPr="00E876D3" w:rsidRDefault="00C40D81">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Автохтони</w:t>
            </w:r>
          </w:p>
        </w:tc>
        <w:tc>
          <w:tcPr>
            <w:tcW w:w="2363" w:type="dxa"/>
            <w:hideMark/>
          </w:tcPr>
          <w:p w:rsidR="00C40D81" w:rsidRPr="00E876D3" w:rsidRDefault="00C40D81">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Неавтохтони</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Лампреји</w:t>
            </w:r>
          </w:p>
        </w:tc>
        <w:tc>
          <w:tcPr>
            <w:tcW w:w="2360"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Риба</w:t>
            </w:r>
          </w:p>
        </w:tc>
        <w:tc>
          <w:tcPr>
            <w:tcW w:w="2360"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85</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66</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19</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Водоземци</w:t>
            </w:r>
          </w:p>
        </w:tc>
        <w:tc>
          <w:tcPr>
            <w:tcW w:w="2360"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14</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14</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Рептили</w:t>
            </w:r>
          </w:p>
        </w:tc>
        <w:tc>
          <w:tcPr>
            <w:tcW w:w="2360"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32</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32</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Птици</w:t>
            </w:r>
          </w:p>
        </w:tc>
        <w:tc>
          <w:tcPr>
            <w:tcW w:w="2360"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334</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333</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Цицачи</w:t>
            </w:r>
          </w:p>
        </w:tc>
        <w:tc>
          <w:tcPr>
            <w:tcW w:w="2360"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85</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77</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Вкупно</w:t>
            </w:r>
          </w:p>
        </w:tc>
        <w:tc>
          <w:tcPr>
            <w:tcW w:w="2360"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mk-MK"/>
              </w:rPr>
            </w:pPr>
            <w:r w:rsidRPr="00E876D3">
              <w:rPr>
                <w:rFonts w:ascii="Times New Roman" w:hAnsi="Times New Roman" w:cs="Times New Roman"/>
                <w:b/>
                <w:sz w:val="24"/>
                <w:szCs w:val="24"/>
                <w:lang w:val="mk-MK"/>
              </w:rPr>
              <w:t>552</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mk-MK"/>
              </w:rPr>
            </w:pPr>
            <w:r w:rsidRPr="00E876D3">
              <w:rPr>
                <w:rFonts w:ascii="Times New Roman" w:hAnsi="Times New Roman" w:cs="Times New Roman"/>
                <w:b/>
                <w:sz w:val="24"/>
                <w:szCs w:val="24"/>
                <w:lang w:val="mk-MK"/>
              </w:rPr>
              <w:t>524</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mk-MK"/>
              </w:rPr>
            </w:pPr>
            <w:r w:rsidRPr="00E876D3">
              <w:rPr>
                <w:rFonts w:ascii="Times New Roman" w:hAnsi="Times New Roman" w:cs="Times New Roman"/>
                <w:b/>
                <w:sz w:val="24"/>
                <w:szCs w:val="24"/>
                <w:lang w:val="mk-MK"/>
              </w:rPr>
              <w:t>28</w:t>
            </w:r>
          </w:p>
        </w:tc>
      </w:tr>
    </w:tbl>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Најбројни се птиците со 334 видови (64% од видовите кои редовно се среќаваат во Европа), потоа цицачите со 77 автохтони видови (34% од европските автохтони копнени цицачи) и рибите со 66 автохтони видови (околу 12% од фауната на слатководните риби во Европа или околу 20% ако се земат предвид воведените видови). Фауната на лампрејите е застапена со само 2 вида (од 13 во Европа), водоземците со само 14 видови (19% од европската батрахофауна), а влекачите се застапени со 32 видови (21% од европската херпетофауна).</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Оцената на реалниот статус на разновидноста на рибите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е отежната со низа нерешени таксономски проблеми, особено кај пастрмката (Salmonidae). Присуство на повеќе видови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е проблематично: </w:t>
      </w:r>
      <w:r w:rsidRPr="00E876D3">
        <w:rPr>
          <w:rFonts w:ascii="Times New Roman" w:hAnsi="Times New Roman" w:cs="Times New Roman"/>
          <w:i/>
          <w:sz w:val="24"/>
          <w:szCs w:val="24"/>
          <w:lang w:val="mk-MK"/>
        </w:rPr>
        <w:t>Squalius squalus</w:t>
      </w:r>
      <w:r w:rsidRPr="00E876D3">
        <w:rPr>
          <w:rFonts w:ascii="Times New Roman" w:hAnsi="Times New Roman" w:cs="Times New Roman"/>
          <w:sz w:val="24"/>
          <w:szCs w:val="24"/>
          <w:lang w:val="mk-MK"/>
        </w:rPr>
        <w:t xml:space="preserve"> (Охридско Езеро), </w:t>
      </w:r>
      <w:r w:rsidRPr="00E876D3">
        <w:rPr>
          <w:rFonts w:ascii="Times New Roman" w:hAnsi="Times New Roman" w:cs="Times New Roman"/>
          <w:i/>
          <w:sz w:val="24"/>
          <w:szCs w:val="24"/>
          <w:lang w:val="mk-MK"/>
        </w:rPr>
        <w:t>Pungitius platygaster</w:t>
      </w:r>
      <w:r w:rsidRPr="00E876D3">
        <w:rPr>
          <w:rFonts w:ascii="Times New Roman" w:hAnsi="Times New Roman" w:cs="Times New Roman"/>
          <w:sz w:val="24"/>
          <w:szCs w:val="24"/>
          <w:lang w:val="mk-MK"/>
        </w:rPr>
        <w:t xml:space="preserve"> (слив на реката Вардар), </w:t>
      </w:r>
      <w:r w:rsidRPr="00E876D3">
        <w:rPr>
          <w:rFonts w:ascii="Times New Roman" w:hAnsi="Times New Roman" w:cs="Times New Roman"/>
          <w:i/>
          <w:sz w:val="24"/>
          <w:szCs w:val="24"/>
          <w:lang w:val="mk-MK"/>
        </w:rPr>
        <w:t>Acipenser sturio</w:t>
      </w:r>
      <w:r w:rsidRPr="00E876D3">
        <w:rPr>
          <w:rFonts w:ascii="Times New Roman" w:hAnsi="Times New Roman" w:cs="Times New Roman"/>
          <w:sz w:val="24"/>
          <w:szCs w:val="24"/>
          <w:lang w:val="mk-MK"/>
        </w:rPr>
        <w:t xml:space="preserve"> итн. Од автохтоните видови, три се сметаат за критично загрозени (</w:t>
      </w:r>
      <w:r w:rsidRPr="00E876D3">
        <w:rPr>
          <w:rFonts w:ascii="Times New Roman" w:hAnsi="Times New Roman" w:cs="Times New Roman"/>
          <w:i/>
          <w:sz w:val="24"/>
          <w:szCs w:val="24"/>
          <w:lang w:val="mk-MK"/>
        </w:rPr>
        <w:t>Acipenser sturio, Anguilla anguilla и Alburnus macedonicus</w:t>
      </w:r>
      <w:r w:rsidRPr="00E876D3">
        <w:rPr>
          <w:rFonts w:ascii="Times New Roman" w:hAnsi="Times New Roman" w:cs="Times New Roman"/>
          <w:sz w:val="24"/>
          <w:szCs w:val="24"/>
          <w:lang w:val="mk-MK"/>
        </w:rPr>
        <w:t>), два се загрозени (</w:t>
      </w:r>
      <w:r w:rsidRPr="00E876D3">
        <w:rPr>
          <w:rFonts w:ascii="Times New Roman" w:hAnsi="Times New Roman" w:cs="Times New Roman"/>
          <w:i/>
          <w:sz w:val="24"/>
          <w:szCs w:val="24"/>
          <w:lang w:val="mk-MK"/>
        </w:rPr>
        <w:t>Pelasgus prespensis and Salmo peristericus</w:t>
      </w:r>
      <w:r w:rsidRPr="00E876D3">
        <w:rPr>
          <w:rFonts w:ascii="Times New Roman" w:hAnsi="Times New Roman" w:cs="Times New Roman"/>
          <w:sz w:val="24"/>
          <w:szCs w:val="24"/>
          <w:lang w:val="mk-MK"/>
        </w:rPr>
        <w:t xml:space="preserve">), 10 се ранливи, еден речиси загрозен и 10 се дефицитарни со податоци во однос на нивното ниво на загрозеност (МУЗП 2014). Според националното законодавство, 10 видови риби се строго заштитени, а 20 заштитени (два вида се вклучени во двете листи). </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Водоземците се релативно мала група фауна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за која самоволно можеме да кажеме дека брои само 14 видови: 9 безопашести (жаби) и пет опашести (саламандри и тритон).</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Фауната во Република Северна Македонија има два балкански ендемити (Triturus macedonicus и Rana graeca) и ниво на подвидови како таксони со ограничен балкански природен опсег, ги разликуваме </w:t>
      </w:r>
      <w:r w:rsidRPr="00E876D3">
        <w:rPr>
          <w:rFonts w:ascii="Times New Roman" w:hAnsi="Times New Roman" w:cs="Times New Roman"/>
          <w:i/>
          <w:sz w:val="24"/>
          <w:szCs w:val="24"/>
          <w:lang w:val="mk-MK"/>
        </w:rPr>
        <w:t>Lissotriton vulgaris raecus, Pelobates syriacus balcanicus и Bombina variegata scabra</w:t>
      </w:r>
      <w:r w:rsidRPr="00E876D3">
        <w:rPr>
          <w:rFonts w:ascii="Times New Roman" w:hAnsi="Times New Roman" w:cs="Times New Roman"/>
          <w:sz w:val="24"/>
          <w:szCs w:val="24"/>
          <w:lang w:val="mk-MK"/>
        </w:rPr>
        <w:t xml:space="preserve">. Нема глобално загрозени видови меѓу водоземците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(МУЗП 2014), седум се наведени во Прилог 2 од Бернската конвенција, додека останатите осум се вклучени во Прилог 3.</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Најновите податоци откриваат информации за распространетоста на 32 видови влекачи (четири видови хелонски, 12 видови гуштери и 16 видови змии). Меѓу нив, 11 видови имаат широка распространетост во земјата, 10 видови се ограничени на поединечни живеалишта и региони, а останатите 11 се со многу ограничен опсег. Присутни се три балкански ендемити (</w:t>
      </w:r>
      <w:r w:rsidRPr="00E876D3">
        <w:rPr>
          <w:rFonts w:ascii="Times New Roman" w:hAnsi="Times New Roman" w:cs="Times New Roman"/>
          <w:i/>
          <w:sz w:val="24"/>
          <w:szCs w:val="24"/>
          <w:lang w:val="mk-MK"/>
        </w:rPr>
        <w:t>Podarcis erhardii, Algyroi des nigropunctatus и Hierophis gemonensis</w:t>
      </w:r>
      <w:r w:rsidRPr="00E876D3">
        <w:rPr>
          <w:rFonts w:ascii="Times New Roman" w:hAnsi="Times New Roman" w:cs="Times New Roman"/>
          <w:sz w:val="24"/>
          <w:szCs w:val="24"/>
          <w:lang w:val="mk-MK"/>
        </w:rPr>
        <w:t xml:space="preserve">). Виперот на Орсини се смета за глобално ранлив вид (МУЗП 2014), и е наведен во Прилог 1 на КМТФФ. Видовите кои се блиску загрозени ги вклучуваат европскиот езерски терапин </w:t>
      </w:r>
      <w:r w:rsidRPr="00E876D3">
        <w:rPr>
          <w:rFonts w:ascii="Times New Roman" w:hAnsi="Times New Roman" w:cs="Times New Roman"/>
          <w:i/>
          <w:sz w:val="24"/>
          <w:szCs w:val="24"/>
          <w:lang w:val="mk-MK"/>
        </w:rPr>
        <w:t>Emys orbicularis</w:t>
      </w:r>
      <w:r w:rsidRPr="00E876D3">
        <w:rPr>
          <w:rFonts w:ascii="Times New Roman" w:hAnsi="Times New Roman" w:cs="Times New Roman"/>
          <w:sz w:val="24"/>
          <w:szCs w:val="24"/>
          <w:lang w:val="mk-MK"/>
        </w:rPr>
        <w:t xml:space="preserve">, Хермановата желка </w:t>
      </w:r>
      <w:r w:rsidRPr="00E876D3">
        <w:rPr>
          <w:rFonts w:ascii="Times New Roman" w:hAnsi="Times New Roman" w:cs="Times New Roman"/>
          <w:i/>
          <w:sz w:val="24"/>
          <w:szCs w:val="24"/>
          <w:lang w:val="mk-MK"/>
        </w:rPr>
        <w:t>Testudo hermanni</w:t>
      </w:r>
      <w:r w:rsidRPr="00E876D3">
        <w:rPr>
          <w:rFonts w:ascii="Times New Roman" w:hAnsi="Times New Roman" w:cs="Times New Roman"/>
          <w:sz w:val="24"/>
          <w:szCs w:val="24"/>
          <w:lang w:val="mk-MK"/>
        </w:rPr>
        <w:t xml:space="preserve"> и змијата со четири линии </w:t>
      </w:r>
      <w:r w:rsidRPr="00E876D3">
        <w:rPr>
          <w:rFonts w:ascii="Times New Roman" w:hAnsi="Times New Roman" w:cs="Times New Roman"/>
          <w:i/>
          <w:sz w:val="24"/>
          <w:szCs w:val="24"/>
          <w:lang w:val="mk-MK"/>
        </w:rPr>
        <w:t>Elaphe quatuorlineata</w:t>
      </w:r>
      <w:r w:rsidRPr="00E876D3">
        <w:rPr>
          <w:rFonts w:ascii="Times New Roman" w:hAnsi="Times New Roman" w:cs="Times New Roman"/>
          <w:sz w:val="24"/>
          <w:szCs w:val="24"/>
          <w:lang w:val="mk-MK"/>
        </w:rPr>
        <w:t>. 24 видови се вклучени во Прилог 2 на Бернската конвенција, а останатите осум се вклучени во Прилог 3.</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Според националните листи на строго заштитени и заштитени диви видови, виперот на Орсини е строго заштитен вид, а 22 други видови се заштитени.</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Птичјата фауна во Република Северна Македонија брои 334 видови (од кои 10 се сметаат за неизвесни). Бројот на резидентни гнездечки и миграциски гнездечки видови птици е 215 видови. Разновидноста на подвидовите е скромна - само 14 видови имаат повеќе од еден подвид или вкупно се регистрирани 348 таксони. Како што е очекувано, нема таксони кои се национални ендемити. Најмалку осум видови гнездечки видови се целосно исчезнати од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а најмалку уште седум (и веројатно 12-15 видови) се изгубени како гнездечки видови од фауната на</w:t>
      </w:r>
      <w:r w:rsidRPr="00E876D3">
        <w:rPr>
          <w:rFonts w:ascii="Times New Roman" w:hAnsi="Times New Roman" w:cs="Times New Roman"/>
          <w:color w:val="000000"/>
          <w:sz w:val="24"/>
          <w:szCs w:val="24"/>
          <w:lang w:val="mk-MK"/>
        </w:rPr>
        <w:t xml:space="preserve"> Република Северна </w:t>
      </w:r>
      <w:r w:rsidRPr="00E876D3">
        <w:rPr>
          <w:rFonts w:ascii="Times New Roman" w:hAnsi="Times New Roman" w:cs="Times New Roman"/>
          <w:sz w:val="24"/>
          <w:szCs w:val="24"/>
          <w:lang w:val="mk-MK"/>
        </w:rPr>
        <w:t xml:space="preserve">Македонија. Два вида (египетскиот мршојадец </w:t>
      </w:r>
      <w:r w:rsidRPr="00E876D3">
        <w:rPr>
          <w:rFonts w:ascii="Times New Roman" w:hAnsi="Times New Roman" w:cs="Times New Roman"/>
          <w:i/>
          <w:sz w:val="24"/>
          <w:szCs w:val="24"/>
          <w:lang w:val="mk-MK"/>
        </w:rPr>
        <w:t>Neophron percnopterus</w:t>
      </w:r>
      <w:r w:rsidRPr="00E876D3">
        <w:rPr>
          <w:rFonts w:ascii="Times New Roman" w:hAnsi="Times New Roman" w:cs="Times New Roman"/>
          <w:sz w:val="24"/>
          <w:szCs w:val="24"/>
          <w:lang w:val="mk-MK"/>
        </w:rPr>
        <w:t xml:space="preserve"> и сакер сокол </w:t>
      </w:r>
      <w:r w:rsidRPr="00E876D3">
        <w:rPr>
          <w:rFonts w:ascii="Times New Roman" w:hAnsi="Times New Roman" w:cs="Times New Roman"/>
          <w:i/>
          <w:sz w:val="24"/>
          <w:szCs w:val="24"/>
          <w:lang w:val="mk-MK"/>
        </w:rPr>
        <w:t>Falco cherrug</w:t>
      </w:r>
      <w:r w:rsidRPr="00E876D3">
        <w:rPr>
          <w:rFonts w:ascii="Times New Roman" w:hAnsi="Times New Roman" w:cs="Times New Roman"/>
          <w:sz w:val="24"/>
          <w:szCs w:val="24"/>
          <w:lang w:val="mk-MK"/>
        </w:rPr>
        <w:t xml:space="preserve">) се глобално загрозени, а уште два кои се редовно присутни (далматинскиот пеликан </w:t>
      </w:r>
      <w:r w:rsidRPr="00E876D3">
        <w:rPr>
          <w:rFonts w:ascii="Times New Roman" w:hAnsi="Times New Roman" w:cs="Times New Roman"/>
          <w:i/>
          <w:sz w:val="24"/>
          <w:szCs w:val="24"/>
          <w:lang w:val="mk-MK"/>
        </w:rPr>
        <w:t>Pelecanus crispus</w:t>
      </w:r>
      <w:r w:rsidRPr="00E876D3">
        <w:rPr>
          <w:rFonts w:ascii="Times New Roman" w:hAnsi="Times New Roman" w:cs="Times New Roman"/>
          <w:sz w:val="24"/>
          <w:szCs w:val="24"/>
          <w:lang w:val="mk-MK"/>
        </w:rPr>
        <w:t xml:space="preserve"> и царскиот орел </w:t>
      </w:r>
      <w:r w:rsidRPr="00E876D3">
        <w:rPr>
          <w:rFonts w:ascii="Times New Roman" w:hAnsi="Times New Roman" w:cs="Times New Roman"/>
          <w:i/>
          <w:sz w:val="24"/>
          <w:szCs w:val="24"/>
          <w:lang w:val="mk-MK"/>
        </w:rPr>
        <w:t>Aquila heliaca</w:t>
      </w:r>
      <w:r w:rsidRPr="00E876D3">
        <w:rPr>
          <w:rFonts w:ascii="Times New Roman" w:hAnsi="Times New Roman" w:cs="Times New Roman"/>
          <w:sz w:val="24"/>
          <w:szCs w:val="24"/>
          <w:lang w:val="mk-MK"/>
        </w:rPr>
        <w:t>) се категоризирани како ранливи (МУЗП 2014).</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Петнаесет видови се вклучени во Прилог 1 на Бонската конвенција. Четири видови (далматински пеликан, белоопашест орел, царски орел и див сокол) се наведени во Прилог 1 на КМТФФ. Националните листи на строго заштитени и заштитени диви видови вклучуваат 28 и 79 видови, соодветно, но има многу простор за подобрување на содржината на овие списоци. На национално ниво, критично загрозен вид е барем </w:t>
      </w:r>
      <w:r w:rsidRPr="00E876D3">
        <w:rPr>
          <w:rFonts w:ascii="Times New Roman" w:hAnsi="Times New Roman" w:cs="Times New Roman"/>
          <w:i/>
          <w:sz w:val="24"/>
          <w:szCs w:val="24"/>
          <w:lang w:val="mk-MK"/>
        </w:rPr>
        <w:t>египетскиот мршојадец</w:t>
      </w:r>
      <w:r w:rsidRPr="00E876D3">
        <w:rPr>
          <w:rFonts w:ascii="Times New Roman" w:hAnsi="Times New Roman" w:cs="Times New Roman"/>
          <w:sz w:val="24"/>
          <w:szCs w:val="24"/>
          <w:lang w:val="mk-MK"/>
        </w:rPr>
        <w:t xml:space="preserve">. Бројот на белоглави мршојадци </w:t>
      </w:r>
      <w:r w:rsidRPr="00E876D3">
        <w:rPr>
          <w:rFonts w:ascii="Times New Roman" w:hAnsi="Times New Roman" w:cs="Times New Roman"/>
          <w:i/>
          <w:sz w:val="24"/>
          <w:szCs w:val="24"/>
          <w:lang w:val="mk-MK"/>
        </w:rPr>
        <w:t>Gypsus fulvus</w:t>
      </w:r>
      <w:r w:rsidRPr="00E876D3">
        <w:rPr>
          <w:rFonts w:ascii="Times New Roman" w:hAnsi="Times New Roman" w:cs="Times New Roman"/>
          <w:sz w:val="24"/>
          <w:szCs w:val="24"/>
          <w:lang w:val="mk-MK"/>
        </w:rPr>
        <w:t xml:space="preserve"> и помали ветрушки </w:t>
      </w:r>
      <w:r w:rsidRPr="00E876D3">
        <w:rPr>
          <w:rFonts w:ascii="Times New Roman" w:hAnsi="Times New Roman" w:cs="Times New Roman"/>
          <w:i/>
          <w:sz w:val="24"/>
          <w:szCs w:val="24"/>
          <w:lang w:val="mk-MK"/>
        </w:rPr>
        <w:t>Falco naumanni</w:t>
      </w:r>
      <w:r w:rsidRPr="00E876D3">
        <w:rPr>
          <w:rFonts w:ascii="Times New Roman" w:hAnsi="Times New Roman" w:cs="Times New Roman"/>
          <w:sz w:val="24"/>
          <w:szCs w:val="24"/>
          <w:lang w:val="mk-MK"/>
        </w:rPr>
        <w:t xml:space="preserve"> опаѓа, додека ретки (иако стабилни) се популациите на царскиот орел Aquila heliaca, златниот орел Aquila chrysaetos, дивиот сокол Falco peregrinus и неколку видови патки, Видот со национална популација под 100 парови е висок. За многу видови, вклучувајќи ги и оние кои се приоритетни за зачувување на национално ниво (помал дамчест орел Aquila pomarina, Уралски був Strix uralensis), нема квантитативни податоци за бројот и трендот.</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Објавени податоци постојат за 83 видови цицачи, а уште два вида лилјаци се регистрирани во 2011 и 2013 година (</w:t>
      </w:r>
      <w:r w:rsidRPr="00E876D3">
        <w:rPr>
          <w:rFonts w:ascii="Times New Roman" w:hAnsi="Times New Roman" w:cs="Times New Roman"/>
          <w:i/>
          <w:sz w:val="24"/>
          <w:szCs w:val="24"/>
          <w:lang w:val="mk-MK"/>
        </w:rPr>
        <w:t>Pipistrellus pygmaeus и Myotus bechsteini</w:t>
      </w:r>
      <w:r w:rsidRPr="00E876D3">
        <w:rPr>
          <w:rFonts w:ascii="Times New Roman" w:hAnsi="Times New Roman" w:cs="Times New Roman"/>
          <w:sz w:val="24"/>
          <w:szCs w:val="24"/>
          <w:lang w:val="mk-MK"/>
        </w:rPr>
        <w:t>, I. Budinski, A. Pušić &amp; M.Hođić). Од нив, осум се сметаат за неавтохтони, а 77 видови цицачи се автохтони за фауната во Република Северна 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Според податоците, нема ендемски видови строго на национално ниво, иако четири видови кои се ендемски за Балканскиот Полуостров (</w:t>
      </w:r>
      <w:r w:rsidRPr="00E876D3">
        <w:rPr>
          <w:rFonts w:ascii="Times New Roman" w:hAnsi="Times New Roman" w:cs="Times New Roman"/>
          <w:i/>
          <w:sz w:val="24"/>
          <w:szCs w:val="24"/>
          <w:lang w:val="mk-MK"/>
        </w:rPr>
        <w:t>Apodemus epimelas, Dynaromis bogdanovi, Microtus felteni и Talpa stankovici</w:t>
      </w:r>
      <w:r w:rsidRPr="00E876D3">
        <w:rPr>
          <w:rFonts w:ascii="Times New Roman" w:hAnsi="Times New Roman" w:cs="Times New Roman"/>
          <w:sz w:val="24"/>
          <w:szCs w:val="24"/>
          <w:lang w:val="mk-MK"/>
        </w:rPr>
        <w:t>) имаат големи делови од нивните природни опсези во Република Северна Македонија, а уште два балкански (блиски) ендемити (</w:t>
      </w:r>
      <w:r w:rsidRPr="00E876D3">
        <w:rPr>
          <w:rFonts w:ascii="Times New Roman" w:hAnsi="Times New Roman" w:cs="Times New Roman"/>
          <w:i/>
          <w:sz w:val="24"/>
          <w:szCs w:val="24"/>
          <w:lang w:val="mk-MK"/>
        </w:rPr>
        <w:t>Spalax leucodon и Spermophilus citellus</w:t>
      </w:r>
      <w:r w:rsidRPr="00E876D3">
        <w:rPr>
          <w:rFonts w:ascii="Times New Roman" w:hAnsi="Times New Roman" w:cs="Times New Roman"/>
          <w:sz w:val="24"/>
          <w:szCs w:val="24"/>
          <w:lang w:val="mk-MK"/>
        </w:rPr>
        <w:t xml:space="preserve">) имаат локализирана распространетост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Ендемизмот е исто така висок на ниво на подвидови, со два локализирани подвидови на </w:t>
      </w:r>
      <w:r w:rsidRPr="00E876D3">
        <w:rPr>
          <w:rFonts w:ascii="Times New Roman" w:hAnsi="Times New Roman" w:cs="Times New Roman"/>
          <w:i/>
          <w:sz w:val="24"/>
          <w:szCs w:val="24"/>
          <w:lang w:val="mk-MK"/>
        </w:rPr>
        <w:t>Souslik, Spermophillus citellus gradojevici</w:t>
      </w:r>
      <w:r w:rsidRPr="00E876D3">
        <w:rPr>
          <w:rFonts w:ascii="Times New Roman" w:hAnsi="Times New Roman" w:cs="Times New Roman"/>
          <w:sz w:val="24"/>
          <w:szCs w:val="24"/>
          <w:lang w:val="mk-MK"/>
        </w:rPr>
        <w:t xml:space="preserve"> и </w:t>
      </w:r>
      <w:r w:rsidRPr="00E876D3">
        <w:rPr>
          <w:rFonts w:ascii="Times New Roman" w:hAnsi="Times New Roman" w:cs="Times New Roman"/>
          <w:i/>
          <w:sz w:val="24"/>
          <w:szCs w:val="24"/>
          <w:lang w:val="mk-MK"/>
        </w:rPr>
        <w:t>S. c. karamani</w:t>
      </w:r>
      <w:r w:rsidRPr="00E876D3">
        <w:rPr>
          <w:rFonts w:ascii="Times New Roman" w:hAnsi="Times New Roman" w:cs="Times New Roman"/>
          <w:sz w:val="24"/>
          <w:szCs w:val="24"/>
          <w:lang w:val="mk-MK"/>
        </w:rPr>
        <w:t xml:space="preserve">, основна популација на </w:t>
      </w:r>
      <w:r w:rsidRPr="00E876D3">
        <w:rPr>
          <w:rFonts w:ascii="Times New Roman" w:hAnsi="Times New Roman" w:cs="Times New Roman"/>
          <w:i/>
          <w:sz w:val="24"/>
          <w:szCs w:val="24"/>
          <w:lang w:val="mk-MK"/>
        </w:rPr>
        <w:t>балканскиот рис Lynx lynx</w:t>
      </w:r>
      <w:r w:rsidRPr="00E876D3">
        <w:rPr>
          <w:rFonts w:ascii="Times New Roman" w:hAnsi="Times New Roman" w:cs="Times New Roman"/>
          <w:sz w:val="24"/>
          <w:szCs w:val="24"/>
          <w:lang w:val="mk-MK"/>
        </w:rPr>
        <w:t xml:space="preserve"> balcanicus и балканска дивокоза </w:t>
      </w:r>
      <w:r w:rsidRPr="00E876D3">
        <w:rPr>
          <w:rFonts w:ascii="Times New Roman" w:hAnsi="Times New Roman" w:cs="Times New Roman"/>
          <w:i/>
          <w:sz w:val="24"/>
          <w:szCs w:val="24"/>
          <w:lang w:val="mk-MK"/>
        </w:rPr>
        <w:t>Rupicapra rupicapra balcanica</w:t>
      </w:r>
      <w:r w:rsidRPr="00E876D3">
        <w:rPr>
          <w:rFonts w:ascii="Times New Roman" w:hAnsi="Times New Roman" w:cs="Times New Roman"/>
          <w:sz w:val="24"/>
          <w:szCs w:val="24"/>
          <w:lang w:val="mk-MK"/>
        </w:rPr>
        <w:t>. Разновидноста на видовите е највисока во планините во западниот дел на Република Северна 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На ниво на подвидови,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се смета за ранлива - регистрирани се пет видови цицачи во (МУЗП 2014): </w:t>
      </w:r>
      <w:r w:rsidRPr="00E876D3">
        <w:rPr>
          <w:rFonts w:ascii="Times New Roman" w:hAnsi="Times New Roman" w:cs="Times New Roman"/>
          <w:i/>
          <w:sz w:val="24"/>
          <w:szCs w:val="24"/>
          <w:lang w:val="mk-MK"/>
        </w:rPr>
        <w:t>Rhinolophus mehelyi, Myotis capaccinii, Vormela peregusna, Spermophilus citellus и Dinaromys bogdanovi</w:t>
      </w:r>
      <w:r w:rsidRPr="00E876D3">
        <w:rPr>
          <w:rFonts w:ascii="Times New Roman" w:hAnsi="Times New Roman" w:cs="Times New Roman"/>
          <w:sz w:val="24"/>
          <w:szCs w:val="24"/>
          <w:lang w:val="mk-MK"/>
        </w:rPr>
        <w:t>. Четири други автохтони видови се сметаат за речиси загрозени (</w:t>
      </w:r>
      <w:r w:rsidRPr="00E876D3">
        <w:rPr>
          <w:rFonts w:ascii="Times New Roman" w:hAnsi="Times New Roman" w:cs="Times New Roman"/>
          <w:i/>
          <w:sz w:val="24"/>
          <w:szCs w:val="24"/>
          <w:lang w:val="mk-MK"/>
        </w:rPr>
        <w:t>Rhinolophus euryale, Barbastella barbastellus, Miniopterus schreibersii и Lutra lutra</w:t>
      </w:r>
      <w:r w:rsidRPr="00E876D3">
        <w:rPr>
          <w:rFonts w:ascii="Times New Roman" w:hAnsi="Times New Roman" w:cs="Times New Roman"/>
          <w:sz w:val="24"/>
          <w:szCs w:val="24"/>
          <w:lang w:val="mk-MK"/>
        </w:rPr>
        <w:t>). На ниво на подвидови, балканскиот рис се смета за критично загрозен, со вкупна проценета популација на Балканот од околу 22-40 возрасни единки. Триесет видови се вклучени во Прилог 2 на Бернската конвенција и дополнителн 25 во Прилог 3. Дваесет и пет видови (сите лилјаци) се вклучени во Прилог 2 на Бонската конвенција.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Според националните листи на строго заштитени и заштитени диви видови, заштитени се 10 видови цицачи, а во категоријата строго заштитени спаѓаат: </w:t>
      </w:r>
      <w:r w:rsidRPr="00E876D3">
        <w:rPr>
          <w:rFonts w:ascii="Times New Roman" w:hAnsi="Times New Roman" w:cs="Times New Roman"/>
          <w:i/>
          <w:sz w:val="24"/>
          <w:szCs w:val="24"/>
          <w:lang w:val="mk-MK"/>
        </w:rPr>
        <w:t>Felis silvestris, Lynx рис, Lutra lutra, Ursus arctos, Spermophilus citellus и Dinaromys bogdanovi</w:t>
      </w:r>
      <w:r w:rsidRPr="00E876D3">
        <w:rPr>
          <w:rFonts w:ascii="Times New Roman" w:hAnsi="Times New Roman" w:cs="Times New Roman"/>
          <w:sz w:val="24"/>
          <w:szCs w:val="24"/>
          <w:lang w:val="mk-MK"/>
        </w:rPr>
        <w:t>.</w:t>
      </w:r>
    </w:p>
    <w:p w:rsidR="00C40D81" w:rsidRPr="00E876D3" w:rsidRDefault="00C40D81" w:rsidP="00C40D81">
      <w:pPr>
        <w:spacing w:after="0" w:line="276" w:lineRule="auto"/>
        <w:ind w:firstLine="709"/>
        <w:jc w:val="both"/>
        <w:rPr>
          <w:rFonts w:ascii="Times New Roman" w:hAnsi="Times New Roman" w:cs="Times New Roman"/>
          <w:color w:val="000000"/>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Разновидност на екосистемот</w:t>
      </w:r>
      <w:r w:rsidRPr="00E876D3">
        <w:rPr>
          <w:rFonts w:ascii="Times New Roman" w:hAnsi="Times New Roman" w:cs="Times New Roman"/>
          <w:sz w:val="24"/>
          <w:szCs w:val="24"/>
          <w:lang w:val="mk-MK"/>
        </w:rPr>
        <w:t xml:space="preserve">. Идентификувани се вкупно 28 основни групи на живеалишта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Некои од овие живеалишта се од антропогено потекло, но сепак имаат одредено значење за биолошката разновидност и затоа се дел од оваа класификација. Бројот на вака генерализирани типови на екосистеми ја одразува големата екосистемска разновидност во Република Северна Македонија на следниов начин: Езерски екосистеми (екосистеми на површински стоечки водни тела; Речни екосистеми (екосистеми на површински проточни водни тела, вклучително и потоци); Планински тресетски екосистеми (кисели тресети); Планински екосистеми на мочуришта (основни тресети); Мочуришни екосистеми (вклучувајќи солени мочуришта);  Екосистеми на суви планински пасишта; Екосистеми на мезофилни и сезонски влажни пасишта и ливади; Екосистеми на планински пасишта (вклучувајќи субалпски и алпски пасишта, како и пасишта на карпести површини); Солени степски екосистеми; Алпски џуџести екосистеми за чистење; Алпски екосистеми за чистење; Деградирани шумски екосистеми (вклучувајќи псевдомаки, арборесцентни маторали, термо-медитерански грмушки и гарниги); Екосистеми на фригани и ежови; Крајбрежни грмушкасти екосистеми; Антропогени грмушкасти екосистеми; Екосистеми на листопадни шуми (широколисни шумски површини); Иглолисни шумски екосистеми; Мешани листопадни и иглолисни шумски екосистеми; Пештерски екосистеми (вклучувајќи ги и водните тела во нив); Карпести и камени почвени екосистеми (вклучувајќи карпи, карпести терени и сипи); Екосистеми без или со ретка вегетација (вклучувајќи ги и еродираните области); Земјоделски агро-екосистеми; Водни агро-екосистеми (рибници); Урбани еколошки системи; Еколошки системи на селски населби; Еколошки системи на рударски и индустриски ископувања; Еколошки системи на целосно вештачки водни тела; Еколошки системи на депонии; </w:t>
      </w:r>
      <w:r w:rsidRPr="00E876D3">
        <w:rPr>
          <w:rFonts w:ascii="Times New Roman" w:hAnsi="Times New Roman" w:cs="Times New Roman"/>
          <w:color w:val="000000"/>
          <w:sz w:val="24"/>
          <w:szCs w:val="24"/>
          <w:lang w:val="mk-MK"/>
        </w:rPr>
        <w:t>Како заклучок, може да се каже дека флората и фауната на Република Северна Македонија се неверојатно хетерогени. Поради импресивната разновидност на растителни и животински видови, од кои многу се ендемски, многу области се ставени под различни форми на заштита.</w:t>
      </w:r>
    </w:p>
    <w:p w:rsidR="00C40D81" w:rsidRPr="00E876D3" w:rsidRDefault="00C40D81" w:rsidP="00C40D81">
      <w:pPr>
        <w:spacing w:after="0" w:line="276" w:lineRule="auto"/>
        <w:ind w:firstLine="709"/>
        <w:jc w:val="both"/>
        <w:rPr>
          <w:rFonts w:ascii="Times New Roman" w:hAnsi="Times New Roman" w:cs="Times New Roman"/>
          <w:b/>
          <w:i/>
          <w:iCs/>
          <w:sz w:val="24"/>
          <w:szCs w:val="24"/>
          <w:lang w:val="mk-MK"/>
        </w:rPr>
      </w:pPr>
      <w:r w:rsidRPr="00E876D3">
        <w:rPr>
          <w:rFonts w:ascii="Times New Roman" w:hAnsi="Times New Roman" w:cs="Times New Roman"/>
          <w:b/>
          <w:i/>
          <w:iCs/>
          <w:sz w:val="24"/>
          <w:szCs w:val="24"/>
          <w:lang w:val="mk-MK"/>
        </w:rPr>
        <w:t>Податоци за флората во Североисточниот, Источниот и Југоисточниот регион</w:t>
      </w:r>
    </w:p>
    <w:p w:rsidR="00C40D81" w:rsidRPr="00E876D3" w:rsidRDefault="00C40D81" w:rsidP="00C40D81">
      <w:pPr>
        <w:spacing w:after="0" w:line="276" w:lineRule="auto"/>
        <w:ind w:firstLine="709"/>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Во Република Северна Македонија може да се издвојат четири фитогеографски региони, кои се карактеризираат со нивната различна клима и надморска височина и, следствено, по нивната различна флора и фауна:</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 xml:space="preserve">- </w:t>
      </w:r>
      <w:r w:rsidRPr="00E876D3">
        <w:rPr>
          <w:rFonts w:ascii="Times New Roman" w:hAnsi="Times New Roman" w:cs="Times New Roman"/>
          <w:i/>
          <w:color w:val="000000"/>
          <w:sz w:val="24"/>
          <w:szCs w:val="24"/>
          <w:lang w:val="mk-MK"/>
        </w:rPr>
        <w:t>Субмедитерански регион</w:t>
      </w:r>
      <w:r w:rsidRPr="00E876D3">
        <w:rPr>
          <w:rFonts w:ascii="Times New Roman" w:hAnsi="Times New Roman" w:cs="Times New Roman"/>
          <w:color w:val="000000"/>
          <w:sz w:val="24"/>
          <w:szCs w:val="24"/>
          <w:lang w:val="mk-MK"/>
        </w:rPr>
        <w:t xml:space="preserve"> (40 проценти од територијата на Република Северна Македонија). Се карактеризира со присуство на обични видови дрвја (</w:t>
      </w:r>
      <w:r w:rsidRPr="00E876D3">
        <w:rPr>
          <w:rFonts w:ascii="Times New Roman" w:hAnsi="Times New Roman" w:cs="Times New Roman"/>
          <w:i/>
          <w:color w:val="000000"/>
          <w:sz w:val="24"/>
          <w:szCs w:val="24"/>
          <w:lang w:val="mk-MK"/>
        </w:rPr>
        <w:t>Ostria carpinifolia и Carpinus orientalis</w:t>
      </w:r>
      <w:r w:rsidRPr="00E876D3">
        <w:rPr>
          <w:rFonts w:ascii="Times New Roman" w:hAnsi="Times New Roman" w:cs="Times New Roman"/>
          <w:color w:val="000000"/>
          <w:sz w:val="24"/>
          <w:szCs w:val="24"/>
          <w:lang w:val="mk-MK"/>
        </w:rPr>
        <w:t xml:space="preserve"> со</w:t>
      </w:r>
      <w:r w:rsidRPr="00E876D3">
        <w:rPr>
          <w:rFonts w:ascii="Times New Roman" w:hAnsi="Times New Roman" w:cs="Times New Roman"/>
          <w:sz w:val="24"/>
          <w:szCs w:val="24"/>
          <w:lang w:val="mk-MK"/>
        </w:rPr>
        <w:t xml:space="preserve"> д</w:t>
      </w:r>
      <w:r w:rsidRPr="00E876D3">
        <w:rPr>
          <w:rFonts w:ascii="Times New Roman" w:hAnsi="Times New Roman" w:cs="Times New Roman"/>
          <w:color w:val="000000"/>
          <w:sz w:val="24"/>
          <w:szCs w:val="24"/>
          <w:lang w:val="mk-MK"/>
        </w:rPr>
        <w:t>оминантни медитерански растенија) и е распространет главно до 600 m. Речиси сите човечки</w:t>
      </w:r>
      <w:r w:rsidRPr="00E876D3">
        <w:rPr>
          <w:rFonts w:ascii="Times New Roman" w:hAnsi="Times New Roman" w:cs="Times New Roman"/>
          <w:sz w:val="24"/>
          <w:szCs w:val="24"/>
          <w:lang w:val="mk-MK"/>
        </w:rPr>
        <w:t xml:space="preserve"> </w:t>
      </w:r>
      <w:r w:rsidRPr="00E876D3">
        <w:rPr>
          <w:rFonts w:ascii="Times New Roman" w:hAnsi="Times New Roman" w:cs="Times New Roman"/>
          <w:color w:val="000000"/>
          <w:sz w:val="24"/>
          <w:szCs w:val="24"/>
          <w:lang w:val="mk-MK"/>
        </w:rPr>
        <w:t>населбите се наоѓаат во овој регион.</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iCs/>
          <w:color w:val="000000"/>
          <w:sz w:val="24"/>
          <w:szCs w:val="24"/>
          <w:lang w:val="mk-MK"/>
        </w:rPr>
        <w:t xml:space="preserve">- Субконтинентален регион </w:t>
      </w:r>
      <w:r w:rsidRPr="00E876D3">
        <w:rPr>
          <w:rFonts w:ascii="Times New Roman" w:hAnsi="Times New Roman" w:cs="Times New Roman"/>
          <w:color w:val="000000"/>
          <w:sz w:val="24"/>
          <w:szCs w:val="24"/>
          <w:lang w:val="mk-MK"/>
        </w:rPr>
        <w:t>(37 проценти од територијата на Република Северна Македонија). Распространет е главно од 600 до 1.200 m и се карактеризира со доминација на Quercion-frainetto Ht. Alliance (сè уште со извесно медитеранско влијание, не целосно континентално).</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 xml:space="preserve">- </w:t>
      </w:r>
      <w:r w:rsidRPr="00E876D3">
        <w:rPr>
          <w:rFonts w:ascii="Times New Roman" w:hAnsi="Times New Roman" w:cs="Times New Roman"/>
          <w:i/>
          <w:color w:val="000000"/>
          <w:sz w:val="24"/>
          <w:szCs w:val="24"/>
          <w:lang w:val="mk-MK"/>
        </w:rPr>
        <w:t>Суб-влажен регион</w:t>
      </w:r>
      <w:r w:rsidRPr="00E876D3">
        <w:rPr>
          <w:rFonts w:ascii="Times New Roman" w:hAnsi="Times New Roman" w:cs="Times New Roman"/>
          <w:color w:val="000000"/>
          <w:sz w:val="24"/>
          <w:szCs w:val="24"/>
          <w:lang w:val="mk-MK"/>
        </w:rPr>
        <w:t xml:space="preserve"> (22 проценти од Република Северна Македонија). Се состои од два појаси: еден појас со пониска букова шума распространета помеѓу 900 и 1.250 m и повисок појас со планинска букова шума (</w:t>
      </w:r>
      <w:r w:rsidRPr="00E876D3">
        <w:rPr>
          <w:rFonts w:ascii="Times New Roman" w:hAnsi="Times New Roman" w:cs="Times New Roman"/>
          <w:i/>
          <w:color w:val="000000"/>
          <w:sz w:val="24"/>
          <w:szCs w:val="24"/>
          <w:lang w:val="mk-MK"/>
        </w:rPr>
        <w:t>Fagetum montanum</w:t>
      </w:r>
      <w:r w:rsidRPr="00E876D3">
        <w:rPr>
          <w:rFonts w:ascii="Times New Roman" w:hAnsi="Times New Roman" w:cs="Times New Roman"/>
          <w:color w:val="000000"/>
          <w:sz w:val="24"/>
          <w:szCs w:val="24"/>
          <w:lang w:val="mk-MK"/>
        </w:rPr>
        <w:t>) и мешана букова и ела шума до 1.700 m.</w:t>
      </w:r>
    </w:p>
    <w:p w:rsidR="00C40D81" w:rsidRPr="00E876D3" w:rsidRDefault="00C40D81" w:rsidP="00C40D81">
      <w:pPr>
        <w:spacing w:after="0" w:line="276" w:lineRule="auto"/>
        <w:ind w:firstLine="709"/>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 xml:space="preserve">- </w:t>
      </w:r>
      <w:r w:rsidRPr="00E876D3">
        <w:rPr>
          <w:rFonts w:ascii="Times New Roman" w:hAnsi="Times New Roman" w:cs="Times New Roman"/>
          <w:i/>
          <w:color w:val="000000"/>
          <w:sz w:val="24"/>
          <w:szCs w:val="24"/>
          <w:lang w:val="mk-MK"/>
        </w:rPr>
        <w:t>Суб-алпски регион</w:t>
      </w:r>
      <w:r w:rsidRPr="00E876D3">
        <w:rPr>
          <w:rFonts w:ascii="Times New Roman" w:hAnsi="Times New Roman" w:cs="Times New Roman"/>
          <w:color w:val="000000"/>
          <w:sz w:val="24"/>
          <w:szCs w:val="24"/>
          <w:lang w:val="mk-MK"/>
        </w:rPr>
        <w:t xml:space="preserve"> (само 1 процент од Република Северна Македонија). Распослан е на високите планини, чии највисоки врвови може да се окарактеризираат како вистински алпски регион (над 2.200 m на</w:t>
      </w:r>
      <w:r w:rsidRPr="00E876D3">
        <w:rPr>
          <w:rFonts w:ascii="Times New Roman" w:hAnsi="Times New Roman" w:cs="Times New Roman"/>
          <w:sz w:val="24"/>
          <w:szCs w:val="24"/>
          <w:lang w:val="mk-MK"/>
        </w:rPr>
        <w:t xml:space="preserve"> </w:t>
      </w:r>
      <w:r w:rsidRPr="00E876D3">
        <w:rPr>
          <w:rFonts w:ascii="Times New Roman" w:hAnsi="Times New Roman" w:cs="Times New Roman"/>
          <w:color w:val="000000"/>
          <w:sz w:val="24"/>
          <w:szCs w:val="24"/>
          <w:lang w:val="mk-MK"/>
        </w:rPr>
        <w:t>просек).</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 xml:space="preserve">Општо земено, разгледуваните области на програмата го опфаќаат источниот дел на Република Северна Македонија (над 1/3 од нејзината територија), поради што во овој опфат се претставени елементи од сите четири фиторегиони. Во овој случај, граничната област помеѓу Бугарија и Република Северна Македонија е речиси целосно планинска, при што планините долж границата покриваат различни степени на територија од двете земји. Така, североисточниот дел на планината Осогово се наоѓа на бугарска територија, а поголемиот југозападен дел - на северниот дел на Република Северна Македонија. Нејзината највисока точка е планината Руен - 2252 метри, која се наоѓа на границата меѓу двете земји. Планината Влахина или Влајна е исто така гранична планина помеѓу Бугарија и Република Северна Македонија, дел од планинската група Осогово-Беласица. Се протега од север кон југ за околу 50 km, а нејзината широчина варира од 12 km север до 30 km јужно, од кои најголемиот дел паѓа во Бугарија. Малашевска Планина, исто така дел од Осогово-Беласица Планина, зафаќа територии во југозападна Бугарија и северниот дел на Република Северна Македонија. На исток, нејзините падини стрмно се спуштаат до Кресненската клисура на реката Струма и северниот дел на Санданско-Петричката котлина, кои ја делат од Пирин. На запад го зафаќа историско-географскиот регион Малешевија од југоисток, југ и југозапад, а на запад од Република Северна Македонија селото Владимирово со високо седло се поврзува со планината Плачковица (средно висока планина која се наоѓа во источниот дел од Република Северна Македонија). Следната планина е опкружена со планинската група Осогово-Беласица која се наоѓа од двете страни на границата и е речиси подеднакво поделена меѓу двете земји. Највисоката точка на планината е врвот Огражденец (1747,6 m), кој се наоѓа на територијата на Република Северна Македонија, на околу 3 километри западно од нашата државна граница. Во бугарскиот дел највисок врв е Билска Чука (1643,6 m), на околу 2 km северно од селото Баскалци. Последната планина сместена од двете страни на границата е Беласица, која е поделена меѓу Грција (околу 45%), Република Северна Македонија (околу 35%) и Бугарија (околу 20%). Планината се протега во правец исток-запад, со должина од 63 km и просечна ширина од 7-9 km. На север се граничи со Струмичкото и Санданско-Петричко Поле, кои ја делат од планината Огражден. Највисоката точка на Беласица е врвот Радомир (2029,2 m). Други високи врвови се: Конгур или Голјам Конгур (1951,3 m), Пункова Скала (1973,9 m), Дебело Бардо (1950,6 m), Лозен (1897,6 m) и Тумба (1880,3 m), каде што се спојуваат границите на земјите Бугарија, Грција и Република Северна Македонија. Со оглед на ова, може да се претпостави дека генерално флоралните елементи карактеристични за западнобугарската погранична планинска флорална област (Осоговска, Влашка и Малашевска област) и </w:t>
      </w:r>
      <w:r w:rsidRPr="00E876D3">
        <w:rPr>
          <w:rFonts w:ascii="Times New Roman" w:hAnsi="Times New Roman" w:cs="Times New Roman"/>
          <w:color w:val="000000"/>
          <w:sz w:val="24"/>
          <w:szCs w:val="24"/>
          <w:u w:val="single"/>
          <w:lang w:val="mk-MK"/>
        </w:rPr>
        <w:t>флоралната област Беласица</w:t>
      </w:r>
      <w:r w:rsidRPr="00E876D3">
        <w:rPr>
          <w:rFonts w:ascii="Times New Roman" w:hAnsi="Times New Roman" w:cs="Times New Roman"/>
          <w:color w:val="000000"/>
          <w:sz w:val="24"/>
          <w:szCs w:val="24"/>
          <w:lang w:val="mk-MK"/>
        </w:rPr>
        <w:t xml:space="preserve"> во Бугарија се наоѓаат во опсегот на Република Северна Македонија овие планини, како и во оние кои се наоѓаат на запад од нив - планината Плачковица (врв Лисец -1754 m), планината Голак (врв Чавка - 1538 m), ридовите Бејаз Тепе и некои други. Исто така, треба да се има предвид дека овие планини покриваат многу голем дел од територијалниот опфат на програмата во Република Северна Македонија. Во делокругот на програмата во Република Северна Македонија, како идентификување на важни растителни подрачја (ВРП) на страната на Република Северна Македонија, неопходно е да се споменат „Осогово“, „Скопска Црна Гора“, „Плачковица“, областа „ Јудови ливади“ (источно од Пехчево), каде се среќава обичната русинка, Богданци, Овче Поле-Богословец, Криволак, Демир Каписка Клисура, Негорски бањи, Моноспитовско Блато, Дојранско Езеро, Беласица.</w:t>
      </w:r>
      <w:r w:rsidRPr="00E876D3">
        <w:rPr>
          <w:rFonts w:ascii="Times New Roman" w:hAnsi="Times New Roman" w:cs="Times New Roman"/>
          <w:sz w:val="24"/>
          <w:szCs w:val="24"/>
          <w:lang w:val="mk-MK"/>
        </w:rPr>
        <w:t xml:space="preserve">“ </w:t>
      </w:r>
    </w:p>
    <w:p w:rsidR="00C40D81" w:rsidRPr="00E876D3" w:rsidRDefault="00C40D81" w:rsidP="00C40D81">
      <w:pPr>
        <w:spacing w:after="0" w:line="276" w:lineRule="auto"/>
        <w:ind w:firstLine="709"/>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Некои повеќе или помалку интересни или важни за зачувување растителни видови (вклучени во прилозите на меѓународните конвенции или списоци или ендемски), кои покрај бугарската граница во опсегот на програмата може да се најдат и во пограничниот регион на Република Северна Македонија (планините наведени погоре) се: </w:t>
      </w:r>
      <w:r w:rsidRPr="00E876D3">
        <w:rPr>
          <w:rFonts w:ascii="Times New Roman" w:eastAsia="Times New Roman" w:hAnsi="Times New Roman" w:cs="Times New Roman"/>
          <w:i/>
          <w:color w:val="000000"/>
          <w:sz w:val="24"/>
          <w:szCs w:val="24"/>
          <w:lang w:val="mk-MK" w:eastAsia="bg-BG"/>
        </w:rPr>
        <w:t>Acer heldreichii, Achillea depressa, Alkanna tinctoria, Alyssoides utriculata ssp. bulgarica, Amygdalus delipavlovii, Amygdalus webbii, Anacamptis pyramidalis, Anchusa macedonica, Anemone narcissiflora, Anemone sylvestris, Angelica pancicii, Anthemis macrantha, Aquilegia nigricans, Arctostaphylos uva-ursi, Asterolinon linum-stellatum, Astragalus dasyanthus, Astragalus physocalyx, Aulaconium androgynum, Barbarea balcana, Betonica scardica, Bisserula pelecinus, Bupleurum apiculatum, Cephalanthera damasonium, Chamaecytisus absinthioides ssp. rhodopaeus, Cistus incanus, Colchicum bivonae, Corynephorus divaricatus, Crassula tillaea</w:t>
      </w:r>
      <w:r w:rsidRPr="00E876D3">
        <w:rPr>
          <w:rFonts w:ascii="Times New Roman" w:hAnsi="Times New Roman" w:cs="Times New Roman"/>
          <w:i/>
          <w:sz w:val="24"/>
          <w:szCs w:val="24"/>
          <w:lang w:val="mk-MK"/>
        </w:rPr>
        <w:t xml:space="preserve">, </w:t>
      </w:r>
      <w:r w:rsidRPr="00E876D3">
        <w:rPr>
          <w:rFonts w:ascii="Times New Roman" w:eastAsia="Times New Roman" w:hAnsi="Times New Roman" w:cs="Times New Roman"/>
          <w:i/>
          <w:color w:val="000000"/>
          <w:sz w:val="24"/>
          <w:szCs w:val="24"/>
          <w:lang w:val="mk-MK" w:eastAsia="bg-BG"/>
        </w:rPr>
        <w:t xml:space="preserve">Crassula tillaea, Crocus olivieri, Crocus pallasii, Crocus veluchensis, Crucianella graeca, Cyclamen hederifolium, Daphne oleoides, Digitalis laevigata, Digitalis viridiflora, Dracunculus vulgaris, Ephedra fragilis ssp. campylopoda, Festuca riloensis, Festuca valida, Fossombronia hustonii, Fritillaria gussichiae, Galanthus nivalis, Geum rhodopaeum, Happalophyllum suaveolens, Hieracium pannosum, Hypericum rumeliacum, Ilex aquifolium, Iris reichenbachii, Iris suaveolens, Jasione bulgarica, Jasminum fruticans, Knautia ambigua, Lathyrus grandiflorus, Lilium albanicum, Lilium jankae, Linaria brachyphylla, Linaria genistifolia, Linum thracicum, Lupinus graecus, Medicago carstiensis ssp. belasicae, Neottia nidus-avis, Orchis elegans, Orchis purpurea, Orchis simia, Osmunda regalis, Paeonia peregrina, Parvotricetum myrianthum, Peucedanum oligophyllum, Polygala rhodopaea, Polypodium cambricum, Polypodium interjectum, Polypodium x mantoniae, Pulmonaria mollis, Quercus coccifera, Rochelia disperma, Romulea bulbocodium, Romulea linaresi, Scleropodium tonretii, Scrophularia aestivalis, Sempervivum erythraeum, Senecio pancici, Senecio subalpinus, Sesleria latifolia, Sibbaldia parviflora, Silene frivaldszkyana, Silene gigantea, Silene graeca, Silene waldsteinii, Sorbus aria, Spiranthes spirallis, Symphyandra wanneri, Taxus baccata, Trifolium pignantii, Trinia glauca, Trollius europaeus, Verbascum jankaeanum, Verbascum pseudonobile, Verbascum pseudonobile, Viola gracilis, Viola orbelica, Viola pyrenaica, Viola speciosa, Viola stojanovii. </w:t>
      </w:r>
      <w:r w:rsidRPr="00E876D3">
        <w:rPr>
          <w:rFonts w:ascii="Times New Roman" w:eastAsia="Times New Roman" w:hAnsi="Times New Roman" w:cs="Times New Roman"/>
          <w:color w:val="000000"/>
          <w:sz w:val="24"/>
          <w:szCs w:val="24"/>
          <w:lang w:val="mk-MK" w:eastAsia="bg-BG"/>
        </w:rPr>
        <w:t xml:space="preserve">Потенцијални видови од Прилог II на Директивата за живеалишта (Директива 92/43/EEC), кои исто така се наоѓаат во бугарскиот дел во близина на границата, се </w:t>
      </w:r>
      <w:r w:rsidRPr="00E876D3">
        <w:rPr>
          <w:rFonts w:ascii="Times New Roman" w:eastAsia="Times New Roman" w:hAnsi="Times New Roman" w:cs="Times New Roman"/>
          <w:i/>
          <w:color w:val="000000"/>
          <w:sz w:val="24"/>
          <w:szCs w:val="24"/>
          <w:lang w:val="mk-MK" w:eastAsia="bg-BG"/>
        </w:rPr>
        <w:t>Himantoglossum caprinum и Centaurea immanuelis-loewii</w:t>
      </w:r>
      <w:r w:rsidRPr="00E876D3">
        <w:rPr>
          <w:rFonts w:ascii="Times New Roman" w:eastAsia="Times New Roman" w:hAnsi="Times New Roman" w:cs="Times New Roman"/>
          <w:color w:val="000000"/>
          <w:sz w:val="24"/>
          <w:szCs w:val="24"/>
          <w:lang w:val="mk-MK" w:eastAsia="bg-BG"/>
        </w:rPr>
        <w:t>.</w:t>
      </w:r>
      <w:r w:rsidRPr="00E876D3">
        <w:rPr>
          <w:rFonts w:ascii="Calibri" w:eastAsia="Times New Roman" w:hAnsi="Calibri" w:cs="Times New Roman"/>
          <w:color w:val="000000"/>
          <w:lang w:val="mk-MK" w:eastAsia="bg-BG"/>
        </w:rPr>
        <w:t xml:space="preserve"> </w:t>
      </w:r>
    </w:p>
    <w:p w:rsidR="00C40D81" w:rsidRPr="00E876D3" w:rsidRDefault="00C40D81" w:rsidP="00C40D81">
      <w:pPr>
        <w:spacing w:before="120" w:after="0" w:line="276" w:lineRule="auto"/>
        <w:ind w:firstLine="709"/>
        <w:jc w:val="both"/>
        <w:rPr>
          <w:rFonts w:ascii="Times New Roman" w:hAnsi="Times New Roman" w:cs="Times New Roman"/>
          <w:b/>
          <w:i/>
          <w:iCs/>
          <w:sz w:val="24"/>
          <w:szCs w:val="24"/>
          <w:lang w:val="mk-MK"/>
        </w:rPr>
      </w:pPr>
      <w:r w:rsidRPr="00E876D3">
        <w:rPr>
          <w:rFonts w:ascii="Times New Roman" w:hAnsi="Times New Roman" w:cs="Times New Roman"/>
          <w:b/>
          <w:i/>
          <w:iCs/>
          <w:sz w:val="24"/>
          <w:szCs w:val="24"/>
          <w:lang w:val="mk-MK"/>
        </w:rPr>
        <w:t>Податоци за фауната во Североисточниот, Источниот и Југоисточниот регион</w:t>
      </w:r>
    </w:p>
    <w:p w:rsidR="00C40D81" w:rsidRPr="00E876D3" w:rsidRDefault="00C40D81" w:rsidP="00C40D81">
      <w:pPr>
        <w:spacing w:after="0" w:line="276" w:lineRule="auto"/>
        <w:ind w:firstLine="709"/>
        <w:jc w:val="both"/>
        <w:rPr>
          <w:rFonts w:ascii="Times New Roman" w:hAnsi="Times New Roman" w:cs="Times New Roman"/>
          <w:color w:val="241F1F"/>
          <w:sz w:val="24"/>
          <w:szCs w:val="24"/>
          <w:lang w:val="mk-MK"/>
        </w:rPr>
      </w:pPr>
      <w:r w:rsidRPr="00E876D3">
        <w:rPr>
          <w:rFonts w:ascii="Times New Roman" w:hAnsi="Times New Roman" w:cs="Times New Roman"/>
          <w:color w:val="000000"/>
          <w:sz w:val="24"/>
          <w:szCs w:val="24"/>
          <w:lang w:val="mk-MK"/>
        </w:rPr>
        <w:t xml:space="preserve">Република Северна Македонија добива влијанија од многу биогеографски територии. Честите промени во глобалните еколошки услови во геолошката историја во голема мера придонесоа за појава на исклучително хетерогена фауна. Тоа ја направи оваа област центар на специјација за многу групи на организми. Како резултат на овој процес, високо ниво на ендемизам е присутно кај повеќето животински групи. </w:t>
      </w:r>
      <w:r w:rsidRPr="00E876D3">
        <w:rPr>
          <w:rFonts w:ascii="Times New Roman" w:hAnsi="Times New Roman" w:cs="Times New Roman"/>
          <w:color w:val="241F1F"/>
          <w:sz w:val="24"/>
          <w:szCs w:val="24"/>
          <w:lang w:val="mk-MK"/>
        </w:rPr>
        <w:t xml:space="preserve">Со околу 550 ендемски фаунски таксони,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color w:val="241F1F"/>
          <w:sz w:val="24"/>
          <w:szCs w:val="24"/>
          <w:lang w:val="mk-MK"/>
        </w:rPr>
        <w:t xml:space="preserve">Македонија со својата мала територија е еден од најважните центри на фаунски ендемизам во Европа. Од групата на сунѓери, познати се 6 ендемски таксони. Од типот Mollusca, познати се 92 ендеми - 88 од класата на гастропода (полжави) и четири од класата Bivalvia (школки). Во рамките на типот Annelida, регистрирани се 38 ендеми од класата Oligochaeta и 11 ендеми од класата Hirudinea, сите ограничени на Охридското Езеро. Од типот Arthropoda – редот на Pseudoscorpiones со 16 ендеми, Opiliones со 19 ендеми и Chelicerata со 60 ендеми имаат изразито висок степен на ендемизам. Класата Crustacea е претставена со 113 ендеми, при што степенот на ендемизам е најизразен кај бентосните организми. Познати се 18 ендеми од редот Diplopoda (класа Myriapoda). </w:t>
      </w:r>
      <w:r w:rsidRPr="00E876D3">
        <w:rPr>
          <w:rFonts w:ascii="Times New Roman" w:hAnsi="Times New Roman" w:cs="Times New Roman"/>
          <w:sz w:val="24"/>
          <w:szCs w:val="24"/>
          <w:lang w:val="mk-MK"/>
        </w:rPr>
        <w:t>Едни од најголемите центри на ендемизам на водни безрбетници се Охридското и Преспанското Езеро, но овие водни објекти се надвор од територијалниот опсег на програмата</w:t>
      </w:r>
      <w:r w:rsidRPr="00E876D3">
        <w:rPr>
          <w:rFonts w:ascii="Times New Roman" w:hAnsi="Times New Roman" w:cs="Times New Roman"/>
          <w:color w:val="241F1F"/>
          <w:sz w:val="24"/>
          <w:szCs w:val="24"/>
          <w:lang w:val="mk-MK"/>
        </w:rPr>
        <w:t>.</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Како што е наведено во описот на флората, генерално разгледаните области на програмата го опфаќаат источниот дел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(над 1/3 од нејзината територија), а граничната област помеѓу Бугарија и Република Северна Македонија е речиси целосно планинска, бидејќи планините долж границата покриваат во различен степен територии од двете земји целосно во рамките на планинската група Осогово-Беласица - планините Осоговски, Влахина, Малашевски, Огражден и Беласица. Со оглед на ова, може да се претпостави дека генерално животинските видови карактеристични за фаунскиот регион Рила-Родоп во Бугарија (која ја опфаќа групата Осогово-Беласица) се широко распространети во опсегот на наведените планини во Република Северна Македонија, како и како во оние кои се наоѓаат веднаш западно од нив - планината Плачковица, планината Голак, ридот Бејаз и некои други. Исто така, треба да се има предвид дека овие планини покриваат многу голем дел од територијалниот опфат на програмата во Република Северна Македонија. Соодветно, како значително зачувани видови од регионот (во нивните соодветни биотопи) на предметната програма во Република Северна Македонија (најмногу вклучени под различни режими во прилозите на некои меѓународни конвенции за зачувување на биолошката разновидност, како и во Црвената листа МУЗП, вклучувајќи ги и ендемските видови за регионот) треба да се идентификуваат:</w:t>
      </w:r>
    </w:p>
    <w:p w:rsidR="00C40D81" w:rsidRPr="00E876D3" w:rsidRDefault="00C40D81" w:rsidP="00C40D81">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hAnsi="Times New Roman" w:cs="Times New Roman"/>
          <w:b/>
          <w:sz w:val="24"/>
          <w:szCs w:val="24"/>
          <w:lang w:val="mk-MK"/>
        </w:rPr>
        <w:t>Безрбетници:</w:t>
      </w:r>
      <w:r w:rsidRPr="00E876D3">
        <w:rPr>
          <w:rFonts w:ascii="Calibri" w:eastAsia="Times New Roman" w:hAnsi="Calibri" w:cs="Times New Roman"/>
          <w:lang w:val="mk-MK"/>
        </w:rPr>
        <w:t xml:space="preserve"> </w:t>
      </w:r>
      <w:r w:rsidRPr="00E876D3">
        <w:rPr>
          <w:rFonts w:ascii="Times New Roman" w:eastAsia="Times New Roman" w:hAnsi="Times New Roman" w:cs="Times New Roman"/>
          <w:i/>
          <w:sz w:val="24"/>
          <w:szCs w:val="24"/>
          <w:lang w:val="mk-MK"/>
        </w:rPr>
        <w:t>Apatura ilia, Apatura iris, Apatura metis, Brachydesmus herzogowinensis trifidus, Brenthis hecate, Calosoma sycophanta, Carabus cavernosus, Coenonympha rhodopensis, Colias caucasica, Duvalis beshkovi, Empusa fasciata, Erebia medusa, Erebia pronoe, Formica rufa, Glaucopsyche alexis, Hipparchia senthes, Isophya andreevae, Limenitis populi, Lithobius lakatnicensis, Lycaena ottomana, Maculiena arion, Mantispa perla, Melitaea aurelia, Melitaea trivia, Molops piceus osogovensis, Molops rufipes belasicensis, Nedroledon anatolicus, Neptis rivularis, Neptis sappho, Nevrorthus apatelios, Nymphalis xanthomelas, Parnassius apollo, Parnassius mnemosyne, Pieris ergane, Plebeius sephirus, Pseudophilotes vicrama, Pterostichus brevis, Pterostichus vecors, Pyrgus cinarae, Raphidia ulrikae, Scolitantides orion, Tapinopterus balcanicus bureschi, Thymelicus acteon, Trechus priapus, Zerynthia polixena</w:t>
      </w:r>
      <w:r w:rsidRPr="00E876D3">
        <w:rPr>
          <w:rFonts w:ascii="Times New Roman" w:eastAsia="Times New Roman" w:hAnsi="Times New Roman" w:cs="Times New Roman"/>
          <w:sz w:val="24"/>
          <w:szCs w:val="24"/>
          <w:lang w:val="mk-MK"/>
        </w:rPr>
        <w:t xml:space="preserve">. Од видовите вклучени во Прилог II на Директивата 92/43/ЕЕC (Директива за живеалишта) потребно е да се наведат: </w:t>
      </w:r>
      <w:r w:rsidRPr="00E876D3">
        <w:rPr>
          <w:rFonts w:ascii="Times New Roman" w:eastAsia="Times New Roman" w:hAnsi="Times New Roman" w:cs="Times New Roman"/>
          <w:i/>
          <w:sz w:val="24"/>
          <w:szCs w:val="24"/>
          <w:lang w:val="mk-MK"/>
        </w:rPr>
        <w:t>Austropotamobius torrentium, Carabus menetriesi pacholei, Cerambyx cerdo, Coenagrion ornatum, Cordulegaster heros, Cucujus cinnaberinus, Erannis ankeraria, Eriogaster catax, Euplagia quadripunctaria, Lucanus cervus, Lycaena dispar, Morimus funereus, Ophiogomphus cecilia, Osmoderma eremita, Paracaloptenus caloptenoides, Polyommatus eroides, Probaticus subrugosus, Rosalia alpine, Rosalia alpina,  Unio crassus</w:t>
      </w:r>
      <w:r w:rsidRPr="00E876D3">
        <w:rPr>
          <w:rFonts w:ascii="Times New Roman" w:eastAsia="Times New Roman" w:hAnsi="Times New Roman" w:cs="Times New Roman"/>
          <w:sz w:val="24"/>
          <w:szCs w:val="24"/>
          <w:lang w:val="mk-MK"/>
        </w:rPr>
        <w:t>.</w:t>
      </w:r>
      <w:r w:rsidRPr="00E876D3">
        <w:rPr>
          <w:rFonts w:ascii="Calibri" w:eastAsia="Times New Roman" w:hAnsi="Calibri" w:cs="Times New Roman"/>
          <w:lang w:val="mk-MK"/>
        </w:rPr>
        <w:t xml:space="preserve"> </w:t>
      </w:r>
      <w:r w:rsidRPr="00E876D3">
        <w:rPr>
          <w:rFonts w:ascii="Times New Roman" w:eastAsia="Times New Roman" w:hAnsi="Times New Roman" w:cs="Times New Roman"/>
          <w:sz w:val="24"/>
          <w:szCs w:val="24"/>
          <w:lang w:val="mk-MK"/>
        </w:rPr>
        <w:t xml:space="preserve">Некои ендемски видови за Република Северна Македонија, главно во регионот на Дојранското Езеро, се исто така </w:t>
      </w:r>
      <w:r w:rsidRPr="00E876D3">
        <w:rPr>
          <w:rFonts w:ascii="Times New Roman" w:hAnsi="Times New Roman" w:cs="Times New Roman"/>
          <w:i/>
          <w:sz w:val="24"/>
          <w:szCs w:val="24"/>
          <w:lang w:val="mk-MK"/>
        </w:rPr>
        <w:t>Eunapius carteri dojranensis, Graecoanatolica macedonica, Isochaeta dojranensis, BranchioДПella capito, Cambarincola dojranensis, Pterodrilus prion, Xironodrilus crassus, Microcyclops varicans dojranensis, Physocipria inverse, Niphargus pancici dojranensis, Liposcelis macedonicus</w:t>
      </w:r>
      <w:r w:rsidRPr="00E876D3">
        <w:rPr>
          <w:rFonts w:ascii="Times New Roman" w:hAnsi="Times New Roman" w:cs="Times New Roman"/>
          <w:sz w:val="24"/>
          <w:szCs w:val="24"/>
          <w:lang w:val="mk-MK"/>
        </w:rPr>
        <w:t>.</w:t>
      </w:r>
    </w:p>
    <w:p w:rsidR="00C40D81" w:rsidRPr="00E876D3" w:rsidRDefault="00C40D81" w:rsidP="00C40D81">
      <w:pPr>
        <w:spacing w:after="0" w:line="276" w:lineRule="auto"/>
        <w:ind w:firstLine="709"/>
        <w:jc w:val="both"/>
        <w:rPr>
          <w:rFonts w:ascii="Times New Roman" w:eastAsia="Times New Roman" w:hAnsi="Times New Roman" w:cs="Times New Roman"/>
          <w:i/>
          <w:sz w:val="24"/>
          <w:szCs w:val="24"/>
          <w:lang w:val="mk-MK"/>
        </w:rPr>
      </w:pPr>
      <w:r w:rsidRPr="00E876D3">
        <w:rPr>
          <w:rFonts w:ascii="Times New Roman" w:hAnsi="Times New Roman" w:cs="Times New Roman"/>
          <w:b/>
          <w:sz w:val="24"/>
          <w:szCs w:val="24"/>
          <w:lang w:val="mk-MK"/>
        </w:rPr>
        <w:t xml:space="preserve">Риби: </w:t>
      </w:r>
      <w:r w:rsidRPr="00E876D3">
        <w:rPr>
          <w:rFonts w:ascii="Times New Roman" w:eastAsia="Times New Roman" w:hAnsi="Times New Roman" w:cs="Times New Roman"/>
          <w:i/>
          <w:sz w:val="24"/>
          <w:szCs w:val="24"/>
          <w:lang w:val="mk-MK"/>
        </w:rPr>
        <w:t>Alburnoides bipunctatus</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i/>
          <w:sz w:val="24"/>
          <w:szCs w:val="24"/>
          <w:lang w:val="mk-MK"/>
        </w:rPr>
        <w:t>Alburnus alburnus</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i/>
          <w:sz w:val="24"/>
          <w:szCs w:val="24"/>
          <w:lang w:val="mk-MK"/>
        </w:rPr>
        <w:t xml:space="preserve">Anguilla anguilla, Barbatula bureschi, Chondrostoma vardarense, Gobio gobio, Leuciscus cephalus, Oxynoemacheilus bureschi, Phoxinus phoxinus, Salmo macedonicus, Salmo trutta fario, Vimba melanops. </w:t>
      </w:r>
      <w:r w:rsidRPr="00E876D3">
        <w:rPr>
          <w:rFonts w:ascii="Times New Roman" w:eastAsia="Times New Roman" w:hAnsi="Times New Roman" w:cs="Times New Roman"/>
          <w:sz w:val="24"/>
          <w:szCs w:val="24"/>
          <w:lang w:val="mk-MK"/>
        </w:rPr>
        <w:t xml:space="preserve">Од рибите вклучени во Прилог II од Директивата за живеалишта, тие треба да бидат наведени: </w:t>
      </w:r>
      <w:r w:rsidRPr="00E876D3">
        <w:rPr>
          <w:rFonts w:ascii="Times New Roman" w:eastAsia="Times New Roman" w:hAnsi="Times New Roman" w:cs="Times New Roman"/>
          <w:i/>
          <w:sz w:val="24"/>
          <w:szCs w:val="24"/>
          <w:lang w:val="mk-MK"/>
        </w:rPr>
        <w:t xml:space="preserve">Aspius aspius, Barbus cyclolepis, Cobitis taenia, Cobitis taenia, </w:t>
      </w:r>
      <w:r w:rsidRPr="00E876D3">
        <w:rPr>
          <w:rFonts w:ascii="Times New Roman" w:hAnsi="Times New Roman" w:cs="Times New Roman"/>
          <w:i/>
          <w:sz w:val="24"/>
          <w:szCs w:val="24"/>
          <w:lang w:val="mk-MK"/>
        </w:rPr>
        <w:t>Rhodeus sericeus ammarus</w:t>
      </w:r>
      <w:r w:rsidRPr="00E876D3">
        <w:rPr>
          <w:rFonts w:ascii="Times New Roman" w:eastAsia="Times New Roman" w:hAnsi="Times New Roman" w:cs="Times New Roman"/>
          <w:i/>
          <w:sz w:val="24"/>
          <w:szCs w:val="24"/>
          <w:lang w:val="mk-MK"/>
        </w:rPr>
        <w:t xml:space="preserve">, Sabanejewia aurata. </w:t>
      </w:r>
      <w:r w:rsidRPr="00E876D3">
        <w:rPr>
          <w:rFonts w:ascii="Times New Roman" w:eastAsia="Times New Roman" w:hAnsi="Times New Roman" w:cs="Times New Roman"/>
          <w:sz w:val="24"/>
          <w:szCs w:val="24"/>
          <w:lang w:val="mk-MK"/>
        </w:rPr>
        <w:t xml:space="preserve">Ендемичен вид во Република Северна Македонија од регионот на Дојранското Езеро е </w:t>
      </w:r>
      <w:r w:rsidRPr="00E876D3">
        <w:rPr>
          <w:rFonts w:ascii="Times New Roman" w:hAnsi="Times New Roman" w:cs="Times New Roman"/>
          <w:i/>
          <w:sz w:val="24"/>
          <w:szCs w:val="24"/>
          <w:lang w:val="mk-MK"/>
        </w:rPr>
        <w:t>Sabanejewia doiranica.</w:t>
      </w:r>
      <w:r w:rsidRPr="00E876D3">
        <w:rPr>
          <w:rFonts w:ascii="Times New Roman" w:hAnsi="Times New Roman" w:cs="Times New Roman"/>
          <w:color w:val="000080"/>
          <w:sz w:val="24"/>
          <w:szCs w:val="24"/>
          <w:lang w:val="mk-MK"/>
        </w:rPr>
        <w:t xml:space="preserve"> </w:t>
      </w:r>
    </w:p>
    <w:p w:rsidR="00C40D81" w:rsidRPr="00E876D3" w:rsidRDefault="00C40D81" w:rsidP="00C40D81">
      <w:pPr>
        <w:spacing w:after="0" w:line="276" w:lineRule="auto"/>
        <w:ind w:firstLine="709"/>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 xml:space="preserve">Водоземци: </w:t>
      </w:r>
      <w:r w:rsidRPr="00E876D3">
        <w:rPr>
          <w:rFonts w:ascii="Times New Roman" w:eastAsia="Times New Roman" w:hAnsi="Times New Roman" w:cs="Times New Roman"/>
          <w:i/>
          <w:sz w:val="24"/>
          <w:szCs w:val="24"/>
          <w:lang w:val="mk-MK"/>
        </w:rPr>
        <w:t>Bufo viridis, Hyla arborea, Pelobates syriacus, Rana dalmatina, Rana graeca, Rana temporaria, Triturus alpestris.</w:t>
      </w:r>
      <w:r w:rsidRPr="00E876D3">
        <w:rPr>
          <w:rFonts w:ascii="Calibri" w:eastAsia="Times New Roman" w:hAnsi="Calibri" w:cs="Times New Roman"/>
          <w:lang w:val="mk-MK"/>
        </w:rPr>
        <w:t xml:space="preserve"> </w:t>
      </w:r>
      <w:r w:rsidRPr="00E876D3">
        <w:rPr>
          <w:rFonts w:ascii="Times New Roman" w:eastAsia="Times New Roman" w:hAnsi="Times New Roman" w:cs="Times New Roman"/>
          <w:sz w:val="24"/>
          <w:szCs w:val="24"/>
          <w:lang w:val="mk-MK"/>
        </w:rPr>
        <w:t xml:space="preserve">Од водоземци вклучени во Прилог II од Директивата за живеалишта, неопходно е да се наведат </w:t>
      </w:r>
      <w:r w:rsidRPr="00E876D3">
        <w:rPr>
          <w:rFonts w:ascii="Times New Roman" w:eastAsia="Times New Roman" w:hAnsi="Times New Roman" w:cs="Times New Roman"/>
          <w:i/>
          <w:sz w:val="24"/>
          <w:szCs w:val="24"/>
          <w:lang w:val="mk-MK"/>
        </w:rPr>
        <w:t xml:space="preserve">Bombina variegata </w:t>
      </w:r>
      <w:r w:rsidRPr="00E876D3">
        <w:rPr>
          <w:rFonts w:ascii="Times New Roman" w:eastAsia="Times New Roman" w:hAnsi="Times New Roman" w:cs="Times New Roman"/>
          <w:sz w:val="24"/>
          <w:szCs w:val="24"/>
          <w:lang w:val="mk-MK"/>
        </w:rPr>
        <w:t>и</w:t>
      </w:r>
      <w:r w:rsidRPr="00E876D3">
        <w:rPr>
          <w:rFonts w:ascii="Times New Roman" w:eastAsia="Times New Roman" w:hAnsi="Times New Roman" w:cs="Times New Roman"/>
          <w:i/>
          <w:sz w:val="24"/>
          <w:szCs w:val="24"/>
          <w:lang w:val="mk-MK"/>
        </w:rPr>
        <w:t xml:space="preserve"> Triturus karelinii</w:t>
      </w:r>
      <w:r w:rsidRPr="00E876D3">
        <w:rPr>
          <w:rFonts w:ascii="Times New Roman" w:eastAsia="Times New Roman" w:hAnsi="Times New Roman" w:cs="Times New Roman"/>
          <w:sz w:val="24"/>
          <w:szCs w:val="24"/>
          <w:lang w:val="mk-MK"/>
        </w:rPr>
        <w:t xml:space="preserve">. </w:t>
      </w:r>
    </w:p>
    <w:p w:rsidR="00C40D81" w:rsidRPr="00E876D3" w:rsidRDefault="00C40D81" w:rsidP="00C40D81">
      <w:pPr>
        <w:spacing w:after="0" w:line="276" w:lineRule="auto"/>
        <w:ind w:firstLine="709"/>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 xml:space="preserve">Рептили: </w:t>
      </w:r>
      <w:r w:rsidRPr="00E876D3">
        <w:rPr>
          <w:rFonts w:ascii="Times New Roman" w:eastAsia="Times New Roman" w:hAnsi="Times New Roman" w:cs="Times New Roman"/>
          <w:i/>
          <w:sz w:val="24"/>
          <w:szCs w:val="24"/>
          <w:lang w:val="mk-MK"/>
        </w:rPr>
        <w:t>Ablepharus kitaibelii, Coluber caspius, Coluber najadum, Coronella austriaca, Elaphe longissima, Elaphe longissima, Lacerta trilineata, Lacerta viridis, Natrix tessellata, Podarcis erhardii, Podarcis muralis, Podarcis taurica, Vipera ammodytes.</w:t>
      </w:r>
      <w:r w:rsidRPr="00E876D3">
        <w:rPr>
          <w:rFonts w:ascii="Times New Roman" w:eastAsia="Times New Roman" w:hAnsi="Times New Roman" w:cs="Times New Roman"/>
          <w:sz w:val="24"/>
          <w:szCs w:val="24"/>
          <w:lang w:val="mk-MK"/>
        </w:rPr>
        <w:t xml:space="preserve"> Од влекачите вклучени во Прилог II од Директивата за живеалишта, неопходно е да се наведат: </w:t>
      </w:r>
      <w:r w:rsidRPr="00E876D3">
        <w:rPr>
          <w:rFonts w:ascii="Times New Roman" w:eastAsia="Times New Roman" w:hAnsi="Times New Roman" w:cs="Times New Roman"/>
          <w:i/>
          <w:sz w:val="24"/>
          <w:szCs w:val="24"/>
          <w:lang w:val="mk-MK"/>
        </w:rPr>
        <w:t>Elaphe quatuorlineata, Elaphe situla, Emys orbicularis, Mauremys caspica, Testudo graeca, Testudo hermanni</w:t>
      </w:r>
      <w:r w:rsidRPr="00E876D3">
        <w:rPr>
          <w:rFonts w:ascii="Times New Roman" w:hAnsi="Times New Roman" w:cs="Times New Roman"/>
          <w:b/>
          <w:sz w:val="24"/>
          <w:szCs w:val="24"/>
          <w:lang w:val="mk-MK"/>
        </w:rPr>
        <w:t>.</w:t>
      </w:r>
    </w:p>
    <w:p w:rsidR="00C40D81" w:rsidRPr="00E876D3" w:rsidRDefault="00C40D81" w:rsidP="00C40D81">
      <w:pPr>
        <w:spacing w:after="0" w:line="276" w:lineRule="auto"/>
        <w:ind w:firstLine="709"/>
        <w:jc w:val="both"/>
        <w:rPr>
          <w:rFonts w:ascii="Times New Roman" w:eastAsia="Times New Roman" w:hAnsi="Times New Roman" w:cs="Times New Roman"/>
          <w:i/>
          <w:lang w:val="mk-MK"/>
        </w:rPr>
      </w:pPr>
      <w:r w:rsidRPr="00E876D3">
        <w:rPr>
          <w:rFonts w:ascii="Times New Roman" w:hAnsi="Times New Roman" w:cs="Times New Roman"/>
          <w:b/>
          <w:sz w:val="24"/>
          <w:szCs w:val="24"/>
          <w:lang w:val="mk-MK"/>
        </w:rPr>
        <w:t xml:space="preserve">Цицачи: </w:t>
      </w:r>
      <w:r w:rsidRPr="00E876D3">
        <w:rPr>
          <w:rFonts w:ascii="Times New Roman" w:eastAsia="Times New Roman" w:hAnsi="Times New Roman" w:cs="Times New Roman"/>
          <w:i/>
          <w:sz w:val="24"/>
          <w:szCs w:val="24"/>
          <w:lang w:val="mk-MK"/>
        </w:rPr>
        <w:t>Eptesicus serotinus, Felis silvestris, Hypsugo savii, Martes martes, Myotis daubentonii, Nyctalus leisleri, Nyctalus noctula, Pipistrellus nathusii, Pipistrellus pipistrellus, Tadarida teniotis.</w:t>
      </w:r>
      <w:r w:rsidRPr="00E876D3">
        <w:rPr>
          <w:rFonts w:ascii="Times New Roman" w:eastAsia="Times New Roman" w:hAnsi="Times New Roman" w:cs="Times New Roman"/>
          <w:sz w:val="24"/>
          <w:szCs w:val="24"/>
          <w:lang w:val="mk-MK"/>
        </w:rPr>
        <w:t xml:space="preserve"> Од цицачите вклучени во Прилог II на Директивата за живеалишта, тие треба да се наведат: </w:t>
      </w:r>
      <w:r w:rsidRPr="00E876D3">
        <w:rPr>
          <w:rFonts w:ascii="Times New Roman" w:eastAsia="Times New Roman" w:hAnsi="Times New Roman" w:cs="Times New Roman"/>
          <w:i/>
          <w:sz w:val="24"/>
          <w:szCs w:val="24"/>
          <w:lang w:val="mk-MK"/>
        </w:rPr>
        <w:t xml:space="preserve">Barbastella barbastellus, Canis lupus, Lutra lutra, Lynx lynx, Mesocricetus newtoni, Miniopterus schreibersii, Myotis bechsteinii, Myotis blythii, Myotis capaccinii, Myotis emarginatus, Myotis myotis, Rhinolophus euryale, Rhinolophus ferrumequinum, Rhinolophus ferrumequinum, Rhinolophus hipposideros, Spermophilus citellus, Ursus arctos, Vormela peregusna. </w:t>
      </w:r>
      <w:r w:rsidRPr="00E876D3">
        <w:rPr>
          <w:rFonts w:ascii="Times New Roman" w:eastAsia="Times New Roman" w:hAnsi="Times New Roman" w:cs="Times New Roman"/>
          <w:sz w:val="24"/>
          <w:szCs w:val="24"/>
          <w:lang w:val="mk-MK"/>
        </w:rPr>
        <w:t xml:space="preserve"> </w:t>
      </w:r>
    </w:p>
    <w:p w:rsidR="00C40D81" w:rsidRPr="00E876D3" w:rsidRDefault="00C40D81" w:rsidP="00C40D81">
      <w:pPr>
        <w:spacing w:after="0" w:line="276" w:lineRule="auto"/>
        <w:ind w:firstLine="709"/>
        <w:jc w:val="both"/>
        <w:rPr>
          <w:rFonts w:ascii="Times New Roman" w:eastAsia="Times New Roman" w:hAnsi="Times New Roman" w:cs="Times New Roman"/>
          <w:i/>
          <w:sz w:val="24"/>
          <w:szCs w:val="24"/>
          <w:lang w:val="mk-MK"/>
        </w:rPr>
      </w:pPr>
      <w:r w:rsidRPr="00E876D3">
        <w:rPr>
          <w:rFonts w:ascii="Times New Roman" w:hAnsi="Times New Roman" w:cs="Times New Roman"/>
          <w:b/>
          <w:sz w:val="24"/>
          <w:szCs w:val="24"/>
          <w:lang w:val="mk-MK"/>
        </w:rPr>
        <w:t>Птици:</w:t>
      </w:r>
      <w:r w:rsidRPr="00E876D3">
        <w:rPr>
          <w:rFonts w:ascii="Calibri" w:eastAsia="Times New Roman" w:hAnsi="Calibri" w:cs="Times New Roman"/>
          <w:lang w:val="mk-MK"/>
        </w:rPr>
        <w:t xml:space="preserve"> </w:t>
      </w:r>
      <w:r w:rsidRPr="00E876D3">
        <w:rPr>
          <w:rFonts w:ascii="Times New Roman" w:eastAsia="Times New Roman" w:hAnsi="Times New Roman" w:cs="Times New Roman"/>
          <w:i/>
          <w:sz w:val="24"/>
          <w:szCs w:val="24"/>
          <w:lang w:val="mk-MK"/>
        </w:rPr>
        <w:t>Alauda arvensis, Athene noctua, Carduelis cannabina, Carduelis chloris, Corvus monedula, Emberiza cirlus, Emberiza melanocephala, Erithacus rubecula, Fringilla coelebs, Galerida cristata, Hirundo rustica, Hirundo rustica, Jynx torquilla, Luscinia megarhynchos, Miliaria calandra, Monticola saxatilis, Monticola solitarius, Oenanthe hispanica, Oriolus oriolus, Otus scops, Parus caeruleus, Parus lugubris, Picus viridis, Pyrrhocorax graculus, Regulus regulus, Saxicola torquata, Sitta neumayer, Sylvia atricapilla, Sylvia cantillans, Sylvia melanocephala, Turdus merula, Turdus philomelos, Turdus torquatus</w:t>
      </w:r>
      <w:r w:rsidRPr="00E876D3">
        <w:rPr>
          <w:rFonts w:ascii="Times New Roman" w:eastAsia="Times New Roman" w:hAnsi="Times New Roman" w:cs="Times New Roman"/>
          <w:sz w:val="24"/>
          <w:szCs w:val="24"/>
          <w:lang w:val="mk-MK"/>
        </w:rPr>
        <w:t xml:space="preserve">. Од птиците вклучени во Прилог II на Директивата за живеалишта, тие треба да се наведат: </w:t>
      </w:r>
      <w:r w:rsidRPr="00E876D3">
        <w:rPr>
          <w:rFonts w:ascii="Times New Roman" w:eastAsia="Times New Roman" w:hAnsi="Times New Roman" w:cs="Times New Roman"/>
          <w:i/>
          <w:sz w:val="24"/>
          <w:szCs w:val="24"/>
          <w:lang w:val="mk-MK"/>
        </w:rPr>
        <w:t>Accipiter brevipes, Accipiter gentilis, Accipiter nisus, Accipiter nisus, Actitis hypoleucos, Aegolius funereus, Aegypius monachus, Alcedo atthis, Alectoris graeca graeca, Anas platyrhynchos, Anas querquedula, Anthus campestris, Aquila chrysaetos, Aquila heliaca, Aquila pomarina, Ardea cinerea, Ardea purpurea, Ardeola ralloides, Bonasa bonasia, Botaurus stellaris, Bubo bubo, Burhinus oedicnemus, Buteo buteo, Buteo rufinus, Calandrella brachydactyla, Caprimulgus europaeus, Caprimulgus europaeus, Charadrius dubius, Chlidonias hybridus, Ciconia ciconia, Ciconia nigra, Circaetus gallicus, Circus aeruginosus, Circus cyaneus, Circus macrourus, Circus pygargus, Coracias garrulus, Coracias garrulus, Crex crex, Dendrocopos syriacus, Dryocopus martius, Egretta alba, Egretta garzetta, Emberiza hortulana, Falco cherrug, Falco eleonorae, Falco peregrinus, Falco subbuteo, Falco tinnunculus, Falco vespertinus, Ficedula semitorquata, Gallinago gallinago, Gallinula chloropus, Grus grus, Gyps fulvus, Haliaeetus albicilla, Hieraaetus pennatus, Hippolais olivetorum, Ixobrychus minutus, Lanius collurio, Lanius minor, Lanius minor, Lanius nubicus, Larus cachinnans, Larus ridibundus, Lullula arborea, Melanocorypha calandra, Merops apiaster, Milvus milvus, Neophron percnopterus, Nycticorax nycticorax, Pelecanus crispus, Pelecanus onocrotalus, Pernis apivorus, Phalacrocorax carbo, Phalacrocorax pygmeus, Philomachus pugnax, Picoides tridactylus, Picus canus, Platalea leucorodia, Plegadis falcinellus, Porzana porzana, Rallus aquaticus, Recurvirostra avosetta, Riparia riparia, Sylvia nisoria, Tringa glareola, Tringa ochropus, Vanellus vanellus.</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Некои од поинтересните видови кои се распространети во различни периоди од годината (во зависност од нивната миграциска динамика) во областа на Дојранското Езеро (еден од најважните Рамсарски локалитети во областа, вклучувајќи го и орнитолошки важното место – ОВМ) се: </w:t>
      </w:r>
      <w:r w:rsidRPr="00E876D3">
        <w:rPr>
          <w:rFonts w:ascii="Times New Roman" w:hAnsi="Times New Roman" w:cs="Times New Roman"/>
          <w:i/>
          <w:sz w:val="24"/>
          <w:szCs w:val="24"/>
          <w:lang w:val="mk-MK"/>
        </w:rPr>
        <w:t xml:space="preserve">Chroicocephalus ridibundus, Sterna hirundo, </w:t>
      </w:r>
      <w:r w:rsidRPr="00E876D3">
        <w:rPr>
          <w:rFonts w:ascii="Times New Roman" w:eastAsia="Times New Roman" w:hAnsi="Times New Roman" w:cs="Times New Roman"/>
          <w:i/>
          <w:sz w:val="24"/>
          <w:szCs w:val="24"/>
          <w:lang w:val="mk-MK"/>
        </w:rPr>
        <w:t xml:space="preserve">Phalacrocorax pygmeus, Phalacrocorax carbo, </w:t>
      </w:r>
      <w:r w:rsidRPr="00E876D3">
        <w:rPr>
          <w:rFonts w:ascii="Times New Roman" w:hAnsi="Times New Roman" w:cs="Times New Roman"/>
          <w:i/>
          <w:sz w:val="24"/>
          <w:szCs w:val="24"/>
          <w:lang w:val="mk-MK"/>
        </w:rPr>
        <w:t>Pelecanus crispus, Egretta garzetta,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Cygnus columbianus,  Acrocephalus arundinaceus, Aythya ferina, Aythya nyroca</w:t>
      </w:r>
      <w:r w:rsidRPr="00E876D3">
        <w:rPr>
          <w:rFonts w:ascii="Times New Roman" w:eastAsiaTheme="majorEastAsia" w:hAnsi="Times New Roman" w:cs="Times New Roman"/>
          <w:i/>
          <w:color w:val="2E74B5"/>
          <w:sz w:val="24"/>
          <w:szCs w:val="24"/>
          <w:lang w:val="mk-MK"/>
        </w:rPr>
        <w:t xml:space="preserve"> , </w:t>
      </w:r>
      <w:r w:rsidRPr="00E876D3">
        <w:rPr>
          <w:rFonts w:ascii="Times New Roman" w:hAnsi="Times New Roman" w:cs="Times New Roman"/>
          <w:i/>
          <w:sz w:val="24"/>
          <w:szCs w:val="24"/>
          <w:lang w:val="mk-MK"/>
        </w:rPr>
        <w:t>Aythya fuligula, Tachybaptus ruficollis, Mergellus albellus, Podiceps cristatus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Fulica atra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Rallus aquaticus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Tringa ochropus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Larus michahellis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Circus aeruginosus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Circus cyaneus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Anthus spinoletta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Remiz pendulinus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Emberiza schoeniclus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Ardea alba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Alcedo atthis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Cygnus olor</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Anas crecca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Chlidonias hybrida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Gavia arctica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Mareca penelope</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Acrocephalus palustris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Recurvirostra avosetta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Ciconia ciconia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Anser albifrons, Branta ruficollis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Aythya marila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Ixobrychus minutus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Ardea purpurea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 xml:space="preserve">Acrocephalus scirpaceus </w:t>
      </w:r>
      <w:r w:rsidRPr="00E876D3">
        <w:rPr>
          <w:rFonts w:ascii="Times New Roman" w:hAnsi="Times New Roman" w:cs="Times New Roman"/>
          <w:sz w:val="24"/>
          <w:szCs w:val="24"/>
          <w:lang w:val="mk-MK"/>
        </w:rPr>
        <w:t xml:space="preserve">и други. </w:t>
      </w:r>
    </w:p>
    <w:p w:rsidR="00C40D81" w:rsidRPr="00E876D3" w:rsidRDefault="00C40D81" w:rsidP="00C40D81">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биолошка разновидност:</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Разгледуваната прекугранична област е исклучително богата со растителни и животински видови, вкл. со висок статус на зачувност на национално и меѓународно ниво, вкл. не мал број на ендеми и реликвии (глацијални и терцијарни).</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Главните закани за биодиверзитетот се промената на природните услови на животната средина како резултат на идниот развој на патната и другата поврзана инфраструктура, загадувањето, промените во режимот на вода, сечата на дрва, туризмот, ловокрадството, труењето на мамките за убивање на големите предатори, повторен развој во некои области наменети за одморалишта и други кои се поврзани со промена на живеалиштата и влијаат на животинските видови специфични за живеалиштата.</w:t>
      </w:r>
    </w:p>
    <w:p w:rsidR="00C40D81" w:rsidRPr="00E876D3" w:rsidRDefault="00C40D81" w:rsidP="00306D20">
      <w:pPr>
        <w:pStyle w:val="ListParagraph"/>
        <w:keepNext/>
        <w:keepLines/>
        <w:numPr>
          <w:ilvl w:val="2"/>
          <w:numId w:val="29"/>
        </w:numPr>
        <w:shd w:val="clear" w:color="auto" w:fill="DEEAF6"/>
        <w:spacing w:before="120" w:after="0" w:line="360" w:lineRule="auto"/>
        <w:ind w:left="1713"/>
        <w:jc w:val="both"/>
        <w:outlineLvl w:val="2"/>
        <w:rPr>
          <w:rFonts w:ascii="Times New Roman" w:eastAsia="Times New Roman" w:hAnsi="Times New Roman" w:cs="Times New Roman"/>
          <w:b/>
          <w:i/>
          <w:iCs/>
          <w:sz w:val="24"/>
          <w:szCs w:val="24"/>
          <w:lang w:val="mk-MK"/>
        </w:rPr>
      </w:pPr>
      <w:bookmarkStart w:id="72" w:name="_Toc90200286"/>
      <w:r w:rsidRPr="00E876D3">
        <w:rPr>
          <w:rFonts w:ascii="Times New Roman" w:eastAsia="Times New Roman" w:hAnsi="Times New Roman" w:cs="Times New Roman"/>
          <w:b/>
          <w:i/>
          <w:iCs/>
          <w:sz w:val="24"/>
          <w:szCs w:val="24"/>
          <w:lang w:val="mk-MK"/>
        </w:rPr>
        <w:t>Заштитени зони и заштитени подрачја</w:t>
      </w:r>
      <w:bookmarkEnd w:id="72"/>
    </w:p>
    <w:p w:rsidR="00C40D81" w:rsidRPr="00E876D3" w:rsidRDefault="00C40D81" w:rsidP="00BC6B4C">
      <w:pPr>
        <w:numPr>
          <w:ilvl w:val="0"/>
          <w:numId w:val="26"/>
        </w:numPr>
        <w:spacing w:before="120" w:after="0" w:line="276" w:lineRule="auto"/>
        <w:ind w:left="1077" w:hanging="357"/>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C40D81" w:rsidRPr="00E876D3" w:rsidRDefault="00C40D81" w:rsidP="00C40D81">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Заштитени подрачја на Европската еколошка мрежа Натура 2000</w:t>
      </w:r>
    </w:p>
    <w:p w:rsidR="00C40D81" w:rsidRPr="00E876D3" w:rsidRDefault="00C40D81" w:rsidP="00C40D81">
      <w:pPr>
        <w:pStyle w:val="NormalWeb"/>
        <w:spacing w:line="276" w:lineRule="auto"/>
        <w:ind w:firstLine="720"/>
        <w:jc w:val="both"/>
        <w:rPr>
          <w:rFonts w:eastAsiaTheme="minorHAnsi"/>
          <w:lang w:val="mk-MK"/>
        </w:rPr>
      </w:pPr>
      <w:r w:rsidRPr="00E876D3">
        <w:rPr>
          <w:rFonts w:eastAsiaTheme="minorHAnsi"/>
          <w:lang w:val="mk-MK"/>
        </w:rPr>
        <w:t>Натура 2000 е паневропска мрежа на заштитени подрачја чија цел е да обезбеди долгорочен опстанок на највредните и загрозени европски видови и живеалишта во согласност со главните меѓународни договори во областа на заштитата на животната средина и биодиверзитетот.</w:t>
      </w:r>
    </w:p>
    <w:p w:rsidR="00C40D81" w:rsidRPr="00E876D3" w:rsidRDefault="00C40D81" w:rsidP="00C40D81">
      <w:pPr>
        <w:pStyle w:val="NormalWeb"/>
        <w:spacing w:line="276" w:lineRule="auto"/>
        <w:ind w:firstLine="720"/>
        <w:jc w:val="both"/>
        <w:rPr>
          <w:rFonts w:eastAsiaTheme="minorHAnsi"/>
          <w:lang w:val="mk-MK"/>
        </w:rPr>
      </w:pPr>
      <w:r w:rsidRPr="00E876D3">
        <w:rPr>
          <w:rFonts w:eastAsiaTheme="minorHAnsi"/>
          <w:lang w:val="mk-MK"/>
        </w:rPr>
        <w:t>Таа мора да биде воспоставена во сите земји-членки на Европската Унија и е услов за пристапување на земјите кандидати за Унијата.</w:t>
      </w:r>
    </w:p>
    <w:p w:rsidR="00C40D81" w:rsidRPr="00E876D3" w:rsidRDefault="00C40D81" w:rsidP="00C40D81">
      <w:pPr>
        <w:pStyle w:val="NormalWeb"/>
        <w:spacing w:line="276" w:lineRule="auto"/>
        <w:ind w:firstLine="720"/>
        <w:jc w:val="both"/>
        <w:rPr>
          <w:rFonts w:eastAsiaTheme="minorHAnsi"/>
          <w:lang w:val="mk-MK"/>
        </w:rPr>
      </w:pPr>
      <w:r w:rsidRPr="00E876D3">
        <w:rPr>
          <w:rFonts w:eastAsiaTheme="minorHAnsi"/>
          <w:lang w:val="mk-MK"/>
        </w:rPr>
        <w:t>Локациите кои припаѓаат на еколошката мрежа се одредени во согласност со две главни еколошки директиви на Европската Унија - Директива 92/43/ЕЕC за зачувување на природните живеалишта и дивата фауна и флора (во натамошниот текст Директива за живеалишта) и Директива 2009/147/EA за зачувување на дивите птици (во натамошниот текст Директива за птици).</w:t>
      </w:r>
    </w:p>
    <w:p w:rsidR="00C40D81" w:rsidRPr="00E876D3" w:rsidRDefault="00C40D81" w:rsidP="00C40D81">
      <w:pPr>
        <w:pStyle w:val="NormalWeb"/>
        <w:spacing w:before="0" w:beforeAutospacing="0" w:after="0" w:afterAutospacing="0" w:line="276" w:lineRule="auto"/>
        <w:ind w:firstLine="720"/>
        <w:jc w:val="both"/>
        <w:rPr>
          <w:lang w:val="mk-MK"/>
        </w:rPr>
      </w:pPr>
      <w:r w:rsidRPr="00E876D3">
        <w:rPr>
          <w:rFonts w:eastAsiaTheme="minorHAnsi"/>
          <w:lang w:val="mk-MK"/>
        </w:rPr>
        <w:t>Процесот на создавање на еколошката мрежа Натура 2000 во Бугарија започна во 2002 година со усвојувањето на Законот за биодиверзитет, со кој се воведуваат нормите на двете европски директиви. Во моментов мрежата на заштитени подрачја во Бугарија вклучува:</w:t>
      </w:r>
    </w:p>
    <w:p w:rsidR="00C40D81" w:rsidRPr="00E876D3" w:rsidRDefault="00C40D81" w:rsidP="00C40D81">
      <w:pPr>
        <w:pStyle w:val="NormalWeb"/>
        <w:spacing w:line="276" w:lineRule="auto"/>
        <w:ind w:firstLine="720"/>
        <w:jc w:val="both"/>
        <w:rPr>
          <w:lang w:val="mk-MK"/>
        </w:rPr>
      </w:pPr>
      <w:r w:rsidRPr="00E876D3">
        <w:rPr>
          <w:lang w:val="mk-MK"/>
        </w:rPr>
        <w:t>- 120 заштитени подрачја за заштита на диви птици кои покриваат 23,1% од територијата на Бугарија;</w:t>
      </w:r>
    </w:p>
    <w:p w:rsidR="00C40D81" w:rsidRPr="00E876D3" w:rsidRDefault="00C40D81" w:rsidP="00C40D81">
      <w:pPr>
        <w:pStyle w:val="NormalWeb"/>
        <w:spacing w:line="276" w:lineRule="auto"/>
        <w:ind w:firstLine="720"/>
        <w:jc w:val="both"/>
        <w:rPr>
          <w:lang w:val="mk-MK"/>
        </w:rPr>
      </w:pPr>
      <w:r w:rsidRPr="00E876D3">
        <w:rPr>
          <w:lang w:val="mk-MK"/>
        </w:rPr>
        <w:t>- 233 заштитени подрачја за заштита на природните живеалишта, кои опфаќаат 30,3% од територијата на Бугарија</w:t>
      </w:r>
    </w:p>
    <w:p w:rsidR="00C40D81" w:rsidRPr="00E876D3" w:rsidRDefault="00C40D81" w:rsidP="00C40D81">
      <w:pPr>
        <w:pStyle w:val="NormalWeb"/>
        <w:spacing w:before="0" w:beforeAutospacing="0" w:after="0" w:afterAutospacing="0" w:line="276" w:lineRule="auto"/>
        <w:ind w:firstLine="720"/>
        <w:jc w:val="both"/>
        <w:rPr>
          <w:lang w:val="mk-MK"/>
        </w:rPr>
      </w:pPr>
      <w:r w:rsidRPr="00E876D3">
        <w:rPr>
          <w:lang w:val="mk-MK"/>
        </w:rPr>
        <w:t>Генерално, бугарскиот дел од европската еколошка мрежа Натура 2000 изнесува 34,4% од територијалниот опфат на земјата, што ја рангира на едно од првите места во Европа во овој поглед.</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Процесот на издавање наредби според Законот за биодиверзитет за прогласување заштитени подрачја за заштита на дивите птици е завршен („Специјални заштитени подрачја“ - СЗП), а во моментов Бугарија е во процес на склучување на издавање наредби за прогласување заштитени подрачја за живеалишта, подрачја без овластувања се назначени како „Области од значење за заедницата“ (ОЗЗ), а областите со исполнети овластувања се назначени како „Специјални зачувани области “ (СЗО).</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Територијата на двете области ги опфаќа сите или дел од вкупно 40 заштитени подрачја на еколошката мрежа „Натура 2000“, податоци за кои се прикажани на двете слики подолу и во табелата подолу.</w:t>
      </w:r>
      <w:r w:rsidRPr="00E876D3">
        <w:rPr>
          <w:rFonts w:ascii="Times New Roman" w:eastAsia="Calibri" w:hAnsi="Times New Roman" w:cs="Times New Roman"/>
          <w:sz w:val="24"/>
          <w:szCs w:val="24"/>
          <w:lang w:val="mk-MK"/>
        </w:rPr>
        <w:t xml:space="preserve">: </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p>
    <w:p w:rsidR="00C40D81" w:rsidRPr="00E876D3" w:rsidRDefault="00C40D81" w:rsidP="00C40D81">
      <w:pPr>
        <w:spacing w:after="0" w:line="276" w:lineRule="auto"/>
        <w:ind w:firstLine="720"/>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bg-BG" w:eastAsia="bg-BG"/>
        </w:rPr>
        <w:drawing>
          <wp:inline distT="0" distB="0" distL="0" distR="0">
            <wp:extent cx="3695700" cy="3200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95700" cy="3200400"/>
                    </a:xfrm>
                    <a:prstGeom prst="rect">
                      <a:avLst/>
                    </a:prstGeom>
                    <a:noFill/>
                    <a:ln>
                      <a:noFill/>
                    </a:ln>
                  </pic:spPr>
                </pic:pic>
              </a:graphicData>
            </a:graphic>
          </wp:inline>
        </w:drawing>
      </w:r>
    </w:p>
    <w:p w:rsidR="00C40D81" w:rsidRPr="00E876D3" w:rsidRDefault="00C40D81" w:rsidP="00C40D81">
      <w:pPr>
        <w:spacing w:after="0" w:line="276" w:lineRule="auto"/>
        <w:contextualSpacing/>
        <w:rPr>
          <w:rFonts w:ascii="Times New Roman" w:eastAsia="Calibri" w:hAnsi="Times New Roman" w:cs="Times New Roman"/>
          <w:sz w:val="24"/>
          <w:szCs w:val="24"/>
          <w:lang w:val="mk-MK"/>
        </w:rPr>
      </w:pPr>
    </w:p>
    <w:p w:rsidR="00C40D81" w:rsidRPr="00E876D3" w:rsidRDefault="00C40D81" w:rsidP="00C40D81">
      <w:pPr>
        <w:spacing w:after="0" w:line="276" w:lineRule="auto"/>
        <w:ind w:firstLine="720"/>
        <w:contextualSpacing/>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iCs/>
          <w:sz w:val="24"/>
          <w:szCs w:val="24"/>
          <w:lang w:val="mk-MK"/>
        </w:rPr>
        <w:t>Слика 2.1.7-1</w:t>
      </w:r>
      <w:r w:rsidRPr="00E876D3">
        <w:rPr>
          <w:rFonts w:ascii="Times New Roman" w:eastAsia="Calibri" w:hAnsi="Times New Roman" w:cs="Times New Roman"/>
          <w:i/>
          <w:sz w:val="24"/>
          <w:szCs w:val="24"/>
          <w:lang w:val="mk-MK"/>
        </w:rPr>
        <w:t xml:space="preserve">Карта на </w:t>
      </w:r>
      <w:r w:rsidRPr="00E876D3">
        <w:rPr>
          <w:rFonts w:ascii="Times New Roman" w:eastAsia="Calibri" w:hAnsi="Times New Roman" w:cs="Times New Roman"/>
          <w:bCs/>
          <w:i/>
          <w:iCs/>
          <w:sz w:val="24"/>
          <w:szCs w:val="24"/>
          <w:lang w:val="mk-MK"/>
        </w:rPr>
        <w:t xml:space="preserve">СЗП </w:t>
      </w:r>
      <w:r w:rsidRPr="00E876D3">
        <w:rPr>
          <w:rFonts w:ascii="Times New Roman" w:eastAsia="Calibri" w:hAnsi="Times New Roman" w:cs="Times New Roman"/>
          <w:i/>
          <w:sz w:val="24"/>
          <w:szCs w:val="24"/>
          <w:lang w:val="mk-MK"/>
        </w:rPr>
        <w:t>во областите Ќустендил и Благоевград</w:t>
      </w:r>
    </w:p>
    <w:p w:rsidR="00C40D81" w:rsidRPr="00E876D3" w:rsidRDefault="00C40D81" w:rsidP="00C40D81">
      <w:pPr>
        <w:spacing w:after="0" w:line="276" w:lineRule="auto"/>
        <w:ind w:firstLine="720"/>
        <w:contextualSpacing/>
        <w:jc w:val="center"/>
        <w:rPr>
          <w:rFonts w:ascii="Times New Roman" w:eastAsia="Calibri" w:hAnsi="Times New Roman" w:cs="Times New Roman"/>
          <w:i/>
          <w:sz w:val="24"/>
          <w:szCs w:val="24"/>
          <w:lang w:val="mk-MK"/>
        </w:rPr>
      </w:pPr>
      <w:r w:rsidRPr="00E876D3">
        <w:rPr>
          <w:noProof/>
          <w:lang w:val="bg-BG" w:eastAsia="bg-BG"/>
        </w:rPr>
        <w:drawing>
          <wp:inline distT="0" distB="0" distL="0" distR="0">
            <wp:extent cx="3695700" cy="32918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95700" cy="329184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eastAsia="Calibri" w:hAnsi="Times New Roman" w:cs="Times New Roman"/>
          <w:sz w:val="24"/>
          <w:szCs w:val="24"/>
          <w:lang w:val="mk-MK"/>
        </w:rPr>
      </w:pPr>
    </w:p>
    <w:p w:rsidR="00C40D81" w:rsidRPr="00E876D3" w:rsidRDefault="00C40D81" w:rsidP="00C40D81">
      <w:pPr>
        <w:spacing w:before="120" w:after="0" w:line="276" w:lineRule="auto"/>
        <w:contextualSpacing/>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iCs/>
          <w:sz w:val="24"/>
          <w:szCs w:val="24"/>
          <w:lang w:val="mk-MK"/>
        </w:rPr>
        <w:t>Слика 2.1.7-2</w:t>
      </w:r>
      <w:r w:rsidRPr="00E876D3">
        <w:rPr>
          <w:rFonts w:ascii="Times New Roman" w:eastAsia="Calibri" w:hAnsi="Times New Roman" w:cs="Times New Roman"/>
          <w:i/>
          <w:sz w:val="24"/>
          <w:szCs w:val="24"/>
          <w:lang w:val="mk-MK"/>
        </w:rPr>
        <w:t xml:space="preserve">  </w:t>
      </w:r>
      <w:r w:rsidRPr="00E876D3">
        <w:rPr>
          <w:rFonts w:ascii="Times New Roman" w:eastAsia="Calibri" w:hAnsi="Times New Roman" w:cs="Times New Roman"/>
          <w:bCs/>
          <w:i/>
          <w:iCs/>
          <w:sz w:val="24"/>
          <w:szCs w:val="24"/>
          <w:lang w:val="mk-MK"/>
        </w:rPr>
        <w:t xml:space="preserve">Карта на СЗП и СЗО во </w:t>
      </w:r>
      <w:r w:rsidRPr="00E876D3">
        <w:rPr>
          <w:rFonts w:ascii="Times New Roman" w:eastAsia="Calibri" w:hAnsi="Times New Roman" w:cs="Times New Roman"/>
          <w:i/>
          <w:sz w:val="24"/>
          <w:szCs w:val="24"/>
          <w:lang w:val="mk-MK"/>
        </w:rPr>
        <w:t>областите Ќустендил и Благоевград</w:t>
      </w:r>
    </w:p>
    <w:p w:rsidR="00C40D81" w:rsidRPr="00E876D3" w:rsidRDefault="00C40D81" w:rsidP="00C40D81">
      <w:pPr>
        <w:spacing w:after="0" w:line="276" w:lineRule="auto"/>
        <w:ind w:firstLine="709"/>
        <w:contextualSpacing/>
        <w:jc w:val="both"/>
        <w:rPr>
          <w:rStyle w:val="Strong"/>
          <w:b w:val="0"/>
          <w:color w:val="auto"/>
          <w:lang w:val="mk-MK"/>
        </w:rPr>
      </w:pPr>
      <w:r w:rsidRPr="00E876D3">
        <w:rPr>
          <w:rStyle w:val="Strong"/>
          <w:rFonts w:ascii="Times New Roman" w:hAnsi="Times New Roman" w:cs="Times New Roman"/>
          <w:b w:val="0"/>
          <w:color w:val="auto"/>
          <w:sz w:val="24"/>
          <w:szCs w:val="24"/>
          <w:lang w:val="mk-MK"/>
        </w:rPr>
        <w:t>Генерално, главните цели на прогласувањето заштитени подрачја за птиците се:</w:t>
      </w:r>
    </w:p>
    <w:p w:rsidR="00C40D81" w:rsidRPr="00E876D3" w:rsidRDefault="00C40D81" w:rsidP="00BC6B4C">
      <w:pPr>
        <w:pStyle w:val="ListParagraph"/>
        <w:numPr>
          <w:ilvl w:val="0"/>
          <w:numId w:val="38"/>
        </w:numPr>
        <w:autoSpaceDE w:val="0"/>
        <w:autoSpaceDN w:val="0"/>
        <w:adjustRightInd w:val="0"/>
        <w:spacing w:after="0" w:line="276" w:lineRule="auto"/>
        <w:jc w:val="both"/>
        <w:rPr>
          <w:color w:val="000000"/>
          <w:lang w:val="mk-MK"/>
        </w:rPr>
      </w:pPr>
      <w:r w:rsidRPr="00E876D3">
        <w:rPr>
          <w:rFonts w:ascii="Times New Roman" w:hAnsi="Times New Roman" w:cs="Times New Roman"/>
          <w:color w:val="000000"/>
          <w:sz w:val="24"/>
          <w:szCs w:val="24"/>
          <w:lang w:val="mk-MK"/>
        </w:rPr>
        <w:t>Зачувување на живеалиштата на видовите птици кои се предмет на заштита во заштитените подрачја, нивните популации и распространетоста во зоните со цел да се постигне и одржи нивната поволна состојба;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Подобрување на живеалиштата на видовите птици кои се предмет на заштита во областите за кои е неопходно да се постигне поволна состојба;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Одржување на живеалиштата на други видови птици кои подлежат на заштита во зоните.</w:t>
      </w:r>
    </w:p>
    <w:p w:rsidR="00C40D81" w:rsidRPr="00E876D3" w:rsidRDefault="00C40D81" w:rsidP="00C40D81">
      <w:pPr>
        <w:spacing w:after="0" w:line="276" w:lineRule="auto"/>
        <w:contextualSpacing/>
        <w:jc w:val="both"/>
        <w:rPr>
          <w:rStyle w:val="Strong"/>
          <w:b w:val="0"/>
          <w:color w:val="auto"/>
          <w:lang w:val="mk-MK"/>
        </w:rPr>
      </w:pPr>
      <w:r w:rsidRPr="00E876D3">
        <w:rPr>
          <w:rStyle w:val="Strong"/>
          <w:rFonts w:ascii="Times New Roman" w:hAnsi="Times New Roman" w:cs="Times New Roman"/>
          <w:b w:val="0"/>
          <w:color w:val="auto"/>
          <w:sz w:val="24"/>
          <w:szCs w:val="24"/>
          <w:lang w:val="mk-MK"/>
        </w:rPr>
        <w:t>Главните цели на прогласувањето заштитени подрачја според Директивата за живеалишта се:</w:t>
      </w:r>
    </w:p>
    <w:p w:rsidR="00C40D81" w:rsidRPr="00E876D3" w:rsidRDefault="00C40D81" w:rsidP="00BC6B4C">
      <w:pPr>
        <w:pStyle w:val="ListParagraph"/>
        <w:numPr>
          <w:ilvl w:val="0"/>
          <w:numId w:val="38"/>
        </w:numPr>
        <w:autoSpaceDE w:val="0"/>
        <w:autoSpaceDN w:val="0"/>
        <w:adjustRightInd w:val="0"/>
        <w:spacing w:after="0" w:line="276" w:lineRule="auto"/>
        <w:jc w:val="both"/>
        <w:rPr>
          <w:color w:val="000000"/>
          <w:lang w:val="mk-MK"/>
        </w:rPr>
      </w:pPr>
      <w:r w:rsidRPr="00E876D3">
        <w:rPr>
          <w:rFonts w:ascii="Times New Roman" w:hAnsi="Times New Roman" w:cs="Times New Roman"/>
          <w:color w:val="000000"/>
          <w:sz w:val="24"/>
          <w:szCs w:val="24"/>
          <w:lang w:val="mk-MK"/>
        </w:rPr>
        <w:t>Зачувување и одржување на видовите природни живеалишта и видови кои се предмет на заштита на зоните, вклучувајќи ги нивните популации и распространетоста во зоните, со цел постигнување и одржување на нивниот поволен статус на зачувување;</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Зачувување на областа на природните живеалишта и живеалиштата на видовите и нивните популации кои се предмет на заштита во заштитените подрачја;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Зачувување на природната состојба на природните живеалишта и живеалиштата на видовите кои подлежат на заштита во заштитените подрачја, вклучително и составот на природните видови на овие живеалишта, карактеристичните видови и условите на животната средина;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Обнова, доколку е потребно, на подрачјето и природната состојба на приоритетни природни живеалишта и живеалишта на видови, како и популации на видови кои се предмет на заштита во заштитените подрачја;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Подобрување, доколку е потребно, на структурата и функциите на природните живеалишта и подобрување на живеалиштата на видовите за кои тоа е неопходно;</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Доколку е потребно, подобрување на состојбата или обновување на видовите природни живеалишта и живеалишта на видовите и нивните популации за кои е потребно;</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Видовите птици кои се заштитени во горенаведените области и соодветно се вклучени во Прилог I од Директивата 2009/147/EA и Прилог 2 од Законот за биодиверзитет и видовите природни живеалишта кои се заштитени во горенаведените области и соодветно се вклучени во Прилог I од Директивата 92/43/EEC и Прилог I од Законот за биодиверзитет, како и заштитените видови вклучени во Прилог II од истата Директива и Прилог 2 од Законот за биодиверзитет се претставени во обрасците за стандардна зона на Натура 2000, кои се јавно достапен во Информацискиот систем за заштитени подрачја на еколошката мрежа Натура 2000 на веб адреса</w:t>
      </w:r>
      <w:r w:rsidRPr="00E876D3">
        <w:rPr>
          <w:rStyle w:val="Hyperlink"/>
          <w:rFonts w:ascii="Times New Roman" w:hAnsi="Times New Roman" w:cs="Times New Roman"/>
          <w:sz w:val="24"/>
          <w:szCs w:val="24"/>
          <w:lang w:val="mk-MK"/>
        </w:rPr>
        <w:t xml:space="preserve"> </w:t>
      </w:r>
      <w:hyperlink r:id="rId93" w:history="1">
        <w:r w:rsidRPr="00E876D3">
          <w:rPr>
            <w:rStyle w:val="Hyperlink"/>
            <w:rFonts w:ascii="Times New Roman" w:hAnsi="Times New Roman" w:cs="Times New Roman"/>
            <w:sz w:val="24"/>
            <w:szCs w:val="24"/>
            <w:lang w:val="mk-MK"/>
          </w:rPr>
          <w:t>http://natura2000.moew.government.bg/</w:t>
        </w:r>
      </w:hyperlink>
      <w:r w:rsidRPr="00E876D3">
        <w:rPr>
          <w:rFonts w:ascii="Times New Roman" w:hAnsi="Times New Roman" w:cs="Times New Roman"/>
          <w:sz w:val="24"/>
          <w:szCs w:val="24"/>
          <w:lang w:val="mk-MK"/>
        </w:rPr>
        <w:t>. Покрај обрасците во системот, објавени се и одлуките на Советот на министри за прифаќање на зоните, наредбите за нивно прогласување, дигитални граници и други важни информации.</w:t>
      </w:r>
    </w:p>
    <w:p w:rsidR="00C40D81" w:rsidRPr="00E876D3" w:rsidRDefault="00C40D81" w:rsidP="00C40D81">
      <w:pPr>
        <w:spacing w:after="0" w:line="276" w:lineRule="auto"/>
        <w:rPr>
          <w:rFonts w:ascii="Times New Roman" w:eastAsia="Calibri" w:hAnsi="Times New Roman" w:cs="Times New Roman"/>
          <w:sz w:val="24"/>
          <w:szCs w:val="24"/>
          <w:highlight w:val="yellow"/>
          <w:lang w:val="mk-MK"/>
        </w:rPr>
        <w:sectPr w:rsidR="00C40D81" w:rsidRPr="00E876D3">
          <w:pgSz w:w="12240" w:h="15840"/>
          <w:pgMar w:top="851" w:right="1327" w:bottom="1530" w:left="1440" w:header="142" w:footer="709" w:gutter="0"/>
          <w:cols w:space="720"/>
        </w:sectPr>
      </w:pPr>
    </w:p>
    <w:p w:rsidR="00C40D81" w:rsidRPr="00E876D3" w:rsidRDefault="00C40D81" w:rsidP="00C40D81">
      <w:pPr>
        <w:spacing w:before="120" w:after="0" w:line="276" w:lineRule="auto"/>
        <w:contextualSpacing/>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sz w:val="24"/>
          <w:szCs w:val="24"/>
          <w:lang w:val="mk-MK"/>
        </w:rPr>
        <w:t>Табела 2.1.7-1</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 xml:space="preserve">Натура 2000 заштитени подрачја на територијата на областите Благоевград и Ќустендил </w:t>
      </w:r>
      <w:r w:rsidRPr="00E876D3">
        <w:rPr>
          <w:rStyle w:val="FootnoteReference"/>
          <w:rFonts w:eastAsia="Calibri"/>
          <w:i/>
          <w:sz w:val="24"/>
          <w:szCs w:val="24"/>
          <w:lang w:val="mk-MK"/>
        </w:rPr>
        <w:footnoteReference w:id="62"/>
      </w:r>
      <w:r w:rsidRPr="00E876D3">
        <w:rPr>
          <w:rFonts w:ascii="Times New Roman" w:eastAsia="Calibri" w:hAnsi="Times New Roman" w:cs="Times New Roman"/>
          <w:i/>
          <w:iCs/>
          <w:sz w:val="24"/>
          <w:szCs w:val="24"/>
          <w:lang w:val="mk-MK"/>
        </w:rPr>
        <w:t xml:space="preserve"> </w:t>
      </w:r>
    </w:p>
    <w:tbl>
      <w:tblPr>
        <w:tblStyle w:val="TableContemporary11"/>
        <w:tblW w:w="12960" w:type="dxa"/>
        <w:tblLook w:val="04A0" w:firstRow="1" w:lastRow="0" w:firstColumn="1" w:lastColumn="0" w:noHBand="0" w:noVBand="1"/>
      </w:tblPr>
      <w:tblGrid>
        <w:gridCol w:w="511"/>
        <w:gridCol w:w="3566"/>
        <w:gridCol w:w="4820"/>
        <w:gridCol w:w="4063"/>
      </w:tblGrid>
      <w:tr w:rsidR="00C40D81" w:rsidRPr="00E876D3" w:rsidTr="00C40D81">
        <w:trPr>
          <w:cnfStyle w:val="100000000000" w:firstRow="1" w:lastRow="0" w:firstColumn="0" w:lastColumn="0" w:oddVBand="0" w:evenVBand="0" w:oddHBand="0" w:evenHBand="0" w:firstRowFirstColumn="0" w:firstRowLastColumn="0" w:lastRowFirstColumn="0" w:lastRowLastColumn="0"/>
          <w:tblHeader/>
        </w:trPr>
        <w:tc>
          <w:tcPr>
            <w:tcW w:w="511" w:type="dxa"/>
            <w:tcBorders>
              <w:top w:val="nil"/>
              <w:left w:val="nil"/>
              <w:bottom w:val="single" w:sz="18" w:space="0" w:color="FFFFFF"/>
              <w:right w:val="single" w:sz="18" w:space="0" w:color="FFFFFF"/>
            </w:tcBorders>
            <w:hideMark/>
          </w:tcPr>
          <w:p w:rsidR="00C40D81" w:rsidRPr="00E876D3" w:rsidRDefault="00C40D81">
            <w:pPr>
              <w:jc w:val="center"/>
              <w:rPr>
                <w:rFonts w:eastAsia="Calibri"/>
                <w:sz w:val="22"/>
                <w:szCs w:val="22"/>
                <w:lang w:val="mk-MK"/>
              </w:rPr>
            </w:pPr>
            <w:r w:rsidRPr="00E876D3">
              <w:rPr>
                <w:rFonts w:eastAsia="Calibri"/>
                <w:lang w:val="mk-MK"/>
              </w:rPr>
              <w:t>бр.</w:t>
            </w:r>
          </w:p>
        </w:tc>
        <w:tc>
          <w:tcPr>
            <w:tcW w:w="3566" w:type="dxa"/>
            <w:tcBorders>
              <w:top w:val="nil"/>
              <w:left w:val="single" w:sz="18" w:space="0" w:color="FFFFFF"/>
              <w:bottom w:val="single" w:sz="18" w:space="0" w:color="FFFFFF"/>
              <w:right w:val="single" w:sz="18" w:space="0" w:color="FFFFFF"/>
            </w:tcBorders>
            <w:hideMark/>
          </w:tcPr>
          <w:p w:rsidR="00C40D81" w:rsidRPr="00E876D3" w:rsidRDefault="00C40D81">
            <w:pPr>
              <w:jc w:val="center"/>
              <w:rPr>
                <w:rFonts w:eastAsia="Calibri"/>
                <w:lang w:val="mk-MK"/>
              </w:rPr>
            </w:pPr>
            <w:r w:rsidRPr="00E876D3">
              <w:rPr>
                <w:rFonts w:eastAsia="Calibri"/>
                <w:lang w:val="mk-MK"/>
              </w:rPr>
              <w:t>Шифра, име на директива (ДЖ/ДП)</w:t>
            </w:r>
          </w:p>
        </w:tc>
        <w:tc>
          <w:tcPr>
            <w:tcW w:w="4820" w:type="dxa"/>
            <w:tcBorders>
              <w:top w:val="nil"/>
              <w:left w:val="single" w:sz="18" w:space="0" w:color="FFFFFF"/>
              <w:bottom w:val="single" w:sz="18" w:space="0" w:color="FFFFFF"/>
              <w:right w:val="single" w:sz="18" w:space="0" w:color="FFFFFF"/>
            </w:tcBorders>
            <w:hideMark/>
          </w:tcPr>
          <w:p w:rsidR="00C40D81" w:rsidRPr="00E876D3" w:rsidRDefault="00C40D81">
            <w:pPr>
              <w:jc w:val="center"/>
              <w:rPr>
                <w:rFonts w:eastAsia="Calibri"/>
                <w:lang w:val="mk-MK"/>
              </w:rPr>
            </w:pPr>
            <w:r w:rsidRPr="00E876D3">
              <w:rPr>
                <w:rFonts w:eastAsia="Calibri"/>
                <w:lang w:val="mk-MK"/>
              </w:rPr>
              <w:t>Локација</w:t>
            </w:r>
          </w:p>
        </w:tc>
        <w:tc>
          <w:tcPr>
            <w:tcW w:w="4063" w:type="dxa"/>
            <w:tcBorders>
              <w:top w:val="nil"/>
              <w:left w:val="single" w:sz="18" w:space="0" w:color="FFFFFF"/>
              <w:bottom w:val="single" w:sz="18" w:space="0" w:color="FFFFFF"/>
              <w:right w:val="nil"/>
            </w:tcBorders>
            <w:hideMark/>
          </w:tcPr>
          <w:p w:rsidR="00C40D81" w:rsidRPr="00E876D3" w:rsidRDefault="00C40D81">
            <w:pPr>
              <w:jc w:val="center"/>
              <w:rPr>
                <w:rFonts w:eastAsia="Calibri"/>
                <w:lang w:val="mk-MK"/>
              </w:rPr>
            </w:pPr>
            <w:r w:rsidRPr="00E876D3">
              <w:rPr>
                <w:rFonts w:eastAsia="Calibri"/>
                <w:lang w:val="mk-MK"/>
              </w:rPr>
              <w:t>Наредба или друг акт на декларација/одобрување/прифаќање</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BG0000167 „Беласица“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од населените места на општина Петрич,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RD-266 / 31.03.2021 година на Министерот за животна средина и води (СВ бр. 43/2021)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 xml:space="preserve">BG0002107 „Бобошево“ според </w:t>
            </w:r>
            <w:r w:rsidRPr="00E876D3">
              <w:rPr>
                <w:rFonts w:eastAsia="Calibri"/>
                <w:lang w:val="mk-MK"/>
              </w:rPr>
              <w:t>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rsidP="00BC6B4C">
            <w:pPr>
              <w:pStyle w:val="ListParagraph"/>
              <w:numPr>
                <w:ilvl w:val="0"/>
                <w:numId w:val="31"/>
              </w:numPr>
              <w:ind w:left="181" w:hanging="114"/>
              <w:rPr>
                <w:rFonts w:eastAsia="Calibri"/>
                <w:bCs/>
                <w:lang w:val="mk-MK"/>
              </w:rPr>
            </w:pPr>
            <w:r w:rsidRPr="00E876D3">
              <w:rPr>
                <w:lang w:val="mk-MK"/>
              </w:rPr>
              <w:t>На земјиште на населени места на:</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RD-781 / 29.10.2008 година на Министерот за животна средина и води (СВ бр. 104 / 05.12.2008 година)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BG0000308 „Верила“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на населени места на:</w:t>
            </w:r>
          </w:p>
          <w:p w:rsidR="00C40D81" w:rsidRPr="00E876D3" w:rsidRDefault="00C40D81">
            <w:pPr>
              <w:rPr>
                <w:rFonts w:eastAsia="Calibri"/>
                <w:bCs/>
                <w:lang w:val="mk-MK"/>
              </w:rPr>
            </w:pPr>
            <w:r w:rsidRPr="00E876D3">
              <w:rPr>
                <w:rFonts w:eastAsia="Calibri"/>
                <w:bCs/>
                <w:lang w:val="mk-MK"/>
              </w:rPr>
              <w:t xml:space="preserve">- општините Дупница и Сапарева Бања, </w:t>
            </w:r>
          </w:p>
          <w:p w:rsidR="00C40D81" w:rsidRPr="00E876D3" w:rsidRDefault="00C40D81">
            <w:pPr>
              <w:rPr>
                <w:rFonts w:eastAsia="Calibri"/>
                <w:bCs/>
                <w:lang w:val="mk-MK"/>
              </w:rPr>
            </w:pPr>
            <w:r w:rsidRPr="00E876D3">
              <w:rPr>
                <w:rFonts w:eastAsia="Calibri"/>
                <w:bCs/>
                <w:lang w:val="mk-MK"/>
              </w:rPr>
              <w:t xml:space="preserve"> -Ќустендилска област;</w:t>
            </w:r>
          </w:p>
          <w:p w:rsidR="00C40D81" w:rsidRPr="00E876D3" w:rsidRDefault="00C40D81">
            <w:pPr>
              <w:rPr>
                <w:rFonts w:eastAsia="Calibri"/>
                <w:bCs/>
                <w:lang w:val="mk-MK"/>
              </w:rPr>
            </w:pPr>
            <w:r w:rsidRPr="00E876D3">
              <w:rPr>
                <w:rFonts w:eastAsia="Calibri"/>
                <w:bCs/>
                <w:lang w:val="mk-MK"/>
              </w:rPr>
              <w:t>- општина Радомир, област Перник;</w:t>
            </w:r>
          </w:p>
          <w:p w:rsidR="00C40D81" w:rsidRPr="00E876D3" w:rsidRDefault="00C40D81">
            <w:pPr>
              <w:rPr>
                <w:rFonts w:eastAsia="Calibri"/>
                <w:bCs/>
                <w:lang w:val="mk-MK"/>
              </w:rPr>
            </w:pPr>
            <w:r w:rsidRPr="00E876D3">
              <w:rPr>
                <w:rFonts w:eastAsia="Calibri"/>
                <w:bCs/>
                <w:lang w:val="mk-MK"/>
              </w:rPr>
              <w:t>-Општина Самоков, Софиска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RD-337 / 31.03.2021 година на Министерот за животна средина и води (СВ бр. 54/2021)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4</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BG0002100 „Долна Козница“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од населените места на општините Бобов дол и Невестино, округот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RD-810 / 06.11.2008 година на Министерот за животна средина и води (СВ бр. 108/2008)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5</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BG0000295 „Долни корите“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територијата на општина Ќустендил и општина Трекљано,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RD-385 / 15.05.2020 година на Министерот за животна средина и води (СВ бр. 50/2020)</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6</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lang w:val="mk-MK"/>
              </w:rPr>
            </w:pPr>
            <w:r w:rsidRPr="00E876D3">
              <w:rPr>
                <w:b/>
                <w:lang w:val="mk-MK"/>
              </w:rPr>
              <w:t>BG0000220 „Пониски места“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од населените места на општините Сатовча и Хaџидимово,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Вклучено во листата на заштитени подрачја, донесена со Одлука бр. 802 / 04.12.2007 година на Советот на министри (СВ бр. 107 / 18.12.2007 година), изменета со Одлука на Министерскиот совет бр. 588 / 06.08.2021 година.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7</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BG0002063 „Западни Родопи“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на населени места на:</w:t>
            </w:r>
          </w:p>
          <w:p w:rsidR="00C40D81" w:rsidRPr="00E876D3" w:rsidRDefault="00C40D81">
            <w:pPr>
              <w:rPr>
                <w:rFonts w:eastAsia="Calibri"/>
                <w:bCs/>
                <w:lang w:val="mk-MK"/>
              </w:rPr>
            </w:pPr>
            <w:r w:rsidRPr="00E876D3">
              <w:rPr>
                <w:rFonts w:eastAsia="Calibri"/>
                <w:bCs/>
                <w:lang w:val="mk-MK"/>
              </w:rPr>
              <w:t xml:space="preserve"> - општините Банско, Гармен и Сатовча, област Благоевград;</w:t>
            </w:r>
          </w:p>
          <w:p w:rsidR="00C40D81" w:rsidRPr="00E876D3" w:rsidRDefault="00C40D81">
            <w:pPr>
              <w:rPr>
                <w:rFonts w:eastAsia="Calibri"/>
                <w:bCs/>
                <w:lang w:val="mk-MK"/>
              </w:rPr>
            </w:pPr>
            <w:r w:rsidRPr="00E876D3">
              <w:rPr>
                <w:rFonts w:eastAsia="Calibri"/>
                <w:bCs/>
                <w:lang w:val="mk-MK"/>
              </w:rPr>
              <w:t xml:space="preserve"> - општини Батак, Брацигово, Велинград и Ракитово, област Пазарџик;</w:t>
            </w:r>
          </w:p>
          <w:p w:rsidR="00C40D81" w:rsidRPr="00E876D3" w:rsidRDefault="00C40D81" w:rsidP="00BC6B4C">
            <w:pPr>
              <w:pStyle w:val="ListParagraph"/>
              <w:numPr>
                <w:ilvl w:val="0"/>
                <w:numId w:val="31"/>
              </w:numPr>
              <w:ind w:left="181" w:hanging="114"/>
              <w:rPr>
                <w:rFonts w:eastAsia="Calibri"/>
                <w:bCs/>
                <w:lang w:val="mk-MK"/>
              </w:rPr>
            </w:pPr>
            <w:r w:rsidRPr="00E876D3">
              <w:rPr>
                <w:rFonts w:eastAsia="Calibri"/>
                <w:bCs/>
                <w:lang w:val="mk-MK"/>
              </w:rPr>
              <w:t>Општина Борино, општина Доспат, област Смолјан.</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RD-835 / 17.11.2008 година на Министерот за животна средина и води (СГ бр. 108 / 19.12.2008 година), изменет со RMS бр. 335 / 26.05.2011 година (СГ бр. 41 / 201). Наредба бр. RD-890 / 26.11.2013 (СВ бр. 107/2013)</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8</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lang w:val="mk-MK" w:eastAsia="bg-BG"/>
              </w:rPr>
            </w:pPr>
            <w:r w:rsidRPr="00E876D3">
              <w:rPr>
                <w:b/>
                <w:lang w:val="mk-MK"/>
              </w:rPr>
              <w:t>BG0001012 „Земја“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на населени места на:</w:t>
            </w:r>
          </w:p>
          <w:p w:rsidR="00C40D81" w:rsidRPr="00E876D3" w:rsidRDefault="00C40D81">
            <w:pPr>
              <w:rPr>
                <w:rFonts w:eastAsia="Calibri"/>
                <w:bCs/>
                <w:lang w:val="mk-MK"/>
              </w:rPr>
            </w:pPr>
            <w:r w:rsidRPr="00E876D3">
              <w:rPr>
                <w:rFonts w:eastAsia="Calibri"/>
                <w:bCs/>
                <w:lang w:val="mk-MK"/>
              </w:rPr>
              <w:t>- општини Ќустендил и Треклјано, област Ќустендил;</w:t>
            </w:r>
          </w:p>
          <w:p w:rsidR="00C40D81" w:rsidRPr="00E876D3" w:rsidRDefault="00C40D81" w:rsidP="00BC6B4C">
            <w:pPr>
              <w:pStyle w:val="ListParagraph"/>
              <w:numPr>
                <w:ilvl w:val="0"/>
                <w:numId w:val="31"/>
              </w:numPr>
              <w:ind w:left="181" w:hanging="114"/>
              <w:rPr>
                <w:rFonts w:eastAsia="Calibri"/>
                <w:bCs/>
                <w:lang w:val="mk-MK"/>
              </w:rPr>
            </w:pPr>
            <w:r w:rsidRPr="00E876D3">
              <w:rPr>
                <w:rFonts w:eastAsia="Calibri"/>
                <w:bCs/>
                <w:lang w:val="mk-MK"/>
              </w:rPr>
              <w:t>општините Земен, Ковачевци, Радомир и Трун, област Перник.</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RD-328 / 31.03.2021 година на Министерот за животна средина и води (СВ бр. 53/2021)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9</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BG0000625 „Извор“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градот Разлог, општина Разлог,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RD-378 / 15.05.2020 година на Министерот за животна средина и води (СВ, бр. 50/2020)</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10</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BG0000298 „Коњавска планина“ на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на населени места на:</w:t>
            </w:r>
          </w:p>
          <w:p w:rsidR="00C40D81" w:rsidRPr="00E876D3" w:rsidRDefault="00C40D81">
            <w:pPr>
              <w:rPr>
                <w:rFonts w:eastAsia="Calibri"/>
                <w:bCs/>
                <w:lang w:val="mk-MK"/>
              </w:rPr>
            </w:pPr>
            <w:r w:rsidRPr="00E876D3">
              <w:rPr>
                <w:rFonts w:eastAsia="Calibri"/>
                <w:bCs/>
                <w:lang w:val="mk-MK"/>
              </w:rPr>
              <w:t>- општини Бобов дол и Ќустендил, округ Ќустендил;</w:t>
            </w:r>
          </w:p>
          <w:p w:rsidR="00C40D81" w:rsidRPr="00E876D3" w:rsidRDefault="00C40D81">
            <w:pPr>
              <w:pStyle w:val="ListParagraph"/>
              <w:ind w:left="181"/>
              <w:rPr>
                <w:rFonts w:eastAsia="Calibri"/>
                <w:bCs/>
                <w:lang w:val="mk-MK"/>
              </w:rPr>
            </w:pPr>
            <w:r w:rsidRPr="00E876D3">
              <w:rPr>
                <w:rFonts w:eastAsia="Calibri"/>
                <w:bCs/>
                <w:lang w:val="mk-MK"/>
              </w:rPr>
              <w:t>- општина Радомир, област Перник</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color w:val="FF0000"/>
                <w:lang w:val="mk-MK" w:eastAsia="bg-BG"/>
              </w:rPr>
            </w:pPr>
            <w:r w:rsidRPr="00E876D3">
              <w:rPr>
                <w:lang w:val="mk-MK"/>
              </w:rPr>
              <w:t>Вклучено во листата на заштитени подрачја, донесена со Одлука бр. 122 / 02.03.2007 година на Советот на министри (СГ бр. 107/2007), изменета со Одлука на Министерскиот совет бр. 588 / 06.08.2021 година (бр. 67/2021)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11</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BG0002099 „Кочериново“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Рила и Кочериново, област Ќустендил;</w:t>
            </w:r>
          </w:p>
          <w:p w:rsidR="00C40D81" w:rsidRPr="00E876D3" w:rsidRDefault="00C40D81" w:rsidP="00BC6B4C">
            <w:pPr>
              <w:pStyle w:val="ListParagraph"/>
              <w:numPr>
                <w:ilvl w:val="0"/>
                <w:numId w:val="31"/>
              </w:numPr>
              <w:ind w:left="181" w:hanging="114"/>
              <w:rPr>
                <w:rFonts w:eastAsia="Calibri"/>
                <w:bCs/>
                <w:lang w:val="mk-MK"/>
              </w:rPr>
            </w:pPr>
            <w:r w:rsidRPr="00E876D3">
              <w:rPr>
                <w:rFonts w:eastAsia="Calibri"/>
                <w:bCs/>
                <w:lang w:val="mk-MK"/>
              </w:rPr>
              <w:t>Општина Благоевград, Благоевградска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RD-770 / 28.10.2008 година на Министерот за животна средина и води (СВ бр. 102/2008)</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12</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BG0002003 „Кресна“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населените места на општините Кресна, Сандански, Симитли и Струмјани,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РД-748 / 24.10.2008 година на Министерот за животна средина и води (СВ бр. 97/2008)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shd w:val="clear" w:color="auto" w:fill="F2F2F2" w:themeFill="background1" w:themeFillShade="F2"/>
            <w:hideMark/>
          </w:tcPr>
          <w:p w:rsidR="00C40D81" w:rsidRPr="00E876D3" w:rsidRDefault="00C40D81">
            <w:pPr>
              <w:rPr>
                <w:rFonts w:eastAsia="Calibri"/>
                <w:b/>
                <w:lang w:val="mk-MK"/>
              </w:rPr>
            </w:pPr>
            <w:r w:rsidRPr="00E876D3">
              <w:rPr>
                <w:rFonts w:eastAsia="Calibri"/>
                <w:b/>
                <w:lang w:val="mk-MK"/>
              </w:rPr>
              <w:t>13</w:t>
            </w:r>
          </w:p>
        </w:tc>
        <w:tc>
          <w:tcPr>
            <w:tcW w:w="3566"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hideMark/>
          </w:tcPr>
          <w:p w:rsidR="00C40D81" w:rsidRPr="00E876D3" w:rsidRDefault="00C40D81">
            <w:pPr>
              <w:rPr>
                <w:b/>
                <w:lang w:val="mk-MK"/>
              </w:rPr>
            </w:pPr>
            <w:r w:rsidRPr="00E876D3">
              <w:rPr>
                <w:b/>
                <w:lang w:val="mk-MK"/>
              </w:rPr>
              <w:t>BG0000366 „Кресна - Илинденци“ во ДЖ</w:t>
            </w:r>
          </w:p>
        </w:tc>
        <w:tc>
          <w:tcPr>
            <w:tcW w:w="4820"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hideMark/>
          </w:tcPr>
          <w:p w:rsidR="00C40D81" w:rsidRPr="00E876D3" w:rsidRDefault="00C40D81">
            <w:pPr>
              <w:rPr>
                <w:rFonts w:eastAsia="Calibri"/>
                <w:bCs/>
                <w:lang w:val="mk-MK"/>
              </w:rPr>
            </w:pPr>
            <w:r w:rsidRPr="00E876D3">
              <w:rPr>
                <w:rFonts w:eastAsia="Calibri"/>
                <w:bCs/>
                <w:lang w:val="mk-MK"/>
              </w:rPr>
              <w:t>На земјиште на населените места на општините Кресна, Сандански, Симитли и Струмјани, област Благоевград</w:t>
            </w:r>
          </w:p>
        </w:tc>
        <w:tc>
          <w:tcPr>
            <w:tcW w:w="4063" w:type="dxa"/>
            <w:tcBorders>
              <w:top w:val="single" w:sz="18" w:space="0" w:color="FFFFFF"/>
              <w:left w:val="single" w:sz="18" w:space="0" w:color="FFFFFF"/>
              <w:bottom w:val="single" w:sz="18" w:space="0" w:color="FFFFFF"/>
              <w:right w:val="nil"/>
            </w:tcBorders>
            <w:shd w:val="clear" w:color="auto" w:fill="F2F2F2" w:themeFill="background1" w:themeFillShade="F2"/>
            <w:hideMark/>
          </w:tcPr>
          <w:p w:rsidR="00C40D81" w:rsidRPr="00E876D3" w:rsidRDefault="00C40D81">
            <w:pPr>
              <w:rPr>
                <w:bCs/>
                <w:lang w:val="mk-MK"/>
              </w:rPr>
            </w:pPr>
            <w:r w:rsidRPr="00E876D3">
              <w:rPr>
                <w:lang w:val="mk-MK"/>
              </w:rPr>
              <w:t>Прогласено со наредба бр. RD-264 / 31.03.2021 година на Министерот за животна средина и води (СВ, број 41/2021)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14</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BG0000626 „Круша“ на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градот Разлог, општина Разлог,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RD-379 / 15.05.2021 година на Министерот за животна средина и води (СВ бр. 50/2020)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shd w:val="clear" w:color="auto" w:fill="F2F2F2" w:themeFill="background1" w:themeFillShade="F2"/>
            <w:hideMark/>
          </w:tcPr>
          <w:p w:rsidR="00C40D81" w:rsidRPr="00E876D3" w:rsidRDefault="00C40D81">
            <w:pPr>
              <w:rPr>
                <w:rFonts w:eastAsia="Calibri"/>
                <w:b/>
                <w:lang w:val="mk-MK"/>
              </w:rPr>
            </w:pPr>
            <w:r w:rsidRPr="00E876D3">
              <w:rPr>
                <w:rFonts w:eastAsia="Calibri"/>
                <w:b/>
                <w:lang w:val="mk-MK"/>
              </w:rPr>
              <w:t>15</w:t>
            </w:r>
          </w:p>
        </w:tc>
        <w:tc>
          <w:tcPr>
            <w:tcW w:w="3566"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hideMark/>
          </w:tcPr>
          <w:p w:rsidR="00C40D81" w:rsidRPr="00E876D3" w:rsidRDefault="00C40D81">
            <w:pPr>
              <w:rPr>
                <w:b/>
                <w:lang w:val="mk-MK"/>
              </w:rPr>
            </w:pPr>
            <w:r w:rsidRPr="00E876D3">
              <w:rPr>
                <w:b/>
                <w:lang w:val="mk-MK"/>
              </w:rPr>
              <w:t>BG0001017 „Bloodstone“ во ДЖ</w:t>
            </w:r>
          </w:p>
        </w:tc>
        <w:tc>
          <w:tcPr>
            <w:tcW w:w="4820"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Општина Треклјано, област Ќустендил</w:t>
            </w:r>
          </w:p>
          <w:p w:rsidR="00C40D81" w:rsidRPr="00E876D3" w:rsidRDefault="00C40D81">
            <w:pPr>
              <w:rPr>
                <w:rFonts w:eastAsia="Calibri"/>
                <w:bCs/>
                <w:lang w:val="mk-MK"/>
              </w:rPr>
            </w:pPr>
            <w:r w:rsidRPr="00E876D3">
              <w:rPr>
                <w:rFonts w:eastAsia="Calibri"/>
                <w:bCs/>
                <w:lang w:val="mk-MK"/>
              </w:rPr>
              <w:t>- општина Трун, област Перник</w:t>
            </w:r>
          </w:p>
        </w:tc>
        <w:tc>
          <w:tcPr>
            <w:tcW w:w="4063" w:type="dxa"/>
            <w:tcBorders>
              <w:top w:val="single" w:sz="18" w:space="0" w:color="FFFFFF"/>
              <w:left w:val="single" w:sz="18" w:space="0" w:color="FFFFFF"/>
              <w:bottom w:val="single" w:sz="18" w:space="0" w:color="FFFFFF"/>
              <w:right w:val="nil"/>
            </w:tcBorders>
            <w:shd w:val="clear" w:color="auto" w:fill="F2F2F2" w:themeFill="background1" w:themeFillShade="F2"/>
            <w:hideMark/>
          </w:tcPr>
          <w:p w:rsidR="00C40D81" w:rsidRPr="00E876D3" w:rsidRDefault="00C40D81">
            <w:pPr>
              <w:rPr>
                <w:lang w:val="mk-MK" w:eastAsia="bg-BG"/>
              </w:rPr>
            </w:pPr>
            <w:r w:rsidRPr="00E876D3">
              <w:rPr>
                <w:lang w:val="mk-MK"/>
              </w:rPr>
              <w:t>Прогласено со наредба бр. RD-347 / 31.03.2021 година на Министерот за животна средина и води (СВ бр. 57/2021)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16</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BG0000294 „Каршалево“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 општина Ќустендил,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color w:val="FF0000"/>
                <w:lang w:val="mk-MK" w:eastAsia="bg-BG"/>
              </w:rPr>
            </w:pPr>
            <w:r w:rsidRPr="00E876D3">
              <w:rPr>
                <w:lang w:val="mk-MK"/>
              </w:rPr>
              <w:t>Вклучено во листата на заштитени подрачја, донесена со Одлука бр.122/02.03.2007 година на Министерскиот совет (СВ бр. 107/18.12.2007 год), изменета со Одлука на Министерскиот совет бр. 588/06.08.2021 год, број 67/2021)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17</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lang w:val="mk-MK"/>
              </w:rPr>
            </w:pPr>
            <w:r w:rsidRPr="00E876D3">
              <w:rPr>
                <w:b/>
                <w:lang w:val="mk-MK"/>
              </w:rPr>
              <w:t>BG0002072 „Мелнички пирамиди“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Cs/>
                <w:lang w:val="mk-MK"/>
              </w:rPr>
              <w:t>На земјиште на населени места на општина Сандански,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РД-283 / 16.03.2010 година на Министерот за животна средина и води (СВ бр. 51 / 06.07.2010 година)</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18</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BG0002076 „Места“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 општините Банско, Гоце Делчев, Гармен, Сатовча, Хaџидимово,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RD-532 / 26.05.2010 година на Министерот за животна средина и води (СВ бр. 51/2010)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19</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BG0000636 „Ниска Рила“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Благоевград, Белица, Разлог, Симитли, Јакоруда, Благоевградска област;</w:t>
            </w:r>
          </w:p>
          <w:p w:rsidR="00C40D81" w:rsidRPr="00E876D3" w:rsidRDefault="00C40D81">
            <w:pPr>
              <w:rPr>
                <w:rFonts w:eastAsia="Calibri"/>
                <w:bCs/>
                <w:lang w:val="mk-MK"/>
              </w:rPr>
            </w:pPr>
            <w:r w:rsidRPr="00E876D3">
              <w:rPr>
                <w:rFonts w:eastAsia="Calibri"/>
                <w:bCs/>
                <w:lang w:val="mk-MK"/>
              </w:rPr>
              <w:t>- општини Бобошево, Дупница, Рила, Сапарева Бања, Ќустендилска област;</w:t>
            </w:r>
          </w:p>
          <w:p w:rsidR="00C40D81" w:rsidRPr="00E876D3" w:rsidRDefault="00C40D81">
            <w:pPr>
              <w:rPr>
                <w:rFonts w:eastAsia="Calibri"/>
                <w:bCs/>
                <w:lang w:val="mk-MK"/>
              </w:rPr>
            </w:pPr>
            <w:r w:rsidRPr="00E876D3">
              <w:rPr>
                <w:rFonts w:eastAsia="Calibri"/>
                <w:bCs/>
                <w:lang w:val="mk-MK"/>
              </w:rPr>
              <w:t>- општина Белово, округ Пазарџик;</w:t>
            </w:r>
          </w:p>
          <w:p w:rsidR="00C40D81" w:rsidRPr="00E876D3" w:rsidRDefault="00C40D81" w:rsidP="00BC6B4C">
            <w:pPr>
              <w:pStyle w:val="ListParagraph"/>
              <w:numPr>
                <w:ilvl w:val="0"/>
                <w:numId w:val="31"/>
              </w:numPr>
              <w:ind w:left="181" w:hanging="114"/>
              <w:rPr>
                <w:rFonts w:eastAsia="Calibri"/>
                <w:bCs/>
                <w:lang w:val="mk-MK"/>
              </w:rPr>
            </w:pPr>
            <w:r w:rsidRPr="00E876D3">
              <w:rPr>
                <w:rFonts w:eastAsia="Calibri"/>
                <w:bCs/>
                <w:lang w:val="mk-MK"/>
              </w:rPr>
              <w:t>општини Долна Бања, Костенец, Самоков, Софиски регион.</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Вклучено во листата на заштитени подрачја, донесена со Одлука бр.177/03.04.2019 година на Советот на министри (СВ бр. 29/2019);</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20</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BG0000224 „Огражден-Малешево“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населените места на општина Струмјани,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RD-310 / 31.03.2021 година на Министерот за животна средина и води (СВ бр. 50/2021)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21</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BG0001022 „Орановски пролом-Лешко“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Cs/>
                <w:lang w:val="mk-MK"/>
              </w:rPr>
              <w:t>На земјиште на населените места на општина Благоевград и општина Симитли, Благоевградска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РД-348 / 31.03.2021 година на Министерот за животна средина и води (СВ бр. 57/2021)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bCs/>
                <w:lang w:val="mk-MK"/>
              </w:rPr>
            </w:pPr>
            <w:r w:rsidRPr="00E876D3">
              <w:rPr>
                <w:rFonts w:eastAsia="Calibri"/>
                <w:b/>
                <w:bCs/>
                <w:lang w:val="mk-MK"/>
              </w:rPr>
              <w:t>22</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BG0002079 „Осогово“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Невестино и Ќустендил,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RD-780 / 29.10.2008 година на Министерот за животна средина и води (СВ бр. 103/2008)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bCs/>
                <w:lang w:val="mk-MK"/>
              </w:rPr>
            </w:pPr>
            <w:r w:rsidRPr="00E876D3">
              <w:rPr>
                <w:rFonts w:eastAsia="Calibri"/>
                <w:b/>
                <w:bCs/>
                <w:lang w:val="mk-MK"/>
              </w:rPr>
              <w:t>23</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BG0001011 „Осоговска Планина“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Невестино и Ќустендил,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RD-304 / 31.03.2021 година на Министерот за животна средина и води (СВ бр. 49/2021)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bCs/>
                <w:lang w:val="mk-MK"/>
              </w:rPr>
            </w:pPr>
            <w:r w:rsidRPr="00E876D3">
              <w:rPr>
                <w:rFonts w:eastAsia="Calibri"/>
                <w:b/>
                <w:bCs/>
                <w:lang w:val="mk-MK"/>
              </w:rPr>
              <w:t>24</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color w:val="000000"/>
                <w:lang w:val="mk-MK"/>
              </w:rPr>
            </w:pPr>
            <w:r w:rsidRPr="00E876D3">
              <w:rPr>
                <w:b/>
                <w:lang w:val="mk-MK"/>
              </w:rPr>
              <w:t>BG0000209 „Пирин“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lang w:val="mk-MK"/>
              </w:rPr>
              <w:t>На земјиште на населените места на општините Разлог, Банско, Гоце Делчев, Сандански, Струмјани, Кресна и Симитли,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RD-572 / 08.09.2008 година на министерот за животна средина и води (СВ, број 84/2008) и изменето и дополнето со Наредба бр. RD-284 / 31.03.2021 година на Министерот за животна средина и води (СВ, бр. 45/2021)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25</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BG0000209 „Пирин“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lang w:val="mk-MK"/>
              </w:rPr>
              <w:t>На земјиште на населените места на општините Разлог, Банско, Гоце Делчев, Сандански, Струмјани, Кресна и Симитли,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rFonts w:eastAsia="Calibri"/>
                <w:b/>
                <w:lang w:val="mk-MK"/>
              </w:rPr>
            </w:pPr>
            <w:r w:rsidRPr="00E876D3">
              <w:rPr>
                <w:lang w:val="mk-MK"/>
              </w:rPr>
              <w:t>Прогласено со наредба бр. RD-572 / 08.09.2008 година на министерот за животна средина и води (СВ, број 84/2008) и изменето и дополнето со Наредба бр. RD-284 / 31.03.2021 година на Министерот за животна средина и води (во СВ, број 45/2021)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26</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pStyle w:val="BodyTextIndent3"/>
              <w:spacing w:after="0"/>
              <w:ind w:left="0"/>
              <w:rPr>
                <w:b/>
                <w:sz w:val="20"/>
                <w:szCs w:val="20"/>
                <w:lang w:val="mk-MK"/>
              </w:rPr>
            </w:pPr>
            <w:r w:rsidRPr="00E876D3">
              <w:rPr>
                <w:b/>
                <w:lang w:val="mk-MK"/>
              </w:rPr>
              <w:t>BG0002126 „Пирински тампон“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lang w:val="mk-MK"/>
              </w:rPr>
              <w:t>На земјиште на населените места на општините Банско, Гоце Делчев, Кресна, Сандански, Хaџидимово, Симитли и Струмјани,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color w:val="FF0000"/>
                <w:lang w:val="mk-MK"/>
              </w:rPr>
            </w:pPr>
            <w:r w:rsidRPr="00E876D3">
              <w:rPr>
                <w:lang w:val="mk-MK"/>
              </w:rPr>
              <w:t>Прогласено со Наредба бр. РД-352 / 11.04.2013 година на Министерот за животна средина и води (СВ бр. 48/2013)</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27</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pStyle w:val="BodyTextIndent3"/>
              <w:spacing w:after="0"/>
              <w:ind w:left="0"/>
              <w:rPr>
                <w:b/>
                <w:sz w:val="20"/>
                <w:szCs w:val="20"/>
                <w:lang w:val="mk-MK"/>
              </w:rPr>
            </w:pPr>
            <w:r w:rsidRPr="00E876D3">
              <w:rPr>
                <w:b/>
                <w:lang w:val="mk-MK"/>
              </w:rPr>
              <w:t>BG00010216 „Речни места“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Банско, Белица, Гоце Делчев, Гармен и Разлог,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color w:val="FF0000"/>
                <w:lang w:val="mk-MK"/>
              </w:rPr>
            </w:pPr>
            <w:r w:rsidRPr="00E876D3">
              <w:rPr>
                <w:lang w:val="mk-MK"/>
              </w:rPr>
              <w:t>Прогласено со Наредба бр. РД-353 / 31.03.2021 година на Министерот за животна средина и води (СВ бр. 58/2021)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28</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pStyle w:val="BodyTextIndent3"/>
              <w:spacing w:after="0"/>
              <w:ind w:left="0"/>
              <w:rPr>
                <w:b/>
                <w:sz w:val="20"/>
                <w:szCs w:val="20"/>
                <w:lang w:val="mk-MK"/>
              </w:rPr>
            </w:pPr>
            <w:r w:rsidRPr="00E876D3">
              <w:rPr>
                <w:b/>
                <w:lang w:val="mk-MK"/>
              </w:rPr>
              <w:t>BG0000495 „Рила“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Благоевград, Симитли, Разлог, Белица и Јакоруда, Благоевградска област;</w:t>
            </w:r>
          </w:p>
          <w:p w:rsidR="00C40D81" w:rsidRPr="00E876D3" w:rsidRDefault="00C40D81">
            <w:pPr>
              <w:rPr>
                <w:rFonts w:eastAsia="Calibri"/>
                <w:bCs/>
                <w:lang w:val="mk-MK"/>
              </w:rPr>
            </w:pPr>
            <w:r w:rsidRPr="00E876D3">
              <w:rPr>
                <w:rFonts w:eastAsia="Calibri"/>
                <w:bCs/>
                <w:lang w:val="mk-MK"/>
              </w:rPr>
              <w:t>- општина Белово, област Пазарџик;</w:t>
            </w:r>
          </w:p>
          <w:p w:rsidR="00C40D81" w:rsidRPr="00E876D3" w:rsidRDefault="00C40D81">
            <w:pPr>
              <w:rPr>
                <w:rFonts w:eastAsia="Calibri"/>
                <w:bCs/>
                <w:lang w:val="mk-MK"/>
              </w:rPr>
            </w:pPr>
            <w:r w:rsidRPr="00E876D3">
              <w:rPr>
                <w:rFonts w:eastAsia="Calibri"/>
                <w:bCs/>
                <w:lang w:val="mk-MK"/>
              </w:rPr>
              <w:t>- општини Костенец, Долна Бања и Самоков, Софиска област;</w:t>
            </w:r>
          </w:p>
          <w:p w:rsidR="00C40D81" w:rsidRPr="00E876D3" w:rsidRDefault="00C40D81">
            <w:pPr>
              <w:rPr>
                <w:rFonts w:eastAsia="Calibri"/>
                <w:bCs/>
                <w:lang w:val="mk-MK"/>
              </w:rPr>
            </w:pPr>
            <w:r w:rsidRPr="00E876D3">
              <w:rPr>
                <w:rFonts w:eastAsia="Calibri"/>
                <w:bCs/>
                <w:lang w:val="mk-MK"/>
              </w:rPr>
              <w:t>- Општините Сапарева Бања и Дупница,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RD-764 / 28.10.2008 година на министерот за животна средина и води (СВ бр. 100/2008) и дополнето со наредба (RD-259 / 31.03.2021 година на Министерот за животна средина и води (СВ бр. 40/2021)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29</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BG0000495 „Рила“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Благоевград, Симитли, Разлог, Белица и Јакоруда, Благоевградска област;</w:t>
            </w:r>
          </w:p>
          <w:p w:rsidR="00C40D81" w:rsidRPr="00E876D3" w:rsidRDefault="00C40D81">
            <w:pPr>
              <w:rPr>
                <w:rFonts w:eastAsia="Calibri"/>
                <w:bCs/>
                <w:lang w:val="mk-MK"/>
              </w:rPr>
            </w:pPr>
            <w:r w:rsidRPr="00E876D3">
              <w:rPr>
                <w:rFonts w:eastAsia="Calibri"/>
                <w:bCs/>
                <w:lang w:val="mk-MK"/>
              </w:rPr>
              <w:t>- општина Белово, округ Пазарџик;</w:t>
            </w:r>
          </w:p>
          <w:p w:rsidR="00C40D81" w:rsidRPr="00E876D3" w:rsidRDefault="00C40D81">
            <w:pPr>
              <w:rPr>
                <w:rFonts w:eastAsia="Calibri"/>
                <w:bCs/>
                <w:lang w:val="mk-MK"/>
              </w:rPr>
            </w:pPr>
            <w:r w:rsidRPr="00E876D3">
              <w:rPr>
                <w:rFonts w:eastAsia="Calibri"/>
                <w:bCs/>
                <w:lang w:val="mk-MK"/>
              </w:rPr>
              <w:t>- општини Костенец, Долна Бања и Самоков, Софиска област;</w:t>
            </w:r>
          </w:p>
          <w:p w:rsidR="00C40D81" w:rsidRPr="00E876D3" w:rsidRDefault="00C40D81">
            <w:pPr>
              <w:rPr>
                <w:rFonts w:eastAsia="Calibri"/>
                <w:bCs/>
                <w:lang w:val="mk-MK"/>
              </w:rPr>
            </w:pPr>
            <w:r w:rsidRPr="00E876D3">
              <w:rPr>
                <w:rFonts w:eastAsia="Calibri"/>
                <w:bCs/>
                <w:lang w:val="mk-MK"/>
              </w:rPr>
              <w:t>- Општините Сапарева Бања и Дупница,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RD-764 / 28.10.2008 година на министерот за животна средина и води (СВ бр. 100/2008) и дополнето со наредба (RD-259 / 31.03.2021 година на Министерот за животна средина и води (СВбр. 40/2021)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30</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lang w:val="mk-MK" w:eastAsia="bg-BG"/>
              </w:rPr>
            </w:pPr>
            <w:r w:rsidRPr="00E876D3">
              <w:rPr>
                <w:b/>
                <w:lang w:val="mk-MK"/>
              </w:rPr>
              <w:t>BG0002129 „Рила тампон“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општините Благоевград, Белица, Разлог, Симитли и Јакоруда, Благоевградска област;</w:t>
            </w:r>
          </w:p>
          <w:p w:rsidR="00C40D81" w:rsidRPr="00E876D3" w:rsidRDefault="00C40D81">
            <w:pPr>
              <w:rPr>
                <w:rFonts w:eastAsia="Calibri"/>
                <w:bCs/>
                <w:lang w:val="mk-MK"/>
              </w:rPr>
            </w:pPr>
            <w:r w:rsidRPr="00E876D3">
              <w:rPr>
                <w:rFonts w:eastAsia="Calibri"/>
                <w:bCs/>
                <w:lang w:val="mk-MK"/>
              </w:rPr>
              <w:t>- општините Бобошево, Дупница, Рила и Сапарева Бања, област Ќустендил;</w:t>
            </w:r>
          </w:p>
          <w:p w:rsidR="00C40D81" w:rsidRPr="00E876D3" w:rsidRDefault="00C40D81">
            <w:pPr>
              <w:rPr>
                <w:rFonts w:eastAsia="Calibri"/>
                <w:bCs/>
                <w:lang w:val="mk-MK"/>
              </w:rPr>
            </w:pPr>
            <w:r w:rsidRPr="00E876D3">
              <w:rPr>
                <w:rFonts w:eastAsia="Calibri"/>
                <w:bCs/>
                <w:lang w:val="mk-MK"/>
              </w:rPr>
              <w:t>- општини Белово и Велинград, област Пазарџик;</w:t>
            </w:r>
          </w:p>
          <w:p w:rsidR="00C40D81" w:rsidRPr="00E876D3" w:rsidRDefault="00C40D81">
            <w:pPr>
              <w:rPr>
                <w:rFonts w:eastAsia="Calibri"/>
                <w:bCs/>
                <w:lang w:val="mk-MK"/>
              </w:rPr>
            </w:pPr>
            <w:r w:rsidRPr="00E876D3">
              <w:rPr>
                <w:rFonts w:eastAsia="Calibri"/>
                <w:bCs/>
                <w:lang w:val="mk-MK"/>
              </w:rPr>
              <w:t>- општините Долна Бања, Костенец и Самоков, Софиска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RD-229 / 11.03.2020 година на Министерот за животна средина и води (СВ бр. 24/2020)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31</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BG0000496 „Рилски манастир“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 xml:space="preserve">На земјиште на населените места на општина Рила, </w:t>
            </w:r>
            <w:r w:rsidRPr="00E876D3">
              <w:rPr>
                <w:rFonts w:eastAsia="Calibri"/>
                <w:bCs/>
                <w:lang w:val="mk-MK"/>
              </w:rPr>
              <w:t xml:space="preserve">област </w:t>
            </w:r>
            <w:r w:rsidRPr="00E876D3">
              <w:rPr>
                <w:lang w:val="mk-MK"/>
              </w:rPr>
              <w:t>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RD-886 / 25.11.2013 година на Министерот за животна средина и води (СВ бр. 107/2013) и дополнето со наредба (RD-283 / 31.03.2021 година на Министерот за животна средина и води (СВ бр. 45/2021)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32</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BG0000496 „Манастир Рила“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 xml:space="preserve">На земјиште на населените места на општина Рила, </w:t>
            </w:r>
            <w:r w:rsidRPr="00E876D3">
              <w:rPr>
                <w:rFonts w:eastAsia="Calibri"/>
                <w:bCs/>
                <w:lang w:val="mk-MK"/>
              </w:rPr>
              <w:t xml:space="preserve">област </w:t>
            </w:r>
            <w:r w:rsidRPr="00E876D3">
              <w:rPr>
                <w:lang w:val="mk-MK"/>
              </w:rPr>
              <w:t>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RD-886 / 25.11.2013 година на Министерот за животна средина и води (СВ., издание 107/2013) и дополнето со наредба (RD-283 / 31.03.2021 година на Министерот за животна средина и води (СВ бр. 45/2021)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tcPr>
          <w:p w:rsidR="00C40D81" w:rsidRPr="00E876D3" w:rsidRDefault="00C40D81">
            <w:pPr>
              <w:rPr>
                <w:rFonts w:eastAsia="Calibri"/>
                <w:b/>
                <w:lang w:val="mk-MK"/>
              </w:rPr>
            </w:pPr>
            <w:r w:rsidRPr="00E876D3">
              <w:rPr>
                <w:rFonts w:eastAsia="Calibri"/>
                <w:b/>
                <w:lang w:val="mk-MK"/>
              </w:rPr>
              <w:t>33</w:t>
            </w:r>
          </w:p>
          <w:p w:rsidR="00C40D81" w:rsidRPr="00E876D3" w:rsidRDefault="00C40D81">
            <w:pPr>
              <w:rPr>
                <w:rFonts w:eastAsia="Calibri"/>
                <w:b/>
                <w:lang w:val="mk-MK"/>
              </w:rPr>
            </w:pP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BG0001030 „Родопите - Западен“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Банско, Гармен, Разлог, Сатовча, Хaџидимово, Благоевградска област;</w:t>
            </w:r>
          </w:p>
          <w:p w:rsidR="00C40D81" w:rsidRPr="00E876D3" w:rsidRDefault="00C40D81">
            <w:pPr>
              <w:rPr>
                <w:rFonts w:eastAsia="Calibri"/>
                <w:bCs/>
                <w:lang w:val="mk-MK"/>
              </w:rPr>
            </w:pPr>
            <w:r w:rsidRPr="00E876D3">
              <w:rPr>
                <w:rFonts w:eastAsia="Calibri"/>
                <w:bCs/>
                <w:lang w:val="mk-MK"/>
              </w:rPr>
              <w:t>- општини Батак, Брацигово, Велинград, Пештера, Ракитово, Сарница, област Пазарџик;</w:t>
            </w:r>
          </w:p>
          <w:p w:rsidR="00C40D81" w:rsidRPr="00E876D3" w:rsidRDefault="00C40D81">
            <w:pPr>
              <w:rPr>
                <w:rFonts w:eastAsia="Calibri"/>
                <w:bCs/>
                <w:lang w:val="mk-MK"/>
              </w:rPr>
            </w:pPr>
            <w:r w:rsidRPr="00E876D3">
              <w:rPr>
                <w:rFonts w:eastAsia="Calibri"/>
                <w:bCs/>
                <w:lang w:val="mk-MK"/>
              </w:rPr>
              <w:t>- општини Асеновград, Кричим, Родопи, област Пловдив;</w:t>
            </w:r>
          </w:p>
          <w:p w:rsidR="00C40D81" w:rsidRPr="00E876D3" w:rsidRDefault="00C40D81">
            <w:pPr>
              <w:rPr>
                <w:rFonts w:eastAsia="Calibri"/>
                <w:bCs/>
                <w:lang w:val="mk-MK"/>
              </w:rPr>
            </w:pPr>
            <w:r w:rsidRPr="00E876D3">
              <w:rPr>
                <w:rFonts w:eastAsia="Calibri"/>
                <w:bCs/>
                <w:lang w:val="mk-MK"/>
              </w:rPr>
              <w:t>- општини Борино, Девин, Доспат, Рудозем, Смолјан, Чепеларе, Смолјанско</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RD-278 / 31.03.2021 година на Министерот за животна средина и води (СВ бр. 45/2021)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34</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BG0002098 „Дупки“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Петрич и Сандански,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RD-282 / 16.03.2010 година на Министерот за животна средина и води (СВ бр. 28/2010)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35</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BG0001023 „Рупите-Струмешница“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Петрич и Сандански,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RD-349 / 31.03.2021 година на Министерот за животна средина и води (СВ бр. 57/2021)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36</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BG0002108 „Фоки“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 општините Бобов дол, Бобошево, Невестино, Ќустендилска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RD-782/2008 на Министерот за животна средина и води (СВ бр. 104/2008)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37</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BG0001013 „Екран“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Бобов дол, Невестино, Кочериново, Бобошево, Ќустендилска област;</w:t>
            </w:r>
          </w:p>
          <w:p w:rsidR="00C40D81" w:rsidRPr="00E876D3" w:rsidRDefault="00C40D81">
            <w:pPr>
              <w:rPr>
                <w:rFonts w:eastAsia="Calibri"/>
                <w:bCs/>
                <w:lang w:val="mk-MK"/>
              </w:rPr>
            </w:pPr>
            <w:r w:rsidRPr="00E876D3">
              <w:rPr>
                <w:rFonts w:eastAsia="Calibri"/>
                <w:bCs/>
                <w:lang w:val="mk-MK"/>
              </w:rPr>
              <w:t>- општина Благоевград, Благоевградска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Вклучено во листата на заштитени подрачја, донесена со Одлука бр. 611 / 16.10.2007 година на Советот на министри (СВ бр. 85 / 23.10.2007 година), изменета со Одлука на Министерскиот совет бр. 881 / 16.11.2010 година бр. / 07.12.2010 година) и со Одлука на Советот на министри бр. 588 / 06.08.2021 година (СВ бр. 67/2021)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38</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BG0002078 „Славјанка“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Хaџидимово и Сандански,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rFonts w:eastAsiaTheme="minorHAnsi"/>
                <w:bCs/>
                <w:lang w:val="mk-MK"/>
              </w:rPr>
            </w:pPr>
            <w:r w:rsidRPr="00E876D3">
              <w:rPr>
                <w:lang w:val="mk-MK"/>
              </w:rPr>
              <w:t>Прогласено со Наредба бр. RD-751 / 24.10.2008 година на Министерот за животна средина и води (СВ бр. 97/2008)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39</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BG0001028 „Среден Пирин - Алиботуш“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 места на општините Гоце Делчев, Петрич, Сандански, Хaџидимово,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RD-350 / 31.03.2021 година на Министерот за животна средина и води (СВ бр. 57/2021)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nil"/>
              <w:right w:val="single" w:sz="18" w:space="0" w:color="FFFFFF"/>
            </w:tcBorders>
            <w:hideMark/>
          </w:tcPr>
          <w:p w:rsidR="00C40D81" w:rsidRPr="00E876D3" w:rsidRDefault="00C40D81">
            <w:pPr>
              <w:rPr>
                <w:rFonts w:eastAsia="Calibri"/>
                <w:b/>
                <w:lang w:val="mk-MK"/>
              </w:rPr>
            </w:pPr>
            <w:r w:rsidRPr="00E876D3">
              <w:rPr>
                <w:rFonts w:eastAsia="Calibri"/>
                <w:b/>
                <w:lang w:val="mk-MK"/>
              </w:rPr>
              <w:t>40</w:t>
            </w:r>
          </w:p>
        </w:tc>
        <w:tc>
          <w:tcPr>
            <w:tcW w:w="3566" w:type="dxa"/>
            <w:tcBorders>
              <w:top w:val="single" w:sz="18" w:space="0" w:color="FFFFFF"/>
              <w:left w:val="single" w:sz="18" w:space="0" w:color="FFFFFF"/>
              <w:bottom w:val="nil"/>
              <w:right w:val="single" w:sz="18" w:space="0" w:color="FFFFFF"/>
            </w:tcBorders>
            <w:hideMark/>
          </w:tcPr>
          <w:p w:rsidR="00C40D81" w:rsidRPr="00E876D3" w:rsidRDefault="00C40D81">
            <w:pPr>
              <w:rPr>
                <w:b/>
                <w:bCs/>
                <w:color w:val="000000"/>
                <w:lang w:val="mk-MK" w:eastAsia="bg-BG"/>
              </w:rPr>
            </w:pPr>
            <w:r w:rsidRPr="00E876D3">
              <w:rPr>
                <w:b/>
                <w:lang w:val="mk-MK"/>
              </w:rPr>
              <w:t>BG0000134 „Чокљовско блато“ во ДЖ</w:t>
            </w:r>
          </w:p>
        </w:tc>
        <w:tc>
          <w:tcPr>
            <w:tcW w:w="4820" w:type="dxa"/>
            <w:tcBorders>
              <w:top w:val="single" w:sz="18" w:space="0" w:color="FFFFFF"/>
              <w:left w:val="single" w:sz="18" w:space="0" w:color="FFFFFF"/>
              <w:bottom w:val="nil"/>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општина Радомир, област Перник</w:t>
            </w:r>
          </w:p>
          <w:p w:rsidR="00C40D81" w:rsidRPr="00E876D3" w:rsidRDefault="00C40D81">
            <w:pPr>
              <w:rPr>
                <w:rFonts w:eastAsia="Calibri"/>
                <w:bCs/>
                <w:lang w:val="mk-MK"/>
              </w:rPr>
            </w:pPr>
            <w:r w:rsidRPr="00E876D3">
              <w:rPr>
                <w:rFonts w:eastAsia="Calibri"/>
                <w:bCs/>
                <w:lang w:val="mk-MK"/>
              </w:rPr>
              <w:t>- општина Ќустендил, област Ќустендил</w:t>
            </w:r>
          </w:p>
        </w:tc>
        <w:tc>
          <w:tcPr>
            <w:tcW w:w="4063" w:type="dxa"/>
            <w:tcBorders>
              <w:top w:val="single" w:sz="18" w:space="0" w:color="FFFFFF"/>
              <w:left w:val="single" w:sz="18" w:space="0" w:color="FFFFFF"/>
              <w:bottom w:val="nil"/>
              <w:right w:val="nil"/>
            </w:tcBorders>
            <w:hideMark/>
          </w:tcPr>
          <w:p w:rsidR="00C40D81" w:rsidRPr="00E876D3" w:rsidRDefault="00C40D81">
            <w:pPr>
              <w:rPr>
                <w:bCs/>
                <w:lang w:val="mk-MK"/>
              </w:rPr>
            </w:pPr>
            <w:r w:rsidRPr="00E876D3">
              <w:rPr>
                <w:lang w:val="mk-MK"/>
              </w:rPr>
              <w:t>Прогласено со Наредба бр. RD-377 / 15.05.2020 година на Министерот за животна средина и води (СВ бр. 50/2020)</w:t>
            </w:r>
          </w:p>
        </w:tc>
      </w:tr>
    </w:tbl>
    <w:p w:rsidR="00C40D81" w:rsidRPr="00E876D3" w:rsidRDefault="00C40D81" w:rsidP="00C40D81">
      <w:pPr>
        <w:spacing w:after="0" w:line="276" w:lineRule="auto"/>
        <w:rPr>
          <w:rFonts w:ascii="Times New Roman" w:eastAsia="Calibri" w:hAnsi="Times New Roman" w:cs="Times New Roman"/>
          <w:b/>
          <w:bCs/>
          <w:sz w:val="24"/>
          <w:szCs w:val="24"/>
          <w:lang w:val="mk-MK"/>
        </w:rPr>
        <w:sectPr w:rsidR="00C40D81" w:rsidRPr="00E876D3">
          <w:pgSz w:w="15840" w:h="12240" w:orient="landscape"/>
          <w:pgMar w:top="1440" w:right="851" w:bottom="1327" w:left="1440" w:header="142" w:footer="709" w:gutter="0"/>
          <w:cols w:space="720"/>
        </w:sectPr>
      </w:pPr>
    </w:p>
    <w:p w:rsidR="00C40D81" w:rsidRPr="00E876D3" w:rsidRDefault="00C40D81" w:rsidP="00C40D81">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Заштитени подрачја според Законот за заштитени подрачја (ЗЗП)</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Од 1933 година, кога е прогласено првото заштитено подрачје во Бугарија - резерватот „Силкосија“ во Странџа, а во 1934 година првиот национален парк на Балканскиот полуостров - „Витоша“, се води конзистентна политика на проширување и зајакнување на мрежата на заштитени подрачја.</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моментов, во Бугарија се прогласени 1.017 заштитени подрачја, кои покриваат приближно 5,27% од територијата на земјата. Според ЗЗП, заштитените подрачја спаѓаат во 6 категории: резервати (55), национални паркови (3), споменици на природата (344), одржувани резервати (35), природни паркови (11) и заштитени подрачја (569).</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Заштитените подрачја и нивната ефективна заштита придонесуваат за исполнување на барањата на голем број меѓународни конвенции и договори во кои Бугарија е членка:</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Бугарија беше меѓу првите земји што пристапи кон Рамсарската конвенција за мочуришта, потпишана без обврска за ратификување во согласност со Одлуката бр. 389 на Советот на министри од 18 ноември 1974 година, во сила во земјата од 24 јануари 1976 година, изменета со Протоколот, потпишан во Париз на 3 декември 1982 година и стапи во сила за Бугарија на 27 февруари 1986 година.</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списокот на Конвенцијата за мочуришта од меѓународно значење (Рамсарски локалитети), Бугарија е претставена со 11 мочуришта, што претставуваат приближно 0,45% од територијата на земјата, а во овој случај ниту едно од нив не спаѓа во опсегот на областа Ќустендил и областа Благоевград.</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Сликата подолу ја прикажува локацијата на сите категории на ЗП во територијалниот опфат на двете области, проследена со нивната листа. </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noProof/>
          <w:lang w:val="bg-BG" w:eastAsia="bg-BG"/>
        </w:rPr>
        <w:drawing>
          <wp:inline distT="0" distB="0" distL="0" distR="0">
            <wp:extent cx="4678680" cy="3307080"/>
            <wp:effectExtent l="0" t="0" r="762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78680" cy="3307080"/>
                    </a:xfrm>
                    <a:prstGeom prst="rect">
                      <a:avLst/>
                    </a:prstGeom>
                    <a:noFill/>
                    <a:ln>
                      <a:noFill/>
                    </a:ln>
                  </pic:spPr>
                </pic:pic>
              </a:graphicData>
            </a:graphic>
          </wp:inline>
        </w:drawing>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p>
    <w:p w:rsidR="00C40D81" w:rsidRPr="00E876D3" w:rsidRDefault="00C40D81" w:rsidP="00C40D81">
      <w:pPr>
        <w:spacing w:after="0" w:line="240" w:lineRule="auto"/>
        <w:jc w:val="center"/>
        <w:rPr>
          <w:rFonts w:ascii="Times New Roman" w:eastAsia="Calibri" w:hAnsi="Times New Roman" w:cs="Times New Roman"/>
          <w:sz w:val="24"/>
          <w:szCs w:val="24"/>
          <w:lang w:val="mk-MK"/>
        </w:rPr>
      </w:pPr>
    </w:p>
    <w:p w:rsidR="00C40D81" w:rsidRPr="00E876D3" w:rsidRDefault="00C40D81" w:rsidP="00C40D81">
      <w:pPr>
        <w:spacing w:after="0" w:line="240" w:lineRule="auto"/>
        <w:contextualSpacing/>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iCs/>
          <w:sz w:val="24"/>
          <w:szCs w:val="24"/>
          <w:lang w:val="mk-MK"/>
        </w:rPr>
        <w:t xml:space="preserve">Слика 2.1.7-3 </w:t>
      </w:r>
      <w:r w:rsidRPr="00E876D3">
        <w:rPr>
          <w:rFonts w:ascii="Times New Roman" w:eastAsia="Calibri" w:hAnsi="Times New Roman" w:cs="Times New Roman"/>
          <w:i/>
          <w:sz w:val="24"/>
          <w:szCs w:val="24"/>
          <w:lang w:val="mk-MK"/>
        </w:rPr>
        <w:t>Карта на категориите на заштитени подрачја во областите Благоевград и Ќустендил</w:t>
      </w:r>
    </w:p>
    <w:p w:rsidR="00C40D81" w:rsidRPr="00E876D3" w:rsidRDefault="00C40D81" w:rsidP="00C40D81">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Вкупно 58 </w:t>
      </w:r>
      <w:r w:rsidRPr="00E876D3">
        <w:rPr>
          <w:rFonts w:ascii="Times New Roman" w:eastAsia="Calibri" w:hAnsi="Times New Roman" w:cs="Times New Roman"/>
          <w:b/>
          <w:sz w:val="24"/>
          <w:szCs w:val="24"/>
          <w:lang w:val="mk-MK"/>
        </w:rPr>
        <w:t>заштитени подрачја</w:t>
      </w:r>
      <w:r w:rsidRPr="00E876D3">
        <w:rPr>
          <w:rFonts w:ascii="Times New Roman" w:eastAsia="Calibri" w:hAnsi="Times New Roman" w:cs="Times New Roman"/>
          <w:sz w:val="24"/>
          <w:szCs w:val="24"/>
          <w:lang w:val="mk-MK"/>
        </w:rPr>
        <w:t xml:space="preserve"> според Законот за заштитени подрачја спаѓаат во територијата на </w:t>
      </w:r>
      <w:r w:rsidRPr="00E876D3">
        <w:rPr>
          <w:rFonts w:ascii="Times New Roman" w:eastAsia="Calibri" w:hAnsi="Times New Roman" w:cs="Times New Roman"/>
          <w:b/>
          <w:sz w:val="24"/>
          <w:szCs w:val="24"/>
          <w:lang w:val="mk-MK"/>
        </w:rPr>
        <w:t>областа Благоевград</w:t>
      </w:r>
      <w:r w:rsidRPr="00E876D3">
        <w:rPr>
          <w:rFonts w:ascii="Times New Roman" w:eastAsia="Calibri" w:hAnsi="Times New Roman" w:cs="Times New Roman"/>
          <w:sz w:val="24"/>
          <w:szCs w:val="24"/>
          <w:lang w:val="mk-MK"/>
        </w:rPr>
        <w:t xml:space="preserve"> </w:t>
      </w:r>
      <w:r w:rsidRPr="00E876D3">
        <w:rPr>
          <w:rStyle w:val="FootnoteReference"/>
          <w:rFonts w:eastAsia="Calibri"/>
          <w:sz w:val="24"/>
          <w:szCs w:val="24"/>
          <w:lang w:val="mk-MK"/>
        </w:rPr>
        <w:footnoteReference w:id="63"/>
      </w:r>
      <w:r w:rsidRPr="00E876D3">
        <w:rPr>
          <w:rFonts w:ascii="Times New Roman" w:eastAsia="Calibri" w:hAnsi="Times New Roman" w:cs="Times New Roman"/>
          <w:sz w:val="24"/>
          <w:szCs w:val="24"/>
          <w:lang w:val="mk-MK"/>
        </w:rPr>
        <w:t xml:space="preserve">: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 </w:t>
      </w:r>
      <w:r w:rsidRPr="00E876D3">
        <w:rPr>
          <w:rFonts w:ascii="Times New Roman" w:eastAsia="Times New Roman" w:hAnsi="Times New Roman" w:cs="Times New Roman"/>
          <w:b/>
          <w:sz w:val="24"/>
          <w:szCs w:val="24"/>
          <w:u w:val="single"/>
          <w:lang w:val="mk-MK"/>
        </w:rPr>
        <w:t>АЛИ БОТУШ</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bCs/>
          <w:sz w:val="24"/>
          <w:szCs w:val="24"/>
          <w:lang w:val="mk-MK"/>
        </w:rPr>
        <w:t xml:space="preserve">: 1.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Сандански, </w:t>
      </w: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bCs/>
          <w:sz w:val="24"/>
          <w:szCs w:val="24"/>
          <w:lang w:val="mk-MK"/>
        </w:rPr>
        <w:t xml:space="preserve">: Голешово 2.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Хaџидимово,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Нова Ловча, Парил</w:t>
      </w:r>
      <w:r w:rsidRPr="00E876D3">
        <w:rPr>
          <w:rFonts w:ascii="Times New Roman" w:eastAsia="Times New Roman" w:hAnsi="Times New Roman" w:cs="Times New Roman"/>
          <w:sz w:val="24"/>
          <w:szCs w:val="24"/>
          <w:lang w:val="mk-MK"/>
        </w:rPr>
        <w:t>;</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sz w:val="24"/>
          <w:szCs w:val="24"/>
          <w:lang w:val="mk-MK"/>
        </w:rPr>
        <w:t xml:space="preserve">2. </w:t>
      </w:r>
      <w:r w:rsidRPr="00E876D3">
        <w:rPr>
          <w:rFonts w:ascii="Times New Roman" w:eastAsia="Times New Roman" w:hAnsi="Times New Roman" w:cs="Times New Roman"/>
          <w:b/>
          <w:sz w:val="24"/>
          <w:szCs w:val="24"/>
          <w:u w:val="single"/>
          <w:lang w:val="mk-MK"/>
        </w:rPr>
        <w:t>БАБИТЕ</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bCs/>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Петрич</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sz w:val="24"/>
          <w:szCs w:val="24"/>
          <w:lang w:val="mk-MK"/>
        </w:rPr>
        <w:t xml:space="preserve">3. </w:t>
      </w:r>
      <w:r w:rsidRPr="00E876D3">
        <w:rPr>
          <w:rFonts w:ascii="Times New Roman" w:eastAsia="Times New Roman" w:hAnsi="Times New Roman" w:cs="Times New Roman"/>
          <w:b/>
          <w:sz w:val="24"/>
          <w:szCs w:val="24"/>
          <w:u w:val="single"/>
          <w:lang w:val="mk-MK"/>
        </w:rPr>
        <w:t>БАЈОВИ ДУПКИ-ЏИНЈИРИЦА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Резерват</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1.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Банско,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xml:space="preserve">: Банско 2.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Разлог,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Разлог</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w:t>
      </w:r>
      <w:hyperlink r:id="rId95" w:history="1">
        <w:r w:rsidRPr="00E876D3">
          <w:rPr>
            <w:rStyle w:val="Hyperlink"/>
            <w:rFonts w:ascii="Times New Roman" w:eastAsia="Times New Roman" w:hAnsi="Times New Roman" w:cs="Times New Roman"/>
            <w:b/>
            <w:bCs/>
            <w:color w:val="auto"/>
            <w:sz w:val="24"/>
            <w:szCs w:val="24"/>
            <w:lang w:val="mk-MK"/>
          </w:rPr>
          <w:t>БЕЛАСИЦА</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Природен парк</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Петрич, село Беласица, село Габрене, село Камена, село Кључ, село Коларово, село Самуилово, село Скрут, с.</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w:t>
      </w:r>
      <w:hyperlink r:id="rId96" w:history="1">
        <w:r w:rsidRPr="00E876D3">
          <w:rPr>
            <w:rStyle w:val="Hyperlink"/>
            <w:rFonts w:ascii="Times New Roman" w:eastAsia="Times New Roman" w:hAnsi="Times New Roman" w:cs="Times New Roman"/>
            <w:b/>
            <w:bCs/>
            <w:color w:val="auto"/>
            <w:sz w:val="24"/>
            <w:szCs w:val="24"/>
            <w:lang w:val="mk-MK"/>
          </w:rPr>
          <w:t>БЕЛАЦИТ</w:t>
        </w:r>
      </w:hyperlink>
      <w:r w:rsidRPr="00E876D3">
        <w:rPr>
          <w:rFonts w:ascii="Times New Roman" w:eastAsia="Times New Roman" w:hAnsi="Times New Roman" w:cs="Times New Roman"/>
          <w:b/>
          <w:bCs/>
          <w:sz w:val="24"/>
          <w:szCs w:val="24"/>
          <w:u w:val="single"/>
          <w:lang w:val="mk-MK"/>
        </w:rPr>
        <w:t xml:space="preserve">Е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Јакоруда,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Бунцево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6.</w:t>
      </w:r>
      <w:hyperlink r:id="rId97" w:history="1">
        <w:r w:rsidRPr="00E876D3">
          <w:rPr>
            <w:rStyle w:val="Hyperlink"/>
            <w:rFonts w:ascii="Times New Roman" w:eastAsia="Times New Roman" w:hAnsi="Times New Roman" w:cs="Times New Roman"/>
            <w:b/>
            <w:bCs/>
            <w:color w:val="auto"/>
            <w:sz w:val="24"/>
            <w:szCs w:val="24"/>
            <w:lang w:val="mk-MK"/>
          </w:rPr>
          <w:t>БЕСЛЕТ</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Гармен,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Ковачевица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7.</w:t>
      </w:r>
      <w:hyperlink r:id="rId98" w:history="1">
        <w:r w:rsidRPr="00E876D3">
          <w:rPr>
            <w:rStyle w:val="Hyperlink"/>
            <w:rFonts w:ascii="Times New Roman" w:eastAsia="Times New Roman" w:hAnsi="Times New Roman" w:cs="Times New Roman"/>
            <w:b/>
            <w:bCs/>
            <w:color w:val="auto"/>
            <w:sz w:val="24"/>
            <w:szCs w:val="24"/>
            <w:lang w:val="mk-MK"/>
          </w:rPr>
          <w:t>БЛАТОТО</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Обел</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8. </w:t>
      </w:r>
      <w:r w:rsidRPr="00E876D3">
        <w:rPr>
          <w:rFonts w:ascii="Times New Roman" w:eastAsia="Times New Roman" w:hAnsi="Times New Roman" w:cs="Times New Roman"/>
          <w:b/>
          <w:sz w:val="24"/>
          <w:szCs w:val="24"/>
          <w:u w:val="single"/>
          <w:lang w:val="mk-MK"/>
        </w:rPr>
        <w:t>ВОДОПАДИТЕ НА РЕКАТА САНДАНСКА БИСТРИЦА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Сандански,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Лилјаново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9. </w:t>
      </w:r>
      <w:r w:rsidRPr="00E876D3">
        <w:rPr>
          <w:rFonts w:ascii="Times New Roman" w:eastAsia="Times New Roman" w:hAnsi="Times New Roman" w:cs="Times New Roman"/>
          <w:b/>
          <w:sz w:val="24"/>
          <w:szCs w:val="24"/>
          <w:u w:val="single"/>
          <w:lang w:val="mk-MK"/>
        </w:rPr>
        <w:t>ВОДОПАДИТЕ НА РЕКАТА ТУФЧА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Гоце Делчев,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10. </w:t>
      </w:r>
      <w:r w:rsidRPr="00E876D3">
        <w:rPr>
          <w:rFonts w:ascii="Times New Roman" w:eastAsia="Times New Roman" w:hAnsi="Times New Roman" w:cs="Times New Roman"/>
          <w:b/>
          <w:sz w:val="24"/>
          <w:szCs w:val="24"/>
          <w:u w:val="single"/>
          <w:lang w:val="mk-MK"/>
        </w:rPr>
        <w:t>ПРИРОДНО ЖИВЕЛИШТЕ НА ЧИНАРИ</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sz w:val="24"/>
          <w:szCs w:val="24"/>
          <w:lang w:val="mk-MK"/>
        </w:rPr>
        <w:t>11.</w:t>
      </w:r>
      <w:hyperlink r:id="rId99" w:history="1">
        <w:r w:rsidRPr="00E876D3">
          <w:rPr>
            <w:rStyle w:val="Hyperlink"/>
            <w:rFonts w:ascii="Times New Roman" w:eastAsia="Times New Roman" w:hAnsi="Times New Roman" w:cs="Times New Roman"/>
            <w:b/>
            <w:bCs/>
            <w:color w:val="auto"/>
            <w:sz w:val="24"/>
            <w:szCs w:val="24"/>
            <w:lang w:val="mk-MK"/>
          </w:rPr>
          <w:t>ПРИРОДНО ЖИВЕЕЛИШТЕ НА ЧИНАРИ - БУЈНА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xml:space="preserve">: Горна Брезница,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sz w:val="24"/>
          <w:szCs w:val="24"/>
          <w:lang w:val="mk-MK"/>
        </w:rPr>
        <w:t xml:space="preserve">12. </w:t>
      </w:r>
      <w:r w:rsidRPr="00E876D3">
        <w:rPr>
          <w:rFonts w:ascii="Times New Roman" w:eastAsia="Times New Roman" w:hAnsi="Times New Roman" w:cs="Times New Roman"/>
          <w:b/>
          <w:sz w:val="24"/>
          <w:szCs w:val="24"/>
          <w:u w:val="single"/>
          <w:lang w:val="mk-MK"/>
        </w:rPr>
        <w:t>ПРИРОДНО ЖИВЕЛИШТЕ НА ЧИНАРИ - КУЧАРИНКА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13. </w:t>
      </w:r>
      <w:hyperlink r:id="rId100" w:history="1">
        <w:r w:rsidRPr="00E876D3">
          <w:rPr>
            <w:rStyle w:val="Hyperlink"/>
            <w:rFonts w:ascii="Times New Roman" w:eastAsia="Times New Roman" w:hAnsi="Times New Roman" w:cs="Times New Roman"/>
            <w:b/>
            <w:bCs/>
            <w:color w:val="auto"/>
            <w:sz w:val="24"/>
            <w:szCs w:val="24"/>
            <w:lang w:val="mk-MK"/>
          </w:rPr>
          <w:t>ЈИНГОВ</w:t>
        </w:r>
      </w:hyperlink>
      <w:r w:rsidRPr="00E876D3">
        <w:rPr>
          <w:rFonts w:ascii="Times New Roman" w:eastAsia="Times New Roman" w:hAnsi="Times New Roman" w:cs="Times New Roman"/>
          <w:b/>
          <w:bCs/>
          <w:sz w:val="24"/>
          <w:szCs w:val="24"/>
          <w:u w:val="single"/>
          <w:lang w:val="mk-MK"/>
        </w:rPr>
        <w:t xml:space="preserve"> БРИАСТ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Хaџидимово,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Гаитаниново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14. </w:t>
      </w:r>
      <w:r w:rsidRPr="00E876D3">
        <w:rPr>
          <w:rFonts w:ascii="Times New Roman" w:eastAsia="Times New Roman" w:hAnsi="Times New Roman" w:cs="Times New Roman"/>
          <w:b/>
          <w:sz w:val="24"/>
          <w:szCs w:val="24"/>
          <w:u w:val="single"/>
          <w:lang w:val="mk-MK"/>
        </w:rPr>
        <w:t>КАРТАЛЕЦ</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Кулата</w:t>
      </w:r>
      <w:r w:rsidRPr="00E876D3">
        <w:rPr>
          <w:rFonts w:ascii="Times New Roman" w:eastAsia="Times New Roman" w:hAnsi="Times New Roman" w:cs="Times New Roman"/>
          <w:sz w:val="24"/>
          <w:szCs w:val="24"/>
          <w:lang w:val="mk-MK"/>
        </w:rPr>
        <w:t xml:space="preserve">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15. </w:t>
      </w:r>
      <w:r w:rsidRPr="00E876D3">
        <w:rPr>
          <w:rFonts w:ascii="Times New Roman" w:eastAsia="Times New Roman" w:hAnsi="Times New Roman" w:cs="Times New Roman"/>
          <w:b/>
          <w:sz w:val="24"/>
          <w:szCs w:val="24"/>
          <w:u w:val="single"/>
          <w:lang w:val="mk-MK"/>
        </w:rPr>
        <w:t>КАЈАЛИ КАРПИ</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Гармен,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Ковачевица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16. </w:t>
      </w:r>
      <w:hyperlink r:id="rId101" w:history="1">
        <w:r w:rsidRPr="00E876D3">
          <w:rPr>
            <w:rStyle w:val="Hyperlink"/>
            <w:rFonts w:ascii="Times New Roman" w:eastAsia="Times New Roman" w:hAnsi="Times New Roman" w:cs="Times New Roman"/>
            <w:b/>
            <w:bCs/>
            <w:color w:val="auto"/>
            <w:sz w:val="24"/>
            <w:szCs w:val="24"/>
            <w:lang w:val="mk-MK"/>
          </w:rPr>
          <w:t>КОЈУХА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Рупите, Старчево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17. </w:t>
      </w:r>
      <w:r w:rsidRPr="00E876D3">
        <w:rPr>
          <w:rFonts w:ascii="Times New Roman" w:eastAsia="Times New Roman" w:hAnsi="Times New Roman" w:cs="Times New Roman"/>
          <w:b/>
          <w:sz w:val="24"/>
          <w:szCs w:val="24"/>
          <w:u w:val="single"/>
          <w:lang w:val="mk-MK"/>
        </w:rPr>
        <w:t>ОНГУРАК</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Петрич</w:t>
      </w:r>
      <w:r w:rsidRPr="00E876D3">
        <w:rPr>
          <w:rFonts w:ascii="Times New Roman" w:eastAsia="Times New Roman" w:hAnsi="Times New Roman" w:cs="Times New Roman"/>
          <w:sz w:val="24"/>
          <w:szCs w:val="24"/>
          <w:lang w:val="mk-MK"/>
        </w:rPr>
        <w:t xml:space="preserve">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18. </w:t>
      </w:r>
      <w:r w:rsidRPr="00E876D3">
        <w:rPr>
          <w:rFonts w:ascii="Times New Roman" w:eastAsia="Times New Roman" w:hAnsi="Times New Roman" w:cs="Times New Roman"/>
          <w:b/>
          <w:sz w:val="24"/>
          <w:szCs w:val="24"/>
          <w:u w:val="single"/>
          <w:lang w:val="mk-MK"/>
        </w:rPr>
        <w:t>КОНСКИ ДОЛ</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Природен резерват</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Сатовча,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Плетена, Сатовча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19. </w:t>
      </w:r>
      <w:hyperlink r:id="rId102" w:history="1">
        <w:r w:rsidRPr="00E876D3">
          <w:rPr>
            <w:rStyle w:val="Hyperlink"/>
            <w:rFonts w:ascii="Times New Roman" w:eastAsia="Times New Roman" w:hAnsi="Times New Roman" w:cs="Times New Roman"/>
            <w:b/>
            <w:bCs/>
            <w:color w:val="auto"/>
            <w:sz w:val="24"/>
            <w:szCs w:val="24"/>
            <w:lang w:val="mk-MK"/>
          </w:rPr>
          <w:t>КРЕСНЕНСКО</w:t>
        </w:r>
      </w:hyperlink>
      <w:r w:rsidRPr="00E876D3">
        <w:rPr>
          <w:rFonts w:ascii="Times New Roman" w:eastAsia="Times New Roman" w:hAnsi="Times New Roman" w:cs="Times New Roman"/>
          <w:b/>
          <w:bCs/>
          <w:sz w:val="24"/>
          <w:szCs w:val="24"/>
          <w:u w:val="single"/>
          <w:lang w:val="mk-MK"/>
        </w:rPr>
        <w:t xml:space="preserve"> ДЕФИЛЕ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Кресна,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20. </w:t>
      </w:r>
      <w:hyperlink r:id="rId103" w:history="1">
        <w:r w:rsidRPr="00E876D3">
          <w:rPr>
            <w:rStyle w:val="Hyperlink"/>
            <w:rFonts w:ascii="Times New Roman" w:eastAsia="Times New Roman" w:hAnsi="Times New Roman" w:cs="Times New Roman"/>
            <w:b/>
            <w:bCs/>
            <w:color w:val="auto"/>
            <w:sz w:val="24"/>
            <w:szCs w:val="24"/>
            <w:lang w:val="mk-MK"/>
          </w:rPr>
          <w:t>КИОШКАТА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Разлог,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Разлог</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21. </w:t>
      </w:r>
      <w:r w:rsidRPr="00E876D3">
        <w:rPr>
          <w:rFonts w:ascii="Times New Roman" w:eastAsia="Times New Roman" w:hAnsi="Times New Roman" w:cs="Times New Roman"/>
          <w:b/>
          <w:sz w:val="24"/>
          <w:szCs w:val="24"/>
          <w:u w:val="single"/>
          <w:lang w:val="mk-MK"/>
        </w:rPr>
        <w:t>ЛУЈИЦАТА</w:t>
      </w:r>
      <w:r w:rsidRPr="00E876D3">
        <w:rPr>
          <w:rFonts w:ascii="Times New Roman" w:eastAsia="Times New Roman" w:hAnsi="Times New Roman" w:cs="Times New Roman"/>
          <w:b/>
          <w:bCs/>
          <w:sz w:val="24"/>
          <w:szCs w:val="24"/>
          <w:lang w:val="mk-MK"/>
        </w:rPr>
        <w:t> </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Гоце Делчев,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Добротино, Лужница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22. </w:t>
      </w:r>
      <w:r w:rsidRPr="00E876D3">
        <w:rPr>
          <w:rFonts w:ascii="Times New Roman" w:eastAsia="Times New Roman" w:hAnsi="Times New Roman" w:cs="Times New Roman"/>
          <w:b/>
          <w:sz w:val="24"/>
          <w:szCs w:val="24"/>
          <w:u w:val="single"/>
          <w:lang w:val="mk-MK"/>
        </w:rPr>
        <w:t>ЛИУБИНА СКАЛА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Сандански,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Крастилци</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23.</w:t>
      </w:r>
      <w:hyperlink r:id="rId104" w:history="1">
        <w:r w:rsidRPr="00E876D3">
          <w:rPr>
            <w:rStyle w:val="Hyperlink"/>
            <w:rFonts w:ascii="Times New Roman" w:eastAsia="Times New Roman" w:hAnsi="Times New Roman" w:cs="Times New Roman"/>
            <w:b/>
            <w:bCs/>
            <w:color w:val="auto"/>
            <w:sz w:val="24"/>
            <w:szCs w:val="24"/>
            <w:lang w:val="mk-MK"/>
          </w:rPr>
          <w:t>МАНАСТИРИШТЕТО</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Локација: 1</w:t>
      </w:r>
      <w:r w:rsidRPr="00E876D3">
        <w:rPr>
          <w:rFonts w:ascii="Times New Roman" w:eastAsia="Times New Roman" w:hAnsi="Times New Roman" w:cs="Times New Roman"/>
          <w:bCs/>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Грмен, Локација: село Ковачевица 2.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Сатовча,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село Плетена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24.</w:t>
      </w:r>
      <w:r w:rsidRPr="00E876D3">
        <w:rPr>
          <w:rFonts w:ascii="Times New Roman" w:eastAsia="Times New Roman" w:hAnsi="Times New Roman" w:cs="Times New Roman"/>
          <w:b/>
          <w:sz w:val="24"/>
          <w:szCs w:val="24"/>
          <w:u w:val="single"/>
          <w:lang w:val="mk-MK"/>
        </w:rPr>
        <w:t>МЕЛНИЧКИ ПИРАМИДИ</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Подрачје: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Сандански,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Мелник, село Горна Сушица, село Карланово, с.Рожен, с.Сугарево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25.</w:t>
      </w:r>
      <w:hyperlink r:id="rId105" w:history="1">
        <w:r w:rsidRPr="00E876D3">
          <w:rPr>
            <w:rStyle w:val="Hyperlink"/>
            <w:rFonts w:ascii="Times New Roman" w:eastAsia="Times New Roman" w:hAnsi="Times New Roman" w:cs="Times New Roman"/>
            <w:b/>
            <w:bCs/>
            <w:color w:val="auto"/>
            <w:sz w:val="24"/>
            <w:szCs w:val="24"/>
            <w:lang w:val="mk-MK"/>
          </w:rPr>
          <w:t>МОРАВСКА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Кресна,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Кресна, село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26.</w:t>
      </w:r>
      <w:r w:rsidRPr="00E876D3">
        <w:rPr>
          <w:rFonts w:ascii="Times New Roman" w:eastAsia="Times New Roman" w:hAnsi="Times New Roman" w:cs="Times New Roman"/>
          <w:b/>
          <w:sz w:val="24"/>
          <w:szCs w:val="24"/>
          <w:u w:val="single"/>
          <w:lang w:val="mk-MK"/>
        </w:rPr>
        <w:t>ЛОКАЦИЈА НА ДИВ НА</w:t>
      </w:r>
      <w:r w:rsidRPr="00E876D3">
        <w:rPr>
          <w:rFonts w:ascii="Times New Roman" w:eastAsia="Times New Roman" w:hAnsi="Times New Roman" w:cs="Times New Roman"/>
          <w:b/>
          <w:bCs/>
          <w:sz w:val="24"/>
          <w:szCs w:val="24"/>
          <w:u w:val="single"/>
          <w:lang w:val="mk-MK"/>
        </w:rPr>
        <w:t xml:space="preserve"> ERODIUM ABSINTHOIDES</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xml:space="preserve">: Заштитено подрачје, </w:t>
      </w: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Логодаж</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27.</w:t>
      </w:r>
      <w:hyperlink r:id="rId106" w:history="1">
        <w:r w:rsidRPr="00E876D3">
          <w:rPr>
            <w:rStyle w:val="Hyperlink"/>
            <w:rFonts w:ascii="Times New Roman" w:eastAsia="Times New Roman" w:hAnsi="Times New Roman" w:cs="Times New Roman"/>
            <w:b/>
            <w:bCs/>
            <w:color w:val="auto"/>
            <w:sz w:val="24"/>
            <w:szCs w:val="24"/>
            <w:lang w:val="mk-MK"/>
          </w:rPr>
          <w:t>ЛОКАЦИЈА НА MYGDALUS WEBII</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Струмјани,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Палат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28.</w:t>
      </w:r>
      <w:r w:rsidRPr="00E876D3">
        <w:rPr>
          <w:rFonts w:ascii="Times New Roman" w:eastAsia="Times New Roman" w:hAnsi="Times New Roman" w:cs="Times New Roman"/>
          <w:b/>
          <w:sz w:val="24"/>
          <w:szCs w:val="24"/>
          <w:u w:val="single"/>
          <w:lang w:val="mk-MK"/>
        </w:rPr>
        <w:t>ЛОКАЦИЈА НА ЗАЕДНИЧКИ БОР</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xml:space="preserve">: Заштитено подрачје, </w:t>
      </w: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 Генерал Тодоров</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29.</w:t>
      </w:r>
      <w:hyperlink r:id="rId107" w:history="1">
        <w:r w:rsidRPr="00E876D3">
          <w:rPr>
            <w:rStyle w:val="Hyperlink"/>
            <w:rFonts w:ascii="Times New Roman" w:eastAsia="Times New Roman" w:hAnsi="Times New Roman" w:cs="Times New Roman"/>
            <w:b/>
            <w:bCs/>
            <w:color w:val="auto"/>
            <w:sz w:val="24"/>
            <w:szCs w:val="24"/>
            <w:lang w:val="mk-MK"/>
          </w:rPr>
          <w:t>ЛОКАЦИЈА НА LASERPITIUM ARCHANGELICA WULFEN ВО</w:t>
        </w:r>
      </w:hyperlink>
      <w:r w:rsidRPr="00E876D3">
        <w:rPr>
          <w:rFonts w:ascii="Times New Roman" w:eastAsia="Times New Roman" w:hAnsi="Times New Roman" w:cs="Times New Roman"/>
          <w:b/>
          <w:bCs/>
          <w:sz w:val="24"/>
          <w:szCs w:val="24"/>
          <w:u w:val="single"/>
          <w:lang w:val="mk-MK"/>
        </w:rPr>
        <w:t xml:space="preserve"> ОБЛАСТА КРУШЕ</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 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Разлог,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 Разлог</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30.</w:t>
      </w:r>
      <w:hyperlink r:id="rId108" w:history="1">
        <w:r w:rsidRPr="00E876D3">
          <w:rPr>
            <w:rStyle w:val="Hyperlink"/>
            <w:rFonts w:ascii="Times New Roman" w:eastAsia="Times New Roman" w:hAnsi="Times New Roman" w:cs="Times New Roman"/>
            <w:b/>
            <w:bCs/>
            <w:color w:val="auto"/>
            <w:sz w:val="24"/>
            <w:szCs w:val="24"/>
            <w:lang w:val="mk-MK"/>
          </w:rPr>
          <w:t>ЛОКАЦИЈА НА ГЕРАНИУМ</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Сушица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31.</w:t>
      </w:r>
      <w:hyperlink r:id="rId109" w:history="1">
        <w:r w:rsidRPr="00E876D3">
          <w:rPr>
            <w:rStyle w:val="Hyperlink"/>
            <w:rFonts w:ascii="Times New Roman" w:eastAsia="Times New Roman" w:hAnsi="Times New Roman" w:cs="Times New Roman"/>
            <w:b/>
            <w:bCs/>
            <w:color w:val="auto"/>
            <w:sz w:val="24"/>
            <w:szCs w:val="24"/>
            <w:lang w:val="mk-MK"/>
          </w:rPr>
          <w:t>ЛОКАЦИЈА НА CONVOLVULUS HOLOSERICEUS M.BIEB.</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Долно Спанчево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32.</w:t>
      </w:r>
      <w:r w:rsidRPr="00E876D3">
        <w:rPr>
          <w:rFonts w:ascii="Times New Roman" w:eastAsia="Times New Roman" w:hAnsi="Times New Roman" w:cs="Times New Roman"/>
          <w:b/>
          <w:bCs/>
          <w:sz w:val="24"/>
          <w:szCs w:val="24"/>
          <w:u w:val="single"/>
          <w:lang w:val="mk-MK"/>
        </w:rPr>
        <w:t xml:space="preserve"> </w:t>
      </w:r>
      <w:hyperlink r:id="rId110" w:history="1">
        <w:r w:rsidRPr="00E876D3">
          <w:rPr>
            <w:rStyle w:val="Hyperlink"/>
            <w:rFonts w:ascii="Times New Roman" w:eastAsia="Times New Roman" w:hAnsi="Times New Roman" w:cs="Times New Roman"/>
            <w:b/>
            <w:bCs/>
            <w:color w:val="auto"/>
            <w:sz w:val="24"/>
            <w:szCs w:val="24"/>
            <w:lang w:val="mk-MK"/>
          </w:rPr>
          <w:t>ORELQK</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Гоце Делчев,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Добротино, с. Лажница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33.</w:t>
      </w:r>
      <w:hyperlink r:id="rId111" w:history="1">
        <w:r w:rsidRPr="00E876D3">
          <w:rPr>
            <w:rStyle w:val="Hyperlink"/>
            <w:rFonts w:ascii="Times New Roman" w:eastAsia="Times New Roman" w:hAnsi="Times New Roman" w:cs="Times New Roman"/>
            <w:b/>
            <w:bCs/>
            <w:color w:val="auto"/>
            <w:sz w:val="24"/>
            <w:szCs w:val="24"/>
            <w:lang w:val="mk-MK"/>
          </w:rPr>
          <w:t>ОРЛИТ</w:t>
        </w:r>
      </w:hyperlink>
      <w:r w:rsidRPr="00E876D3">
        <w:rPr>
          <w:rFonts w:ascii="Times New Roman" w:eastAsia="Times New Roman" w:hAnsi="Times New Roman" w:cs="Times New Roman"/>
          <w:b/>
          <w:bCs/>
          <w:sz w:val="24"/>
          <w:szCs w:val="24"/>
          <w:u w:val="single"/>
          <w:lang w:val="mk-MK"/>
        </w:rPr>
        <w:t xml:space="preserve">Е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Кресна,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 Влахи</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34.</w:t>
      </w:r>
      <w:hyperlink r:id="rId112" w:history="1">
        <w:r w:rsidRPr="00E876D3">
          <w:rPr>
            <w:rStyle w:val="Hyperlink"/>
            <w:rFonts w:ascii="Times New Roman" w:eastAsia="Times New Roman" w:hAnsi="Times New Roman" w:cs="Times New Roman"/>
            <w:b/>
            <w:bCs/>
            <w:color w:val="auto"/>
            <w:sz w:val="24"/>
            <w:szCs w:val="24"/>
            <w:lang w:val="mk-MK"/>
          </w:rPr>
          <w:t>РАНЛИОВА ДЕПРЕСИЈА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Хaџидимово,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Илинден, Среќно село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35. </w:t>
      </w:r>
      <w:r w:rsidRPr="00E876D3">
        <w:rPr>
          <w:rFonts w:ascii="Times New Roman" w:eastAsia="Times New Roman" w:hAnsi="Times New Roman" w:cs="Times New Roman"/>
          <w:b/>
          <w:sz w:val="24"/>
          <w:szCs w:val="24"/>
          <w:u w:val="single"/>
          <w:lang w:val="mk-MK"/>
        </w:rPr>
        <w:t>ПАРАНГАЛИЦА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Бистрица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36.</w:t>
      </w:r>
      <w:r w:rsidRPr="00E876D3">
        <w:rPr>
          <w:rFonts w:ascii="Times New Roman" w:eastAsia="Times New Roman" w:hAnsi="Times New Roman" w:cs="Times New Roman"/>
          <w:b/>
          <w:sz w:val="24"/>
          <w:szCs w:val="24"/>
          <w:u w:val="single"/>
          <w:lang w:val="mk-MK"/>
        </w:rPr>
        <w:t>ПЕШТЕРА ВО ОБЛАСТА НА БОЈЧОВА СКАЛА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Логодаж</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37.</w:t>
      </w:r>
      <w:r w:rsidRPr="00E876D3">
        <w:rPr>
          <w:rFonts w:ascii="Times New Roman" w:eastAsia="Times New Roman" w:hAnsi="Times New Roman" w:cs="Times New Roman"/>
          <w:b/>
          <w:sz w:val="24"/>
          <w:szCs w:val="24"/>
          <w:u w:val="single"/>
          <w:lang w:val="mk-MK"/>
        </w:rPr>
        <w:t>ГРАНИТНА ПИРАМИДА ВО МЕСНОСТА МОМИНА СКАЛА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Крупник</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38.</w:t>
      </w:r>
      <w:r w:rsidRPr="00E876D3">
        <w:rPr>
          <w:rFonts w:ascii="Times New Roman" w:eastAsia="Times New Roman" w:hAnsi="Times New Roman" w:cs="Times New Roman"/>
          <w:b/>
          <w:sz w:val="24"/>
          <w:szCs w:val="24"/>
          <w:u w:val="single"/>
          <w:lang w:val="mk-MK"/>
        </w:rPr>
        <w:t>ПИРИН</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Национален парк</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Локација: 1. Област: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Банско, град Добриниште, село Кремен, село Обидим 2.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Гоце Делчев,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Брезница, с. Корница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3.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Кресна,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Влахи, село Стара Кресна</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4.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Разлог,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Разлог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5.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Сандански,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Горна Сушица, село Лилјаново, село Пирин, село Плоски, село Сугарево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6.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 на Брежани, село Градево, село Сенокос</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7.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Струмјани,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Илинденци</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39.</w:t>
      </w:r>
      <w:r w:rsidRPr="00E876D3">
        <w:rPr>
          <w:rFonts w:ascii="Times New Roman" w:eastAsia="Times New Roman" w:hAnsi="Times New Roman" w:cs="Times New Roman"/>
          <w:b/>
          <w:sz w:val="24"/>
          <w:szCs w:val="24"/>
          <w:u w:val="single"/>
          <w:lang w:val="mk-MK"/>
        </w:rPr>
        <w:t>ПИРИНСКО ЛАЛЕ</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Хaџидимово,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Копривлен</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40.</w:t>
      </w:r>
      <w:hyperlink r:id="rId113" w:history="1">
        <w:r w:rsidRPr="00E876D3">
          <w:rPr>
            <w:rStyle w:val="Hyperlink"/>
            <w:rFonts w:ascii="Times New Roman" w:eastAsia="Times New Roman" w:hAnsi="Times New Roman" w:cs="Times New Roman"/>
            <w:b/>
            <w:bCs/>
            <w:color w:val="auto"/>
            <w:sz w:val="24"/>
            <w:szCs w:val="24"/>
            <w:lang w:val="mk-MK"/>
          </w:rPr>
          <w:t>ПИРАСТИЈАТА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Гоце Делчев,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Мосомиште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41.</w:t>
      </w:r>
      <w:hyperlink r:id="rId114" w:history="1">
        <w:r w:rsidRPr="00E876D3">
          <w:rPr>
            <w:rStyle w:val="Hyperlink"/>
            <w:rFonts w:ascii="Times New Roman" w:eastAsia="Times New Roman" w:hAnsi="Times New Roman" w:cs="Times New Roman"/>
            <w:b/>
            <w:bCs/>
            <w:color w:val="auto"/>
            <w:sz w:val="24"/>
            <w:szCs w:val="24"/>
            <w:lang w:val="mk-MK"/>
          </w:rPr>
          <w:t>ПИРАСТИЈАТА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Обидим</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42.</w:t>
      </w:r>
      <w:r w:rsidRPr="00E876D3">
        <w:rPr>
          <w:rFonts w:ascii="Times New Roman" w:eastAsia="Times New Roman" w:hAnsi="Times New Roman" w:cs="Times New Roman"/>
          <w:b/>
          <w:sz w:val="24"/>
          <w:szCs w:val="24"/>
          <w:u w:val="single"/>
          <w:lang w:val="mk-MK"/>
        </w:rPr>
        <w:t>РИЛА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Национален парк</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1.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Белица,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Белица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2.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Бистрица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3.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Разлог,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Бачево, село Годлево, село Горно Драглиште, Добарско село Долно Драглиште село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4.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 Горно Осеново, с. Долно Осеново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5.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Јакоруда,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Јакоруда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6.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Дупница,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Бистрица, село Самораново</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7.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Сапарева Бања,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 Сапарева Бања, село Овчарци, село Ресилово</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8.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Пазарџик,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Белово,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Белово, село Габровица, село Сестримо</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9.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Долна Бања ,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Долна Бања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10.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Костнец, Локација: Костенец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11.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Самоков,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Самоков, село Бели Искар, с. Говедарци, с.Маџаре, с.Мала Царква, с.Радуил.</w:t>
      </w:r>
    </w:p>
    <w:p w:rsidR="00C40D81" w:rsidRPr="00E876D3" w:rsidRDefault="00C40D81" w:rsidP="00C40D81">
      <w:pPr>
        <w:spacing w:after="0" w:line="276" w:lineRule="auto"/>
        <w:ind w:left="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43.</w:t>
      </w:r>
      <w:r w:rsidRPr="00E876D3">
        <w:rPr>
          <w:rFonts w:ascii="Times New Roman" w:eastAsia="Times New Roman" w:hAnsi="Times New Roman" w:cs="Times New Roman"/>
          <w:b/>
          <w:bCs/>
          <w:sz w:val="24"/>
          <w:szCs w:val="24"/>
          <w:u w:val="single"/>
          <w:lang w:val="mk-MK"/>
        </w:rPr>
        <w:t xml:space="preserve">РУПИТЕ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Рупите, с.Старчево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44.</w:t>
      </w:r>
      <w:hyperlink r:id="rId115" w:history="1">
        <w:r w:rsidRPr="00E876D3">
          <w:rPr>
            <w:rStyle w:val="Hyperlink"/>
            <w:rFonts w:ascii="Times New Roman" w:eastAsia="Times New Roman" w:hAnsi="Times New Roman" w:cs="Times New Roman"/>
            <w:b/>
            <w:bCs/>
            <w:color w:val="auto"/>
            <w:sz w:val="24"/>
            <w:szCs w:val="24"/>
            <w:lang w:val="mk-MK"/>
          </w:rPr>
          <w:t>КАРПЕСТА ФОРМАЦИЈА КОЗЈИ КАМЕН</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Гурмен,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Ковачевица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45. </w:t>
      </w:r>
      <w:r w:rsidRPr="00E876D3">
        <w:rPr>
          <w:rFonts w:ascii="Times New Roman" w:eastAsia="Times New Roman" w:hAnsi="Times New Roman" w:cs="Times New Roman"/>
          <w:b/>
          <w:sz w:val="24"/>
          <w:szCs w:val="24"/>
          <w:u w:val="single"/>
          <w:lang w:val="mk-MK"/>
        </w:rPr>
        <w:t>КАРПЕСТА ФОРМАЦИЈА КУПЕНА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Гоце Делчев,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46.</w:t>
      </w:r>
      <w:r w:rsidRPr="00E876D3">
        <w:rPr>
          <w:rFonts w:ascii="Times New Roman" w:eastAsia="Times New Roman" w:hAnsi="Times New Roman" w:cs="Times New Roman"/>
          <w:b/>
          <w:sz w:val="24"/>
          <w:szCs w:val="24"/>
          <w:u w:val="single"/>
          <w:lang w:val="mk-MK"/>
        </w:rPr>
        <w:t>КАРПЕСТА ФОРМАЦИЈА СВАДБАТА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Осеново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47. </w:t>
      </w:r>
      <w:r w:rsidRPr="00E876D3">
        <w:rPr>
          <w:rFonts w:ascii="Times New Roman" w:eastAsia="Times New Roman" w:hAnsi="Times New Roman" w:cs="Times New Roman"/>
          <w:b/>
          <w:sz w:val="24"/>
          <w:szCs w:val="24"/>
          <w:u w:val="single"/>
          <w:lang w:val="mk-MK"/>
        </w:rPr>
        <w:t>КАРПЕСТА ФОРМАЦИЈА ЦРНАТА КАРПА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Осеново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48.</w:t>
      </w:r>
      <w:hyperlink r:id="rId116" w:history="1">
        <w:r w:rsidRPr="00E876D3">
          <w:rPr>
            <w:rStyle w:val="Hyperlink"/>
            <w:rFonts w:ascii="Times New Roman" w:eastAsia="Times New Roman" w:hAnsi="Times New Roman" w:cs="Times New Roman"/>
            <w:b/>
            <w:bCs/>
            <w:color w:val="auto"/>
            <w:sz w:val="24"/>
            <w:szCs w:val="24"/>
            <w:lang w:val="mk-MK"/>
          </w:rPr>
          <w:t>СЛАВЈАНКА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1.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Сандански,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Голешово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2.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Хaџидимово,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с.Нова Ловча, с.Парил</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49.</w:t>
      </w:r>
      <w:hyperlink r:id="rId117" w:history="1">
        <w:r w:rsidRPr="00E876D3">
          <w:rPr>
            <w:rStyle w:val="Hyperlink"/>
            <w:rFonts w:ascii="Times New Roman" w:eastAsia="Times New Roman" w:hAnsi="Times New Roman" w:cs="Times New Roman"/>
            <w:b/>
            <w:bCs/>
            <w:color w:val="auto"/>
            <w:sz w:val="24"/>
            <w:szCs w:val="24"/>
            <w:lang w:val="mk-MK"/>
          </w:rPr>
          <w:t>СОКОЛАТА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Струмјани,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Игралиште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50.</w:t>
      </w:r>
      <w:hyperlink r:id="rId118" w:history="1">
        <w:r w:rsidRPr="00E876D3">
          <w:rPr>
            <w:rStyle w:val="Hyperlink"/>
            <w:rFonts w:ascii="Times New Roman" w:eastAsia="Times New Roman" w:hAnsi="Times New Roman" w:cs="Times New Roman"/>
            <w:b/>
            <w:bCs/>
            <w:color w:val="auto"/>
            <w:sz w:val="24"/>
            <w:szCs w:val="24"/>
            <w:lang w:val="mk-MK"/>
          </w:rPr>
          <w:t>ТИСАТА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 xml:space="preserve"> 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Кресна,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Кресна, село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51.</w:t>
      </w:r>
      <w:hyperlink r:id="rId119" w:history="1">
        <w:r w:rsidRPr="00E876D3">
          <w:rPr>
            <w:rStyle w:val="Hyperlink"/>
            <w:rFonts w:ascii="Times New Roman" w:eastAsia="Times New Roman" w:hAnsi="Times New Roman" w:cs="Times New Roman"/>
            <w:b/>
            <w:bCs/>
            <w:color w:val="auto"/>
            <w:sz w:val="24"/>
            <w:szCs w:val="24"/>
            <w:lang w:val="mk-MK"/>
          </w:rPr>
          <w:t>ТОПЛИШТЕ</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Коларово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52.</w:t>
      </w:r>
      <w:hyperlink r:id="rId120" w:history="1">
        <w:r w:rsidRPr="00E876D3">
          <w:rPr>
            <w:rStyle w:val="Hyperlink"/>
            <w:rFonts w:ascii="Times New Roman" w:eastAsia="Times New Roman" w:hAnsi="Times New Roman" w:cs="Times New Roman"/>
            <w:b/>
            <w:bCs/>
            <w:color w:val="auto"/>
            <w:sz w:val="24"/>
            <w:szCs w:val="24"/>
            <w:lang w:val="mk-MK"/>
          </w:rPr>
          <w:t>ТУМНА</w:t>
        </w:r>
      </w:hyperlink>
      <w:r w:rsidRPr="00E876D3">
        <w:rPr>
          <w:rFonts w:ascii="Times New Roman" w:eastAsia="Times New Roman" w:hAnsi="Times New Roman" w:cs="Times New Roman"/>
          <w:b/>
          <w:bCs/>
          <w:sz w:val="24"/>
          <w:szCs w:val="24"/>
          <w:u w:val="single"/>
          <w:lang w:val="mk-MK"/>
        </w:rPr>
        <w:t xml:space="preserve"> ГОРА</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 xml:space="preserve">Природен резерват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Гурмен,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Ковачевица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53. </w:t>
      </w:r>
      <w:hyperlink r:id="rId121" w:history="1">
        <w:r w:rsidRPr="00E876D3">
          <w:rPr>
            <w:rStyle w:val="Hyperlink"/>
            <w:rFonts w:ascii="Times New Roman" w:eastAsia="Times New Roman" w:hAnsi="Times New Roman" w:cs="Times New Roman"/>
            <w:b/>
            <w:bCs/>
            <w:color w:val="auto"/>
            <w:sz w:val="24"/>
            <w:szCs w:val="24"/>
            <w:lang w:val="mk-MK"/>
          </w:rPr>
          <w:t>РИД</w:t>
        </w:r>
      </w:hyperlink>
      <w:r w:rsidRPr="00E876D3">
        <w:rPr>
          <w:rFonts w:ascii="Times New Roman" w:eastAsia="Times New Roman" w:hAnsi="Times New Roman" w:cs="Times New Roman"/>
          <w:b/>
          <w:bCs/>
          <w:sz w:val="24"/>
          <w:szCs w:val="24"/>
          <w:u w:val="single"/>
          <w:lang w:val="mk-MK"/>
        </w:rPr>
        <w:t xml:space="preserve"> КАМЕНОТ</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Сандански,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Левуново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54. </w:t>
      </w:r>
      <w:hyperlink r:id="rId122" w:history="1">
        <w:r w:rsidRPr="00E876D3">
          <w:rPr>
            <w:rStyle w:val="Hyperlink"/>
            <w:rFonts w:ascii="Times New Roman" w:eastAsia="Times New Roman" w:hAnsi="Times New Roman" w:cs="Times New Roman"/>
            <w:b/>
            <w:bCs/>
            <w:color w:val="auto"/>
            <w:sz w:val="24"/>
            <w:szCs w:val="24"/>
            <w:lang w:val="mk-MK"/>
          </w:rPr>
          <w:t>ЧЕШТЕНСКИ</w:t>
        </w:r>
      </w:hyperlink>
      <w:r w:rsidRPr="00E876D3">
        <w:rPr>
          <w:rFonts w:ascii="Times New Roman" w:eastAsia="Times New Roman" w:hAnsi="Times New Roman" w:cs="Times New Roman"/>
          <w:b/>
          <w:bCs/>
          <w:sz w:val="24"/>
          <w:szCs w:val="24"/>
          <w:u w:val="single"/>
          <w:lang w:val="mk-MK"/>
        </w:rPr>
        <w:t xml:space="preserve"> ВОДОПАД ВО ОБЛАСТА ЧЕШТЕНСКО УСОЕ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Област: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Јакоруда,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Јакоруда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55.</w:t>
      </w:r>
      <w:hyperlink r:id="rId123" w:history="1">
        <w:r w:rsidRPr="00E876D3">
          <w:rPr>
            <w:rStyle w:val="Hyperlink"/>
            <w:rFonts w:ascii="Times New Roman" w:eastAsia="Times New Roman" w:hAnsi="Times New Roman" w:cs="Times New Roman"/>
            <w:b/>
            <w:bCs/>
            <w:color w:val="auto"/>
            <w:sz w:val="24"/>
            <w:szCs w:val="24"/>
            <w:lang w:val="mk-MK"/>
          </w:rPr>
          <w:t>ЧЕТИРИНАДЕСЕТ</w:t>
        </w:r>
      </w:hyperlink>
      <w:r w:rsidRPr="00E876D3">
        <w:rPr>
          <w:rFonts w:ascii="Times New Roman" w:eastAsia="Times New Roman" w:hAnsi="Times New Roman" w:cs="Times New Roman"/>
          <w:b/>
          <w:bCs/>
          <w:sz w:val="24"/>
          <w:szCs w:val="24"/>
          <w:u w:val="single"/>
          <w:lang w:val="mk-MK"/>
        </w:rPr>
        <w:t xml:space="preserve"> ЧИНАРА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Мендово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56.</w:t>
      </w:r>
      <w:r w:rsidRPr="00E876D3">
        <w:rPr>
          <w:rFonts w:ascii="Times New Roman" w:eastAsia="Times New Roman" w:hAnsi="Times New Roman" w:cs="Times New Roman"/>
          <w:b/>
          <w:sz w:val="24"/>
          <w:szCs w:val="24"/>
          <w:u w:val="single"/>
          <w:lang w:val="mk-MK"/>
        </w:rPr>
        <w:t>ЧУКАРО</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Локација: </w:t>
      </w:r>
      <w:r w:rsidRPr="00E876D3">
        <w:rPr>
          <w:rFonts w:ascii="Times New Roman" w:eastAsia="Times New Roman" w:hAnsi="Times New Roman" w:cs="Times New Roman"/>
          <w:sz w:val="24"/>
          <w:szCs w:val="24"/>
          <w:lang w:val="mk-MK"/>
        </w:rPr>
        <w:t xml:space="preserve">Област: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Струмјани,: с. Игралиште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57. </w:t>
      </w:r>
      <w:r w:rsidRPr="00E876D3">
        <w:rPr>
          <w:rFonts w:ascii="Times New Roman" w:eastAsia="Times New Roman" w:hAnsi="Times New Roman" w:cs="Times New Roman"/>
          <w:b/>
          <w:bCs/>
          <w:sz w:val="24"/>
          <w:szCs w:val="24"/>
          <w:u w:val="single"/>
          <w:lang w:val="mk-MK"/>
        </w:rPr>
        <w:t>ПЕШТЕРА ШАРАЛИЈА</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 xml:space="preserve">Споменик на природата </w:t>
      </w: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Струмјани,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Илинденци</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58.</w:t>
      </w:r>
      <w:hyperlink r:id="rId124" w:history="1">
        <w:r w:rsidRPr="00E876D3">
          <w:rPr>
            <w:rStyle w:val="Hyperlink"/>
            <w:rFonts w:ascii="Times New Roman" w:eastAsia="Times New Roman" w:hAnsi="Times New Roman" w:cs="Times New Roman"/>
            <w:b/>
            <w:bCs/>
            <w:color w:val="auto"/>
            <w:sz w:val="24"/>
            <w:szCs w:val="24"/>
            <w:lang w:val="mk-MK"/>
          </w:rPr>
          <w:t>ЈУЛЕН</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Резерват</w:t>
      </w:r>
    </w:p>
    <w:p w:rsidR="00C40D81" w:rsidRPr="00E876D3" w:rsidRDefault="00C40D81" w:rsidP="00C40D81">
      <w:pPr>
        <w:spacing w:after="0" w:line="276" w:lineRule="auto"/>
        <w:ind w:firstLine="720"/>
        <w:jc w:val="both"/>
        <w:rPr>
          <w:rFonts w:ascii="Times New Roman" w:eastAsia="Calibri" w:hAnsi="Times New Roman" w:cs="Times New Roman"/>
          <w:b/>
          <w:bCs/>
          <w:sz w:val="24"/>
          <w:szCs w:val="24"/>
          <w:highlight w:val="yellow"/>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Банско, град Добриниште</w:t>
      </w:r>
    </w:p>
    <w:bookmarkEnd w:id="71"/>
    <w:p w:rsidR="008E7E9C" w:rsidRPr="00E876D3" w:rsidRDefault="008E7E9C" w:rsidP="008E7E9C">
      <w:pPr>
        <w:rPr>
          <w:lang w:val="mk-MK"/>
        </w:rPr>
      </w:pPr>
    </w:p>
    <w:p w:rsidR="008E7E9C" w:rsidRPr="00E876D3" w:rsidRDefault="008E7E9C" w:rsidP="008E7E9C">
      <w:pPr>
        <w:spacing w:after="0" w:line="276" w:lineRule="auto"/>
        <w:ind w:firstLine="720"/>
        <w:jc w:val="both"/>
        <w:rPr>
          <w:rFonts w:ascii="Times New Roman" w:eastAsia="Calibri" w:hAnsi="Times New Roman" w:cs="Times New Roman"/>
          <w:sz w:val="24"/>
          <w:szCs w:val="24"/>
          <w:lang w:val="mk-MK"/>
        </w:rPr>
      </w:pPr>
    </w:p>
    <w:p w:rsidR="008E7E9C" w:rsidRPr="00E876D3" w:rsidRDefault="008E7E9C" w:rsidP="008E7E9C">
      <w:pPr>
        <w:spacing w:after="0" w:line="276" w:lineRule="auto"/>
        <w:ind w:firstLine="720"/>
        <w:jc w:val="both"/>
        <w:rPr>
          <w:rFonts w:ascii="Times New Roman" w:eastAsia="Calibri" w:hAnsi="Times New Roman" w:cs="Times New Roman"/>
          <w:sz w:val="24"/>
          <w:szCs w:val="24"/>
          <w:lang w:val="mk-MK"/>
        </w:rPr>
      </w:pPr>
    </w:p>
    <w:p w:rsidR="008E7E9C" w:rsidRPr="00E876D3" w:rsidRDefault="008E7E9C" w:rsidP="008E7E9C">
      <w:pPr>
        <w:spacing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sz w:val="24"/>
          <w:szCs w:val="24"/>
          <w:lang w:val="mk-MK"/>
        </w:rPr>
        <w:t xml:space="preserve">Во </w:t>
      </w:r>
      <w:r w:rsidRPr="00E876D3">
        <w:rPr>
          <w:rFonts w:ascii="Times New Roman" w:eastAsia="Calibri" w:hAnsi="Times New Roman" w:cs="Times New Roman"/>
          <w:b/>
          <w:i/>
          <w:sz w:val="24"/>
          <w:szCs w:val="24"/>
          <w:lang w:val="mk-MK"/>
        </w:rPr>
        <w:t>областа Ќустендил</w:t>
      </w:r>
      <w:r w:rsidRPr="00E876D3">
        <w:rPr>
          <w:rFonts w:ascii="Times New Roman" w:eastAsia="Calibri" w:hAnsi="Times New Roman" w:cs="Times New Roman"/>
          <w:sz w:val="24"/>
          <w:szCs w:val="24"/>
          <w:lang w:val="mk-MK"/>
        </w:rPr>
        <w:t xml:space="preserve"> има 23 заштитени подрачја: </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w:t>
      </w:r>
      <w:r w:rsidRPr="00E876D3">
        <w:rPr>
          <w:rFonts w:ascii="Times New Roman" w:eastAsia="Times New Roman" w:hAnsi="Times New Roman" w:cs="Times New Roman"/>
          <w:b/>
          <w:sz w:val="24"/>
          <w:szCs w:val="24"/>
          <w:u w:val="single"/>
          <w:lang w:val="mk-MK"/>
        </w:rPr>
        <w:t>ВЕКОВНА БУКОВА ШУМА ВО СВЕТАТА ШУМА - МАНАСТИР СВ. ЛУКА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b/>
          <w:sz w:val="24"/>
          <w:szCs w:val="24"/>
          <w:lang w:val="mk-MK"/>
        </w:rPr>
        <w:t xml:space="preserve"> 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Граница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w:t>
      </w:r>
      <w:hyperlink r:id="rId125" w:history="1">
        <w:r w:rsidRPr="00E876D3">
          <w:rPr>
            <w:rFonts w:ascii="Times New Roman" w:eastAsia="Times New Roman" w:hAnsi="Times New Roman" w:cs="Times New Roman"/>
            <w:b/>
            <w:bCs/>
            <w:sz w:val="24"/>
            <w:szCs w:val="24"/>
            <w:u w:val="single"/>
            <w:lang w:val="mk-MK"/>
          </w:rPr>
          <w:t>ГОРТИСКИ ВОДОПАД</w:t>
        </w:r>
      </w:hyperlink>
      <w:r w:rsidRPr="00E876D3">
        <w:rPr>
          <w:rFonts w:ascii="Times New Roman" w:eastAsia="Times New Roman" w:hAnsi="Times New Roman" w:cs="Times New Roman"/>
          <w:b/>
          <w:bCs/>
          <w:sz w:val="24"/>
          <w:szCs w:val="24"/>
          <w:u w:val="single"/>
          <w:lang w:val="mk-MK"/>
        </w:rPr>
        <w:t>И</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Сапарева Бања,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Овчарци, село Ресилово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w:t>
      </w:r>
      <w:hyperlink r:id="rId126" w:history="1">
        <w:r w:rsidRPr="00E876D3">
          <w:rPr>
            <w:rFonts w:ascii="Times New Roman" w:eastAsia="Times New Roman" w:hAnsi="Times New Roman" w:cs="Times New Roman"/>
            <w:b/>
            <w:bCs/>
            <w:sz w:val="24"/>
            <w:szCs w:val="24"/>
            <w:u w:val="single"/>
            <w:lang w:val="mk-MK"/>
          </w:rPr>
          <w:t>ВОДОПАД</w:t>
        </w:r>
      </w:hyperlink>
      <w:r w:rsidRPr="00E876D3">
        <w:rPr>
          <w:rFonts w:ascii="Times New Roman" w:eastAsia="Times New Roman" w:hAnsi="Times New Roman" w:cs="Times New Roman"/>
          <w:b/>
          <w:bCs/>
          <w:sz w:val="24"/>
          <w:szCs w:val="24"/>
          <w:u w:val="single"/>
          <w:lang w:val="mk-MK"/>
        </w:rPr>
        <w:t>И ВО ПОДРАЧЈЕ СВ. ЈАНА</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Невестино,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Смоличано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w:t>
      </w:r>
      <w:hyperlink r:id="rId127" w:history="1">
        <w:r w:rsidRPr="00E876D3">
          <w:rPr>
            <w:rFonts w:ascii="Times New Roman" w:eastAsia="Times New Roman" w:hAnsi="Times New Roman" w:cs="Times New Roman"/>
            <w:b/>
            <w:bCs/>
            <w:sz w:val="24"/>
            <w:szCs w:val="24"/>
            <w:u w:val="single"/>
            <w:lang w:val="mk-MK"/>
          </w:rPr>
          <w:t>ГАБРА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Одржуван резерват</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Невестино,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Царварица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w:t>
      </w:r>
      <w:r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u w:val="single"/>
          <w:lang w:val="mk-MK"/>
        </w:rPr>
        <w:t>ГРУПА СЕКВОЈА ВО ЈУЧБУНАР</w:t>
      </w:r>
      <w:r w:rsidRPr="00E876D3">
        <w:rPr>
          <w:rFonts w:ascii="Times New Roman" w:eastAsia="Times New Roman" w:hAnsi="Times New Roman" w:cs="Times New Roman"/>
          <w:b/>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Богослов</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6. </w:t>
      </w:r>
      <w:r w:rsidRPr="00E876D3">
        <w:rPr>
          <w:rFonts w:ascii="Times New Roman" w:eastAsia="Times New Roman" w:hAnsi="Times New Roman" w:cs="Times New Roman"/>
          <w:b/>
          <w:sz w:val="24"/>
          <w:szCs w:val="24"/>
          <w:u w:val="single"/>
          <w:lang w:val="mk-MK"/>
        </w:rPr>
        <w:t>ЗЕЛЕНА ТРСКА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Сажденик, село Црвено Јаболко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7.</w:t>
      </w:r>
      <w:r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u w:val="single"/>
          <w:lang w:val="mk-MK"/>
        </w:rPr>
        <w:t>ЗЕМЕНСКИ КАРПИ</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Полска Скакавица </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8</w:t>
      </w:r>
      <w:r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u w:val="single"/>
          <w:lang w:val="mk-MK"/>
        </w:rPr>
        <w:t>КОРИЈА – СЕЛО ДОБРИ ДОЛ</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Треклијано,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Добри Дол </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9.</w:t>
      </w:r>
      <w:hyperlink r:id="rId128" w:history="1">
        <w:r w:rsidRPr="00E876D3">
          <w:rPr>
            <w:rFonts w:ascii="Times New Roman" w:eastAsia="Times New Roman" w:hAnsi="Times New Roman" w:cs="Times New Roman"/>
            <w:b/>
            <w:bCs/>
            <w:sz w:val="24"/>
            <w:szCs w:val="24"/>
            <w:u w:val="single"/>
            <w:lang w:val="mk-MK"/>
          </w:rPr>
          <w:t>МАНЛОВОТО</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Невестино,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Царварица</w:t>
      </w:r>
    </w:p>
    <w:p w:rsidR="008E7E9C" w:rsidRPr="00E876D3" w:rsidRDefault="008E7E9C" w:rsidP="008E7E9C">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sz w:val="24"/>
          <w:szCs w:val="24"/>
          <w:lang w:val="mk-MK"/>
        </w:rPr>
        <w:t>10.</w:t>
      </w:r>
      <w:hyperlink r:id="rId129" w:history="1">
        <w:r w:rsidRPr="00E876D3">
          <w:rPr>
            <w:rFonts w:ascii="Times New Roman" w:eastAsia="Times New Roman" w:hAnsi="Times New Roman" w:cs="Times New Roman"/>
            <w:b/>
            <w:bCs/>
            <w:sz w:val="24"/>
            <w:szCs w:val="24"/>
            <w:u w:val="single"/>
            <w:lang w:val="mk-MK"/>
          </w:rPr>
          <w:t xml:space="preserve">ЛОКАЦИЈА НА VERBASCUM ANISOPHYLLUM – СЕЛО </w:t>
        </w:r>
        <w:r w:rsidRPr="00E876D3">
          <w:rPr>
            <w:rFonts w:ascii="Times New Roman" w:eastAsia="Times New Roman" w:hAnsi="Times New Roman" w:cs="Times New Roman"/>
            <w:b/>
            <w:sz w:val="24"/>
            <w:szCs w:val="24"/>
            <w:u w:val="single"/>
            <w:lang w:val="mk-MK"/>
          </w:rPr>
          <w:t>ЦРВЕЊАНО</w:t>
        </w:r>
      </w:hyperlink>
      <w:r w:rsidRPr="00E876D3">
        <w:rPr>
          <w:rFonts w:ascii="Times New Roman" w:eastAsia="Times New Roman" w:hAnsi="Times New Roman" w:cs="Times New Roman"/>
          <w:b/>
          <w:bCs/>
          <w:sz w:val="24"/>
          <w:szCs w:val="24"/>
          <w:lang w:val="mk-MK"/>
        </w:rPr>
        <w:t xml:space="preserve"> </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Црвењано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11.</w:t>
      </w:r>
      <w:hyperlink r:id="rId130" w:history="1">
        <w:r w:rsidRPr="00E876D3">
          <w:rPr>
            <w:rFonts w:ascii="Times New Roman" w:eastAsia="Times New Roman" w:hAnsi="Times New Roman" w:cs="Times New Roman"/>
            <w:b/>
            <w:bCs/>
            <w:sz w:val="24"/>
            <w:szCs w:val="24"/>
            <w:u w:val="single"/>
            <w:lang w:val="mk-MK"/>
          </w:rPr>
          <w:t>ЛОКАЦИЈА НА VERBASCUM ANISOPHYLLUM - СЕЛО ВУКОВО</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 xml:space="preserve">Заштитено подрачје </w:t>
      </w:r>
      <w:r w:rsidRPr="00E876D3">
        <w:rPr>
          <w:rFonts w:ascii="Times New Roman" w:eastAsia="Times New Roman" w:hAnsi="Times New Roman" w:cs="Times New Roman"/>
          <w:b/>
          <w:sz w:val="24"/>
          <w:szCs w:val="24"/>
          <w:lang w:val="mk-MK"/>
        </w:rPr>
        <w:t>Локација: Подрачје:</w:t>
      </w:r>
      <w:r w:rsidRPr="00E876D3">
        <w:rPr>
          <w:rFonts w:ascii="Times New Roman" w:eastAsia="Times New Roman" w:hAnsi="Times New Roman" w:cs="Times New Roman"/>
          <w:sz w:val="24"/>
          <w:szCs w:val="24"/>
          <w:lang w:val="mk-MK"/>
        </w:rPr>
        <w:t xml:space="preserve"> Ќустендил, Општина: Бобошево, Локалитет: село Вуково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12.</w:t>
      </w:r>
      <w:hyperlink r:id="rId131" w:history="1">
        <w:r w:rsidRPr="00E876D3">
          <w:rPr>
            <w:rFonts w:ascii="Times New Roman" w:eastAsia="Times New Roman" w:hAnsi="Times New Roman" w:cs="Times New Roman"/>
            <w:b/>
            <w:bCs/>
            <w:sz w:val="24"/>
            <w:szCs w:val="24"/>
            <w:u w:val="single"/>
            <w:lang w:val="mk-MK"/>
          </w:rPr>
          <w:t>ЛОКАЦИЈА НА LYCOPODIELLA INUNDATA - С. ДРАГОЈЧИНЦИ</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 xml:space="preserve">Заштитено подрачје </w:t>
      </w: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Треклијано,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Драгојчинци</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13.</w:t>
      </w:r>
      <w:hyperlink r:id="rId132" w:history="1">
        <w:r w:rsidRPr="00E876D3">
          <w:rPr>
            <w:rFonts w:ascii="Times New Roman" w:eastAsia="Times New Roman" w:hAnsi="Times New Roman" w:cs="Times New Roman"/>
            <w:b/>
            <w:bCs/>
            <w:sz w:val="24"/>
            <w:szCs w:val="24"/>
            <w:u w:val="single"/>
            <w:lang w:val="mk-MK"/>
          </w:rPr>
          <w:t>ЛОКАЦИЈА НА ASTRAGALUS DASYANTHUS - БОБОШЕВО</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Бобошево,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Бобошево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14.</w:t>
      </w:r>
      <w:hyperlink r:id="rId133" w:history="1">
        <w:r w:rsidRPr="00E876D3">
          <w:rPr>
            <w:rFonts w:ascii="Times New Roman" w:eastAsia="Times New Roman" w:hAnsi="Times New Roman" w:cs="Times New Roman"/>
            <w:b/>
            <w:bCs/>
            <w:sz w:val="24"/>
            <w:szCs w:val="24"/>
            <w:u w:val="single"/>
            <w:lang w:val="mk-MK"/>
          </w:rPr>
          <w:t xml:space="preserve">ЛОКАЦИЈА НА CENTAUREA FINAZZERI </w:t>
        </w:r>
      </w:hyperlink>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Полска Скакавица</w:t>
      </w:r>
    </w:p>
    <w:p w:rsidR="008E7E9C" w:rsidRPr="00E876D3" w:rsidRDefault="008E7E9C" w:rsidP="008E7E9C">
      <w:pPr>
        <w:spacing w:after="0" w:line="276" w:lineRule="auto"/>
        <w:ind w:firstLine="720"/>
        <w:jc w:val="both"/>
        <w:rPr>
          <w:rFonts w:ascii="Times New Roman" w:eastAsia="Times New Roman" w:hAnsi="Times New Roman" w:cs="Times New Roman"/>
          <w:b/>
          <w:bCs/>
          <w:sz w:val="24"/>
          <w:szCs w:val="24"/>
          <w:u w:val="single"/>
          <w:lang w:val="mk-MK"/>
        </w:rPr>
      </w:pPr>
      <w:r w:rsidRPr="00E876D3">
        <w:rPr>
          <w:rFonts w:ascii="Times New Roman" w:eastAsia="Times New Roman" w:hAnsi="Times New Roman" w:cs="Times New Roman"/>
          <w:sz w:val="24"/>
          <w:szCs w:val="24"/>
          <w:lang w:val="mk-MK"/>
        </w:rPr>
        <w:t>15.</w:t>
      </w:r>
      <w:hyperlink r:id="rId134" w:history="1">
        <w:r w:rsidRPr="00E876D3">
          <w:rPr>
            <w:rFonts w:ascii="Times New Roman" w:eastAsia="Times New Roman" w:hAnsi="Times New Roman" w:cs="Times New Roman"/>
            <w:b/>
            <w:bCs/>
            <w:sz w:val="24"/>
            <w:szCs w:val="24"/>
            <w:u w:val="single"/>
            <w:lang w:val="mk-MK"/>
          </w:rPr>
          <w:t xml:space="preserve">ЛОКАЦИЈА ТУРСКИ ЛЕШНИК </w:t>
        </w:r>
      </w:hyperlink>
      <w:r w:rsidRPr="00E876D3">
        <w:rPr>
          <w:rFonts w:ascii="Times New Roman" w:eastAsia="Times New Roman" w:hAnsi="Times New Roman" w:cs="Times New Roman"/>
          <w:b/>
          <w:bCs/>
          <w:sz w:val="24"/>
          <w:szCs w:val="24"/>
          <w:u w:val="single"/>
          <w:lang w:val="mk-MK"/>
        </w:rPr>
        <w:t>ВО ОБЛАСТА КАСАНА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 xml:space="preserve">Споменик на природата </w:t>
      </w:r>
      <w:r w:rsidRPr="00E876D3">
        <w:rPr>
          <w:rFonts w:ascii="Times New Roman" w:eastAsia="Times New Roman" w:hAnsi="Times New Roman" w:cs="Times New Roman"/>
          <w:b/>
          <w:sz w:val="24"/>
          <w:szCs w:val="24"/>
          <w:lang w:val="mk-MK"/>
        </w:rPr>
        <w:t>Локација: 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Бобшево,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Скрино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16</w:t>
      </w:r>
      <w:r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u w:val="single"/>
          <w:lang w:val="mk-MK"/>
        </w:rPr>
        <w:t>ПЕШТЕРА ВО ОБЛАСТА РУДИНА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Невестино,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Илија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17.</w:t>
      </w:r>
      <w:hyperlink r:id="rId135" w:history="1">
        <w:r w:rsidRPr="00E876D3">
          <w:rPr>
            <w:rFonts w:ascii="Times New Roman" w:eastAsia="Times New Roman" w:hAnsi="Times New Roman" w:cs="Times New Roman"/>
            <w:b/>
            <w:bCs/>
            <w:sz w:val="24"/>
            <w:szCs w:val="24"/>
            <w:u w:val="single"/>
            <w:lang w:val="mk-MK"/>
          </w:rPr>
          <w:t>РИЛА</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Национален парк</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1.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Белица,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Белица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2. Подрачје</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Бистрица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3. Подрачје</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Разлог,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sz w:val="24"/>
          <w:szCs w:val="24"/>
          <w:lang w:val="mk-MK"/>
        </w:rPr>
        <w:t xml:space="preserve">: село Бачево, село Годлево, село Горно Драглиште , село Добарско, село Долно Драглиште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4. Подрачје:</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Горно Осеново, село Долно Осеново.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5. Подрачје: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Јакоруда,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sz w:val="24"/>
          <w:szCs w:val="24"/>
          <w:lang w:val="mk-MK"/>
        </w:rPr>
        <w:t xml:space="preserve">: Јакоруда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6.</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Дупница,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Бистрица, село Самораново</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7. Подрачје: </w:t>
      </w:r>
      <w:r w:rsidRPr="00E876D3">
        <w:rPr>
          <w:rFonts w:ascii="Times New Roman" w:eastAsia="Times New Roman" w:hAnsi="Times New Roman" w:cs="Times New Roman"/>
          <w:sz w:val="24"/>
          <w:szCs w:val="24"/>
          <w:lang w:val="mk-MK"/>
        </w:rPr>
        <w:t xml:space="preserve">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Сапарева Бања,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Сапарева Бања, село Овчарци, с.Ресилово</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8. Подрачје: </w:t>
      </w:r>
      <w:r w:rsidRPr="00E876D3">
        <w:rPr>
          <w:rFonts w:ascii="Times New Roman" w:eastAsia="Times New Roman" w:hAnsi="Times New Roman" w:cs="Times New Roman"/>
          <w:sz w:val="24"/>
          <w:szCs w:val="24"/>
          <w:lang w:val="mk-MK"/>
        </w:rPr>
        <w:t xml:space="preserve">Пазарџик,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Белово,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Белово, село Габровица, село Сестримо</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9. Подрачје: </w:t>
      </w:r>
      <w:r w:rsidRPr="00E876D3">
        <w:rPr>
          <w:rFonts w:ascii="Times New Roman" w:eastAsia="Times New Roman" w:hAnsi="Times New Roman" w:cs="Times New Roman"/>
          <w:sz w:val="24"/>
          <w:szCs w:val="24"/>
          <w:lang w:val="mk-MK"/>
        </w:rPr>
        <w:t xml:space="preserve">Софија, Општина: Долна Бања,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sz w:val="24"/>
          <w:szCs w:val="24"/>
          <w:lang w:val="mk-MK"/>
        </w:rPr>
        <w:t xml:space="preserve">: Долна Бања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10.</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Костенец,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Костенец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11. Подрачје</w:t>
      </w:r>
      <w:r w:rsidRPr="00E876D3">
        <w:rPr>
          <w:rFonts w:ascii="Times New Roman" w:eastAsia="Times New Roman" w:hAnsi="Times New Roman" w:cs="Times New Roman"/>
          <w:sz w:val="24"/>
          <w:szCs w:val="24"/>
          <w:lang w:val="mk-MK"/>
        </w:rPr>
        <w:t xml:space="preserve">: 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Самоков,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Самоков, село Бели Искар, село Говедарци, село Маџаре, село Мала Царква, село Радуил.</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18.</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u w:val="single"/>
          <w:lang w:val="mk-MK"/>
        </w:rPr>
        <w:t>РИЛОМАНАСТИРСКА ГОРА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Резерват</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Рила,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Рилски манастир</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19.</w:t>
      </w:r>
      <w:r w:rsidR="00FD598F" w:rsidRPr="00E876D3">
        <w:rPr>
          <w:rFonts w:ascii="Times New Roman" w:eastAsia="Times New Roman" w:hAnsi="Times New Roman" w:cs="Times New Roman"/>
          <w:sz w:val="24"/>
          <w:szCs w:val="24"/>
          <w:lang w:val="mk-MK"/>
        </w:rPr>
        <w:t xml:space="preserve"> </w:t>
      </w:r>
      <w:r w:rsidR="00FD598F" w:rsidRPr="00E876D3">
        <w:rPr>
          <w:rFonts w:ascii="Times New Roman" w:eastAsia="Times New Roman" w:hAnsi="Times New Roman" w:cs="Times New Roman"/>
          <w:b/>
          <w:sz w:val="24"/>
          <w:szCs w:val="24"/>
          <w:u w:val="single"/>
          <w:lang w:val="mk-MK"/>
        </w:rPr>
        <w:t>МАНАСТИР</w:t>
      </w:r>
      <w:r w:rsidRPr="00E876D3">
        <w:rPr>
          <w:rFonts w:ascii="Times New Roman" w:eastAsia="Times New Roman" w:hAnsi="Times New Roman" w:cs="Times New Roman"/>
          <w:b/>
          <w:sz w:val="24"/>
          <w:szCs w:val="24"/>
          <w:u w:val="single"/>
          <w:lang w:val="mk-MK"/>
        </w:rPr>
        <w:t xml:space="preserve"> РИЛА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Природен парк</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Рила,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Рилски Манастир, село Падала, село Пастра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20</w:t>
      </w:r>
      <w:r w:rsidRPr="00E876D3">
        <w:rPr>
          <w:rFonts w:ascii="Times New Roman" w:eastAsia="Times New Roman" w:hAnsi="Times New Roman" w:cs="Times New Roman"/>
          <w:sz w:val="24"/>
          <w:szCs w:val="24"/>
          <w:lang w:val="mk-MK"/>
        </w:rPr>
        <w:t>.</w:t>
      </w:r>
      <w:hyperlink r:id="rId136" w:history="1">
        <w:r w:rsidRPr="00E876D3">
          <w:rPr>
            <w:rFonts w:ascii="Times New Roman" w:eastAsia="Times New Roman" w:hAnsi="Times New Roman" w:cs="Times New Roman"/>
            <w:b/>
            <w:bCs/>
            <w:sz w:val="24"/>
            <w:szCs w:val="24"/>
            <w:u w:val="single"/>
            <w:lang w:val="mk-MK"/>
          </w:rPr>
          <w:t>СКАКАВИЦА</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Резерват</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Сапарева Бања,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Сапарева Бања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21.</w:t>
      </w:r>
      <w:r w:rsidRPr="00E876D3">
        <w:rPr>
          <w:rFonts w:ascii="Times New Roman" w:eastAsia="Times New Roman" w:hAnsi="Times New Roman" w:cs="Times New Roman"/>
          <w:b/>
          <w:bCs/>
          <w:sz w:val="24"/>
          <w:szCs w:val="24"/>
          <w:u w:val="single"/>
          <w:lang w:val="mk-MK"/>
        </w:rPr>
        <w:t xml:space="preserve"> ВОДОПАДИ СКАКАВИЦА</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Полска Скакавица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22.</w:t>
      </w:r>
      <w:r w:rsidRPr="00E876D3">
        <w:rPr>
          <w:rFonts w:ascii="Times New Roman" w:eastAsia="Times New Roman" w:hAnsi="Times New Roman" w:cs="Times New Roman"/>
          <w:b/>
          <w:bCs/>
          <w:sz w:val="24"/>
          <w:szCs w:val="24"/>
          <w:u w:val="single"/>
          <w:lang w:val="mk-MK"/>
        </w:rPr>
        <w:t xml:space="preserve"> СТОБСКИ ПИРАМИДИ</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Кочериново,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Стоб</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23.</w:t>
      </w:r>
      <w:r w:rsidRPr="00E876D3">
        <w:rPr>
          <w:rFonts w:ascii="Times New Roman" w:eastAsia="Times New Roman" w:hAnsi="Times New Roman" w:cs="Times New Roman"/>
          <w:b/>
          <w:bCs/>
          <w:sz w:val="24"/>
          <w:szCs w:val="24"/>
          <w:u w:val="single"/>
          <w:lang w:val="mk-MK"/>
        </w:rPr>
        <w:t xml:space="preserve"> РЕКА</w:t>
      </w:r>
      <w:r w:rsidRPr="00E876D3">
        <w:rPr>
          <w:rFonts w:ascii="Times New Roman" w:eastAsia="Times New Roman" w:hAnsi="Times New Roman" w:cs="Times New Roman"/>
          <w:bCs/>
          <w:i/>
          <w:sz w:val="24"/>
          <w:szCs w:val="24"/>
          <w:lang w:val="mk-MK"/>
        </w:rPr>
        <w:t xml:space="preserve"> </w:t>
      </w:r>
      <w:hyperlink r:id="rId137" w:history="1">
        <w:r w:rsidRPr="00E876D3">
          <w:rPr>
            <w:rFonts w:ascii="Times New Roman" w:eastAsia="Times New Roman" w:hAnsi="Times New Roman" w:cs="Times New Roman"/>
            <w:b/>
            <w:bCs/>
            <w:sz w:val="24"/>
            <w:szCs w:val="24"/>
            <w:u w:val="single"/>
            <w:lang w:val="mk-MK"/>
          </w:rPr>
          <w:t>ЦУРНА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Резерват</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Сажденик</w:t>
      </w:r>
    </w:p>
    <w:p w:rsidR="008E7E9C" w:rsidRPr="00E876D3" w:rsidRDefault="008E7E9C" w:rsidP="008E7E9C">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Рамсар</w:t>
      </w:r>
      <w:r w:rsidR="00FD598F" w:rsidRPr="00E876D3">
        <w:rPr>
          <w:rFonts w:ascii="Times New Roman" w:eastAsia="Calibri" w:hAnsi="Times New Roman" w:cs="Times New Roman"/>
          <w:b/>
          <w:bCs/>
          <w:i/>
          <w:iCs/>
          <w:sz w:val="24"/>
          <w:szCs w:val="24"/>
          <w:lang w:val="mk-MK"/>
        </w:rPr>
        <w:t>ски</w:t>
      </w:r>
      <w:r w:rsidRPr="00E876D3">
        <w:rPr>
          <w:rFonts w:ascii="Times New Roman" w:eastAsia="Calibri" w:hAnsi="Times New Roman" w:cs="Times New Roman"/>
          <w:b/>
          <w:bCs/>
          <w:i/>
          <w:iCs/>
          <w:sz w:val="24"/>
          <w:szCs w:val="24"/>
          <w:lang w:val="mk-MK"/>
        </w:rPr>
        <w:t xml:space="preserve"> локалитети</w:t>
      </w:r>
    </w:p>
    <w:p w:rsidR="008E7E9C" w:rsidRPr="00E876D3" w:rsidRDefault="008E7E9C" w:rsidP="008E7E9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Територијалниот опфат на ППГС и ТСИМ вклучува дв</w:t>
      </w:r>
      <w:r w:rsidR="00A57ED1" w:rsidRPr="00E876D3">
        <w:rPr>
          <w:rFonts w:ascii="Times New Roman" w:eastAsia="Calibri" w:hAnsi="Times New Roman" w:cs="Times New Roman"/>
          <w:sz w:val="24"/>
          <w:szCs w:val="24"/>
          <w:lang w:val="mk-MK"/>
        </w:rPr>
        <w:t>а</w:t>
      </w:r>
      <w:r w:rsidRPr="00E876D3">
        <w:rPr>
          <w:rFonts w:ascii="Times New Roman" w:eastAsia="Calibri" w:hAnsi="Times New Roman" w:cs="Times New Roman"/>
          <w:sz w:val="24"/>
          <w:szCs w:val="24"/>
          <w:lang w:val="mk-MK"/>
        </w:rPr>
        <w:t xml:space="preserve"> потенцијални локалитети Рамсар - мочуриштето Чокљово (заштитено подрачје), од кое дел се наоѓа во селото Буново, општина Ќустендил, и Седумте Рилски езера (во рамките на Националниот парк Рила), исто така лоцирани во Областа Ќустендил, што исто така треба да се земе предвид за да се спречат негативните ефекти, при спроведувањето на програмата и стратегијата.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i/>
          <w:iCs/>
          <w:sz w:val="24"/>
          <w:szCs w:val="24"/>
          <w:lang w:val="mk-MK"/>
        </w:rPr>
        <w:t>Североисточ</w:t>
      </w:r>
      <w:r w:rsidR="00A57ED1" w:rsidRPr="00E876D3">
        <w:rPr>
          <w:rFonts w:ascii="Times New Roman" w:eastAsia="Calibri" w:hAnsi="Times New Roman" w:cs="Times New Roman"/>
          <w:b/>
          <w:bCs/>
          <w:i/>
          <w:iCs/>
          <w:sz w:val="24"/>
          <w:szCs w:val="24"/>
          <w:lang w:val="mk-MK"/>
        </w:rPr>
        <w:t>ен</w:t>
      </w:r>
      <w:r w:rsidRPr="00E876D3">
        <w:rPr>
          <w:rFonts w:ascii="Times New Roman" w:eastAsia="Calibri" w:hAnsi="Times New Roman" w:cs="Times New Roman"/>
          <w:b/>
          <w:bCs/>
          <w:i/>
          <w:iCs/>
          <w:sz w:val="24"/>
          <w:szCs w:val="24"/>
          <w:lang w:val="mk-MK"/>
        </w:rPr>
        <w:t>и, Источ</w:t>
      </w:r>
      <w:r w:rsidR="00A57ED1" w:rsidRPr="00E876D3">
        <w:rPr>
          <w:rFonts w:ascii="Times New Roman" w:eastAsia="Calibri" w:hAnsi="Times New Roman" w:cs="Times New Roman"/>
          <w:b/>
          <w:bCs/>
          <w:i/>
          <w:iCs/>
          <w:sz w:val="24"/>
          <w:szCs w:val="24"/>
          <w:lang w:val="mk-MK"/>
        </w:rPr>
        <w:t>ен</w:t>
      </w:r>
      <w:r w:rsidRPr="00E876D3">
        <w:rPr>
          <w:rFonts w:ascii="Times New Roman" w:eastAsia="Calibri" w:hAnsi="Times New Roman" w:cs="Times New Roman"/>
          <w:b/>
          <w:bCs/>
          <w:i/>
          <w:iCs/>
          <w:sz w:val="24"/>
          <w:szCs w:val="24"/>
          <w:lang w:val="mk-MK"/>
        </w:rPr>
        <w:t xml:space="preserve"> и Југоисточ</w:t>
      </w:r>
      <w:r w:rsidR="00A57ED1" w:rsidRPr="00E876D3">
        <w:rPr>
          <w:rFonts w:ascii="Times New Roman" w:eastAsia="Calibri" w:hAnsi="Times New Roman" w:cs="Times New Roman"/>
          <w:b/>
          <w:bCs/>
          <w:i/>
          <w:iCs/>
          <w:sz w:val="24"/>
          <w:szCs w:val="24"/>
          <w:lang w:val="mk-MK"/>
        </w:rPr>
        <w:t>ен</w:t>
      </w:r>
      <w:r w:rsidRPr="00E876D3">
        <w:rPr>
          <w:rFonts w:ascii="Times New Roman" w:eastAsia="Calibri" w:hAnsi="Times New Roman" w:cs="Times New Roman"/>
          <w:b/>
          <w:bCs/>
          <w:i/>
          <w:iCs/>
          <w:sz w:val="24"/>
          <w:szCs w:val="24"/>
          <w:lang w:val="mk-MK"/>
        </w:rPr>
        <w:t xml:space="preserve"> регион (Република Северна Македонија)</w:t>
      </w:r>
    </w:p>
    <w:p w:rsidR="008E7E9C" w:rsidRPr="00E876D3" w:rsidRDefault="008E7E9C" w:rsidP="008E7E9C">
      <w:pPr>
        <w:spacing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Предлог заштитени подрачја на Европската еколошка мрежа Натура 2000 (Емералд мрежа и орнитолошки важни места - ОВМ)</w:t>
      </w:r>
    </w:p>
    <w:p w:rsidR="008E7E9C" w:rsidRPr="00E876D3" w:rsidRDefault="008E7E9C" w:rsidP="008E7E9C">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Како што споменавме погоре, Натура 2000 е паневропска мрежа на заштитени подрачја чија цел е да обезбеди долгорочен опстанок на највредните и загрозени европски видови и живеалишта во согласност со главните меѓународни договори во областа на заштитата на животната средина и биолошката</w:t>
      </w:r>
      <w:r w:rsidR="00A57ED1"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раз</w:t>
      </w:r>
      <w:r w:rsidR="00A57ED1" w:rsidRPr="00E876D3">
        <w:rPr>
          <w:rFonts w:ascii="Times New Roman" w:hAnsi="Times New Roman" w:cs="Times New Roman"/>
          <w:sz w:val="24"/>
          <w:szCs w:val="24"/>
          <w:lang w:val="mk-MK"/>
        </w:rPr>
        <w:t>новидност</w:t>
      </w:r>
      <w:r w:rsidRPr="00E876D3">
        <w:rPr>
          <w:rFonts w:ascii="Times New Roman" w:hAnsi="Times New Roman" w:cs="Times New Roman"/>
          <w:sz w:val="24"/>
          <w:szCs w:val="24"/>
          <w:lang w:val="mk-MK"/>
        </w:rPr>
        <w:t xml:space="preserve">. Таа мора да биде воспоставена во сите земји-членки на Европската </w:t>
      </w:r>
      <w:r w:rsidR="00A57ED1" w:rsidRPr="00E876D3">
        <w:rPr>
          <w:rFonts w:ascii="Times New Roman" w:hAnsi="Times New Roman" w:cs="Times New Roman"/>
          <w:sz w:val="24"/>
          <w:szCs w:val="24"/>
          <w:lang w:val="mk-MK"/>
        </w:rPr>
        <w:t>У</w:t>
      </w:r>
      <w:r w:rsidRPr="00E876D3">
        <w:rPr>
          <w:rFonts w:ascii="Times New Roman" w:hAnsi="Times New Roman" w:cs="Times New Roman"/>
          <w:sz w:val="24"/>
          <w:szCs w:val="24"/>
          <w:lang w:val="mk-MK"/>
        </w:rPr>
        <w:t xml:space="preserve">нија и е услов за пристапување на земјите кандидати за Унијата. Со оглед на тоа што Република Северна Македонија не е членка на </w:t>
      </w:r>
      <w:r w:rsidR="00A57ED1" w:rsidRPr="00E876D3">
        <w:rPr>
          <w:rFonts w:ascii="Times New Roman" w:hAnsi="Times New Roman" w:cs="Times New Roman"/>
          <w:sz w:val="24"/>
          <w:szCs w:val="24"/>
          <w:lang w:val="mk-MK"/>
        </w:rPr>
        <w:t>У</w:t>
      </w:r>
      <w:r w:rsidRPr="00E876D3">
        <w:rPr>
          <w:rFonts w:ascii="Times New Roman" w:hAnsi="Times New Roman" w:cs="Times New Roman"/>
          <w:sz w:val="24"/>
          <w:szCs w:val="24"/>
          <w:lang w:val="mk-MK"/>
        </w:rPr>
        <w:t>нијата, нема официјално утврдени и усвоени со одлуки на ЕК листи на заштитени подрачја Натура 2000, но како кандидат-членка се подготвува за процес на идентификување и предлагање со подготовка на релевантни предлози. Во таа смисла,</w:t>
      </w:r>
      <w:r w:rsidRPr="00E876D3">
        <w:rPr>
          <w:rFonts w:ascii="Times New Roman" w:hAnsi="Times New Roman" w:cs="Times New Roman"/>
          <w:color w:val="000000"/>
          <w:sz w:val="24"/>
          <w:szCs w:val="24"/>
          <w:lang w:val="mk-MK"/>
        </w:rPr>
        <w:t xml:space="preserve"> земјата го усвои пристапот на воспоставување подрачја во Емералд мрежата (Емералд мрежа - еколошка мрежа за зачувување на дивата флора и фауна и нивните природни живеалишта во Европа), идентификуваните орнитолошки важни подрачја на птици (ВПП) слично на Бугарија, како и идентификуваните важни подрачја на растенија (ВПР), зашто тие во голема мера се преклопуваат. </w:t>
      </w:r>
    </w:p>
    <w:p w:rsidR="008E7E9C" w:rsidRPr="00E876D3" w:rsidRDefault="008E7E9C" w:rsidP="008E7E9C">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Емералд мрежата е мрежа на области од посебен интерес за зачувување наменети за зачувување на мрежата на природни живеалишта и е развиена на територијата на Страните на Бернската конвенција. Главниот мотив за развој на оваа мрежа е да се придонесе кон еколошката мрежа Натура 2000 во земјите кои не се земји членки на Европската Унија, користејќи што е можно повеќе сличен методолошки пристап. Активностите за развој на националната Емералд мрежа во Република Северна Македонија започнаа во 2002 година, а целосната идентификација е финализирана во 2008 година. Вкупно 35 подрачја се вклучени во националната Емералд мрежа со вкупна површина од 752.223 ha, што е околу 29% од територијата на Република Северна Македонија (МЖСПП 2008). 20 од овие подрачја се наоѓаат во алпски биогеографски регион (западниот дел на Република Северна Македонија), а останатите 15 во континентален регион (источниот дел на Република Северна Македонија) </w:t>
      </w:r>
      <w:r w:rsidR="00A57ED1" w:rsidRPr="00E876D3">
        <w:rPr>
          <w:rFonts w:ascii="Times New Roman" w:hAnsi="Times New Roman" w:cs="Times New Roman"/>
          <w:sz w:val="24"/>
          <w:szCs w:val="24"/>
          <w:lang w:val="mk-MK"/>
        </w:rPr>
        <w:t>како што е прикажано на</w:t>
      </w:r>
      <w:r w:rsidRPr="00E876D3">
        <w:rPr>
          <w:rFonts w:ascii="Times New Roman" w:hAnsi="Times New Roman" w:cs="Times New Roman"/>
          <w:sz w:val="24"/>
          <w:szCs w:val="24"/>
          <w:lang w:val="mk-MK"/>
        </w:rPr>
        <w:t xml:space="preserve"> следната слика. Во територијалниот опсег на програмата се вклучени: „Пчиња – Герман“, „Осогово“, „Овче Поле Богословец“, „Брегалничка Клисура“, „Малешево“, „Беласица“ и „Дојран“.</w:t>
      </w:r>
    </w:p>
    <w:p w:rsidR="008E7E9C" w:rsidRPr="00E876D3" w:rsidRDefault="008E7E9C" w:rsidP="008E7E9C">
      <w:pPr>
        <w:autoSpaceDE w:val="0"/>
        <w:autoSpaceDN w:val="0"/>
        <w:adjustRightInd w:val="0"/>
        <w:spacing w:after="0" w:line="276" w:lineRule="auto"/>
        <w:ind w:firstLine="709"/>
        <w:jc w:val="both"/>
        <w:rPr>
          <w:lang w:val="mk-MK"/>
        </w:rPr>
      </w:pPr>
      <w:r w:rsidRPr="00E876D3">
        <w:rPr>
          <w:noProof/>
          <w:lang w:val="bg-BG" w:eastAsia="bg-BG"/>
        </w:rPr>
        <w:drawing>
          <wp:inline distT="0" distB="0" distL="0" distR="0" wp14:anchorId="42942F1E" wp14:editId="49E06059">
            <wp:extent cx="4997628" cy="3716020"/>
            <wp:effectExtent l="0" t="0" r="0" b="0"/>
            <wp:docPr id="76"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5009030" cy="3724498"/>
                    </a:xfrm>
                    <a:prstGeom prst="rect">
                      <a:avLst/>
                    </a:prstGeom>
                    <a:noFill/>
                    <a:ln w="9525">
                      <a:noFill/>
                      <a:miter lim="800000"/>
                      <a:headEnd/>
                      <a:tailEnd/>
                    </a:ln>
                  </pic:spPr>
                </pic:pic>
              </a:graphicData>
            </a:graphic>
          </wp:inline>
        </w:drawing>
      </w:r>
    </w:p>
    <w:p w:rsidR="008E7E9C" w:rsidRPr="00E876D3" w:rsidRDefault="008E7E9C" w:rsidP="008E7E9C">
      <w:pPr>
        <w:pStyle w:val="NormalWeb"/>
        <w:spacing w:before="0" w:beforeAutospacing="0" w:after="0" w:afterAutospacing="0"/>
        <w:jc w:val="center"/>
        <w:rPr>
          <w:i/>
          <w:lang w:val="mk-MK"/>
        </w:rPr>
      </w:pPr>
      <w:r w:rsidRPr="00E876D3">
        <w:rPr>
          <w:b/>
          <w:bCs/>
          <w:lang w:val="mk-MK"/>
        </w:rPr>
        <w:t>Слика 2.7.1-4</w:t>
      </w:r>
      <w:r w:rsidRPr="00E876D3">
        <w:rPr>
          <w:lang w:val="mk-MK"/>
        </w:rPr>
        <w:t xml:space="preserve"> </w:t>
      </w:r>
      <w:r w:rsidRPr="00E876D3">
        <w:rPr>
          <w:i/>
          <w:lang w:val="mk-MK"/>
        </w:rPr>
        <w:t>Национална Емералд мрежа (2011 Проект на ГЕФ/УНДП/МЖСПП „Зајакнување на еколошката, институционалната и финансиската одржливост на системот на национални заштитени подрачја во Република Северна Македонија“)</w:t>
      </w:r>
    </w:p>
    <w:p w:rsidR="008E7E9C" w:rsidRPr="00E876D3" w:rsidRDefault="008E7E9C" w:rsidP="008E7E9C">
      <w:pPr>
        <w:autoSpaceDE w:val="0"/>
        <w:autoSpaceDN w:val="0"/>
        <w:adjustRightInd w:val="0"/>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12 Емералд подрачја се целосно, две делумно заштитени на национално ниво во границите на постојните заштитени подрачја, додека останатите се надвор од мрежата на заштитени подрачја.</w:t>
      </w:r>
    </w:p>
    <w:p w:rsidR="008E7E9C" w:rsidRPr="00E876D3" w:rsidRDefault="008E7E9C" w:rsidP="008E7E9C">
      <w:pPr>
        <w:pStyle w:val="NormalWeb"/>
        <w:spacing w:before="0" w:beforeAutospacing="0" w:after="0" w:afterAutospacing="0" w:line="276" w:lineRule="auto"/>
        <w:ind w:firstLine="709"/>
        <w:jc w:val="both"/>
        <w:rPr>
          <w:rFonts w:eastAsiaTheme="minorHAnsi"/>
          <w:lang w:val="mk-MK"/>
        </w:rPr>
      </w:pPr>
      <w:r w:rsidRPr="00E876D3">
        <w:rPr>
          <w:rFonts w:eastAsiaTheme="minorHAnsi"/>
          <w:lang w:val="mk-MK"/>
        </w:rPr>
        <w:t>Во процесот на интеграција во Европската Унија (по доделениот статус на земја-кандидат во 2005 година), Република Северна Македонија е должна и посветена да одговори на барањата на ЕУ, вклучително и имплементација на двете најважни директиви за природа - Директивата за живеалишта и Директивата за птици, коишто се основа за воспоставување на мрежата Натура 2000. Секторската стратегија за приближување во сегментот на природата и шумарството (подготвена во рамки на проектот CARDS 2006 „Зајакнување на управувањето со животната средина во Република Северна Македонија“) опфати детална анализа на недостатоци врз основа на кои ќе се преземат дејствија што се неопходни за целосно законско транспонирање и дефинирана практичната имплементација на двете директиви. Досега, активностите беа насочени кон транспонирање на директивите во националното законодавство преку имплементација на повеќе проекти од страна на МЖСПП, како и од невладините организации, а идентификацијата на локалитетите Натура 2000 сè уште не е започната. Идентификуваните важни подрачја за птици (ВПП), растенија и пеперутки и Емералд подрачја секако можат да послужат како добра основа за нивна имплементација.</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Програмата за ВПП е иницијатива спроведена од BirdLife International на глобално ниво со цел да се обезбеди зачувување на подрачјата кои се важни за зачувување на глобално загрозените видови птици и видови од европски интерес за зачувување, подрачја за птици преселници кои се собираат во голем број, подрачја за птици што се специфични за мал регион и подрачја каде што можат да живеат групи на видови што се специфични за даден биом (Heath &amp; Evans 2000). Последниот преглед на важните подрачја за птици во Република Северна Македонија е направен во текот на 2010 година, што резултираше со идентификување на 24 ВПП на површина од 6907 km</w:t>
      </w:r>
      <w:r w:rsidRPr="00E876D3">
        <w:rPr>
          <w:vertAlign w:val="superscript"/>
          <w:lang w:val="mk-MK"/>
        </w:rPr>
        <w:t>2</w:t>
      </w:r>
      <w:r w:rsidRPr="00E876D3">
        <w:rPr>
          <w:lang w:val="mk-MK"/>
        </w:rPr>
        <w:t xml:space="preserve"> или 26,9% од националната територија (Велевски и др 2010). Мрежата на ВПП вклучува 80-100% од националните популации на глобално загрозени видови, додека покриеноста на другите видови се движи помеѓу 7% и 100%, достигнувајќи над 40% за повеќето видови. Заштитата на овие подрачја на национално ниво е недоволна, а само неколку подрачја се целосно заштитени (Преспанското Езеро, Тиквешкото Езеро, Демир Капија и сливот на реката Радика), а повеќето од нив немаат никакви мерки за заштита. Мрежата на ВПП се преклопува со мрежата на заштитени подрачја само околу 10%, што е недоволно за зачувување на приоритетните видови птици. Дополнителен предизвик е потребата од прецизно определување на ВПП за видовите шумски птици.</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 xml:space="preserve">Во територијалниот опсег на програмата се вклучени: МК014 Реките Пчиња - Петрошница – Крива Река, МК016 Осоговски Планини, МК012 Злетовска Речна Котлина, МК015 Преод – Ѓуѓанце, МК019 Овче Поле, МК028 Кочански Оризови полиња, MK022 Мантовско Езеро и река Крива Лакавица, МК020 Реки Тополка - Бабуна - Брегалница, МК021 Градско - Росоман – Неготино, МК008 Демиркаписката Клисура, МК013 Тиквешки регион, МК 10 Дојранско Езеро, МК029 Долен тек на река Вардар Долен Вардар. </w:t>
      </w:r>
    </w:p>
    <w:p w:rsidR="008E7E9C" w:rsidRPr="00E876D3" w:rsidRDefault="008E7E9C" w:rsidP="008E7E9C">
      <w:pPr>
        <w:pStyle w:val="NormalWeb"/>
        <w:spacing w:before="0" w:beforeAutospacing="0" w:after="0" w:afterAutospacing="0" w:line="276" w:lineRule="auto"/>
        <w:ind w:firstLine="709"/>
        <w:jc w:val="both"/>
        <w:rPr>
          <w:lang w:val="mk-MK"/>
        </w:rPr>
      </w:pPr>
    </w:p>
    <w:p w:rsidR="008E7E9C" w:rsidRPr="00E876D3" w:rsidRDefault="008E7E9C" w:rsidP="008E7E9C">
      <w:pPr>
        <w:spacing w:after="0" w:line="240" w:lineRule="auto"/>
        <w:jc w:val="center"/>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noProof/>
          <w:sz w:val="24"/>
          <w:szCs w:val="24"/>
          <w:u w:val="single"/>
          <w:lang w:val="bg-BG" w:eastAsia="bg-BG"/>
        </w:rPr>
        <w:drawing>
          <wp:inline distT="0" distB="0" distL="0" distR="0" wp14:anchorId="3FDD16FD" wp14:editId="1FC7CDE4">
            <wp:extent cx="5229998" cy="3664915"/>
            <wp:effectExtent l="19050" t="0" r="8752" b="0"/>
            <wp:docPr id="183"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print"/>
                    <a:srcRect/>
                    <a:stretch>
                      <a:fillRect/>
                    </a:stretch>
                  </pic:blipFill>
                  <pic:spPr bwMode="auto">
                    <a:xfrm>
                      <a:off x="0" y="0"/>
                      <a:ext cx="5230021" cy="3664931"/>
                    </a:xfrm>
                    <a:prstGeom prst="rect">
                      <a:avLst/>
                    </a:prstGeom>
                    <a:noFill/>
                    <a:ln w="9525">
                      <a:noFill/>
                      <a:miter lim="800000"/>
                      <a:headEnd/>
                      <a:tailEnd/>
                    </a:ln>
                  </pic:spPr>
                </pic:pic>
              </a:graphicData>
            </a:graphic>
          </wp:inline>
        </w:drawing>
      </w:r>
    </w:p>
    <w:p w:rsidR="008E7E9C" w:rsidRPr="00E876D3" w:rsidRDefault="008E7E9C" w:rsidP="008E7E9C">
      <w:pPr>
        <w:jc w:val="center"/>
        <w:rPr>
          <w:rFonts w:ascii="Times New Roman" w:eastAsia="Calibri" w:hAnsi="Times New Roman" w:cs="Times New Roman"/>
          <w:b/>
          <w:bCs/>
          <w:sz w:val="24"/>
          <w:szCs w:val="24"/>
          <w:lang w:val="mk-MK"/>
        </w:rPr>
      </w:pPr>
      <w:r w:rsidRPr="00E876D3">
        <w:rPr>
          <w:rFonts w:ascii="Times New Roman" w:hAnsi="Times New Roman" w:cs="Times New Roman"/>
          <w:b/>
          <w:bCs/>
          <w:sz w:val="24"/>
          <w:szCs w:val="24"/>
          <w:lang w:val="mk-MK"/>
        </w:rPr>
        <w:t xml:space="preserve">Слика 2.7.1-5 </w:t>
      </w:r>
      <w:r w:rsidRPr="00E876D3">
        <w:rPr>
          <w:rFonts w:ascii="Times New Roman" w:eastAsia="Calibri" w:hAnsi="Times New Roman" w:cs="Times New Roman"/>
          <w:i/>
          <w:iCs/>
          <w:sz w:val="24"/>
          <w:szCs w:val="24"/>
          <w:lang w:val="mk-MK"/>
        </w:rPr>
        <w:t>Карта на ВПП подрачја во Република Северна Македонија – предлог од 2008 г</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Треба да се има предвид дека конечното усвојување на листите на заштитени подрачја предложени од земјите кандидати од страна на ЕК се одвива во рамки на дискусиите за време на таканаречените биогеографски семинари, кои се дел од таканаречениот биогеографски процес Натура 2000. Во овие дискусии учествуваат претставници на научната заедница од земјите-членки на ЕУ (ЗЧ), претставници на ресорните министерства на земјите-членки на ЕУ, претставници на некои одговорни европски институции (Европски тематски центар за биолошка разновидност при Европската агенција за животна средина) со мислења и предлози</w:t>
      </w:r>
      <w:r w:rsidR="00E83CBB" w:rsidRPr="00E876D3">
        <w:rPr>
          <w:lang w:val="mk-MK"/>
        </w:rPr>
        <w:t>,</w:t>
      </w:r>
      <w:r w:rsidRPr="00E876D3">
        <w:rPr>
          <w:lang w:val="mk-MK"/>
        </w:rPr>
        <w:t xml:space="preserve"> и други засегнати страни. Во овие дискусии, </w:t>
      </w:r>
      <w:r w:rsidR="00E83CBB" w:rsidRPr="00E876D3">
        <w:rPr>
          <w:lang w:val="mk-MK"/>
        </w:rPr>
        <w:t>листите</w:t>
      </w:r>
      <w:r w:rsidRPr="00E876D3">
        <w:rPr>
          <w:lang w:val="mk-MK"/>
        </w:rPr>
        <w:t xml:space="preserve"> на предложени ЗП може да претрпат значителни прилагодувања поради промените во границите на предложените подрачја или како резултат на отфрлање на постоечките или вклучување нови. Со оглед на тоа, во оваа фаза, подрачјата што се дискутирани погоре со потенцијал за вклучување во идната еколошка мрежа Натура 2000 на Република Северна Македонија не треба да се сметаат за конечни, туку само како хипотетички.</w:t>
      </w:r>
    </w:p>
    <w:p w:rsidR="008E7E9C" w:rsidRPr="00E876D3" w:rsidRDefault="008E7E9C" w:rsidP="008E7E9C">
      <w:pPr>
        <w:pStyle w:val="NormalWeb"/>
        <w:spacing w:before="0" w:beforeAutospacing="0" w:after="0" w:afterAutospacing="0" w:line="276" w:lineRule="auto"/>
        <w:ind w:firstLine="709"/>
        <w:jc w:val="both"/>
        <w:rPr>
          <w:rFonts w:eastAsia="Calibri"/>
          <w:b/>
          <w:bCs/>
          <w:i/>
          <w:iCs/>
          <w:lang w:val="mk-MK"/>
        </w:rPr>
      </w:pPr>
      <w:r w:rsidRPr="00E876D3">
        <w:rPr>
          <w:rFonts w:eastAsia="Calibri"/>
          <w:b/>
          <w:bCs/>
          <w:i/>
          <w:iCs/>
          <w:lang w:val="mk-MK"/>
        </w:rPr>
        <w:t>Заштитени подрачја според националното законодавство на Република Северна Македонија</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Категоризацијата на заштитените подрачја во Република Северна Македонија е пропишана во Законот за заштита на природата, повеќе или помалку усогласен со МУЗП. Имињата на категориите се задржани како оние под категоризација на МУЗП, можеби малку изменети или целосно изменети. Според Орнат и Рајнс (2007), категориите на заштитени подрачја во Република Северна Македонија се класифицирани како ниво 2 на усогласување со категоризацијата на МУЗП, т.е. категориите се практично идентични со оние на МУЗП, иако МУЗП не е конкретно наведена во националниот закон. Во моментов, мрежата на заштитени подрачја во Република Северна Македонија се состои од 86 подрачја прогласени под соодветната категорија на МУЗП на следниов начин:</w:t>
      </w:r>
    </w:p>
    <w:p w:rsidR="008E7E9C" w:rsidRPr="00E876D3" w:rsidRDefault="008E7E9C" w:rsidP="008E7E9C">
      <w:pPr>
        <w:pStyle w:val="NormalWeb"/>
        <w:spacing w:before="0" w:beforeAutospacing="0" w:after="0" w:afterAutospacing="0" w:line="276" w:lineRule="auto"/>
        <w:jc w:val="center"/>
        <w:rPr>
          <w:bCs/>
          <w:i/>
          <w:lang w:val="mk-MK"/>
        </w:rPr>
      </w:pPr>
      <w:r w:rsidRPr="00E876D3">
        <w:rPr>
          <w:b/>
          <w:iCs/>
          <w:lang w:val="mk-MK"/>
        </w:rPr>
        <w:t xml:space="preserve">Табела 2.1.7-2 </w:t>
      </w:r>
      <w:r w:rsidRPr="00E876D3">
        <w:rPr>
          <w:bCs/>
          <w:i/>
          <w:lang w:val="mk-MK"/>
        </w:rPr>
        <w:t>Број и површина на заштитени подрачја во различни категории на заштита (Извор: МЖСПП, ЦДДА 2014)</w:t>
      </w:r>
    </w:p>
    <w:p w:rsidR="008E7E9C" w:rsidRPr="00E876D3" w:rsidRDefault="008E7E9C" w:rsidP="008E7E9C">
      <w:pPr>
        <w:pStyle w:val="NormalWeb"/>
        <w:spacing w:before="0" w:beforeAutospacing="0" w:after="0" w:afterAutospacing="0"/>
        <w:ind w:firstLine="284"/>
        <w:jc w:val="right"/>
        <w:rPr>
          <w:b/>
          <w:i/>
          <w:lang w:val="mk-MK"/>
        </w:rPr>
      </w:pPr>
    </w:p>
    <w:tbl>
      <w:tblPr>
        <w:tblStyle w:val="PlainTable4"/>
        <w:tblW w:w="0" w:type="auto"/>
        <w:tblLook w:val="04A0" w:firstRow="1" w:lastRow="0" w:firstColumn="1" w:lastColumn="0" w:noHBand="0" w:noVBand="1"/>
      </w:tblPr>
      <w:tblGrid>
        <w:gridCol w:w="3227"/>
        <w:gridCol w:w="1984"/>
        <w:gridCol w:w="1948"/>
        <w:gridCol w:w="2447"/>
      </w:tblGrid>
      <w:tr w:rsidR="008E7E9C" w:rsidRPr="00E876D3" w:rsidTr="006C74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autoSpaceDE w:val="0"/>
              <w:autoSpaceDN w:val="0"/>
              <w:adjustRightInd w:val="0"/>
              <w:jc w:val="center"/>
              <w:rPr>
                <w:rFonts w:ascii="Times New Roman" w:hAnsi="Times New Roman" w:cs="Times New Roman"/>
                <w:b w:val="0"/>
                <w:lang w:val="mk-MK"/>
              </w:rPr>
            </w:pPr>
            <w:r w:rsidRPr="00E876D3">
              <w:rPr>
                <w:rFonts w:ascii="Times New Roman" w:hAnsi="Times New Roman" w:cs="Times New Roman"/>
                <w:lang w:val="mk-MK"/>
              </w:rPr>
              <w:t>Категорија на заштита</w:t>
            </w:r>
          </w:p>
          <w:p w:rsidR="008E7E9C" w:rsidRPr="00E876D3" w:rsidRDefault="008E7E9C" w:rsidP="006C7402">
            <w:pPr>
              <w:pStyle w:val="NormalWeb"/>
              <w:spacing w:before="0" w:beforeAutospacing="0" w:after="0" w:afterAutospacing="0"/>
              <w:jc w:val="center"/>
              <w:rPr>
                <w:b w:val="0"/>
                <w:sz w:val="22"/>
                <w:szCs w:val="22"/>
                <w:lang w:val="mk-MK"/>
              </w:rPr>
            </w:pPr>
            <w:r w:rsidRPr="00E876D3">
              <w:rPr>
                <w:sz w:val="22"/>
                <w:szCs w:val="22"/>
                <w:lang w:val="mk-MK"/>
              </w:rPr>
              <w:t>според МУЗП</w:t>
            </w:r>
          </w:p>
        </w:tc>
        <w:tc>
          <w:tcPr>
            <w:tcW w:w="1984" w:type="dxa"/>
          </w:tcPr>
          <w:p w:rsidR="008E7E9C" w:rsidRPr="00E876D3" w:rsidRDefault="008E7E9C" w:rsidP="006C740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mk-MK"/>
              </w:rPr>
            </w:pPr>
            <w:r w:rsidRPr="00E876D3">
              <w:rPr>
                <w:rFonts w:ascii="Times New Roman" w:hAnsi="Times New Roman" w:cs="Times New Roman"/>
                <w:lang w:val="mk-MK"/>
              </w:rPr>
              <w:t>Број на локации</w:t>
            </w:r>
          </w:p>
        </w:tc>
        <w:tc>
          <w:tcPr>
            <w:tcW w:w="1948" w:type="dxa"/>
          </w:tcPr>
          <w:p w:rsidR="008E7E9C" w:rsidRPr="00E876D3" w:rsidRDefault="008E7E9C" w:rsidP="006C740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mk-MK"/>
              </w:rPr>
            </w:pPr>
            <w:r w:rsidRPr="00E876D3">
              <w:rPr>
                <w:rFonts w:ascii="Times New Roman" w:hAnsi="Times New Roman" w:cs="Times New Roman"/>
                <w:lang w:val="mk-MK"/>
              </w:rPr>
              <w:t>Покриеност (ха)</w:t>
            </w:r>
          </w:p>
        </w:tc>
        <w:tc>
          <w:tcPr>
            <w:tcW w:w="2447" w:type="dxa"/>
          </w:tcPr>
          <w:p w:rsidR="008E7E9C" w:rsidRPr="00E876D3" w:rsidRDefault="008E7E9C" w:rsidP="006C740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mk-MK"/>
              </w:rPr>
            </w:pPr>
            <w:r w:rsidRPr="00E876D3">
              <w:rPr>
                <w:rFonts w:ascii="Times New Roman" w:hAnsi="Times New Roman" w:cs="Times New Roman"/>
                <w:lang w:val="mk-MK"/>
              </w:rPr>
              <w:t>% од територијата на земјата</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Iа. Строг природен резерват</w:t>
            </w:r>
          </w:p>
        </w:tc>
        <w:tc>
          <w:tcPr>
            <w:tcW w:w="1984"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2</w:t>
            </w:r>
          </w:p>
        </w:tc>
        <w:tc>
          <w:tcPr>
            <w:tcW w:w="1948"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7787</w:t>
            </w:r>
          </w:p>
        </w:tc>
        <w:tc>
          <w:tcPr>
            <w:tcW w:w="2447"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0,3</w:t>
            </w:r>
          </w:p>
        </w:tc>
      </w:tr>
      <w:tr w:rsidR="008E7E9C" w:rsidRPr="00E876D3" w:rsidTr="006C7402">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5A5D6D">
            <w:pPr>
              <w:pStyle w:val="NormalWeb"/>
              <w:spacing w:before="0" w:beforeAutospacing="0" w:after="0" w:afterAutospacing="0"/>
              <w:jc w:val="center"/>
              <w:rPr>
                <w:b w:val="0"/>
                <w:bCs w:val="0"/>
                <w:sz w:val="22"/>
                <w:szCs w:val="22"/>
                <w:lang w:val="mk-MK"/>
              </w:rPr>
            </w:pPr>
            <w:r w:rsidRPr="00E876D3">
              <w:rPr>
                <w:b w:val="0"/>
                <w:bCs w:val="0"/>
                <w:sz w:val="22"/>
                <w:szCs w:val="22"/>
                <w:lang w:val="mk-MK"/>
              </w:rPr>
              <w:t>Iб. По</w:t>
            </w:r>
            <w:r w:rsidR="005A5D6D" w:rsidRPr="00E876D3">
              <w:rPr>
                <w:b w:val="0"/>
                <w:bCs w:val="0"/>
                <w:sz w:val="22"/>
                <w:szCs w:val="22"/>
                <w:lang w:val="mk-MK"/>
              </w:rPr>
              <w:t>драчје</w:t>
            </w:r>
            <w:r w:rsidRPr="00E876D3">
              <w:rPr>
                <w:b w:val="0"/>
                <w:bCs w:val="0"/>
                <w:sz w:val="22"/>
                <w:szCs w:val="22"/>
                <w:lang w:val="mk-MK"/>
              </w:rPr>
              <w:t xml:space="preserve"> на дивината</w:t>
            </w:r>
          </w:p>
        </w:tc>
        <w:tc>
          <w:tcPr>
            <w:tcW w:w="1984"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w:t>
            </w:r>
          </w:p>
        </w:tc>
        <w:tc>
          <w:tcPr>
            <w:tcW w:w="1948"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w:t>
            </w:r>
          </w:p>
        </w:tc>
        <w:tc>
          <w:tcPr>
            <w:tcW w:w="2447"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5A5D6D">
            <w:pPr>
              <w:pStyle w:val="NormalWeb"/>
              <w:spacing w:before="0" w:beforeAutospacing="0" w:after="0" w:afterAutospacing="0"/>
              <w:jc w:val="center"/>
              <w:rPr>
                <w:b w:val="0"/>
                <w:bCs w:val="0"/>
                <w:sz w:val="22"/>
                <w:szCs w:val="22"/>
                <w:lang w:val="mk-MK"/>
              </w:rPr>
            </w:pPr>
            <w:r w:rsidRPr="00E876D3">
              <w:rPr>
                <w:b w:val="0"/>
                <w:bCs w:val="0"/>
                <w:sz w:val="22"/>
                <w:szCs w:val="22"/>
                <w:lang w:val="mk-MK"/>
              </w:rPr>
              <w:t>II. Национал</w:t>
            </w:r>
            <w:r w:rsidR="005A5D6D" w:rsidRPr="00E876D3">
              <w:rPr>
                <w:b w:val="0"/>
                <w:bCs w:val="0"/>
                <w:sz w:val="22"/>
                <w:szCs w:val="22"/>
                <w:lang w:val="mk-MK"/>
              </w:rPr>
              <w:t>ен</w:t>
            </w:r>
            <w:r w:rsidRPr="00E876D3">
              <w:rPr>
                <w:b w:val="0"/>
                <w:bCs w:val="0"/>
                <w:sz w:val="22"/>
                <w:szCs w:val="22"/>
                <w:lang w:val="mk-MK"/>
              </w:rPr>
              <w:t xml:space="preserve"> парк</w:t>
            </w:r>
          </w:p>
        </w:tc>
        <w:tc>
          <w:tcPr>
            <w:tcW w:w="1984"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3</w:t>
            </w:r>
          </w:p>
        </w:tc>
        <w:tc>
          <w:tcPr>
            <w:tcW w:w="1948"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114870</w:t>
            </w:r>
          </w:p>
        </w:tc>
        <w:tc>
          <w:tcPr>
            <w:tcW w:w="2447"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4,48</w:t>
            </w:r>
          </w:p>
        </w:tc>
      </w:tr>
      <w:tr w:rsidR="008E7E9C" w:rsidRPr="00E876D3" w:rsidTr="006C7402">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III. Споменик на природата</w:t>
            </w:r>
          </w:p>
        </w:tc>
        <w:tc>
          <w:tcPr>
            <w:tcW w:w="1984"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67</w:t>
            </w:r>
          </w:p>
        </w:tc>
        <w:tc>
          <w:tcPr>
            <w:tcW w:w="1948"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color w:val="000000"/>
                <w:sz w:val="22"/>
                <w:szCs w:val="22"/>
                <w:lang w:val="mk-MK"/>
              </w:rPr>
              <w:t>78967,5</w:t>
            </w:r>
          </w:p>
        </w:tc>
        <w:tc>
          <w:tcPr>
            <w:tcW w:w="2447"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3,0</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IV. Парк на природата</w:t>
            </w:r>
          </w:p>
        </w:tc>
        <w:tc>
          <w:tcPr>
            <w:tcW w:w="1984"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12</w:t>
            </w:r>
          </w:p>
        </w:tc>
        <w:tc>
          <w:tcPr>
            <w:tcW w:w="1948"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3045</w:t>
            </w:r>
          </w:p>
        </w:tc>
        <w:tc>
          <w:tcPr>
            <w:tcW w:w="2447"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0,12</w:t>
            </w:r>
          </w:p>
        </w:tc>
      </w:tr>
      <w:tr w:rsidR="008E7E9C" w:rsidRPr="00E876D3" w:rsidTr="006C7402">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V. Заштитен предел</w:t>
            </w:r>
          </w:p>
        </w:tc>
        <w:tc>
          <w:tcPr>
            <w:tcW w:w="1984"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1</w:t>
            </w:r>
          </w:p>
        </w:tc>
        <w:tc>
          <w:tcPr>
            <w:tcW w:w="1948"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108</w:t>
            </w:r>
          </w:p>
        </w:tc>
        <w:tc>
          <w:tcPr>
            <w:tcW w:w="2447"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0.004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VI. Повеќенаменско подрачје</w:t>
            </w:r>
          </w:p>
        </w:tc>
        <w:tc>
          <w:tcPr>
            <w:tcW w:w="1984"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1</w:t>
            </w:r>
          </w:p>
        </w:tc>
        <w:tc>
          <w:tcPr>
            <w:tcW w:w="1948"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25305</w:t>
            </w:r>
          </w:p>
        </w:tc>
        <w:tc>
          <w:tcPr>
            <w:tcW w:w="2447"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0,98</w:t>
            </w:r>
          </w:p>
        </w:tc>
      </w:tr>
      <w:tr w:rsidR="008E7E9C" w:rsidRPr="00E876D3" w:rsidTr="006C7402">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sz w:val="22"/>
                <w:szCs w:val="22"/>
                <w:lang w:val="mk-MK"/>
              </w:rPr>
            </w:pPr>
            <w:r w:rsidRPr="00E876D3">
              <w:rPr>
                <w:sz w:val="22"/>
                <w:szCs w:val="22"/>
                <w:lang w:val="mk-MK"/>
              </w:rPr>
              <w:t>Вкупно</w:t>
            </w:r>
          </w:p>
        </w:tc>
        <w:tc>
          <w:tcPr>
            <w:tcW w:w="1984"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sz w:val="22"/>
                <w:szCs w:val="22"/>
                <w:lang w:val="mk-MK"/>
              </w:rPr>
            </w:pPr>
            <w:r w:rsidRPr="00E876D3">
              <w:rPr>
                <w:b/>
                <w:sz w:val="22"/>
                <w:szCs w:val="22"/>
                <w:lang w:val="mk-MK"/>
              </w:rPr>
              <w:t>86</w:t>
            </w:r>
          </w:p>
        </w:tc>
        <w:tc>
          <w:tcPr>
            <w:tcW w:w="1948"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sz w:val="22"/>
                <w:szCs w:val="22"/>
                <w:lang w:val="mk-MK"/>
              </w:rPr>
            </w:pPr>
            <w:r w:rsidRPr="00E876D3">
              <w:rPr>
                <w:b/>
                <w:sz w:val="22"/>
                <w:szCs w:val="22"/>
                <w:lang w:val="mk-MK"/>
              </w:rPr>
              <w:t>230083</w:t>
            </w:r>
          </w:p>
        </w:tc>
        <w:tc>
          <w:tcPr>
            <w:tcW w:w="2447"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sz w:val="22"/>
                <w:szCs w:val="22"/>
                <w:lang w:val="mk-MK"/>
              </w:rPr>
            </w:pPr>
            <w:r w:rsidRPr="00E876D3">
              <w:rPr>
                <w:b/>
                <w:sz w:val="22"/>
                <w:szCs w:val="22"/>
                <w:lang w:val="mk-MK"/>
              </w:rPr>
              <w:t>8.9</w:t>
            </w:r>
          </w:p>
        </w:tc>
      </w:tr>
    </w:tbl>
    <w:p w:rsidR="008E7E9C" w:rsidRPr="00E876D3" w:rsidRDefault="008E7E9C" w:rsidP="008E7E9C">
      <w:pPr>
        <w:autoSpaceDE w:val="0"/>
        <w:autoSpaceDN w:val="0"/>
        <w:adjustRightInd w:val="0"/>
        <w:spacing w:after="0" w:line="240" w:lineRule="auto"/>
        <w:jc w:val="center"/>
        <w:rPr>
          <w:rFonts w:ascii="Times New Roman" w:hAnsi="Times New Roman" w:cs="Times New Roman"/>
          <w:b/>
          <w:color w:val="000000"/>
          <w:sz w:val="24"/>
          <w:szCs w:val="24"/>
          <w:lang w:val="mk-MK"/>
        </w:rPr>
      </w:pPr>
      <w:r w:rsidRPr="00E876D3">
        <w:rPr>
          <w:rFonts w:ascii="Times New Roman" w:hAnsi="Times New Roman" w:cs="Times New Roman"/>
          <w:b/>
          <w:color w:val="000000"/>
          <w:sz w:val="24"/>
          <w:szCs w:val="24"/>
          <w:lang w:val="mk-MK"/>
        </w:rPr>
        <w:t>.</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 xml:space="preserve">Така, </w:t>
      </w:r>
      <w:r w:rsidR="005A5D6D" w:rsidRPr="00E876D3">
        <w:rPr>
          <w:lang w:val="mk-MK"/>
        </w:rPr>
        <w:t xml:space="preserve">сегашната </w:t>
      </w:r>
      <w:r w:rsidRPr="00E876D3">
        <w:rPr>
          <w:lang w:val="mk-MK"/>
        </w:rPr>
        <w:t>мрежа</w:t>
      </w:r>
      <w:r w:rsidR="005A5D6D" w:rsidRPr="00E876D3">
        <w:rPr>
          <w:lang w:val="mk-MK"/>
        </w:rPr>
        <w:t xml:space="preserve"> на заштитени подрачја</w:t>
      </w:r>
      <w:r w:rsidRPr="00E876D3">
        <w:rPr>
          <w:lang w:val="mk-MK"/>
        </w:rPr>
        <w:t xml:space="preserve"> опфаќа 86 подрачја, со вкупна површина од 230083 ha или 8,94% од територијата на </w:t>
      </w:r>
      <w:r w:rsidRPr="00E876D3">
        <w:rPr>
          <w:color w:val="000000"/>
          <w:lang w:val="mk-MK"/>
        </w:rPr>
        <w:t xml:space="preserve">Република Северна </w:t>
      </w:r>
      <w:r w:rsidRPr="00E876D3">
        <w:rPr>
          <w:lang w:val="mk-MK"/>
        </w:rPr>
        <w:t>Македонија.</w:t>
      </w:r>
    </w:p>
    <w:p w:rsidR="008E7E9C" w:rsidRPr="00E876D3" w:rsidRDefault="008E7E9C" w:rsidP="008E7E9C">
      <w:pPr>
        <w:pStyle w:val="NormalWeb"/>
        <w:spacing w:before="0" w:beforeAutospacing="0" w:after="0" w:afterAutospacing="0" w:line="276" w:lineRule="auto"/>
        <w:ind w:firstLine="709"/>
        <w:jc w:val="both"/>
        <w:rPr>
          <w:rStyle w:val="jlqj4b"/>
          <w:lang w:val="mk-MK"/>
        </w:rPr>
      </w:pPr>
      <w:r w:rsidRPr="00E876D3">
        <w:rPr>
          <w:lang w:val="mk-MK"/>
        </w:rPr>
        <w:t>Најголем дел спаѓа во категоријата национални паркови со околу 4,47%, потоа природни споменици со 3,07% и повеќенаменското подрачје Јасен со 0,97% од националната територија. Карта на моментално постоечките национални заштитени подрачја е дадена на следната слика.</w:t>
      </w:r>
    </w:p>
    <w:p w:rsidR="008E7E9C" w:rsidRPr="00E876D3" w:rsidRDefault="008E7E9C" w:rsidP="008E7E9C">
      <w:pPr>
        <w:pStyle w:val="NormalWeb"/>
        <w:spacing w:before="0" w:beforeAutospacing="0" w:after="0" w:afterAutospacing="0"/>
        <w:ind w:firstLine="284"/>
        <w:jc w:val="center"/>
        <w:rPr>
          <w:rStyle w:val="jlqj4b"/>
          <w:lang w:val="mk-MK"/>
        </w:rPr>
      </w:pPr>
      <w:r w:rsidRPr="00E876D3">
        <w:rPr>
          <w:rStyle w:val="jlqj4b"/>
          <w:noProof/>
          <w:lang w:val="bg-BG" w:eastAsia="bg-BG"/>
        </w:rPr>
        <w:drawing>
          <wp:inline distT="0" distB="0" distL="0" distR="0" wp14:anchorId="4F325F78" wp14:editId="5A856EE9">
            <wp:extent cx="4775608" cy="3379622"/>
            <wp:effectExtent l="19050" t="0" r="5942" b="0"/>
            <wp:docPr id="184"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cstate="print"/>
                    <a:srcRect/>
                    <a:stretch>
                      <a:fillRect/>
                    </a:stretch>
                  </pic:blipFill>
                  <pic:spPr bwMode="auto">
                    <a:xfrm>
                      <a:off x="0" y="0"/>
                      <a:ext cx="4776677" cy="3380379"/>
                    </a:xfrm>
                    <a:prstGeom prst="rect">
                      <a:avLst/>
                    </a:prstGeom>
                    <a:noFill/>
                    <a:ln w="9525">
                      <a:noFill/>
                      <a:miter lim="800000"/>
                      <a:headEnd/>
                      <a:tailEnd/>
                    </a:ln>
                  </pic:spPr>
                </pic:pic>
              </a:graphicData>
            </a:graphic>
          </wp:inline>
        </w:drawing>
      </w:r>
    </w:p>
    <w:p w:rsidR="008E7E9C" w:rsidRPr="00E876D3" w:rsidRDefault="008E7E9C" w:rsidP="008E7E9C">
      <w:pPr>
        <w:pStyle w:val="NormalWeb"/>
        <w:spacing w:before="0" w:beforeAutospacing="0" w:after="0" w:afterAutospacing="0"/>
        <w:ind w:firstLine="284"/>
        <w:jc w:val="center"/>
        <w:rPr>
          <w:bCs/>
          <w:i/>
          <w:iCs/>
          <w:lang w:val="mk-MK"/>
        </w:rPr>
      </w:pPr>
      <w:r w:rsidRPr="00E876D3">
        <w:rPr>
          <w:b/>
          <w:color w:val="000000"/>
          <w:lang w:val="mk-MK"/>
        </w:rPr>
        <w:t xml:space="preserve">Слика 2.1.7-6 </w:t>
      </w:r>
      <w:r w:rsidRPr="00E876D3">
        <w:rPr>
          <w:bCs/>
          <w:i/>
          <w:iCs/>
          <w:color w:val="000000"/>
          <w:lang w:val="mk-MK"/>
        </w:rPr>
        <w:t>Карта на постојната Национална мрежа на заштитени подрачја во Република Северна Македонија</w:t>
      </w:r>
    </w:p>
    <w:p w:rsidR="008E7E9C" w:rsidRPr="00E876D3" w:rsidRDefault="008E7E9C" w:rsidP="008E7E9C">
      <w:pPr>
        <w:pStyle w:val="NormalWeb"/>
        <w:spacing w:before="0" w:beforeAutospacing="0" w:after="0" w:afterAutospacing="0"/>
        <w:ind w:firstLine="284"/>
        <w:jc w:val="both"/>
        <w:rPr>
          <w:lang w:val="mk-MK"/>
        </w:rPr>
      </w:pP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 xml:space="preserve">Како што може да се види од картата погоре, најголемиот дел од националните заштитени подрачја (вклучувајќи ја површината на нивниот вкупен територијален опсег) се наоѓаат во западниот дел на земјата, а само неколку подрачја со многу мал територијален опсег се наоѓаат во источниот дел каде што е територијата на програмата. </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Сегашната мрежа на заштитени подрачја не е ефикасна и се с</w:t>
      </w:r>
      <w:r w:rsidR="00817F86" w:rsidRPr="00E876D3">
        <w:rPr>
          <w:lang w:val="mk-MK"/>
        </w:rPr>
        <w:t>оочува</w:t>
      </w:r>
      <w:r w:rsidRPr="00E876D3">
        <w:rPr>
          <w:lang w:val="mk-MK"/>
        </w:rPr>
        <w:t xml:space="preserve"> со многу предизвици: подрачјата се прогласени под различни категоризации; процесот на повторно прогласување се одвива многу бавно; забележлива е разликата во положбата на заштитените подрачја помеѓу источните и западните делови на Република Северна Македонија; голем дел од подрачјата немаат субјекти за управување, ниту пак номинираните субјекти имаат доволен капацитет и не спроведуваат никакви мерки/активности (номинирани само на хартија); планови за управување се подготвени само за националните паркови и за неколку други подрачја; покрај законските основи за издвојување средства од централниот буџет, заштитените подрачја сè уште се самофинансираат.</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Во таа насока во 2010 година е направена детална анализа на сите заштитени и предложени заштитни подрачја вклучени во Студијата за природното наследство според Просторниот план на Република Северна Македонија (донесен во 2004 година) и други документи, како дел од проектот на УНДП/ГЕФ Зајакнување на еколошката, институционалната и финансиската одржливост на системот на заштитени подрачја во Република Северна Македонија и беше предложена „Репрезентативната национална мрежа на заштитени подрачја и подрачја предложени за заштита“ (како на следната слика) што ќе придонесе за поефикасно зачувување на видовите, живеалиштата и екосистемите од национално и глобално значење. Репрезентативната национална мрежа на заштитени подрачја опфаќа 99 подрачја. Опфаќа површина од околу 20% од националната територија и е во согласност со целите на Конвенцијата за биолошка разновидност до 2020 година. Уште поважно е дека мрежата вклучува подрачја со различни природни вредности (мочуришта, планински подрачја, алпски, шумски подрачја, низински, па дури и полуприродни екосистеми) во споредба со стариот систем на заштитени подрачја (законски невоспоставен) кој е поориентиран кон шумски, алпски и езерски екосистеми.</w:t>
      </w:r>
    </w:p>
    <w:p w:rsidR="008E7E9C" w:rsidRPr="00E876D3" w:rsidRDefault="008E7E9C" w:rsidP="008E7E9C">
      <w:pPr>
        <w:autoSpaceDE w:val="0"/>
        <w:autoSpaceDN w:val="0"/>
        <w:adjustRightInd w:val="0"/>
        <w:spacing w:after="0" w:line="240" w:lineRule="auto"/>
        <w:ind w:firstLine="284"/>
        <w:jc w:val="center"/>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noProof/>
          <w:sz w:val="24"/>
          <w:szCs w:val="24"/>
          <w:u w:val="single"/>
          <w:lang w:val="bg-BG" w:eastAsia="bg-BG"/>
        </w:rPr>
        <w:drawing>
          <wp:inline distT="0" distB="0" distL="0" distR="0" wp14:anchorId="4BFCC533" wp14:editId="3B26063A">
            <wp:extent cx="4710070" cy="3518611"/>
            <wp:effectExtent l="19050" t="0" r="0" b="0"/>
            <wp:docPr id="185" name="Картина 25" descr="D:\РАБОТА\ОВОС, ЕО, ОС\EKOLOGYCHNI-OCENKY\ЕО ТРАНСГР.СЪТР.2021-2027\МАКЕДОНИЯ\Карти\Map-of-protected-areas-and-areas-proposed-for-protection-by-spatial-plan-2004-2020-and-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РАБОТА\ОВОС, ЕО, ОС\EKOLOGYCHNI-OCENKY\ЕО ТРАНСГР.СЪТР.2021-2027\МАКЕДОНИЯ\Карти\Map-of-protected-areas-and-areas-proposed-for-protection-by-spatial-plan-2004-2020-and-by.png"/>
                    <pic:cNvPicPr>
                      <a:picLocks noChangeAspect="1" noChangeArrowheads="1"/>
                    </pic:cNvPicPr>
                  </pic:nvPicPr>
                  <pic:blipFill>
                    <a:blip r:embed="rId141" cstate="print"/>
                    <a:srcRect/>
                    <a:stretch>
                      <a:fillRect/>
                    </a:stretch>
                  </pic:blipFill>
                  <pic:spPr bwMode="auto">
                    <a:xfrm>
                      <a:off x="0" y="0"/>
                      <a:ext cx="4706411" cy="3515877"/>
                    </a:xfrm>
                    <a:prstGeom prst="rect">
                      <a:avLst/>
                    </a:prstGeom>
                    <a:noFill/>
                    <a:ln w="9525">
                      <a:noFill/>
                      <a:miter lim="800000"/>
                      <a:headEnd/>
                      <a:tailEnd/>
                    </a:ln>
                  </pic:spPr>
                </pic:pic>
              </a:graphicData>
            </a:graphic>
          </wp:inline>
        </w:drawing>
      </w:r>
    </w:p>
    <w:p w:rsidR="008E7E9C" w:rsidRPr="00E876D3" w:rsidRDefault="008E7E9C" w:rsidP="008E7E9C">
      <w:pPr>
        <w:pStyle w:val="NormalWeb"/>
        <w:spacing w:before="0" w:beforeAutospacing="0" w:after="0" w:afterAutospacing="0"/>
        <w:ind w:firstLine="284"/>
        <w:jc w:val="center"/>
        <w:rPr>
          <w:bCs/>
          <w:i/>
          <w:iCs/>
          <w:lang w:val="mk-MK"/>
        </w:rPr>
      </w:pPr>
      <w:r w:rsidRPr="00E876D3">
        <w:rPr>
          <w:b/>
          <w:color w:val="000000"/>
          <w:lang w:val="mk-MK"/>
        </w:rPr>
        <w:t xml:space="preserve">Слика 2.1.7-7 </w:t>
      </w:r>
      <w:r w:rsidRPr="00E876D3">
        <w:rPr>
          <w:bCs/>
          <w:i/>
          <w:iCs/>
          <w:color w:val="000000"/>
          <w:lang w:val="mk-MK"/>
        </w:rPr>
        <w:t>Карта на потенцијално идната Национална мрежа на заштитени подрачја во Република Северна Македонија</w:t>
      </w:r>
    </w:p>
    <w:p w:rsidR="008E7E9C" w:rsidRPr="00E876D3" w:rsidRDefault="008E7E9C" w:rsidP="008E7E9C">
      <w:pPr>
        <w:spacing w:after="0" w:line="240" w:lineRule="auto"/>
        <w:contextualSpacing/>
        <w:jc w:val="both"/>
        <w:rPr>
          <w:rFonts w:ascii="Times New Roman" w:eastAsia="Calibri" w:hAnsi="Times New Roman" w:cs="Times New Roman"/>
          <w:b/>
          <w:bCs/>
          <w:i/>
          <w:iCs/>
          <w:sz w:val="24"/>
          <w:szCs w:val="24"/>
          <w:u w:val="single"/>
          <w:lang w:val="mk-MK"/>
        </w:rPr>
      </w:pPr>
    </w:p>
    <w:p w:rsidR="008E7E9C" w:rsidRPr="00E876D3" w:rsidRDefault="008E7E9C" w:rsidP="008E7E9C">
      <w:pPr>
        <w:spacing w:after="0" w:line="276" w:lineRule="auto"/>
        <w:ind w:firstLine="720"/>
        <w:jc w:val="both"/>
        <w:rPr>
          <w:rFonts w:ascii="Times New Roman" w:eastAsia="Calibri" w:hAnsi="Times New Roman" w:cs="Times New Roman"/>
          <w:b/>
          <w:bCs/>
          <w:i/>
          <w:iCs/>
          <w:sz w:val="24"/>
          <w:szCs w:val="24"/>
          <w:u w:val="single"/>
          <w:lang w:val="mk-MK"/>
        </w:rPr>
      </w:pPr>
      <w:r w:rsidRPr="00E876D3">
        <w:rPr>
          <w:rFonts w:ascii="Times New Roman" w:eastAsia="Calibri" w:hAnsi="Times New Roman" w:cs="Times New Roman"/>
          <w:b/>
          <w:bCs/>
          <w:i/>
          <w:iCs/>
          <w:sz w:val="24"/>
          <w:szCs w:val="24"/>
          <w:u w:val="single"/>
          <w:lang w:val="mk-MK"/>
        </w:rPr>
        <w:t>Според важни заштитени подрачја со режим на меѓународна заштита - Рамсар</w:t>
      </w:r>
      <w:r w:rsidR="00817F86" w:rsidRPr="00E876D3">
        <w:rPr>
          <w:rFonts w:ascii="Times New Roman" w:eastAsia="Calibri" w:hAnsi="Times New Roman" w:cs="Times New Roman"/>
          <w:b/>
          <w:bCs/>
          <w:i/>
          <w:iCs/>
          <w:sz w:val="24"/>
          <w:szCs w:val="24"/>
          <w:u w:val="single"/>
          <w:lang w:val="mk-MK"/>
        </w:rPr>
        <w:t>ски</w:t>
      </w:r>
      <w:r w:rsidRPr="00E876D3">
        <w:rPr>
          <w:rFonts w:ascii="Times New Roman" w:eastAsia="Calibri" w:hAnsi="Times New Roman" w:cs="Times New Roman"/>
          <w:b/>
          <w:bCs/>
          <w:i/>
          <w:iCs/>
          <w:sz w:val="24"/>
          <w:szCs w:val="24"/>
          <w:u w:val="single"/>
          <w:lang w:val="mk-MK"/>
        </w:rPr>
        <w:t xml:space="preserve"> локалитети.</w:t>
      </w:r>
    </w:p>
    <w:p w:rsidR="008E7E9C" w:rsidRPr="00E876D3" w:rsidRDefault="008E7E9C" w:rsidP="008E7E9C">
      <w:pPr>
        <w:spacing w:after="0" w:line="276" w:lineRule="auto"/>
        <w:ind w:firstLine="720"/>
        <w:jc w:val="both"/>
        <w:rPr>
          <w:rFonts w:ascii="Times New Roman" w:eastAsia="Calibri" w:hAnsi="Times New Roman" w:cs="Times New Roman"/>
          <w:b/>
          <w:bCs/>
          <w:i/>
          <w:iCs/>
          <w:sz w:val="24"/>
          <w:szCs w:val="24"/>
          <w:u w:val="single"/>
          <w:lang w:val="mk-MK"/>
        </w:rPr>
      </w:pPr>
      <w:r w:rsidRPr="00E876D3">
        <w:rPr>
          <w:rFonts w:ascii="Times New Roman" w:eastAsia="Calibri" w:hAnsi="Times New Roman" w:cs="Times New Roman"/>
          <w:b/>
          <w:bCs/>
          <w:i/>
          <w:iCs/>
          <w:sz w:val="24"/>
          <w:szCs w:val="24"/>
          <w:u w:val="single"/>
          <w:lang w:val="mk-MK"/>
        </w:rPr>
        <w:t xml:space="preserve"> </w:t>
      </w:r>
    </w:p>
    <w:p w:rsidR="008E7E9C" w:rsidRPr="00E876D3" w:rsidRDefault="008E7E9C" w:rsidP="008E7E9C">
      <w:pPr>
        <w:spacing w:after="0" w:line="276" w:lineRule="auto"/>
        <w:ind w:firstLine="720"/>
        <w:jc w:val="both"/>
        <w:rPr>
          <w:rStyle w:val="jlqj4b"/>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согласност со обврските од Конвенцијата за мочуришта од меѓународно значење, особено како живеалишта на водни птици (Рамсар, 1971), Рамсарската листа вклучува две заштитени подрачја ва Република Северна Македонија: Преспанско Езеро (1995) и Дојранско Езеро (2007). </w:t>
      </w:r>
      <w:r w:rsidR="00817F86" w:rsidRPr="00E876D3">
        <w:rPr>
          <w:rFonts w:ascii="Times New Roman" w:hAnsi="Times New Roman" w:cs="Times New Roman"/>
          <w:sz w:val="24"/>
          <w:szCs w:val="24"/>
          <w:lang w:val="mk-MK"/>
        </w:rPr>
        <w:t xml:space="preserve">Дојранското Езеро </w:t>
      </w:r>
      <w:r w:rsidRPr="00E876D3">
        <w:rPr>
          <w:rFonts w:ascii="Times New Roman" w:hAnsi="Times New Roman" w:cs="Times New Roman"/>
          <w:sz w:val="24"/>
          <w:szCs w:val="24"/>
          <w:lang w:val="mk-MK"/>
        </w:rPr>
        <w:t>е лоцирано во територијалниот опсег на програмата и е поделено помеѓу Република Северна Македонија и Грција</w:t>
      </w:r>
      <w:r w:rsidRPr="00E876D3">
        <w:rPr>
          <w:rStyle w:val="jlqj4b"/>
          <w:rFonts w:ascii="Times New Roman" w:hAnsi="Times New Roman" w:cs="Times New Roman"/>
          <w:sz w:val="24"/>
          <w:szCs w:val="24"/>
          <w:lang w:val="mk-MK"/>
        </w:rPr>
        <w:t>.</w:t>
      </w:r>
    </w:p>
    <w:p w:rsidR="008E7E9C" w:rsidRPr="00E876D3" w:rsidRDefault="008E7E9C" w:rsidP="008E7E9C">
      <w:pPr>
        <w:pStyle w:val="NormalWeb"/>
        <w:spacing w:before="0" w:beforeAutospacing="0" w:after="0" w:afterAutospacing="0"/>
        <w:ind w:firstLine="284"/>
        <w:jc w:val="right"/>
        <w:rPr>
          <w:rStyle w:val="jlqj4b"/>
          <w:b/>
          <w:i/>
          <w:lang w:val="mk-MK"/>
        </w:rPr>
      </w:pPr>
      <w:r w:rsidRPr="00E876D3">
        <w:rPr>
          <w:rStyle w:val="jlqj4b"/>
          <w:b/>
          <w:i/>
          <w:lang w:val="mk-MK"/>
        </w:rPr>
        <w:t>Слика….</w:t>
      </w:r>
    </w:p>
    <w:p w:rsidR="008E7E9C" w:rsidRPr="00E876D3" w:rsidRDefault="008E7E9C" w:rsidP="008E7E9C">
      <w:pPr>
        <w:pStyle w:val="NormalWeb"/>
        <w:spacing w:before="0" w:beforeAutospacing="0" w:after="0" w:afterAutospacing="0"/>
        <w:ind w:firstLine="284"/>
        <w:jc w:val="center"/>
        <w:rPr>
          <w:lang w:val="mk-MK"/>
        </w:rPr>
      </w:pPr>
      <w:r w:rsidRPr="00E876D3">
        <w:rPr>
          <w:noProof/>
          <w:lang w:val="bg-BG" w:eastAsia="bg-BG"/>
        </w:rPr>
        <w:drawing>
          <wp:inline distT="0" distB="0" distL="0" distR="0" wp14:anchorId="3CC9AA99" wp14:editId="1FA28D05">
            <wp:extent cx="4274973" cy="3527612"/>
            <wp:effectExtent l="19050" t="0" r="0" b="0"/>
            <wp:docPr id="186"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cstate="print"/>
                    <a:srcRect/>
                    <a:stretch>
                      <a:fillRect/>
                    </a:stretch>
                  </pic:blipFill>
                  <pic:spPr bwMode="auto">
                    <a:xfrm>
                      <a:off x="0" y="0"/>
                      <a:ext cx="4275605" cy="3528134"/>
                    </a:xfrm>
                    <a:prstGeom prst="rect">
                      <a:avLst/>
                    </a:prstGeom>
                    <a:noFill/>
                    <a:ln w="9525">
                      <a:noFill/>
                      <a:miter lim="800000"/>
                      <a:headEnd/>
                      <a:tailEnd/>
                    </a:ln>
                  </pic:spPr>
                </pic:pic>
              </a:graphicData>
            </a:graphic>
          </wp:inline>
        </w:drawing>
      </w:r>
    </w:p>
    <w:p w:rsidR="008E7E9C" w:rsidRPr="00E876D3" w:rsidRDefault="008E7E9C" w:rsidP="008E7E9C">
      <w:pPr>
        <w:spacing w:after="0" w:line="240" w:lineRule="auto"/>
        <w:contextualSpacing/>
        <w:jc w:val="center"/>
        <w:rPr>
          <w:rFonts w:ascii="Times New Roman" w:eastAsia="Calibri" w:hAnsi="Times New Roman" w:cs="Times New Roman"/>
          <w:bCs/>
          <w:i/>
          <w:iCs/>
          <w:sz w:val="24"/>
          <w:szCs w:val="24"/>
          <w:u w:val="single"/>
          <w:lang w:val="mk-MK"/>
        </w:rPr>
      </w:pPr>
      <w:r w:rsidRPr="00E876D3">
        <w:rPr>
          <w:rFonts w:ascii="Times New Roman" w:hAnsi="Times New Roman" w:cs="Times New Roman"/>
          <w:b/>
          <w:color w:val="000000"/>
          <w:sz w:val="24"/>
          <w:szCs w:val="24"/>
          <w:lang w:val="mk-MK"/>
        </w:rPr>
        <w:t xml:space="preserve">Слика 2.1.7-8 </w:t>
      </w:r>
      <w:r w:rsidRPr="00E876D3">
        <w:rPr>
          <w:rFonts w:ascii="Times New Roman" w:hAnsi="Times New Roman" w:cs="Times New Roman"/>
          <w:bCs/>
          <w:i/>
          <w:iCs/>
          <w:color w:val="241F1F"/>
          <w:sz w:val="24"/>
          <w:szCs w:val="24"/>
          <w:lang w:val="mk-MK"/>
        </w:rPr>
        <w:t>Рамсарски локалитети во Република Северна Македонија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sz w:val="24"/>
          <w:szCs w:val="24"/>
          <w:u w:val="single"/>
          <w:lang w:val="mk-MK"/>
        </w:rPr>
      </w:pP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заштитени подрачја и територии: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Територијата на прекуграничното подрачје е исклучително богата со вредни природни подрачја под законска заштита. Сите активности треба да бидат во согласност со режимите на управување според нормативната регулатива, нормативните и административните акти за прогласување на заштитените територии и зони, како и со нивните планови за управување.</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6C762E">
      <w:pPr>
        <w:pStyle w:val="ListParagraph"/>
        <w:keepNext/>
        <w:keepLines/>
        <w:numPr>
          <w:ilvl w:val="2"/>
          <w:numId w:val="74"/>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73" w:name="_Toc90200287"/>
      <w:r w:rsidRPr="00E876D3">
        <w:rPr>
          <w:rFonts w:ascii="Times New Roman" w:eastAsia="Times New Roman" w:hAnsi="Times New Roman" w:cs="Times New Roman"/>
          <w:b/>
          <w:i/>
          <w:iCs/>
          <w:sz w:val="24"/>
          <w:szCs w:val="24"/>
          <w:lang w:val="mk-MK"/>
        </w:rPr>
        <w:t xml:space="preserve">Состојба </w:t>
      </w:r>
      <w:r w:rsidR="00A94C33" w:rsidRPr="00E876D3">
        <w:rPr>
          <w:rFonts w:ascii="Times New Roman" w:eastAsia="Times New Roman" w:hAnsi="Times New Roman" w:cs="Times New Roman"/>
          <w:b/>
          <w:i/>
          <w:iCs/>
          <w:sz w:val="24"/>
          <w:szCs w:val="24"/>
          <w:lang w:val="mk-MK"/>
        </w:rPr>
        <w:t>со</w:t>
      </w:r>
      <w:r w:rsidRPr="00E876D3">
        <w:rPr>
          <w:rFonts w:ascii="Times New Roman" w:eastAsia="Times New Roman" w:hAnsi="Times New Roman" w:cs="Times New Roman"/>
          <w:b/>
          <w:i/>
          <w:iCs/>
          <w:sz w:val="24"/>
          <w:szCs w:val="24"/>
          <w:lang w:val="mk-MK"/>
        </w:rPr>
        <w:t xml:space="preserve"> предел</w:t>
      </w:r>
      <w:bookmarkEnd w:id="73"/>
      <w:r w:rsidRPr="00E876D3">
        <w:rPr>
          <w:rFonts w:ascii="Times New Roman" w:eastAsia="Times New Roman" w:hAnsi="Times New Roman" w:cs="Times New Roman"/>
          <w:b/>
          <w:i/>
          <w:iCs/>
          <w:sz w:val="24"/>
          <w:szCs w:val="24"/>
          <w:lang w:val="mk-MK"/>
        </w:rPr>
        <w:t>от</w:t>
      </w:r>
    </w:p>
    <w:p w:rsidR="008E7E9C" w:rsidRPr="00E876D3" w:rsidRDefault="008E7E9C" w:rsidP="008E7E9C">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Покрај националното законодавство, Европската конвенција за предели игра важна улога во заштитата на пределите. Главната цел на Конвенцијата е да се зачува европското културно и природно наследство, кое го дефинира изгледот на паневропскиот предел. Друга цел на конвенцијата е да покаже дека природните и културните компоненти на пределот можат да се заштитат и зајакнат без да бидат прогласени за споменици. Двата главни аспекти на конвенцијата се:</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препознавање на вредноста на сите компоненти на пределот и нивната важност во обезбедувањето на квалитетот на животот на луѓето и нивниот идентитет;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активната улога на општеството во перцепцијата и процената на пределот.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sz w:val="24"/>
          <w:szCs w:val="24"/>
          <w:lang w:val="mk-MK"/>
        </w:rPr>
        <w:t xml:space="preserve">Карактеристики </w:t>
      </w:r>
      <w:r w:rsidRPr="00E876D3">
        <w:rPr>
          <w:rFonts w:ascii="Times New Roman" w:eastAsia="Calibri" w:hAnsi="Times New Roman" w:cs="Times New Roman"/>
          <w:sz w:val="24"/>
          <w:szCs w:val="24"/>
          <w:lang w:val="mk-MK"/>
        </w:rPr>
        <w:t>на пределот во прекуграничното подрачје се следниве:</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Зонирањето на пределот според Г. Петров, 1997 година, регионот на двете области спаѓа во јужнобугарскиот планинско-котлински регион, зафаќајќи делови од подрегионите Крајшче, Осогово-Среднострум, Јужен поток, Рила и Пирин. Како класи на предели, преовладуваат долини и планини.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i/>
          <w:iCs/>
          <w:noProof/>
          <w:sz w:val="24"/>
          <w:szCs w:val="24"/>
          <w:lang w:val="bg-BG" w:eastAsia="bg-BG"/>
        </w:rPr>
        <w:drawing>
          <wp:inline distT="0" distB="0" distL="0" distR="0" wp14:anchorId="3A08BFB3" wp14:editId="7CAF096B">
            <wp:extent cx="6000710" cy="2990850"/>
            <wp:effectExtent l="0" t="0" r="63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6000710" cy="2990850"/>
                    </a:xfrm>
                    <a:prstGeom prst="rect">
                      <a:avLst/>
                    </a:prstGeom>
                    <a:noFill/>
                    <a:ln>
                      <a:noFill/>
                    </a:ln>
                  </pic:spPr>
                </pic:pic>
              </a:graphicData>
            </a:graphic>
          </wp:inline>
        </w:drawing>
      </w:r>
    </w:p>
    <w:p w:rsidR="008E7E9C" w:rsidRPr="00E876D3" w:rsidRDefault="008E7E9C" w:rsidP="008E7E9C">
      <w:pPr>
        <w:spacing w:after="0" w:line="276" w:lineRule="auto"/>
        <w:contextualSpacing/>
        <w:jc w:val="center"/>
        <w:rPr>
          <w:rFonts w:ascii="Times New Roman" w:eastAsia="Calibri" w:hAnsi="Times New Roman" w:cs="Times New Roman"/>
          <w:b/>
          <w:bCs/>
          <w:i/>
          <w:iCs/>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 2.1.8-1</w:t>
      </w:r>
      <w:r w:rsidRPr="00E876D3">
        <w:rPr>
          <w:rFonts w:ascii="Times New Roman" w:eastAsia="Calibri" w:hAnsi="Times New Roman" w:cs="Times New Roman"/>
          <w:i/>
          <w:iCs/>
          <w:sz w:val="24"/>
          <w:szCs w:val="24"/>
          <w:lang w:val="mk-MK"/>
        </w:rPr>
        <w:t xml:space="preserve"> Карта на зонирање на пределот (според Петров 1997 г.)</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претходните истражувања, може да има осум главни групи на предели во Република Северна Македонија (Национална стратегија за зачувување на природата 2017-2027), со речиси сите видови (освен без типови на езерски предели) претставени во подрачјата опфатени со ППГС и ТСИМ: </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Урбани и индустриски рударски предели;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Земјоделски предели;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Рурални подрачја;</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Предели со ридски пасишта;</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Шумски предели;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Предели на алпски пасишта;</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Алпски предели со карпеста основа и карпести делови.</w:t>
      </w:r>
    </w:p>
    <w:p w:rsidR="008E7E9C" w:rsidRPr="00E876D3" w:rsidRDefault="008E7E9C" w:rsidP="008E7E9C">
      <w:pPr>
        <w:spacing w:after="0" w:line="276" w:lineRule="auto"/>
        <w:jc w:val="both"/>
        <w:rPr>
          <w:rFonts w:ascii="Times New Roman" w:eastAsia="Calibri" w:hAnsi="Times New Roman" w:cs="Times New Roman"/>
          <w:sz w:val="24"/>
          <w:szCs w:val="24"/>
          <w:lang w:val="mk-MK"/>
        </w:rPr>
      </w:pPr>
    </w:p>
    <w:p w:rsidR="008E7E9C" w:rsidRPr="00E876D3" w:rsidRDefault="008E7E9C" w:rsidP="008E7E9C">
      <w:pPr>
        <w:spacing w:after="0" w:line="276" w:lineRule="auto"/>
        <w:jc w:val="both"/>
        <w:rPr>
          <w:rFonts w:ascii="Times New Roman" w:eastAsia="Calibri" w:hAnsi="Times New Roman" w:cs="Times New Roman"/>
          <w:sz w:val="24"/>
          <w:szCs w:val="24"/>
          <w:lang w:val="mk-MK"/>
        </w:rPr>
      </w:pPr>
      <w:r w:rsidRPr="00E876D3">
        <w:rPr>
          <w:noProof/>
          <w:lang w:val="bg-BG" w:eastAsia="bg-BG"/>
        </w:rPr>
        <w:drawing>
          <wp:inline distT="0" distB="0" distL="0" distR="0" wp14:anchorId="62095471" wp14:editId="1AF95596">
            <wp:extent cx="6015355" cy="7938135"/>
            <wp:effectExtent l="0" t="0" r="4445" b="5715"/>
            <wp:docPr id="77" name="Picture 7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Map&#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15355" cy="7938135"/>
                    </a:xfrm>
                    <a:prstGeom prst="rect">
                      <a:avLst/>
                    </a:prstGeom>
                    <a:noFill/>
                    <a:ln>
                      <a:noFill/>
                    </a:ln>
                  </pic:spPr>
                </pic:pic>
              </a:graphicData>
            </a:graphic>
          </wp:inline>
        </w:drawing>
      </w:r>
    </w:p>
    <w:p w:rsidR="008E7E9C" w:rsidRPr="00E876D3" w:rsidRDefault="008E7E9C" w:rsidP="008E7E9C">
      <w:pPr>
        <w:spacing w:after="0" w:line="276" w:lineRule="auto"/>
        <w:jc w:val="both"/>
        <w:rPr>
          <w:rFonts w:ascii="Times New Roman" w:eastAsia="Calibri" w:hAnsi="Times New Roman" w:cs="Times New Roman"/>
          <w:sz w:val="24"/>
          <w:szCs w:val="24"/>
          <w:lang w:val="mk-MK"/>
        </w:rPr>
      </w:pPr>
    </w:p>
    <w:p w:rsidR="008E7E9C" w:rsidRPr="00E876D3" w:rsidRDefault="008E7E9C" w:rsidP="008E7E9C">
      <w:pPr>
        <w:spacing w:after="0" w:line="276" w:lineRule="auto"/>
        <w:jc w:val="both"/>
        <w:rPr>
          <w:rFonts w:ascii="Times New Roman" w:eastAsia="Calibri" w:hAnsi="Times New Roman" w:cs="Times New Roman"/>
          <w:sz w:val="24"/>
          <w:szCs w:val="24"/>
          <w:lang w:val="mk-MK"/>
        </w:rPr>
      </w:pP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Предели во граничниот појас - состојба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w:t>
      </w:r>
      <w:r w:rsidRPr="00E876D3">
        <w:rPr>
          <w:rFonts w:ascii="Times New Roman" w:eastAsia="Calibri" w:hAnsi="Times New Roman" w:cs="Times New Roman"/>
          <w:b/>
          <w:sz w:val="24"/>
          <w:szCs w:val="24"/>
          <w:lang w:val="mk-MK"/>
        </w:rPr>
        <w:t>северниот дел</w:t>
      </w:r>
      <w:r w:rsidRPr="00E876D3">
        <w:rPr>
          <w:rFonts w:ascii="Times New Roman" w:eastAsia="Calibri" w:hAnsi="Times New Roman" w:cs="Times New Roman"/>
          <w:sz w:val="24"/>
          <w:szCs w:val="24"/>
          <w:lang w:val="mk-MK"/>
        </w:rPr>
        <w:t xml:space="preserve"> на граничното подрачје се групи предели на високопланинските субалпски ливади и грмушки на интрузивни карпи, предели на среднопланински листопадни шуми на карбонатни седиментни карпи, предели на среднопланинска листопадна степа со немешани кватернерни наслаги со висок степен на земјоделска искористеност, предели на планински карпи и сипи во структурно-ерозивниот релјеф на карбонатните карпи, предели на алпски иглолисни шуми на интрузивни карпи, предели на среднопланински четинари, степски ридови со иглолисни четинарски шуми и ливади на масивни и метаморфни карпи меѓу рамни дна на меѓупланински долини со релативно низок степен на земјоделско искористување, предели на среднопланински иглолисни-листопадни шуми на бескарбонски седиментни карпи, предели на среднопланински листопадни шуми на масивни и метаморфни карпи, предели на среднопланински иглолисни-листопадни шуми на варовнички карпи, предели на високи планински ретки и нискостеблести шуми на кристални шкрилци и гнајсеви, предели на ливадско-степски стрмнини со висок степен на земјоделско искористување, предели на шумско-ливадско-степски ридови меѓу рамни дна на меѓупланински долини на масивни и метаморфни карпи со релативно низок степен на земјоделско искористување, предели на високи планински ретки и нискостеблести шуми на мермери, карпести предели со релативно низок степен на земјоделско искористување.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w:t>
      </w:r>
      <w:r w:rsidRPr="00E876D3">
        <w:rPr>
          <w:rFonts w:ascii="Times New Roman" w:eastAsia="Calibri" w:hAnsi="Times New Roman" w:cs="Times New Roman"/>
          <w:b/>
          <w:sz w:val="24"/>
          <w:szCs w:val="24"/>
          <w:lang w:val="mk-MK"/>
        </w:rPr>
        <w:t>јужниот дел</w:t>
      </w:r>
      <w:r w:rsidRPr="00E876D3">
        <w:rPr>
          <w:rFonts w:ascii="Times New Roman" w:eastAsia="Calibri" w:hAnsi="Times New Roman" w:cs="Times New Roman"/>
          <w:sz w:val="24"/>
          <w:szCs w:val="24"/>
          <w:lang w:val="mk-MK"/>
        </w:rPr>
        <w:t xml:space="preserve"> на граничната зона се групи предели на средно планински иглолисни-листопадни шуми на масивни и метаморфни карпи, предели на планински карпи и сипи во структурно-ерозивен релјеф на интрузивни карпи, предели на шумско-степски пределски вдлабнатини од масивни и метаморфни карпи со релативно низок степен на земјоделска искористеност, предели на ливадско-степски дна на внатрешни планински долини со неповрзани кварт</w:t>
      </w:r>
      <w:r w:rsidR="00817F86" w:rsidRPr="00E876D3">
        <w:rPr>
          <w:rFonts w:ascii="Times New Roman" w:eastAsia="Calibri" w:hAnsi="Times New Roman" w:cs="Times New Roman"/>
          <w:sz w:val="24"/>
          <w:szCs w:val="24"/>
          <w:lang w:val="mk-MK"/>
        </w:rPr>
        <w:t>а</w:t>
      </w:r>
      <w:r w:rsidRPr="00E876D3">
        <w:rPr>
          <w:rFonts w:ascii="Times New Roman" w:eastAsia="Calibri" w:hAnsi="Times New Roman" w:cs="Times New Roman"/>
          <w:sz w:val="24"/>
          <w:szCs w:val="24"/>
          <w:lang w:val="mk-MK"/>
        </w:rPr>
        <w:t>рни наслаги и висок степен на земјоделска искористеност, предели на ливадско-степски дна на внатрешни планински и алувијални глинести плитки глинени купови со висок степен на земјоделско искористување, предели на низински ксерофитни шуми со грмушки на мезозојски и палеогени глинено-песочни наслаги со релативно низок степен на земјоделско искористување, предели на високи планински иглолисни шуми од кристални шкрилци и гнајсеви, шуми на мермери, предели на умерено влажен планински отворен карст во метаморфозирани варовници, предели на низински ксерофитни дабови шуми на метаморфни карпи со релативно низок степен на земјоделско искористување.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Состојбата со пределот е опишана како комплекс од природни компоненти и антропогени фактори и е резултат на состојбата со компонентите и факторите на животната средина опишани во другите потточки од </w:t>
      </w:r>
      <w:r w:rsidRPr="00E876D3">
        <w:rPr>
          <w:rFonts w:ascii="Times New Roman" w:eastAsia="Calibri" w:hAnsi="Times New Roman" w:cs="Times New Roman"/>
          <w:b/>
          <w:sz w:val="24"/>
          <w:szCs w:val="24"/>
          <w:lang w:val="mk-MK"/>
        </w:rPr>
        <w:t>точка 2.1</w:t>
      </w:r>
      <w:r w:rsidRPr="00E876D3">
        <w:rPr>
          <w:rFonts w:ascii="Times New Roman" w:eastAsia="Calibri" w:hAnsi="Times New Roman" w:cs="Times New Roman"/>
          <w:sz w:val="24"/>
          <w:szCs w:val="24"/>
          <w:lang w:val="mk-MK"/>
        </w:rPr>
        <w:t xml:space="preserve"> од ИОЖС.</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Секој предел има свој естетски капацитет, определен од неговата надворешна структура и еколошки капацитет, определен од неговата внатрешна структура. Естетскиот капацитет се определува со границата на која се зачувани визуелното единство и естетската хармонија во пределот. Еколошкиот капацитет се одредува со зачувување на механизмите на саморегулација на пределот, обезбедувајќи зачувување на постојната еколошка рамнотежа.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современите предели важно е да се земе предвид степенот на промена на пределот од интервенција на антропогени фактори, понекогаш предизвикувајќи нарушувања во природната рамнотежа и потреба од зачувување и обновување на природните ресурси во пределот. Врз основа на ова, пејзажите можат да се поделат на: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i/>
          <w:sz w:val="24"/>
          <w:szCs w:val="24"/>
          <w:lang w:val="mk-MK"/>
        </w:rPr>
        <w:t>природни</w:t>
      </w:r>
      <w:r w:rsidRPr="00E876D3">
        <w:rPr>
          <w:rFonts w:ascii="Times New Roman" w:eastAsia="Calibri" w:hAnsi="Times New Roman" w:cs="Times New Roman"/>
          <w:i/>
          <w:sz w:val="24"/>
          <w:szCs w:val="24"/>
          <w:lang w:val="mk-MK"/>
        </w:rPr>
        <w:t xml:space="preserve"> предели</w:t>
      </w:r>
      <w:r w:rsidRPr="00E876D3">
        <w:rPr>
          <w:rFonts w:ascii="Times New Roman" w:eastAsia="Calibri" w:hAnsi="Times New Roman" w:cs="Times New Roman"/>
          <w:sz w:val="24"/>
          <w:szCs w:val="24"/>
          <w:lang w:val="mk-MK"/>
        </w:rPr>
        <w:t xml:space="preserve"> – се формираат под влијание на природни фактори и не потпаѓаат под влијание на човековата активност. Како што може да се види од анализата на биолошката разновидност, заштитените подрачја и територии во рамките на прекуграничното подрачје, тие се домови на исклучително разновидни природни живеалишта, со специфичен, вреден природен предел - во повеќето случаи - со специфичен законски статус на зачувување.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i/>
          <w:sz w:val="24"/>
          <w:szCs w:val="24"/>
          <w:lang w:val="mk-MK"/>
        </w:rPr>
        <w:t>антропогени</w:t>
      </w:r>
      <w:r w:rsidRPr="00E876D3">
        <w:rPr>
          <w:rFonts w:ascii="Times New Roman" w:eastAsia="Calibri" w:hAnsi="Times New Roman" w:cs="Times New Roman"/>
          <w:i/>
          <w:sz w:val="24"/>
          <w:szCs w:val="24"/>
          <w:lang w:val="mk-MK"/>
        </w:rPr>
        <w:t xml:space="preserve"> предели</w:t>
      </w:r>
      <w:r w:rsidRPr="00E876D3">
        <w:rPr>
          <w:rFonts w:ascii="Times New Roman" w:eastAsia="Calibri" w:hAnsi="Times New Roman" w:cs="Times New Roman"/>
          <w:sz w:val="24"/>
          <w:szCs w:val="24"/>
          <w:lang w:val="mk-MK"/>
        </w:rPr>
        <w:t xml:space="preserve"> – тие се резултат на човековата активност, која во одреден степен менува некои од природните компоненти, формирајќи го нивниот специфичен карактер и структура. Антропогените предели ги вклучуваат повеќето модерни предели на земјата, вкл. во предметното прекугранично подрачје.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Од антропогените, најзастапени се земјоделските и главно пасишните предели. Во </w:t>
      </w:r>
      <w:r w:rsidR="00866B33"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сточниот регион на Република Северна Македонија, постојат значителни подрачја со развиена индустрија за олово-цинк, со оглед на развиените наоѓалишта (кои доведуваат до најзначајно и најнегативно влијание врз пределот), опишани како „индустриски жаришта“. На територијата на Република Бугарија, исто така, најмногу се погодени териториите на кои се врши рударска дејност. Само среднопланинските и високопланинските предели се слабо погодени од антропогената активност во прекуграничното подрачје - во најголем дел тоа се шумски површини - најзастапени се борот, дабот и буката. Проблем за територијата на Република Северна Македонија е интензивното уништување на дабовите шуми, поради што овие шуми моментално се во фаза на формирање на млади расадници со различна густина.</w:t>
      </w:r>
    </w:p>
    <w:p w:rsidR="008E7E9C" w:rsidRPr="00E876D3" w:rsidRDefault="008E7E9C" w:rsidP="008E7E9C">
      <w:pPr>
        <w:spacing w:after="0" w:line="276" w:lineRule="auto"/>
        <w:ind w:firstLine="720"/>
        <w:contextualSpacing/>
        <w:jc w:val="both"/>
        <w:rPr>
          <w:rFonts w:ascii="Times New Roman" w:eastAsia="Times New Roman" w:hAnsi="Times New Roman" w:cs="Times New Roman"/>
          <w:sz w:val="24"/>
          <w:szCs w:val="24"/>
          <w:lang w:val="mk-MK" w:eastAsia="ar-SA"/>
        </w:rPr>
      </w:pPr>
      <w:r w:rsidRPr="00E876D3">
        <w:rPr>
          <w:rFonts w:ascii="Times New Roman" w:eastAsia="Calibri" w:hAnsi="Times New Roman" w:cs="Times New Roman"/>
          <w:b/>
          <w:sz w:val="24"/>
          <w:szCs w:val="24"/>
          <w:lang w:val="mk-MK"/>
        </w:rPr>
        <w:t xml:space="preserve">Чувствителни предели </w:t>
      </w:r>
      <w:r w:rsidRPr="00E876D3">
        <w:rPr>
          <w:rFonts w:ascii="Times New Roman" w:eastAsia="Calibri" w:hAnsi="Times New Roman" w:cs="Times New Roman"/>
          <w:sz w:val="24"/>
          <w:szCs w:val="24"/>
          <w:lang w:val="mk-MK"/>
        </w:rPr>
        <w:t>се дефинираат како подрачја покрај реки, заштитени подрачја, мочуришта и подрачја на европската еколошка мрежа Натура 2000, заштитени подрачја за заштита на природата и екосистемска разновидност, места со културно наследство. Секое мешање во нив може да има неповратни последици врз одржливоста на пределските комплекси. Како што беше споменато погоре во случајот со природните предели, прекуграничното подрачје е богато со такви чувствителни предели, што поставува високи барања и многу ограничувања на активностите што може да се спроведат во оваа подрачје.</w:t>
      </w:r>
    </w:p>
    <w:p w:rsidR="008E7E9C" w:rsidRPr="00E876D3" w:rsidRDefault="008E7E9C" w:rsidP="008E7E9C">
      <w:pPr>
        <w:spacing w:before="120"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пределот:</w:t>
      </w:r>
    </w:p>
    <w:p w:rsidR="008E7E9C" w:rsidRPr="00E876D3" w:rsidRDefault="008E7E9C" w:rsidP="008E7E9C">
      <w:pPr>
        <w:spacing w:after="0" w:line="276" w:lineRule="auto"/>
        <w:ind w:firstLine="720"/>
        <w:contextualSpacing/>
        <w:jc w:val="both"/>
        <w:rPr>
          <w:rFonts w:ascii="Times New Roman" w:eastAsia="Times New Roman" w:hAnsi="Times New Roman" w:cs="Times New Roman"/>
          <w:sz w:val="24"/>
          <w:szCs w:val="24"/>
          <w:lang w:val="mk-MK" w:eastAsia="ar-SA"/>
        </w:rPr>
      </w:pPr>
      <w:r w:rsidRPr="00E876D3">
        <w:rPr>
          <w:rFonts w:ascii="Times New Roman" w:eastAsia="Calibri" w:hAnsi="Times New Roman" w:cs="Times New Roman"/>
          <w:sz w:val="24"/>
          <w:szCs w:val="24"/>
          <w:lang w:val="mk-MK"/>
        </w:rPr>
        <w:t>Локацијата, релјефот и климатските карактеристики на прекуграничното подрачје придонесуваат за присуството на неговата голема предел</w:t>
      </w:r>
      <w:r w:rsidR="00866B33" w:rsidRPr="00E876D3">
        <w:rPr>
          <w:rFonts w:ascii="Times New Roman" w:eastAsia="Calibri" w:hAnsi="Times New Roman" w:cs="Times New Roman"/>
          <w:sz w:val="24"/>
          <w:szCs w:val="24"/>
          <w:lang w:val="mk-MK"/>
        </w:rPr>
        <w:t>ска</w:t>
      </w:r>
      <w:r w:rsidRPr="00E876D3">
        <w:rPr>
          <w:rFonts w:ascii="Times New Roman" w:eastAsia="Calibri" w:hAnsi="Times New Roman" w:cs="Times New Roman"/>
          <w:sz w:val="24"/>
          <w:szCs w:val="24"/>
          <w:lang w:val="mk-MK"/>
        </w:rPr>
        <w:t xml:space="preserve"> разновидност. Преовладуваат планински и долински предели, како и антропогени во споредба со природните предели. Конкретно во пограничното подрачје, апсорпцијата на територијата и степенот на урбанизација се значително помали отколку во насока на внатрешноста на двете земји. Богатството на подрачјата со природни, вкл. чувствителни предели, поставува високи барања и многу ограничувања за активностите што може да се спроведат во ова подрачје</w:t>
      </w:r>
      <w:r w:rsidRPr="00E876D3">
        <w:rPr>
          <w:rFonts w:ascii="Times New Roman" w:eastAsia="Times New Roman" w:hAnsi="Times New Roman" w:cs="Times New Roman"/>
          <w:sz w:val="24"/>
          <w:szCs w:val="24"/>
          <w:lang w:val="mk-MK" w:eastAsia="ar-SA"/>
        </w:rPr>
        <w:t xml:space="preserve">. </w:t>
      </w:r>
    </w:p>
    <w:p w:rsidR="008E7E9C" w:rsidRPr="00E876D3" w:rsidRDefault="008E7E9C" w:rsidP="008E7E9C">
      <w:pPr>
        <w:spacing w:after="0" w:line="276" w:lineRule="auto"/>
        <w:ind w:firstLine="720"/>
        <w:contextualSpacing/>
        <w:jc w:val="both"/>
        <w:rPr>
          <w:rFonts w:ascii="Times New Roman" w:eastAsia="Times New Roman" w:hAnsi="Times New Roman" w:cs="Times New Roman"/>
          <w:sz w:val="24"/>
          <w:szCs w:val="24"/>
          <w:lang w:val="mk-MK" w:eastAsia="ar-SA"/>
        </w:rPr>
      </w:pPr>
    </w:p>
    <w:p w:rsidR="008E7E9C" w:rsidRPr="00E876D3" w:rsidRDefault="008E7E9C" w:rsidP="006C762E">
      <w:pPr>
        <w:pStyle w:val="ListParagraph"/>
        <w:keepNext/>
        <w:keepLines/>
        <w:numPr>
          <w:ilvl w:val="2"/>
          <w:numId w:val="75"/>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74" w:name="_Toc90200288"/>
      <w:r w:rsidRPr="00E876D3">
        <w:rPr>
          <w:rFonts w:ascii="Times New Roman" w:eastAsia="Times New Roman" w:hAnsi="Times New Roman" w:cs="Times New Roman"/>
          <w:b/>
          <w:i/>
          <w:iCs/>
          <w:sz w:val="24"/>
          <w:szCs w:val="24"/>
          <w:lang w:val="mk-MK"/>
        </w:rPr>
        <w:t>Состојба со материјални средства</w:t>
      </w:r>
      <w:bookmarkEnd w:id="74"/>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Земјиштето/користењето на земјиштето и изградените локации и инфраструктура се сметаат за материјални основни средства. Користењето на земјиштето е детално дискутирано во точка 2.1.5 од ИОЖС. Главните типови на инфраструктура во прекуграничниот регион поврзани со ППГС и ТСИМ се:</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Културна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Транспортна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Евровело 13</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Комунална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Градежен фонд (јавен, вклучително и образовна, здравствена, социјална и друга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Урбана инфраструктура, вклучувајќи пешачка и велосипедска инфраструктура; паркови и игралишта; спортска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Информатички и комуникациски технологии.</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Туризам</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Културна инфраструктура: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Културата е еден од најважните фактори во прекуграничната соработка, бидејќи дава јасна слика за заедништвото и обезбедува заеднички идентитет за регионот. Тоа е предуслов за атрактивен туристички производ и може лесно да се користи како двигател за регионален развој и просперитет. Културното наследство опфаќа материјално и нематеријално движно и недвижно наследство како збир на културни вредности кои носат историска меморија, национален идентитет и имаат научна или културна вредност. Карактеризација на културното наследство во прекуграничното подрачје е направена во </w:t>
      </w:r>
      <w:r w:rsidRPr="00E876D3">
        <w:rPr>
          <w:rFonts w:ascii="Times New Roman" w:eastAsia="Calibri" w:hAnsi="Times New Roman" w:cs="Times New Roman"/>
          <w:b/>
          <w:sz w:val="24"/>
          <w:szCs w:val="24"/>
          <w:lang w:val="mk-MK"/>
        </w:rPr>
        <w:t>точка 2.1.10</w:t>
      </w:r>
      <w:r w:rsidRPr="00E876D3">
        <w:rPr>
          <w:rFonts w:ascii="Times New Roman" w:eastAsia="Calibri" w:hAnsi="Times New Roman" w:cs="Times New Roman"/>
          <w:sz w:val="24"/>
          <w:szCs w:val="24"/>
          <w:lang w:val="mk-MK"/>
        </w:rPr>
        <w:t xml:space="preserve"> од ИОЖС.</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bookmarkStart w:id="75" w:name="_Hlk82435628"/>
      <w:r w:rsidRPr="00E876D3">
        <w:rPr>
          <w:rFonts w:ascii="Times New Roman" w:eastAsia="Calibri" w:hAnsi="Times New Roman" w:cs="Times New Roman"/>
          <w:b/>
          <w:bCs/>
          <w:i/>
          <w:iCs/>
          <w:sz w:val="24"/>
          <w:szCs w:val="24"/>
          <w:lang w:val="mk-MK"/>
        </w:rPr>
        <w:t>Транспортна инфраструктура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Важни за постигнување на целите и приоритетите на ППГС и ТСИМ се транспортните врски и поврзувањето помеѓу Република Бугарија: 2 НТЕС III области: Благоевград и Ќустендил и Република Северна Македонија: 3 НТЕС III региони: </w:t>
      </w:r>
      <w:r w:rsidR="00866B33" w:rsidRPr="00E876D3">
        <w:rPr>
          <w:rFonts w:ascii="Times New Roman" w:eastAsia="Calibri" w:hAnsi="Times New Roman" w:cs="Times New Roman"/>
          <w:sz w:val="24"/>
          <w:szCs w:val="24"/>
          <w:lang w:val="mk-MK"/>
        </w:rPr>
        <w:t>С</w:t>
      </w:r>
      <w:r w:rsidRPr="00E876D3">
        <w:rPr>
          <w:rFonts w:ascii="Times New Roman" w:eastAsia="Calibri" w:hAnsi="Times New Roman" w:cs="Times New Roman"/>
          <w:sz w:val="24"/>
          <w:szCs w:val="24"/>
          <w:lang w:val="mk-MK"/>
        </w:rPr>
        <w:t xml:space="preserve">евероисточен, </w:t>
      </w:r>
      <w:r w:rsidR="00866B33"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сточен и Југоисточен.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Системот за мобилност, кој ја поврзува Бугарија со Република Северна Македонија, се опслужува главно по друмски пат: низ него минуваат три главни меѓународни рути: Софија-Кулата-Солун (дел од европскиот коридор бр. 4), Софија-Ќустендил-Г</w:t>
      </w:r>
      <w:r w:rsidR="00936DFA" w:rsidRPr="00E876D3">
        <w:rPr>
          <w:rFonts w:ascii="Times New Roman" w:eastAsia="Calibri" w:hAnsi="Times New Roman" w:cs="Times New Roman"/>
          <w:sz w:val="24"/>
          <w:szCs w:val="24"/>
          <w:lang w:val="mk-MK"/>
        </w:rPr>
        <w:t>у</w:t>
      </w:r>
      <w:r w:rsidRPr="00E876D3">
        <w:rPr>
          <w:rFonts w:ascii="Times New Roman" w:eastAsia="Calibri" w:hAnsi="Times New Roman" w:cs="Times New Roman"/>
          <w:sz w:val="24"/>
          <w:szCs w:val="24"/>
          <w:lang w:val="mk-MK"/>
        </w:rPr>
        <w:t>ешево-Скопје (дел од Европскиот Коридор бр. 8) и Куманово-Велес-Гевгелија (дел од Европскиот Коридор бр.10).</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ind w:firstLine="720"/>
        <w:contextualSpacing/>
        <w:jc w:val="center"/>
        <w:rPr>
          <w:rFonts w:ascii="Times New Roman" w:eastAsia="Calibri" w:hAnsi="Times New Roman" w:cs="Times New Roman"/>
          <w:b/>
          <w:bCs/>
          <w:sz w:val="24"/>
          <w:szCs w:val="24"/>
          <w:lang w:val="mk-MK"/>
        </w:rPr>
      </w:pPr>
    </w:p>
    <w:p w:rsidR="008E7E9C" w:rsidRPr="00E876D3" w:rsidRDefault="008E7E9C" w:rsidP="008E7E9C">
      <w:pPr>
        <w:spacing w:after="0" w:line="276" w:lineRule="auto"/>
        <w:ind w:firstLine="720"/>
        <w:contextualSpacing/>
        <w:jc w:val="center"/>
        <w:rPr>
          <w:rFonts w:ascii="Times New Roman" w:eastAsia="Calibri" w:hAnsi="Times New Roman" w:cs="Times New Roman"/>
          <w:b/>
          <w:bCs/>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b/>
          <w:bCs/>
          <w:sz w:val="24"/>
          <w:szCs w:val="24"/>
          <w:lang w:val="mk-MK"/>
        </w:rPr>
      </w:pPr>
      <w:r w:rsidRPr="00E876D3">
        <w:rPr>
          <w:noProof/>
          <w:lang w:val="bg-BG" w:eastAsia="bg-BG"/>
        </w:rPr>
        <w:drawing>
          <wp:inline distT="0" distB="0" distL="0" distR="0" wp14:anchorId="6A55097F" wp14:editId="5B5A3B34">
            <wp:extent cx="5304155" cy="4778387"/>
            <wp:effectExtent l="0" t="0" r="0" b="31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08722" cy="4782501"/>
                    </a:xfrm>
                    <a:prstGeom prst="rect">
                      <a:avLst/>
                    </a:prstGeom>
                    <a:noFill/>
                    <a:ln>
                      <a:noFill/>
                    </a:ln>
                  </pic:spPr>
                </pic:pic>
              </a:graphicData>
            </a:graphic>
          </wp:inline>
        </w:drawing>
      </w:r>
    </w:p>
    <w:p w:rsidR="008E7E9C" w:rsidRPr="00E876D3" w:rsidRDefault="008E7E9C" w:rsidP="008E7E9C">
      <w:pPr>
        <w:spacing w:after="0" w:line="276" w:lineRule="auto"/>
        <w:ind w:firstLine="720"/>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Слика 2.1.9-1 </w:t>
      </w:r>
      <w:r w:rsidRPr="00E876D3">
        <w:rPr>
          <w:rFonts w:ascii="Times New Roman" w:eastAsia="Calibri" w:hAnsi="Times New Roman" w:cs="Times New Roman"/>
          <w:i/>
          <w:iCs/>
          <w:sz w:val="24"/>
          <w:szCs w:val="24"/>
          <w:lang w:val="mk-MK"/>
        </w:rPr>
        <w:t>Главната патна мрежа на Европската Унија</w:t>
      </w:r>
    </w:p>
    <w:p w:rsidR="008E7E9C" w:rsidRPr="00E876D3" w:rsidRDefault="008E7E9C" w:rsidP="008E7E9C">
      <w:pPr>
        <w:spacing w:after="0" w:line="276" w:lineRule="auto"/>
        <w:ind w:firstLine="720"/>
        <w:contextualSpacing/>
        <w:jc w:val="both"/>
        <w:rPr>
          <w:rFonts w:ascii="Times New Roman" w:eastAsia="Calibri" w:hAnsi="Times New Roman" w:cs="Times New Roman"/>
          <w:b/>
          <w:sz w:val="24"/>
          <w:szCs w:val="24"/>
          <w:lang w:val="mk-MK"/>
        </w:rPr>
      </w:pPr>
      <w:r w:rsidRPr="00E876D3">
        <w:rPr>
          <w:rFonts w:ascii="Times New Roman" w:eastAsia="Calibri" w:hAnsi="Times New Roman" w:cs="Times New Roman"/>
          <w:b/>
          <w:bCs/>
          <w:i/>
          <w:iCs/>
          <w:sz w:val="24"/>
          <w:szCs w:val="24"/>
          <w:lang w:val="mk-MK"/>
        </w:rPr>
        <w:t xml:space="preserve">Областите Ќустендил и Благоевград </w:t>
      </w:r>
      <w:r w:rsidRPr="00E876D3">
        <w:rPr>
          <w:rFonts w:ascii="Times New Roman" w:eastAsia="Calibri" w:hAnsi="Times New Roman" w:cs="Times New Roman"/>
          <w:bCs/>
          <w:i/>
          <w:iCs/>
          <w:sz w:val="24"/>
          <w:szCs w:val="24"/>
          <w:lang w:val="mk-MK"/>
        </w:rPr>
        <w:t xml:space="preserve">спаѓаат во Југозападниот развоен регион, низ кој минува коридорот на главната ТЕМ-Т мрежа на ЕУ „Ориент/Источен-Медитеран“, чиј дел, важен за територијата што се разгледува, е и железничката и патната рута Софија. -границата со Република Северна Македонија. Како дел од главната мрежа ТЕМ-Т, некои од нив треба да бидат завршени и развиени со цел да се исполнат европските барања за квалитет и безбедност на меѓународниот транспорт - автопат Струма, автопат Европа, автопат </w:t>
      </w:r>
      <w:r w:rsidR="00936DFA" w:rsidRPr="00E876D3">
        <w:rPr>
          <w:rFonts w:ascii="Times New Roman" w:eastAsia="Calibri" w:hAnsi="Times New Roman" w:cs="Times New Roman"/>
          <w:bCs/>
          <w:i/>
          <w:iCs/>
          <w:sz w:val="24"/>
          <w:szCs w:val="24"/>
          <w:lang w:val="mk-MK"/>
        </w:rPr>
        <w:t>Гу</w:t>
      </w:r>
      <w:r w:rsidRPr="00E876D3">
        <w:rPr>
          <w:rFonts w:ascii="Times New Roman" w:eastAsia="Calibri" w:hAnsi="Times New Roman" w:cs="Times New Roman"/>
          <w:bCs/>
          <w:i/>
          <w:iCs/>
          <w:sz w:val="24"/>
          <w:szCs w:val="24"/>
          <w:lang w:val="mk-MK"/>
        </w:rPr>
        <w:t>ешево Ќустендил-Радомир-Перник-Софија</w:t>
      </w:r>
      <w:r w:rsidRPr="00E876D3">
        <w:rPr>
          <w:rFonts w:ascii="Times New Roman" w:eastAsia="Calibri" w:hAnsi="Times New Roman" w:cs="Times New Roman"/>
          <w:sz w:val="24"/>
          <w:szCs w:val="24"/>
          <w:lang w:val="mk-MK"/>
        </w:rPr>
        <w:t xml:space="preserve">“. </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друга главна европска класификација, </w:t>
      </w:r>
      <w:r w:rsidRPr="00E876D3">
        <w:rPr>
          <w:rFonts w:ascii="Times New Roman" w:eastAsia="Calibri" w:hAnsi="Times New Roman" w:cs="Times New Roman"/>
          <w:b/>
          <w:sz w:val="24"/>
          <w:szCs w:val="24"/>
          <w:lang w:val="mk-MK"/>
        </w:rPr>
        <w:t>Трансевропскиот транспортен коридор бр 8</w:t>
      </w:r>
      <w:r w:rsidRPr="00E876D3">
        <w:rPr>
          <w:rFonts w:ascii="Times New Roman" w:eastAsia="Calibri" w:hAnsi="Times New Roman" w:cs="Times New Roman"/>
          <w:sz w:val="24"/>
          <w:szCs w:val="24"/>
          <w:lang w:val="mk-MK"/>
        </w:rPr>
        <w:t xml:space="preserve"> минува низ областа Ќустендил во правец: Бари/Бриндизи – Отранто/Транто теснец – Пристаниште Драч/Пристаниште Валона – Тирана – Елбасан – Ќафасан – Струга – Кичево – Скопепи - Гостивар Куманово - Крива Паланка - Деве Баир - Ќустендил - Софија - Пловдив - Бургас/Варна (слика 2.1.9-1), од кои некои се преклопуваат со коридорот на главната ТЕМ-Т мрежа на ЕУ „Ориент / Источен Медитеран“.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contextualSpacing/>
        <w:jc w:val="both"/>
        <w:rPr>
          <w:rFonts w:ascii="Times New Roman" w:eastAsia="Calibri" w:hAnsi="Times New Roman" w:cs="Times New Roman"/>
          <w:b/>
          <w:bCs/>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b/>
          <w:bCs/>
          <w:sz w:val="24"/>
          <w:szCs w:val="24"/>
          <w:lang w:val="mk-MK"/>
        </w:rPr>
      </w:pPr>
      <w:r w:rsidRPr="00E876D3">
        <w:rPr>
          <w:noProof/>
          <w:lang w:val="bg-BG" w:eastAsia="bg-BG"/>
        </w:rPr>
        <w:drawing>
          <wp:inline distT="0" distB="0" distL="0" distR="0" wp14:anchorId="2F9E3393" wp14:editId="632D67A4">
            <wp:extent cx="5270982" cy="3640667"/>
            <wp:effectExtent l="0" t="0" r="635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3423" cy="3642353"/>
                    </a:xfrm>
                    <a:prstGeom prst="rect">
                      <a:avLst/>
                    </a:prstGeom>
                    <a:noFill/>
                    <a:ln>
                      <a:noFill/>
                    </a:ln>
                  </pic:spPr>
                </pic:pic>
              </a:graphicData>
            </a:graphic>
          </wp:inline>
        </w:drawing>
      </w:r>
    </w:p>
    <w:p w:rsidR="008E7E9C" w:rsidRPr="00E876D3" w:rsidRDefault="008E7E9C" w:rsidP="008E7E9C">
      <w:pPr>
        <w:spacing w:after="0" w:line="276" w:lineRule="auto"/>
        <w:contextualSpacing/>
        <w:jc w:val="both"/>
        <w:rPr>
          <w:rFonts w:ascii="Times New Roman" w:eastAsia="Calibri" w:hAnsi="Times New Roman" w:cs="Times New Roman"/>
          <w:b/>
          <w:bCs/>
          <w:sz w:val="24"/>
          <w:szCs w:val="24"/>
          <w:lang w:val="mk-MK"/>
        </w:rPr>
      </w:pPr>
    </w:p>
    <w:p w:rsidR="008E7E9C" w:rsidRPr="00E876D3" w:rsidRDefault="008E7E9C" w:rsidP="008E7E9C">
      <w:p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 2.1.9-2</w:t>
      </w:r>
      <w:r w:rsidRPr="00E876D3">
        <w:rPr>
          <w:rFonts w:ascii="Times New Roman" w:eastAsia="Calibri" w:hAnsi="Times New Roman" w:cs="Times New Roman"/>
          <w:i/>
          <w:iCs/>
          <w:sz w:val="24"/>
          <w:szCs w:val="24"/>
          <w:lang w:val="mk-MK"/>
        </w:rPr>
        <w:t xml:space="preserve"> Паневропски транспортни коридори на територијата на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заклучно со 31.12.2020 година. На територијата на областа Ќустендил се изградени 621 км. патна мрежа, од кои: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 xml:space="preserve">Автопат Струма, </w:t>
      </w:r>
      <w:r w:rsidRPr="00E876D3">
        <w:rPr>
          <w:rFonts w:ascii="Times New Roman" w:eastAsia="Calibri" w:hAnsi="Times New Roman" w:cs="Times New Roman"/>
          <w:i/>
          <w:sz w:val="24"/>
          <w:szCs w:val="24"/>
          <w:lang w:val="mk-MK"/>
        </w:rPr>
        <w:t>со должина на територијата на округот - 44 км</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 xml:space="preserve">Републикански пат од прва класа I-6, </w:t>
      </w:r>
      <w:r w:rsidRPr="00E876D3">
        <w:rPr>
          <w:rFonts w:ascii="Times New Roman" w:eastAsia="Calibri" w:hAnsi="Times New Roman" w:cs="Times New Roman"/>
          <w:i/>
          <w:sz w:val="24"/>
          <w:szCs w:val="24"/>
          <w:lang w:val="mk-MK"/>
        </w:rPr>
        <w:t>кој во делот од ПГС Гуешево до Перник се совпаѓа со европскиот пат Е 871, започнува од границата со Република Северна Македонија, поминува низ селата Ќустендил: Гуешево, Каменичка Скакавица, Раненци, Гарљано, Враца, Жиленци, го заобиколува градот Ќустендил на север и минува низ селата Црвењано и Јабалково. Должината на патот на територијата на областа Ќустендил е 85  километри</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Републи</w:t>
      </w:r>
      <w:r w:rsidR="00936DFA" w:rsidRPr="00E876D3">
        <w:rPr>
          <w:rFonts w:ascii="Times New Roman" w:eastAsia="Calibri" w:hAnsi="Times New Roman" w:cs="Times New Roman"/>
          <w:b/>
          <w:i/>
          <w:sz w:val="24"/>
          <w:szCs w:val="24"/>
          <w:lang w:val="mk-MK"/>
        </w:rPr>
        <w:t>чк</w:t>
      </w:r>
      <w:r w:rsidRPr="00E876D3">
        <w:rPr>
          <w:rFonts w:ascii="Times New Roman" w:eastAsia="Calibri" w:hAnsi="Times New Roman" w:cs="Times New Roman"/>
          <w:b/>
          <w:i/>
          <w:sz w:val="24"/>
          <w:szCs w:val="24"/>
          <w:lang w:val="mk-MK"/>
        </w:rPr>
        <w:t xml:space="preserve"> пат од втора класа II-</w:t>
      </w:r>
      <w:r w:rsidRPr="00E876D3">
        <w:rPr>
          <w:rFonts w:ascii="Times New Roman" w:eastAsia="Calibri" w:hAnsi="Times New Roman" w:cs="Times New Roman"/>
          <w:i/>
          <w:sz w:val="24"/>
          <w:szCs w:val="24"/>
          <w:lang w:val="mk-MK"/>
        </w:rPr>
        <w:t>62 поминува низ територијата на областа во должина од 54 km, патот скршнува на 25,7 km од републичкиот пат од прва класа I-6 североисточно од Ќустендил, по село Пиперков Чифлик минува низ селата Багренци и Нови Чифлик</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 xml:space="preserve">Републичките патишта од трета класа </w:t>
      </w:r>
      <w:r w:rsidRPr="00E876D3">
        <w:rPr>
          <w:rFonts w:ascii="Times New Roman" w:eastAsia="Calibri" w:hAnsi="Times New Roman" w:cs="Times New Roman"/>
          <w:i/>
          <w:sz w:val="24"/>
          <w:szCs w:val="24"/>
          <w:lang w:val="mk-MK"/>
        </w:rPr>
        <w:t>низ Ќустендилскиот област имаат вкупна должина од 438 км</w:t>
      </w:r>
      <w:r w:rsidRPr="00E876D3">
        <w:rPr>
          <w:rFonts w:ascii="Times New Roman" w:eastAsia="Calibri" w:hAnsi="Times New Roman" w:cs="Times New Roman"/>
          <w:sz w:val="24"/>
          <w:szCs w:val="24"/>
          <w:lang w:val="mk-MK"/>
        </w:rPr>
        <w:t>.</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заклучно со 31.12.2020 година, на територијата на областа Ќустендил се изградени 121</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 xml:space="preserve"> железнички линии, од кои 64</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 xml:space="preserve"> се електрифицирани. Главната железничка линија за опслужување на областа со железнички транспорт е железничката линија 6 Волујак-Размена-Батановци и Радомир-Гуешево (границата со Република Северна Македонија), која е недоволно развиена за интермодални/комбинирани транспортни услуги. Линијата е дел од главната ТЕМ-Т мрежа-</w:t>
      </w:r>
      <w:r w:rsidRPr="00E876D3">
        <w:rPr>
          <w:rFonts w:ascii="Times New Roman" w:eastAsia="Calibri" w:hAnsi="Times New Roman" w:cs="Times New Roman"/>
          <w:i/>
          <w:sz w:val="24"/>
          <w:szCs w:val="24"/>
          <w:lang w:val="mk-MK"/>
        </w:rPr>
        <w:t>Ориент/Источно-Медитерански</w:t>
      </w:r>
      <w:r w:rsidRPr="00E876D3">
        <w:rPr>
          <w:rFonts w:ascii="Times New Roman" w:eastAsia="Calibri" w:hAnsi="Times New Roman" w:cs="Times New Roman"/>
          <w:sz w:val="24"/>
          <w:szCs w:val="24"/>
          <w:lang w:val="mk-MK"/>
        </w:rPr>
        <w:t xml:space="preserve"> коридор.</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територијата на областа Ќустендил е изграден граничен премин со Република Северна Македонија - ГП </w:t>
      </w:r>
      <w:r w:rsidR="00883435" w:rsidRPr="00E876D3">
        <w:rPr>
          <w:rFonts w:ascii="Times New Roman" w:eastAsia="Calibri" w:hAnsi="Times New Roman" w:cs="Times New Roman"/>
          <w:sz w:val="24"/>
          <w:szCs w:val="24"/>
          <w:lang w:val="mk-MK"/>
        </w:rPr>
        <w:t>Гуешево</w:t>
      </w:r>
      <w:r w:rsidRPr="00E876D3">
        <w:rPr>
          <w:rFonts w:ascii="Times New Roman" w:eastAsia="Calibri" w:hAnsi="Times New Roman" w:cs="Times New Roman"/>
          <w:sz w:val="24"/>
          <w:szCs w:val="24"/>
          <w:lang w:val="mk-MK"/>
        </w:rPr>
        <w:t>-Деве Баир.</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Транспортната врска на областа Благоевград не е доволно „отворена“ кон Република Северна Македонија. Коридорот на главната TEМ-T мрежа на ЕУ „</w:t>
      </w:r>
      <w:r w:rsidRPr="00E876D3">
        <w:rPr>
          <w:rFonts w:ascii="Times New Roman" w:eastAsia="Calibri" w:hAnsi="Times New Roman" w:cs="Times New Roman"/>
          <w:i/>
          <w:sz w:val="24"/>
          <w:szCs w:val="24"/>
          <w:lang w:val="mk-MK"/>
        </w:rPr>
        <w:t>Ориент/Источно-Медитеранска</w:t>
      </w:r>
      <w:r w:rsidRPr="00E876D3">
        <w:rPr>
          <w:rFonts w:ascii="Times New Roman" w:eastAsia="Calibri" w:hAnsi="Times New Roman" w:cs="Times New Roman"/>
          <w:sz w:val="24"/>
          <w:szCs w:val="24"/>
          <w:lang w:val="mk-MK"/>
        </w:rPr>
        <w:t xml:space="preserve">“ - железница (железничка линија 5 Софија - Владаја - Радомир - Дупница - Кулата) и патна траса во правец Видин-Софија-Кулата минува низ територијата на областа. Дел од оваа траса е и автопатот Струма (Софија-Перник-Благоевград-грчка граница), со планирана должина од 169 километри, од кои 100 километри се изградени, коешто е главен правец за поврзување со Република Грција. Целосното завршување на автопатот ќе обезбеди значително подобрување на патната мрежа во Југоисточна Европа и ќе создаде услови за засилена соработка меѓу земјите од јужен Балкан, вкл. со Република Северна Македонија. Трасата на автопатот Струма се преклопува со дел од </w:t>
      </w:r>
      <w:r w:rsidRPr="00E876D3">
        <w:rPr>
          <w:rFonts w:ascii="Times New Roman" w:eastAsia="Calibri" w:hAnsi="Times New Roman" w:cs="Times New Roman"/>
          <w:b/>
          <w:sz w:val="24"/>
          <w:szCs w:val="24"/>
          <w:lang w:val="mk-MK"/>
        </w:rPr>
        <w:t>Трансевропскиот транспортен коридор бр. 4</w:t>
      </w:r>
      <w:r w:rsidRPr="00E876D3">
        <w:rPr>
          <w:rFonts w:ascii="Times New Roman" w:eastAsia="Calibri" w:hAnsi="Times New Roman" w:cs="Times New Roman"/>
          <w:sz w:val="24"/>
          <w:szCs w:val="24"/>
          <w:lang w:val="mk-MK"/>
        </w:rPr>
        <w:t xml:space="preserve"> од северозападна Европа до Грција (</w:t>
      </w:r>
      <w:r w:rsidRPr="00E876D3">
        <w:rPr>
          <w:rFonts w:ascii="Times New Roman" w:eastAsia="Calibri" w:hAnsi="Times New Roman" w:cs="Times New Roman"/>
          <w:i/>
          <w:sz w:val="24"/>
          <w:szCs w:val="24"/>
          <w:lang w:val="mk-MK"/>
        </w:rPr>
        <w:t>Дрезден/Нирнберг - Прага - Виена - Братислава - Ѓер - Будимпешта - Арад - Букурешт - Констанца/Крајова - Софија - Солун/Пловдив - Хасково - Истанбул</w:t>
      </w:r>
      <w:r w:rsidRPr="00E876D3">
        <w:rPr>
          <w:rFonts w:ascii="Times New Roman" w:eastAsia="Calibri" w:hAnsi="Times New Roman" w:cs="Times New Roman"/>
          <w:sz w:val="24"/>
          <w:szCs w:val="24"/>
          <w:lang w:val="mk-MK"/>
        </w:rPr>
        <w:t>). Ова е најпрометната траса низ Бугарија во правец север-југ.</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заклучно со 31.12.2020 година, на територијата на областа Благоевград се изградени 716 километри. патна мрежа, од кои: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b/>
          <w:i/>
          <w:sz w:val="24"/>
          <w:szCs w:val="24"/>
          <w:lang w:val="mk-MK"/>
        </w:rPr>
      </w:pPr>
      <w:r w:rsidRPr="00E876D3">
        <w:rPr>
          <w:rFonts w:ascii="Times New Roman" w:eastAsia="Calibri" w:hAnsi="Times New Roman" w:cs="Times New Roman"/>
          <w:b/>
          <w:i/>
          <w:sz w:val="24"/>
          <w:szCs w:val="24"/>
          <w:lang w:val="mk-MK"/>
        </w:rPr>
        <w:t xml:space="preserve">Автопат Струма, </w:t>
      </w:r>
      <w:r w:rsidRPr="00E876D3">
        <w:rPr>
          <w:rFonts w:ascii="Times New Roman" w:eastAsia="Calibri" w:hAnsi="Times New Roman" w:cs="Times New Roman"/>
          <w:sz w:val="24"/>
          <w:szCs w:val="24"/>
          <w:lang w:val="mk-MK"/>
        </w:rPr>
        <w:t>со должина од 49</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b/>
          <w:i/>
          <w:sz w:val="24"/>
          <w:szCs w:val="24"/>
          <w:lang w:val="mk-MK"/>
        </w:rPr>
      </w:pPr>
      <w:r w:rsidRPr="00E876D3">
        <w:rPr>
          <w:rFonts w:ascii="Times New Roman" w:eastAsia="Calibri" w:hAnsi="Times New Roman" w:cs="Times New Roman"/>
          <w:b/>
          <w:i/>
          <w:sz w:val="24"/>
          <w:szCs w:val="24"/>
          <w:lang w:val="mk-MK"/>
        </w:rPr>
        <w:t>Републи</w:t>
      </w:r>
      <w:r w:rsidR="00883435" w:rsidRPr="00E876D3">
        <w:rPr>
          <w:rFonts w:ascii="Times New Roman" w:eastAsia="Calibri" w:hAnsi="Times New Roman" w:cs="Times New Roman"/>
          <w:b/>
          <w:i/>
          <w:sz w:val="24"/>
          <w:szCs w:val="24"/>
          <w:lang w:val="mk-MK"/>
        </w:rPr>
        <w:t>чки</w:t>
      </w:r>
      <w:r w:rsidRPr="00E876D3">
        <w:rPr>
          <w:rFonts w:ascii="Times New Roman" w:eastAsia="Calibri" w:hAnsi="Times New Roman" w:cs="Times New Roman"/>
          <w:b/>
          <w:i/>
          <w:sz w:val="24"/>
          <w:szCs w:val="24"/>
          <w:lang w:val="mk-MK"/>
        </w:rPr>
        <w:t xml:space="preserve"> пат</w:t>
      </w:r>
      <w:r w:rsidR="00883435" w:rsidRPr="00E876D3">
        <w:rPr>
          <w:rFonts w:ascii="Times New Roman" w:eastAsia="Calibri" w:hAnsi="Times New Roman" w:cs="Times New Roman"/>
          <w:b/>
          <w:i/>
          <w:sz w:val="24"/>
          <w:szCs w:val="24"/>
          <w:lang w:val="mk-MK"/>
        </w:rPr>
        <w:t xml:space="preserve"> од прва класа</w:t>
      </w:r>
      <w:r w:rsidRPr="00E876D3">
        <w:rPr>
          <w:rFonts w:ascii="Times New Roman" w:eastAsia="Calibri" w:hAnsi="Times New Roman" w:cs="Times New Roman"/>
          <w:b/>
          <w:i/>
          <w:sz w:val="24"/>
          <w:szCs w:val="24"/>
          <w:lang w:val="mk-MK"/>
        </w:rPr>
        <w:t xml:space="preserve"> I-1, </w:t>
      </w:r>
      <w:r w:rsidRPr="00E876D3">
        <w:rPr>
          <w:rFonts w:ascii="Times New Roman" w:eastAsia="Calibri" w:hAnsi="Times New Roman" w:cs="Times New Roman"/>
          <w:sz w:val="24"/>
          <w:szCs w:val="24"/>
          <w:lang w:val="mk-MK"/>
        </w:rPr>
        <w:t xml:space="preserve">кој е дел од европскиот пат Е-79 „Орадеа – Крајова – Видин – Софија – Солун“ и дел од </w:t>
      </w:r>
      <w:r w:rsidRPr="00E876D3">
        <w:rPr>
          <w:rFonts w:ascii="Times New Roman" w:eastAsia="Calibri" w:hAnsi="Times New Roman" w:cs="Times New Roman"/>
          <w:b/>
          <w:sz w:val="24"/>
          <w:szCs w:val="24"/>
          <w:lang w:val="mk-MK"/>
        </w:rPr>
        <w:t>транспортниот коридор бр.4</w:t>
      </w:r>
      <w:r w:rsidRPr="00E876D3">
        <w:rPr>
          <w:rFonts w:ascii="Times New Roman" w:eastAsia="Calibri" w:hAnsi="Times New Roman" w:cs="Times New Roman"/>
          <w:sz w:val="24"/>
          <w:szCs w:val="24"/>
          <w:lang w:val="mk-MK"/>
        </w:rPr>
        <w:t>. Патот е во прекин со изградената делница од автопатот Струма, која во иднина треба да ја замени во јужниот дел од неговата траса. Должината на патот на територијата на областа Благоевград е 75  километри.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b/>
          <w:i/>
          <w:sz w:val="24"/>
          <w:szCs w:val="24"/>
          <w:lang w:val="mk-MK"/>
        </w:rPr>
      </w:pPr>
      <w:r w:rsidRPr="00E876D3">
        <w:rPr>
          <w:rFonts w:ascii="Times New Roman" w:eastAsia="Calibri" w:hAnsi="Times New Roman" w:cs="Times New Roman"/>
          <w:b/>
          <w:i/>
          <w:sz w:val="24"/>
          <w:szCs w:val="24"/>
          <w:lang w:val="mk-MK"/>
        </w:rPr>
        <w:t>Републи</w:t>
      </w:r>
      <w:r w:rsidR="00883435" w:rsidRPr="00E876D3">
        <w:rPr>
          <w:rFonts w:ascii="Times New Roman" w:eastAsia="Calibri" w:hAnsi="Times New Roman" w:cs="Times New Roman"/>
          <w:b/>
          <w:i/>
          <w:sz w:val="24"/>
          <w:szCs w:val="24"/>
          <w:lang w:val="mk-MK"/>
        </w:rPr>
        <w:t>чки</w:t>
      </w:r>
      <w:r w:rsidRPr="00E876D3">
        <w:rPr>
          <w:rFonts w:ascii="Times New Roman" w:eastAsia="Calibri" w:hAnsi="Times New Roman" w:cs="Times New Roman"/>
          <w:b/>
          <w:i/>
          <w:sz w:val="24"/>
          <w:szCs w:val="24"/>
          <w:lang w:val="mk-MK"/>
        </w:rPr>
        <w:t xml:space="preserve"> пат II-19 од втор</w:t>
      </w:r>
      <w:r w:rsidR="00883435" w:rsidRPr="00E876D3">
        <w:rPr>
          <w:rFonts w:ascii="Times New Roman" w:eastAsia="Calibri" w:hAnsi="Times New Roman" w:cs="Times New Roman"/>
          <w:b/>
          <w:i/>
          <w:sz w:val="24"/>
          <w:szCs w:val="24"/>
          <w:lang w:val="mk-MK"/>
        </w:rPr>
        <w:t>а класа</w:t>
      </w:r>
      <w:r w:rsidRPr="00E876D3">
        <w:rPr>
          <w:rFonts w:ascii="Times New Roman" w:eastAsia="Calibri" w:hAnsi="Times New Roman" w:cs="Times New Roman"/>
          <w:b/>
          <w:i/>
          <w:sz w:val="24"/>
          <w:szCs w:val="24"/>
          <w:lang w:val="mk-MK"/>
        </w:rPr>
        <w:t xml:space="preserve">, </w:t>
      </w:r>
      <w:r w:rsidRPr="00E876D3">
        <w:rPr>
          <w:rFonts w:ascii="Times New Roman" w:eastAsia="Calibri" w:hAnsi="Times New Roman" w:cs="Times New Roman"/>
          <w:sz w:val="24"/>
          <w:szCs w:val="24"/>
          <w:lang w:val="mk-MK"/>
        </w:rPr>
        <w:t>поминува целосно на територијата на областа Благоевград. Патот отстапува од Републичкиот пат I-1 кај градот Симитли и стигнува до ГП Илинден - Егзохи. Должината на патната мрежа од втор ред на територијата на областа е 152</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 xml:space="preserve">Републичките патишта од трета класа </w:t>
      </w:r>
      <w:r w:rsidRPr="00E876D3">
        <w:rPr>
          <w:rFonts w:ascii="Times New Roman" w:eastAsia="Calibri" w:hAnsi="Times New Roman" w:cs="Times New Roman"/>
          <w:sz w:val="24"/>
          <w:szCs w:val="24"/>
          <w:lang w:val="mk-MK"/>
        </w:rPr>
        <w:t>низ областа Благоевград имаат вкупна должина од 440</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 Важни за регионот се:</w:t>
      </w:r>
    </w:p>
    <w:p w:rsidR="008E7E9C" w:rsidRPr="00E876D3" w:rsidRDefault="008E7E9C" w:rsidP="008E7E9C">
      <w:pPr>
        <w:numPr>
          <w:ilvl w:val="0"/>
          <w:numId w:val="42"/>
        </w:num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Републички пат III-106, со должина од 25,3 km, кој скршнува на 363,2 km од републичкиот пат I-1 во северозападниот дел на Благоевград и стигнува до ГП Логодаж.</w:t>
      </w:r>
    </w:p>
    <w:p w:rsidR="008E7E9C" w:rsidRPr="00E876D3" w:rsidRDefault="008E7E9C" w:rsidP="008E7E9C">
      <w:pPr>
        <w:numPr>
          <w:ilvl w:val="0"/>
          <w:numId w:val="42"/>
        </w:num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Републички пат III-198, во должина од 94,7 km, кој на републичкиот пат II-19 во источниот дел на градот Гоце Делчев скршнува на 87,7 km и стигнува до ГП Златарево – Ново Село.</w:t>
      </w:r>
    </w:p>
    <w:p w:rsidR="008E7E9C" w:rsidRPr="00E876D3" w:rsidRDefault="008E7E9C" w:rsidP="008E7E9C">
      <w:pPr>
        <w:numPr>
          <w:ilvl w:val="0"/>
          <w:numId w:val="42"/>
        </w:num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Републички пат III-1008, во должина од 35,9 km, кој скршнува на 417,1 km на републичкиот пат I-1 во село Струмјани. Патот е изграден до селото Клепало. Претстои завршување на патот од село Клепало до планираниот нов ГП Клепало на границата со Република Северна Македонија на сртот на Малешевска Планина.</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заклучно со 31.12.2020 година, на територијата на областа Благоевград се изградени 161</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 xml:space="preserve"> железнички линии од кои 104 km се електрифицирани. Главната железничка линија за опслужување на областа со железнички транспорт е железничката линија „Софија – Солун – Атина “.</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територијата на областа има два </w:t>
      </w:r>
      <w:r w:rsidR="00883435" w:rsidRPr="00E876D3">
        <w:rPr>
          <w:rFonts w:ascii="Times New Roman" w:eastAsia="Calibri" w:hAnsi="Times New Roman" w:cs="Times New Roman"/>
          <w:sz w:val="24"/>
          <w:szCs w:val="24"/>
          <w:lang w:val="mk-MK"/>
        </w:rPr>
        <w:t>гранични премини</w:t>
      </w:r>
      <w:r w:rsidRPr="00E876D3">
        <w:rPr>
          <w:rFonts w:ascii="Times New Roman" w:eastAsia="Calibri" w:hAnsi="Times New Roman" w:cs="Times New Roman"/>
          <w:sz w:val="24"/>
          <w:szCs w:val="24"/>
          <w:lang w:val="mk-MK"/>
        </w:rPr>
        <w:t xml:space="preserve"> со Република Северна Македонија</w:t>
      </w:r>
      <w:r w:rsidRPr="00E876D3">
        <w:rPr>
          <w:rFonts w:ascii="Times New Roman"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ГП Логодаж (старо име ГП Станке Лисичково - Делчево), изграден во близина на селото Логодаж, околу 20 километри западно од Благоевград и 10 километри источно од градот Делчево, Република Северна Македонија.</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ГП Златарево - Ново Село, изграден кај Ново Село, на околу 20</w:t>
      </w:r>
      <w:r w:rsidR="00936DFA" w:rsidRPr="00E876D3">
        <w:rPr>
          <w:rFonts w:ascii="Times New Roman" w:hAnsi="Times New Roman" w:cs="Times New Roman"/>
          <w:sz w:val="24"/>
          <w:szCs w:val="24"/>
          <w:lang w:val="mk-MK"/>
        </w:rPr>
        <w:t xml:space="preserve"> km</w:t>
      </w:r>
      <w:r w:rsidRPr="00E876D3">
        <w:rPr>
          <w:rFonts w:ascii="Times New Roman" w:hAnsi="Times New Roman" w:cs="Times New Roman"/>
          <w:sz w:val="24"/>
          <w:szCs w:val="24"/>
          <w:lang w:val="mk-MK"/>
        </w:rPr>
        <w:t xml:space="preserve"> западно од Петрич и околу 25</w:t>
      </w:r>
      <w:r w:rsidR="00936DFA" w:rsidRPr="00E876D3">
        <w:rPr>
          <w:rFonts w:ascii="Times New Roman" w:hAnsi="Times New Roman" w:cs="Times New Roman"/>
          <w:sz w:val="24"/>
          <w:szCs w:val="24"/>
          <w:lang w:val="mk-MK"/>
        </w:rPr>
        <w:t xml:space="preserve"> km</w:t>
      </w:r>
      <w:r w:rsidRPr="00E876D3">
        <w:rPr>
          <w:rFonts w:ascii="Times New Roman" w:hAnsi="Times New Roman" w:cs="Times New Roman"/>
          <w:sz w:val="24"/>
          <w:szCs w:val="24"/>
          <w:lang w:val="mk-MK"/>
        </w:rPr>
        <w:t xml:space="preserve"> источно од Струмица.</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Системот за мобилност, кој ја поврзува Бугарија со Република Северна Македонија, се опслужува со патен транспорт: низ него минуваат три главни меѓународни траси: Софија-Кулата-Солун (дел од Европскиот коридор бр.4), Софија-Ќустендил-</w:t>
      </w:r>
      <w:r w:rsidR="00C65A75" w:rsidRPr="00E876D3">
        <w:rPr>
          <w:rFonts w:ascii="Times New Roman" w:hAnsi="Times New Roman" w:cs="Times New Roman"/>
          <w:sz w:val="24"/>
          <w:szCs w:val="24"/>
          <w:lang w:val="mk-MK"/>
        </w:rPr>
        <w:t>Гуешево</w:t>
      </w:r>
      <w:r w:rsidRPr="00E876D3">
        <w:rPr>
          <w:rFonts w:ascii="Times New Roman" w:hAnsi="Times New Roman" w:cs="Times New Roman"/>
          <w:sz w:val="24"/>
          <w:szCs w:val="24"/>
          <w:lang w:val="mk-MK"/>
        </w:rPr>
        <w:t>-Скопје (дел од Европскиот Коридор бр.8) и Куманово-Велес-Гевгелија (дел од Европскиот Коридор бр.10).</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моментов има 3 оперативни </w:t>
      </w:r>
      <w:r w:rsidR="00C65A75" w:rsidRPr="00E876D3">
        <w:rPr>
          <w:rFonts w:ascii="Times New Roman" w:hAnsi="Times New Roman" w:cs="Times New Roman"/>
          <w:sz w:val="24"/>
          <w:szCs w:val="24"/>
          <w:lang w:val="mk-MK"/>
        </w:rPr>
        <w:t>гранични премини</w:t>
      </w:r>
      <w:r w:rsidRPr="00E876D3">
        <w:rPr>
          <w:rFonts w:ascii="Times New Roman"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ГП </w:t>
      </w:r>
      <w:r w:rsidRPr="00E876D3">
        <w:rPr>
          <w:rFonts w:ascii="Times New Roman" w:hAnsi="Times New Roman" w:cs="Times New Roman"/>
          <w:i/>
          <w:sz w:val="24"/>
          <w:szCs w:val="24"/>
          <w:lang w:val="mk-MK"/>
        </w:rPr>
        <w:t>Гуешево-Деве Баир</w:t>
      </w:r>
      <w:r w:rsidRPr="00E876D3">
        <w:rPr>
          <w:rFonts w:ascii="Times New Roman" w:hAnsi="Times New Roman" w:cs="Times New Roman"/>
          <w:sz w:val="24"/>
          <w:szCs w:val="24"/>
          <w:lang w:val="mk-MK"/>
        </w:rPr>
        <w:t>– Транспортниот пристап е на републичкиот пат I-6 од Република Бугарија и влегува во Република Северна Македонија по пат бр.2.</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ГП </w:t>
      </w:r>
      <w:r w:rsidRPr="00E876D3">
        <w:rPr>
          <w:rFonts w:ascii="Times New Roman" w:hAnsi="Times New Roman" w:cs="Times New Roman"/>
          <w:i/>
          <w:sz w:val="24"/>
          <w:szCs w:val="24"/>
          <w:lang w:val="mk-MK"/>
        </w:rPr>
        <w:t xml:space="preserve">Логодаж </w:t>
      </w:r>
      <w:r w:rsidRPr="00E876D3">
        <w:rPr>
          <w:rFonts w:ascii="Times New Roman" w:hAnsi="Times New Roman" w:cs="Times New Roman"/>
          <w:sz w:val="24"/>
          <w:szCs w:val="24"/>
          <w:lang w:val="mk-MK"/>
        </w:rPr>
        <w:t xml:space="preserve">(старо име ГП Станке Лисичково - Делчево). Се наоѓа во близина на селото Логодаж, на околу 20 километри западно од Благоевград и 10 километри источно од градот Делчево, Република Северна Македонија. Од бугарска страна до </w:t>
      </w:r>
      <w:r w:rsidR="00C65A75" w:rsidRPr="00E876D3">
        <w:rPr>
          <w:rFonts w:ascii="Times New Roman" w:hAnsi="Times New Roman" w:cs="Times New Roman"/>
          <w:sz w:val="24"/>
          <w:szCs w:val="24"/>
          <w:lang w:val="mk-MK"/>
        </w:rPr>
        <w:t>преминот</w:t>
      </w:r>
      <w:r w:rsidRPr="00E876D3">
        <w:rPr>
          <w:rFonts w:ascii="Times New Roman" w:hAnsi="Times New Roman" w:cs="Times New Roman"/>
          <w:sz w:val="24"/>
          <w:szCs w:val="24"/>
          <w:lang w:val="mk-MK"/>
        </w:rPr>
        <w:t xml:space="preserve"> се стигнува по Републичкиот пат III-106, од каде продолжува во Република Северна Македонија по патниот правец бр. 5 од патната мрежа на Република Северна Македонија. На страната на Република Северна Македонија, граничниот премин е крајната точка на патот А3 (идниот автопат) што го поврзува Охрид со бугарската граница преку Битола, Прилеп, Велес, Штип, Кочани и Делчево.</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ГП Златарево – Ново Село</w:t>
      </w:r>
      <w:r w:rsidRPr="00E876D3">
        <w:rPr>
          <w:rFonts w:ascii="Times New Roman" w:hAnsi="Times New Roman" w:cs="Times New Roman"/>
          <w:sz w:val="24"/>
          <w:szCs w:val="24"/>
          <w:lang w:val="mk-MK"/>
        </w:rPr>
        <w:t>. На бугарска страна ГП Златарево - Ново Село се наоѓа во близина на Ново Село, околу 20 километри западно од Петрич и околу 25 километри источно од Струмица. Од бугарска страна до граничниот премин се стигнува по Републичкиот пат III-198, од каде продолжува во Република Северна Македонија на бр. 6 од патната мрежа на Република Северна Македонија. На страната на Република Северна Македонија, граничниот премин е крајната точка на патот А4, кој го поврзува Скопје (преку Штип, Радовиш и Струмица) со бугарската граница.</w:t>
      </w:r>
    </w:p>
    <w:p w:rsidR="008E7E9C" w:rsidRPr="00E876D3" w:rsidRDefault="008E7E9C" w:rsidP="008E7E9C">
      <w:pPr>
        <w:spacing w:before="120" w:after="0" w:line="276" w:lineRule="auto"/>
        <w:ind w:firstLine="720"/>
        <w:contextualSpacing/>
        <w:jc w:val="both"/>
        <w:rPr>
          <w:rFonts w:ascii="Times New Roman" w:hAnsi="Times New Roman" w:cs="Times New Roman"/>
          <w:sz w:val="24"/>
          <w:szCs w:val="24"/>
          <w:lang w:val="mk-MK"/>
        </w:rPr>
      </w:pPr>
    </w:p>
    <w:p w:rsidR="008E7E9C" w:rsidRPr="00E876D3" w:rsidRDefault="008E7E9C" w:rsidP="008E7E9C">
      <w:pPr>
        <w:spacing w:before="120" w:after="0" w:line="276" w:lineRule="auto"/>
        <w:ind w:firstLine="720"/>
        <w:contextualSpacing/>
        <w:jc w:val="both"/>
        <w:rPr>
          <w:rFonts w:ascii="Times New Roman" w:hAnsi="Times New Roman" w:cs="Times New Roman"/>
          <w:sz w:val="24"/>
          <w:szCs w:val="24"/>
          <w:lang w:val="mk-MK"/>
        </w:rPr>
      </w:pPr>
      <w:r w:rsidRPr="00E876D3">
        <w:rPr>
          <w:noProof/>
          <w:lang w:val="bg-BG" w:eastAsia="bg-BG"/>
        </w:rPr>
        <w:drawing>
          <wp:inline distT="0" distB="0" distL="0" distR="0" wp14:anchorId="5FEDE53A" wp14:editId="447FDC6E">
            <wp:extent cx="5537200" cy="2889885"/>
            <wp:effectExtent l="0" t="0" r="6350" b="5715"/>
            <wp:docPr id="78" name="Picture 7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47" cstate="print">
                      <a:extLst>
                        <a:ext uri="{28A0092B-C50C-407E-A947-70E740481C1C}">
                          <a14:useLocalDpi xmlns:a14="http://schemas.microsoft.com/office/drawing/2010/main" val="0"/>
                        </a:ext>
                      </a:extLst>
                    </a:blip>
                    <a:srcRect l="1300" t="3877" r="3655" b="21000"/>
                    <a:stretch/>
                  </pic:blipFill>
                  <pic:spPr bwMode="auto">
                    <a:xfrm>
                      <a:off x="0" y="0"/>
                      <a:ext cx="5537200" cy="2889885"/>
                    </a:xfrm>
                    <a:prstGeom prst="rect">
                      <a:avLst/>
                    </a:prstGeom>
                    <a:ln>
                      <a:noFill/>
                    </a:ln>
                    <a:extLst>
                      <a:ext uri="{53640926-AAD7-44D8-BBD7-CCE9431645EC}">
                        <a14:shadowObscured xmlns:a14="http://schemas.microsoft.com/office/drawing/2010/main"/>
                      </a:ext>
                    </a:extLst>
                  </pic:spPr>
                </pic:pic>
              </a:graphicData>
            </a:graphic>
          </wp:inline>
        </w:drawing>
      </w:r>
    </w:p>
    <w:p w:rsidR="008E7E9C" w:rsidRPr="00E876D3" w:rsidRDefault="008E7E9C" w:rsidP="008E7E9C">
      <w:pPr>
        <w:spacing w:before="120" w:after="0" w:line="276" w:lineRule="auto"/>
        <w:ind w:firstLine="720"/>
        <w:contextualSpacing/>
        <w:jc w:val="center"/>
        <w:rPr>
          <w:rFonts w:ascii="Times New Roman" w:hAnsi="Times New Roman" w:cs="Times New Roman"/>
          <w:sz w:val="24"/>
          <w:szCs w:val="24"/>
          <w:lang w:val="mk-MK"/>
        </w:rPr>
      </w:pPr>
      <w:r w:rsidRPr="00E876D3">
        <w:rPr>
          <w:rFonts w:ascii="Times New Roman" w:eastAsia="Calibri" w:hAnsi="Times New Roman" w:cs="Times New Roman"/>
          <w:b/>
          <w:bCs/>
          <w:sz w:val="24"/>
          <w:szCs w:val="24"/>
          <w:lang w:val="mk-MK"/>
        </w:rPr>
        <w:t>Слика 2.1.9-3</w:t>
      </w:r>
      <w:r w:rsidRPr="00E876D3">
        <w:rPr>
          <w:rFonts w:ascii="Times New Roman" w:eastAsia="Calibri" w:hAnsi="Times New Roman" w:cs="Times New Roman"/>
          <w:i/>
          <w:iCs/>
          <w:sz w:val="24"/>
          <w:szCs w:val="24"/>
          <w:lang w:val="mk-MK"/>
        </w:rPr>
        <w:t xml:space="preserve"> ГП помеѓу Република Бугарија и Република Северна Македонија (изграден и планиран)</w:t>
      </w:r>
    </w:p>
    <w:p w:rsidR="008E7E9C" w:rsidRPr="00E876D3" w:rsidRDefault="008E7E9C" w:rsidP="008E7E9C">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Како земја без излез на море, </w:t>
      </w:r>
      <w:r w:rsidRPr="00E876D3">
        <w:rPr>
          <w:rFonts w:ascii="Times New Roman" w:hAnsi="Times New Roman" w:cs="Times New Roman"/>
          <w:b/>
          <w:sz w:val="24"/>
          <w:szCs w:val="24"/>
          <w:lang w:val="mk-MK"/>
        </w:rPr>
        <w:t>Република Северна Македонија</w:t>
      </w:r>
      <w:r w:rsidRPr="00E876D3">
        <w:rPr>
          <w:rFonts w:ascii="Times New Roman" w:hAnsi="Times New Roman" w:cs="Times New Roman"/>
          <w:sz w:val="24"/>
          <w:szCs w:val="24"/>
          <w:lang w:val="mk-MK"/>
        </w:rPr>
        <w:t xml:space="preserve"> е особено зависна од добро развиена патна и железничка мрежа за нејзиниот економски и социјален развој. Клучните елементи на оваа мрежа се и дел од Трансевропската транспортна мрежа. Два од паневропските транспортни коридори Софија-Ќустендил-</w:t>
      </w:r>
      <w:r w:rsidR="00C65A75" w:rsidRPr="00E876D3">
        <w:rPr>
          <w:rFonts w:ascii="Times New Roman" w:hAnsi="Times New Roman" w:cs="Times New Roman"/>
          <w:sz w:val="24"/>
          <w:szCs w:val="24"/>
          <w:lang w:val="mk-MK"/>
        </w:rPr>
        <w:t>Гуешево</w:t>
      </w:r>
      <w:r w:rsidRPr="00E876D3">
        <w:rPr>
          <w:rFonts w:ascii="Times New Roman" w:hAnsi="Times New Roman" w:cs="Times New Roman"/>
          <w:sz w:val="24"/>
          <w:szCs w:val="24"/>
          <w:lang w:val="mk-MK"/>
        </w:rPr>
        <w:t>-Скопје (дел од Европскиот Коридор бр 8) и Куманово-Велес-Гевгелија (дел од Европскиот Коридор бр.10) минуваат низ регионите на Република Северна Македонија, кои спаѓаат во рамките на ППГС и ТСИМ, што ги прави многу стратешки во однос на транспортните врски. На следната слика е прикажана патната мрежа и поврзаноста со другите видови на транспорт.</w:t>
      </w:r>
    </w:p>
    <w:p w:rsidR="008E7E9C" w:rsidRPr="00E876D3" w:rsidRDefault="008E7E9C" w:rsidP="008E7E9C">
      <w:pPr>
        <w:spacing w:after="0" w:line="276" w:lineRule="auto"/>
        <w:contextualSpacing/>
        <w:jc w:val="both"/>
        <w:rPr>
          <w:rFonts w:ascii="Times New Roman" w:hAnsi="Times New Roman" w:cs="Times New Roman"/>
          <w:sz w:val="24"/>
          <w:szCs w:val="24"/>
          <w:lang w:val="mk-MK"/>
        </w:rPr>
      </w:pPr>
      <w:r w:rsidRPr="00E876D3">
        <w:rPr>
          <w:noProof/>
          <w:lang w:val="bg-BG" w:eastAsia="bg-BG"/>
        </w:rPr>
        <mc:AlternateContent>
          <mc:Choice Requires="wpg">
            <w:drawing>
              <wp:inline distT="0" distB="0" distL="0" distR="0" wp14:anchorId="78383330" wp14:editId="1F10A05E">
                <wp:extent cx="4614545" cy="2846705"/>
                <wp:effectExtent l="0" t="0" r="14605" b="10795"/>
                <wp:docPr id="66"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4545" cy="2846705"/>
                          <a:chOff x="0" y="0"/>
                          <a:chExt cx="7862" cy="4898"/>
                        </a:xfrm>
                      </wpg:grpSpPr>
                      <pic:pic xmlns:pic="http://schemas.openxmlformats.org/drawingml/2006/picture">
                        <pic:nvPicPr>
                          <pic:cNvPr id="67" name="Picture 29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44" y="30"/>
                            <a:ext cx="7774" cy="4838"/>
                          </a:xfrm>
                          <a:prstGeom prst="rect">
                            <a:avLst/>
                          </a:prstGeom>
                          <a:noFill/>
                          <a:extLst>
                            <a:ext uri="{909E8E84-426E-40DD-AFC4-6F175D3DCCD1}">
                              <a14:hiddenFill xmlns:a14="http://schemas.microsoft.com/office/drawing/2010/main">
                                <a:solidFill>
                                  <a:srgbClr val="FFFFFF"/>
                                </a:solidFill>
                              </a14:hiddenFill>
                            </a:ext>
                          </a:extLst>
                        </pic:spPr>
                      </pic:pic>
                      <wpg:grpSp>
                        <wpg:cNvPr id="68" name="Group 293"/>
                        <wpg:cNvGrpSpPr>
                          <a:grpSpLocks/>
                        </wpg:cNvGrpSpPr>
                        <wpg:grpSpPr bwMode="auto">
                          <a:xfrm>
                            <a:off x="15" y="15"/>
                            <a:ext cx="7832" cy="2"/>
                            <a:chOff x="15" y="15"/>
                            <a:chExt cx="7832" cy="2"/>
                          </a:xfrm>
                        </wpg:grpSpPr>
                        <wps:wsp>
                          <wps:cNvPr id="69" name="Freeform 294"/>
                          <wps:cNvSpPr>
                            <a:spLocks/>
                          </wps:cNvSpPr>
                          <wps:spPr bwMode="auto">
                            <a:xfrm>
                              <a:off x="15" y="15"/>
                              <a:ext cx="7832" cy="2"/>
                            </a:xfrm>
                            <a:custGeom>
                              <a:avLst/>
                              <a:gdLst>
                                <a:gd name="T0" fmla="*/ 0 w 7832"/>
                                <a:gd name="T1" fmla="*/ 0 h 2"/>
                                <a:gd name="T2" fmla="*/ 7832 w 7832"/>
                                <a:gd name="T3" fmla="*/ 0 h 2"/>
                                <a:gd name="T4" fmla="*/ 0 60000 65536"/>
                                <a:gd name="T5" fmla="*/ 0 60000 65536"/>
                              </a:gdLst>
                              <a:ahLst/>
                              <a:cxnLst>
                                <a:cxn ang="T4">
                                  <a:pos x="T0" y="T1"/>
                                </a:cxn>
                                <a:cxn ang="T5">
                                  <a:pos x="T2" y="T3"/>
                                </a:cxn>
                              </a:cxnLst>
                              <a:rect l="0" t="0" r="r" b="b"/>
                              <a:pathLst>
                                <a:path w="7832" h="2">
                                  <a:moveTo>
                                    <a:pt x="0" y="0"/>
                                  </a:moveTo>
                                  <a:lnTo>
                                    <a:pt x="7832"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Group 295"/>
                        <wpg:cNvGrpSpPr>
                          <a:grpSpLocks/>
                        </wpg:cNvGrpSpPr>
                        <wpg:grpSpPr bwMode="auto">
                          <a:xfrm>
                            <a:off x="30" y="30"/>
                            <a:ext cx="2" cy="4839"/>
                            <a:chOff x="30" y="30"/>
                            <a:chExt cx="2" cy="4839"/>
                          </a:xfrm>
                        </wpg:grpSpPr>
                        <wps:wsp>
                          <wps:cNvPr id="71" name="Freeform 296"/>
                          <wps:cNvSpPr>
                            <a:spLocks/>
                          </wps:cNvSpPr>
                          <wps:spPr bwMode="auto">
                            <a:xfrm>
                              <a:off x="30" y="30"/>
                              <a:ext cx="2" cy="4839"/>
                            </a:xfrm>
                            <a:custGeom>
                              <a:avLst/>
                              <a:gdLst>
                                <a:gd name="T0" fmla="*/ 0 w 2"/>
                                <a:gd name="T1" fmla="*/ 30 h 4839"/>
                                <a:gd name="T2" fmla="*/ 0 w 2"/>
                                <a:gd name="T3" fmla="*/ 4868 h 4839"/>
                                <a:gd name="T4" fmla="*/ 0 60000 65536"/>
                                <a:gd name="T5" fmla="*/ 0 60000 65536"/>
                              </a:gdLst>
                              <a:ahLst/>
                              <a:cxnLst>
                                <a:cxn ang="T4">
                                  <a:pos x="T0" y="T1"/>
                                </a:cxn>
                                <a:cxn ang="T5">
                                  <a:pos x="T2" y="T3"/>
                                </a:cxn>
                              </a:cxnLst>
                              <a:rect l="0" t="0" r="r" b="b"/>
                              <a:pathLst>
                                <a:path w="2" h="4839">
                                  <a:moveTo>
                                    <a:pt x="0" y="0"/>
                                  </a:moveTo>
                                  <a:lnTo>
                                    <a:pt x="0" y="4838"/>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 name="Group 297"/>
                        <wpg:cNvGrpSpPr>
                          <a:grpSpLocks/>
                        </wpg:cNvGrpSpPr>
                        <wpg:grpSpPr bwMode="auto">
                          <a:xfrm>
                            <a:off x="7832" y="30"/>
                            <a:ext cx="2" cy="4839"/>
                            <a:chOff x="7832" y="30"/>
                            <a:chExt cx="2" cy="4839"/>
                          </a:xfrm>
                        </wpg:grpSpPr>
                        <wps:wsp>
                          <wps:cNvPr id="73" name="Freeform 298"/>
                          <wps:cNvSpPr>
                            <a:spLocks/>
                          </wps:cNvSpPr>
                          <wps:spPr bwMode="auto">
                            <a:xfrm>
                              <a:off x="7832" y="30"/>
                              <a:ext cx="2" cy="4839"/>
                            </a:xfrm>
                            <a:custGeom>
                              <a:avLst/>
                              <a:gdLst>
                                <a:gd name="T0" fmla="*/ 0 w 2"/>
                                <a:gd name="T1" fmla="*/ 30 h 4839"/>
                                <a:gd name="T2" fmla="*/ 0 w 2"/>
                                <a:gd name="T3" fmla="*/ 4868 h 4839"/>
                                <a:gd name="T4" fmla="*/ 0 60000 65536"/>
                                <a:gd name="T5" fmla="*/ 0 60000 65536"/>
                              </a:gdLst>
                              <a:ahLst/>
                              <a:cxnLst>
                                <a:cxn ang="T4">
                                  <a:pos x="T0" y="T1"/>
                                </a:cxn>
                                <a:cxn ang="T5">
                                  <a:pos x="T2" y="T3"/>
                                </a:cxn>
                              </a:cxnLst>
                              <a:rect l="0" t="0" r="r" b="b"/>
                              <a:pathLst>
                                <a:path w="2" h="4839">
                                  <a:moveTo>
                                    <a:pt x="0" y="0"/>
                                  </a:moveTo>
                                  <a:lnTo>
                                    <a:pt x="0" y="4838"/>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 name="Group 299"/>
                        <wpg:cNvGrpSpPr>
                          <a:grpSpLocks/>
                        </wpg:cNvGrpSpPr>
                        <wpg:grpSpPr bwMode="auto">
                          <a:xfrm>
                            <a:off x="15" y="4883"/>
                            <a:ext cx="7832" cy="2"/>
                            <a:chOff x="15" y="4883"/>
                            <a:chExt cx="7832" cy="2"/>
                          </a:xfrm>
                        </wpg:grpSpPr>
                        <wps:wsp>
                          <wps:cNvPr id="75" name="Freeform 300"/>
                          <wps:cNvSpPr>
                            <a:spLocks/>
                          </wps:cNvSpPr>
                          <wps:spPr bwMode="auto">
                            <a:xfrm>
                              <a:off x="15" y="4883"/>
                              <a:ext cx="7832" cy="2"/>
                            </a:xfrm>
                            <a:custGeom>
                              <a:avLst/>
                              <a:gdLst>
                                <a:gd name="T0" fmla="*/ 0 w 7832"/>
                                <a:gd name="T1" fmla="*/ 0 h 2"/>
                                <a:gd name="T2" fmla="*/ 7832 w 7832"/>
                                <a:gd name="T3" fmla="*/ 0 h 2"/>
                                <a:gd name="T4" fmla="*/ 0 60000 65536"/>
                                <a:gd name="T5" fmla="*/ 0 60000 65536"/>
                              </a:gdLst>
                              <a:ahLst/>
                              <a:cxnLst>
                                <a:cxn ang="T4">
                                  <a:pos x="T0" y="T1"/>
                                </a:cxn>
                                <a:cxn ang="T5">
                                  <a:pos x="T2" y="T3"/>
                                </a:cxn>
                              </a:cxnLst>
                              <a:rect l="0" t="0" r="r" b="b"/>
                              <a:pathLst>
                                <a:path w="7832" h="2">
                                  <a:moveTo>
                                    <a:pt x="0" y="0"/>
                                  </a:moveTo>
                                  <a:lnTo>
                                    <a:pt x="7832"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1="http://schemas.microsoft.com/office/drawing/2015/9/8/chartex" xmlns:cx="http://schemas.microsoft.com/office/drawing/2014/chartex" xmlns:w15="http://schemas.microsoft.com/office/word/2012/wordml">
            <w:pict>
              <v:group w14:anchorId="4D1CDCB9" id="Group 309" o:spid="_x0000_s1026" style="width:363.35pt;height:224.15pt;mso-position-horizontal-relative:char;mso-position-vertical-relative:line" coordsize="7862,4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">
                <v:shape id="Picture 292" o:spid="_x0000_s1027" type="#_x0000_t75" style="position:absolute;left:44;top:30;width:7774;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">
                  <v:imagedata r:id="rId149" o:title=""/>
                </v:shape>
                <v:group id="Group 293" o:spid="_x0000_s1028" style="position:absolute;left:15;top:15;width:7832;height:2" coordorigin="15,15" coordsize="7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reeform 294" o:spid="_x0000_s1029" style="position:absolute;left:15;top:15;width:7832;height:2;visibility:visible;mso-wrap-style:square;v-text-anchor:top" coordsize="7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" path="m,l7832,e" filled="f" strokecolor="#001f5f" strokeweight="1.54pt">
                    <v:path arrowok="t" o:connecttype="custom" o:connectlocs="0,0;7832,0" o:connectangles="0,0"/>
                  </v:shape>
                </v:group>
                <v:group id="Group 295" o:spid="_x0000_s1030" style="position:absolute;left:30;top:30;width:2;height:4839" coordorigin="30,30" coordsize="2,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Freeform 296" o:spid="_x0000_s1031" style="position:absolute;left:30;top:30;width:2;height:4839;visibility:visible;mso-wrap-style:square;v-text-anchor:top" coordsize="2,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" path="m,l,4838e" filled="f" strokecolor="#001f5f" strokeweight="1.54pt">
                    <v:path arrowok="t" o:connecttype="custom" o:connectlocs="0,30;0,4868" o:connectangles="0,0"/>
                  </v:shape>
                </v:group>
                <v:group id="Group 297" o:spid="_x0000_s1032" style="position:absolute;left:7832;top:30;width:2;height:4839" coordorigin="7832,30" coordsize="2,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298" o:spid="_x0000_s1033" style="position:absolute;left:7832;top:30;width:2;height:4839;visibility:visible;mso-wrap-style:square;v-text-anchor:top" coordsize="2,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" path="m,l,4838e" filled="f" strokecolor="#001f5f" strokeweight="1.54pt">
                    <v:path arrowok="t" o:connecttype="custom" o:connectlocs="0,30;0,4868" o:connectangles="0,0"/>
                  </v:shape>
                </v:group>
                <v:group id="Group 299" o:spid="_x0000_s1034" style="position:absolute;left:15;top:4883;width:7832;height:2" coordorigin="15,4883" coordsize="7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Freeform 300" o:spid="_x0000_s1035" style="position:absolute;left:15;top:4883;width:7832;height:2;visibility:visible;mso-wrap-style:square;v-text-anchor:top" coordsize="7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" path="m,l7832,e" filled="f" strokecolor="#001f5f" strokeweight="1.54pt">
                    <v:path arrowok="t" o:connecttype="custom" o:connectlocs="0,0;7832,0" o:connectangles="0,0"/>
                  </v:shape>
                </v:group>
                <w10:anchorlock/>
              </v:group>
            </w:pict>
          </mc:Fallback>
        </mc:AlternateContent>
      </w:r>
    </w:p>
    <w:p w:rsidR="008E7E9C" w:rsidRPr="00E876D3" w:rsidRDefault="008E7E9C" w:rsidP="008E7E9C">
      <w:pPr>
        <w:spacing w:after="0" w:line="276" w:lineRule="auto"/>
        <w:contextualSpacing/>
        <w:jc w:val="center"/>
        <w:rPr>
          <w:rFonts w:ascii="Times New Roman" w:hAnsi="Times New Roman" w:cs="Times New Roman"/>
          <w:i/>
          <w:iCs/>
          <w:sz w:val="24"/>
          <w:szCs w:val="24"/>
          <w:lang w:val="mk-MK"/>
        </w:rPr>
      </w:pPr>
      <w:r w:rsidRPr="00E876D3">
        <w:rPr>
          <w:rFonts w:ascii="Times New Roman" w:eastAsia="Calibri" w:hAnsi="Times New Roman" w:cs="Times New Roman"/>
          <w:b/>
          <w:bCs/>
          <w:sz w:val="24"/>
          <w:szCs w:val="24"/>
          <w:lang w:val="mk-MK"/>
        </w:rPr>
        <w:t>Слика 2.1.9-4</w:t>
      </w:r>
      <w:r w:rsidRPr="00E876D3">
        <w:rPr>
          <w:rFonts w:ascii="Times New Roman" w:eastAsia="Calibri" w:hAnsi="Times New Roman" w:cs="Times New Roman"/>
          <w:i/>
          <w:iCs/>
          <w:sz w:val="24"/>
          <w:szCs w:val="24"/>
          <w:lang w:val="mk-MK"/>
        </w:rPr>
        <w:t xml:space="preserve"> </w:t>
      </w:r>
      <w:r w:rsidRPr="00E876D3">
        <w:rPr>
          <w:rFonts w:ascii="Times New Roman" w:hAnsi="Times New Roman" w:cs="Times New Roman"/>
          <w:i/>
          <w:iCs/>
          <w:sz w:val="24"/>
          <w:szCs w:val="24"/>
          <w:lang w:val="mk-MK"/>
        </w:rPr>
        <w:t>Патна мрежа во Република Северна Македонија и поврзување со други видови на транспорт</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Патната инфраструктура во Североисточниот регион на Република Северна Македонија се состои од 888 km локален пат, 370 km регионален и 99 A патна мрежа (Скопје - Куманово граница со Србија) и A2 (Куманово - Крива Паланка - Граница со Бугарија). Главната сообраќајна инфраструктура во регионот е патниот правец Куманово-Крива Паланка - Деве Баир и регионалниот пат кон Кратово и Свети Николе. Состојбата со главната патна инфраструктура и локалните патишта е незадоволителна. Во општина Крива Паланка околу 90% од населените места не се поврзани со асфалтирани патишта.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ГП Гуешево-Деве Баир се наоѓа на територијата на Североисточниот регион - Транспортниот пристап од Република Северна Македонија е на автопатот А2.</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Трансевропскиот транспортен коридор бр 8 минува низ Североисточниот регион со правец: </w:t>
      </w:r>
      <w:r w:rsidRPr="00E876D3">
        <w:rPr>
          <w:rFonts w:ascii="Times New Roman" w:hAnsi="Times New Roman" w:cs="Times New Roman"/>
          <w:i/>
          <w:sz w:val="24"/>
          <w:szCs w:val="24"/>
          <w:lang w:val="mk-MK"/>
        </w:rPr>
        <w:t>Бари/Бриндизи - Отранто/Трснец Отранто - Пристаниште Драч/Пристаниште Валона - Тирана - Елбасан - Ќафасан - Струга - Кичево - Гостивар - Тетово - Скопје - Куманово - Крива Паланка - Деве Баир - Ќустендил - Софија - Пловдив - Бургас</w:t>
      </w:r>
      <w:r w:rsidRPr="00E876D3">
        <w:rPr>
          <w:rFonts w:ascii="Times New Roman" w:hAnsi="Times New Roman" w:cs="Times New Roman"/>
          <w:sz w:val="24"/>
          <w:szCs w:val="24"/>
          <w:lang w:val="mk-MK"/>
        </w:rPr>
        <w:t xml:space="preserve"> и дел од главната ТЕМ-Т </w:t>
      </w:r>
      <w:r w:rsidRPr="00E876D3">
        <w:rPr>
          <w:rFonts w:ascii="Times New Roman" w:hAnsi="Times New Roman" w:cs="Times New Roman"/>
          <w:i/>
          <w:sz w:val="24"/>
          <w:szCs w:val="24"/>
          <w:lang w:val="mk-MK"/>
        </w:rPr>
        <w:t>Ориент/Источно Медитеранска</w:t>
      </w:r>
      <w:r w:rsidRPr="00E876D3">
        <w:rPr>
          <w:rFonts w:ascii="Times New Roman" w:hAnsi="Times New Roman" w:cs="Times New Roman"/>
          <w:sz w:val="24"/>
          <w:szCs w:val="24"/>
          <w:lang w:val="mk-MK"/>
        </w:rPr>
        <w:t xml:space="preserve"> мрежа. Република Бугарија сè уште нема железничко поврзување со Република Северна Македонија. Изградбата на брзата железничка линија Софија-Гуешево ќе придонесе за олеснување на поврзувањето меѓу главните градови на двете земји. Проектираната железничка врска Куманово - граница со Република Бугарија е со вкупна должина од 96,8 km, со брзина од 100 km/h – 130 km/h, и овозможува комбиниран сообраќај (и патнички и товарен). Проектот е поделен на два дела:</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Реновирање и реконструкција на железничката делница Куманово - Бељаковце. Делницата е долга 28,6 километри и се завршени околу 65% од градежните работи.</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Изградба на железничкиот дел Бељаковце - Деве Баир, вклучувајќи многу тунели (околу 55) и повеќе од 35 мостови.</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Изградбата на пругата е висок приоритет - со цел да се поврзат железничките мрежи на двете соседни земји и да се обезбеди правилно функционирање на коридорот ТЕМ-Т на ЕУ.</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w:t>
      </w:r>
      <w:r w:rsidRPr="00E876D3">
        <w:rPr>
          <w:rFonts w:ascii="Times New Roman" w:hAnsi="Times New Roman" w:cs="Times New Roman"/>
          <w:b/>
          <w:sz w:val="24"/>
          <w:szCs w:val="24"/>
          <w:lang w:val="mk-MK"/>
        </w:rPr>
        <w:t>Источниот регион</w:t>
      </w:r>
      <w:r w:rsidRPr="00E876D3">
        <w:rPr>
          <w:rFonts w:ascii="Times New Roman" w:hAnsi="Times New Roman" w:cs="Times New Roman"/>
          <w:sz w:val="24"/>
          <w:szCs w:val="24"/>
          <w:lang w:val="mk-MK"/>
        </w:rPr>
        <w:t xml:space="preserve"> нема патишта на Трансевропската транспортна мрежа. Патната мрежа во регионот е умерено развиена, бидејќи состојбата со дел од регионалните патишта М-5: </w:t>
      </w:r>
      <w:r w:rsidRPr="00E876D3">
        <w:rPr>
          <w:rFonts w:ascii="Times New Roman" w:hAnsi="Times New Roman" w:cs="Times New Roman"/>
          <w:i/>
          <w:sz w:val="24"/>
          <w:szCs w:val="24"/>
          <w:lang w:val="mk-MK"/>
        </w:rPr>
        <w:t>Велес - Штип - Кочани - Македонска Каменица - Делч</w:t>
      </w:r>
      <w:r w:rsidRPr="00E876D3">
        <w:rPr>
          <w:rFonts w:ascii="Times New Roman" w:hAnsi="Times New Roman" w:cs="Times New Roman"/>
          <w:sz w:val="24"/>
          <w:szCs w:val="24"/>
          <w:lang w:val="mk-MK"/>
        </w:rPr>
        <w:t>ево,</w:t>
      </w:r>
      <w:r w:rsidRPr="00E876D3">
        <w:rPr>
          <w:rFonts w:ascii="Times New Roman" w:hAnsi="Times New Roman" w:cs="Times New Roman"/>
          <w:i/>
          <w:sz w:val="24"/>
          <w:szCs w:val="24"/>
          <w:lang w:val="mk-MK"/>
        </w:rPr>
        <w:t xml:space="preserve"> R-523: Делчево - Пехчево - Берово, R-527: Кочани - Виница - Берово и R-603: Радовиш-Берово</w:t>
      </w:r>
      <w:r w:rsidRPr="00E876D3">
        <w:rPr>
          <w:rFonts w:ascii="Times New Roman" w:hAnsi="Times New Roman" w:cs="Times New Roman"/>
          <w:sz w:val="24"/>
          <w:szCs w:val="24"/>
          <w:lang w:val="mk-MK"/>
        </w:rPr>
        <w:t>, е лоша. Делумно се реконструирани патните делници Кочани - Пониква, Виница - Берово, Делчево - гранични премини (Станке Лисичково) и Берово - граничен премин (Клепало).</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 територијата на Источниот регион се наоѓа </w:t>
      </w:r>
      <w:r w:rsidRPr="00E876D3">
        <w:rPr>
          <w:rFonts w:ascii="Times New Roman" w:eastAsia="Calibri" w:hAnsi="Times New Roman" w:cs="Times New Roman"/>
          <w:sz w:val="24"/>
          <w:szCs w:val="24"/>
          <w:lang w:val="mk-MK"/>
        </w:rPr>
        <w:t>ГП</w:t>
      </w:r>
      <w:r w:rsidRPr="00E876D3">
        <w:rPr>
          <w:rFonts w:ascii="Times New Roman" w:hAnsi="Times New Roman" w:cs="Times New Roman"/>
          <w:sz w:val="24"/>
          <w:szCs w:val="24"/>
          <w:lang w:val="mk-MK"/>
        </w:rPr>
        <w:t xml:space="preserve"> Логодаж (старо име </w:t>
      </w:r>
      <w:r w:rsidRPr="00E876D3">
        <w:rPr>
          <w:rFonts w:ascii="Times New Roman" w:eastAsia="Calibri" w:hAnsi="Times New Roman" w:cs="Times New Roman"/>
          <w:sz w:val="24"/>
          <w:szCs w:val="24"/>
          <w:lang w:val="mk-MK"/>
        </w:rPr>
        <w:t>ГП</w:t>
      </w:r>
      <w:r w:rsidRPr="00E876D3">
        <w:rPr>
          <w:rFonts w:ascii="Times New Roman" w:hAnsi="Times New Roman" w:cs="Times New Roman"/>
          <w:sz w:val="24"/>
          <w:szCs w:val="24"/>
          <w:lang w:val="mk-MK"/>
        </w:rPr>
        <w:t xml:space="preserve"> Станке Лисичково - Делчево). Се наоѓа на 10 km источно од градот Делчево, Република Северна Македонија. Од Република Северна Македонија до граничниот премин се стигнува по пат бр 5 од патната мрежа на Република Северна Македонија, а преминот е крајна точка на патот А3 (идниот автопат) што го поврзува Охрид со бугарската граница преку Битола, Прилеп. , Велес, Штип, Кочани и Делчево.</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овој регион треба да се отвори нов </w:t>
      </w:r>
      <w:r w:rsidRPr="00E876D3">
        <w:rPr>
          <w:rFonts w:ascii="Times New Roman" w:eastAsia="Calibri" w:hAnsi="Times New Roman" w:cs="Times New Roman"/>
          <w:sz w:val="24"/>
          <w:szCs w:val="24"/>
          <w:lang w:val="mk-MK"/>
        </w:rPr>
        <w:t>ГП</w:t>
      </w:r>
      <w:r w:rsidRPr="00E876D3">
        <w:rPr>
          <w:rFonts w:ascii="Times New Roman" w:hAnsi="Times New Roman" w:cs="Times New Roman"/>
          <w:sz w:val="24"/>
          <w:szCs w:val="24"/>
          <w:lang w:val="mk-MK"/>
        </w:rPr>
        <w:t xml:space="preserve"> Клепало, а новиот </w:t>
      </w:r>
      <w:r w:rsidRPr="00E876D3">
        <w:rPr>
          <w:rFonts w:ascii="Times New Roman" w:eastAsia="Calibri" w:hAnsi="Times New Roman" w:cs="Times New Roman"/>
          <w:sz w:val="24"/>
          <w:szCs w:val="24"/>
          <w:lang w:val="mk-MK"/>
        </w:rPr>
        <w:t>ГП</w:t>
      </w:r>
      <w:r w:rsidRPr="00E876D3">
        <w:rPr>
          <w:rFonts w:ascii="Times New Roman" w:hAnsi="Times New Roman" w:cs="Times New Roman"/>
          <w:sz w:val="24"/>
          <w:szCs w:val="24"/>
          <w:lang w:val="mk-MK"/>
        </w:rPr>
        <w:t>, како и патот за пристап до него, се изградени во 2001 година на територијата на Република Северна Македонија.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Развојот на железничката мрежа во источниот регион може да се оцени како слаб. Низ регионот минува дел од железничката пруга Велес-Кочани (70</w:t>
      </w:r>
      <w:r w:rsidR="00936DFA" w:rsidRPr="00E876D3">
        <w:rPr>
          <w:rFonts w:ascii="Times New Roman" w:hAnsi="Times New Roman" w:cs="Times New Roman"/>
          <w:sz w:val="24"/>
          <w:szCs w:val="24"/>
          <w:lang w:val="mk-MK"/>
        </w:rPr>
        <w:t xml:space="preserve"> km</w:t>
      </w:r>
      <w:r w:rsidRPr="00E876D3">
        <w:rPr>
          <w:rFonts w:ascii="Times New Roman" w:hAnsi="Times New Roman" w:cs="Times New Roman"/>
          <w:sz w:val="24"/>
          <w:szCs w:val="24"/>
          <w:lang w:val="mk-MK"/>
        </w:rPr>
        <w:t>), а населените места кои се поврзани со железница. транспорт се Штип и Кочани.</w:t>
      </w:r>
    </w:p>
    <w:p w:rsidR="008E7E9C" w:rsidRPr="00E876D3" w:rsidRDefault="008E7E9C" w:rsidP="008E7E9C">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b/>
          <w:i/>
          <w:sz w:val="24"/>
          <w:szCs w:val="24"/>
          <w:lang w:val="mk-MK"/>
        </w:rPr>
        <w:t xml:space="preserve">Југоисточниот регион </w:t>
      </w:r>
      <w:r w:rsidRPr="00E876D3">
        <w:rPr>
          <w:rFonts w:ascii="Times New Roman" w:hAnsi="Times New Roman" w:cs="Times New Roman"/>
          <w:sz w:val="24"/>
          <w:szCs w:val="24"/>
          <w:lang w:val="mk-MK"/>
        </w:rPr>
        <w:t>има добра патна инфраструктура. Од вкупно 14.395 километри патна мрежа на целата територија на Република Северна Македонија, во овој регион се наоѓаат 1.557 километри или 10,82 отсто од патната мрежа. Патната инфраструктура ја поврзува земјата со европската патна мрежа (меѓународни коридори), од кои главно значење е автопатот А4 од Миладиновци - Свети Николе - Штип, со вкупна должина од 47,1</w:t>
      </w:r>
      <w:r w:rsidR="00936DFA" w:rsidRPr="00E876D3">
        <w:rPr>
          <w:rFonts w:ascii="Times New Roman" w:hAnsi="Times New Roman" w:cs="Times New Roman"/>
          <w:sz w:val="24"/>
          <w:szCs w:val="24"/>
          <w:lang w:val="mk-MK"/>
        </w:rPr>
        <w:t xml:space="preserve"> km</w:t>
      </w:r>
      <w:r w:rsidRPr="00E876D3">
        <w:rPr>
          <w:rFonts w:ascii="Times New Roman" w:hAnsi="Times New Roman" w:cs="Times New Roman"/>
          <w:sz w:val="24"/>
          <w:szCs w:val="24"/>
          <w:lang w:val="mk-MK"/>
        </w:rPr>
        <w:t>. Автопатиштата (А1 и А4) кои минуваат низ регионот се во релативно добра состојба. Во тек е изградба на делницата од автопатот А1 Демир Капија - Смоквица (врска со А2).</w:t>
      </w:r>
    </w:p>
    <w:p w:rsidR="008E7E9C" w:rsidRPr="00E876D3" w:rsidRDefault="008E7E9C" w:rsidP="008E7E9C">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територијата на Југоисточниот регион се наоѓа ГП Златарево - Ново Село, изграден во близина на Ново Село, на околу 25 километри источно од градот Струмица. ГП е крајната точка на патот А4, кој го поврзува Скопје (преку Штип, Радовиш и Струмица) со бугарската граница. Состојбата на делницата од патот Струмица - границата со Република Бугарија е лоша, како поради состојбата со патот, така и поради хоризонталната и вертикалната сигнализација.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Комунална инфраструктура:</w:t>
      </w:r>
    </w:p>
    <w:p w:rsidR="008E7E9C" w:rsidRPr="00E876D3" w:rsidRDefault="008E7E9C" w:rsidP="008E7E9C">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b/>
          <w:bCs/>
          <w:sz w:val="24"/>
          <w:szCs w:val="24"/>
          <w:u w:val="single"/>
          <w:lang w:val="mk-MK"/>
        </w:rPr>
        <w:t>Енергетска инфраструктура и ОИЕ</w:t>
      </w:r>
      <w:r w:rsidRPr="00E876D3">
        <w:rPr>
          <w:rFonts w:ascii="Times New Roman" w:hAnsi="Times New Roman" w:cs="Times New Roman"/>
          <w:sz w:val="24"/>
          <w:szCs w:val="24"/>
          <w:lang w:val="mk-MK"/>
        </w:rPr>
        <w:t xml:space="preserve"> </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Мрежата за пренос на електрична енергија во Република Бугарија е дел од обединетата преносна мрежа на земјите од континентална Европа и развојот е тесно поврзан со развојот на мрежите на соседните земји, а за таа цел се воспоставени интерконекции. Тие се изградени</w:t>
      </w:r>
      <w:r w:rsidR="00D552A6" w:rsidRPr="00E876D3">
        <w:rPr>
          <w:rFonts w:ascii="Times New Roman" w:hAnsi="Times New Roman" w:cs="Times New Roman"/>
          <w:sz w:val="24"/>
          <w:szCs w:val="24"/>
          <w:lang w:val="mk-MK"/>
        </w:rPr>
        <w:t xml:space="preserve"> на следниов начин</w:t>
      </w:r>
      <w:r w:rsidRPr="00E876D3">
        <w:rPr>
          <w:rFonts w:ascii="Times New Roman"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потребите на поранешната постројка за тешка механизација „ЗТМ Радомир“ е изградена трафостаница „Червена Могила“ 400/110 kV на територијата на општина Радомир (област Перник). Од неа е изграден интерконективен далновод за поврзување со Република Северна Македонија;</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Трафостаницата „Благоевград“ 400/110 kV е главен извор на електрична енергија за југозападниот дел од државата. Од неа е изграден интерконективен далновод за поврзување со Република Грција.</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територијата на прекуграничниот регион има една термоелектрана - ТЕЦ „Бобов Дол“, која снабдува електрична енергија произведена во систем од 220 kV и многу хидроелектрични централи, главно во Благоевград, приклучени на мрежа од 110 kV.</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Преносната мрежа за гас за транзитен пренос минува низ територијата на прекуграничниот регион, како и јужниот крак на националната мрежа за пренос на гас. О</w:t>
      </w:r>
      <w:r w:rsidR="00B77AB7" w:rsidRPr="00E876D3">
        <w:rPr>
          <w:rFonts w:ascii="Times New Roman" w:hAnsi="Times New Roman" w:cs="Times New Roman"/>
          <w:sz w:val="24"/>
          <w:szCs w:val="24"/>
          <w:lang w:val="mk-MK"/>
        </w:rPr>
        <w:t>двојувањата</w:t>
      </w:r>
      <w:r w:rsidRPr="00E876D3">
        <w:rPr>
          <w:rFonts w:ascii="Times New Roman" w:hAnsi="Times New Roman" w:cs="Times New Roman"/>
          <w:sz w:val="24"/>
          <w:szCs w:val="24"/>
          <w:lang w:val="mk-MK"/>
        </w:rPr>
        <w:t xml:space="preserve"> од националниот гасовод ги снабдуваат регионалните градови Благоевград, Ќустендил и другите поголеми градови на разгледуваната територија.</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Со оглед на природните услови во прекуграничниот регион, одамна воспоставените капацитети за ОИЕ главно се базираат на хидроенергија, повеќето лоцирани во општина Сандански (област Благоевград).</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Прекуграничниот регион на </w:t>
      </w:r>
      <w:r w:rsidRPr="00E876D3">
        <w:rPr>
          <w:rFonts w:ascii="Times New Roman" w:hAnsi="Times New Roman" w:cs="Times New Roman"/>
          <w:b/>
          <w:sz w:val="24"/>
          <w:szCs w:val="24"/>
          <w:lang w:val="mk-MK"/>
        </w:rPr>
        <w:t>Република Северна Македонија</w:t>
      </w:r>
      <w:r w:rsidRPr="00E876D3">
        <w:rPr>
          <w:rFonts w:ascii="Times New Roman" w:hAnsi="Times New Roman" w:cs="Times New Roman"/>
          <w:sz w:val="24"/>
          <w:szCs w:val="24"/>
          <w:lang w:val="mk-MK"/>
        </w:rPr>
        <w:t xml:space="preserve"> е релативно сиромашен и зависи од енергетските можности. Обновливите извори на енергија исто така играат важна улога во обезбедувањето електрична енергија и топлина. Изградени се две мали хидроцентрали - Калиманци и Зрновци, но продолжува изградбата на голема инвестиција во хидросистемот Злетовица. Со тоа би се обезбедила вода за населението, вода за наводнување на плодното земјиште и производство на електрична енергија преку малите хидроцентрали во системот Злетовица, реката Брегалница и нејзините притоки: Оризарска, Зрновска и Кочанска река. Постои потенцијал за изградба на мали хидроцентрали, а таквите иницијативи треба да ги земат предвид трендовите и ризиците од климатските промени.</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Покрај хидроенергијата, симболично учество во производството на енергија имаат и соларната енергија, геотермалната енергија, биомасата и ветерот.</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 xml:space="preserve">Водоводна и канализациска инфраструктура </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територијата на Република Бугарија има добро развиена водоводна и канализациска инфраструктура, која преку групни урбани водоводи обезбедува пристап до вода за пиење на 99,4% од населението.</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Областа Благоевград само две општини имаат висок процент на неснабдена вода. Тоа се општина Јакоруда, во која половина од 8-те населени места не се снабдуваат со вода, но во неа живее една петтина од населението и општина Гармен, каде 4 од 16-те населби не се снабдуваат со вода и неснабденото население е 16%. Општините Петрич (21) и Сандански (13) имаат многу поголем број на неснабдена вода, но со ограничен релативен удел на населението што живее во нив - 2,15% и 0,87%, соодветно, што е разбирливо со оглед на спецификите. на дисперзираниот систем на населеност во нив.</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Повеќето населени </w:t>
      </w:r>
      <w:r w:rsidR="00B77AB7" w:rsidRPr="00E876D3">
        <w:rPr>
          <w:rFonts w:ascii="Times New Roman" w:hAnsi="Times New Roman" w:cs="Times New Roman"/>
          <w:sz w:val="24"/>
          <w:szCs w:val="24"/>
          <w:lang w:val="mk-MK"/>
        </w:rPr>
        <w:t>м</w:t>
      </w:r>
      <w:r w:rsidRPr="00E876D3">
        <w:rPr>
          <w:rFonts w:ascii="Times New Roman" w:hAnsi="Times New Roman" w:cs="Times New Roman"/>
          <w:sz w:val="24"/>
          <w:szCs w:val="24"/>
          <w:lang w:val="mk-MK"/>
        </w:rPr>
        <w:t>еста во двете области - и агломерации со повеќе од 10.000 жит и населените места со до 2.000 жит имаат изградени и функционални ПСОВ.</w:t>
      </w:r>
    </w:p>
    <w:p w:rsidR="008E7E9C" w:rsidRPr="00E876D3" w:rsidRDefault="008E7E9C" w:rsidP="008E7E9C">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 територијата на </w:t>
      </w:r>
      <w:r w:rsidRPr="00E876D3">
        <w:rPr>
          <w:rFonts w:ascii="Times New Roman" w:hAnsi="Times New Roman" w:cs="Times New Roman"/>
          <w:b/>
          <w:sz w:val="24"/>
          <w:szCs w:val="24"/>
          <w:lang w:val="mk-MK"/>
        </w:rPr>
        <w:t>Република Северна Македонија</w:t>
      </w:r>
      <w:r w:rsidRPr="00E876D3">
        <w:rPr>
          <w:rFonts w:ascii="Times New Roman" w:hAnsi="Times New Roman" w:cs="Times New Roman"/>
          <w:sz w:val="24"/>
          <w:szCs w:val="24"/>
          <w:lang w:val="mk-MK"/>
        </w:rPr>
        <w:t xml:space="preserve"> изградена водоводна и канализациона инфраструктура е достапна главно во урбаните центри на општините. Покриеноста на урбаното население варира од 80% до 100%, додека во руралните средини варира од 0% до 80%. Некои рурални подрачја немаат соодветни канализациски системи ниту септички јами. Во регионот се изградени 6 ПСОВ.</w:t>
      </w:r>
    </w:p>
    <w:p w:rsidR="008E7E9C" w:rsidRPr="00E876D3" w:rsidRDefault="008E7E9C" w:rsidP="008E7E9C">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Општо земено, расположливата инфраструктура за водоснабдување и канализација се карактеризира со загуби на вода за пиење низ водоводната мрежа додека да стигне до потрошувачите и со истекување на отпадна вода за време на транспортот, што го зголемува ризикот од контаминација на почвата и подземните води.</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Инфраструктура за управување со отпад</w:t>
      </w:r>
    </w:p>
    <w:p w:rsidR="008E7E9C" w:rsidRPr="00E876D3" w:rsidRDefault="008E7E9C" w:rsidP="008E7E9C">
      <w:pPr>
        <w:spacing w:before="120"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Информациите за управување со отпад и поврзаната инфраструктура се претставени во </w:t>
      </w:r>
      <w:r w:rsidRPr="00E876D3">
        <w:rPr>
          <w:rFonts w:ascii="Times New Roman" w:eastAsia="Courier New" w:hAnsi="Times New Roman" w:cs="Times New Roman"/>
          <w:b/>
          <w:sz w:val="24"/>
          <w:szCs w:val="24"/>
          <w:lang w:val="mk-MK" w:eastAsia="bg-BG" w:bidi="bg-BG"/>
        </w:rPr>
        <w:t>точка 2.1.12</w:t>
      </w:r>
      <w:r w:rsidRPr="00E876D3">
        <w:rPr>
          <w:rFonts w:ascii="Times New Roman" w:eastAsia="Courier New" w:hAnsi="Times New Roman" w:cs="Times New Roman"/>
          <w:sz w:val="24"/>
          <w:szCs w:val="24"/>
          <w:lang w:val="mk-MK" w:eastAsia="bg-BG" w:bidi="bg-BG"/>
        </w:rPr>
        <w:t xml:space="preserve"> од ИОЖС.</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Евровело – европска мрежа за велосипедски патеки</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Покрај мрежата ТЕМ-Т во </w:t>
      </w:r>
      <w:r w:rsidR="00AE7A62" w:rsidRPr="00E876D3">
        <w:rPr>
          <w:rFonts w:ascii="Times New Roman" w:eastAsia="Courier New" w:hAnsi="Times New Roman" w:cs="Times New Roman"/>
          <w:sz w:val="24"/>
          <w:szCs w:val="24"/>
          <w:lang w:val="mk-MK" w:eastAsia="bg-BG" w:bidi="bg-BG"/>
        </w:rPr>
        <w:t>прекуграничното</w:t>
      </w:r>
      <w:r w:rsidRPr="00E876D3">
        <w:rPr>
          <w:rFonts w:ascii="Times New Roman" w:eastAsia="Courier New" w:hAnsi="Times New Roman" w:cs="Times New Roman"/>
          <w:sz w:val="24"/>
          <w:szCs w:val="24"/>
          <w:lang w:val="mk-MK" w:eastAsia="bg-BG" w:bidi="bg-BG"/>
        </w:rPr>
        <w:t xml:space="preserve"> подрачј</w:t>
      </w:r>
      <w:r w:rsidR="00AE7A62" w:rsidRPr="00E876D3">
        <w:rPr>
          <w:rFonts w:ascii="Times New Roman" w:eastAsia="Courier New" w:hAnsi="Times New Roman" w:cs="Times New Roman"/>
          <w:sz w:val="24"/>
          <w:szCs w:val="24"/>
          <w:lang w:val="mk-MK" w:eastAsia="bg-BG" w:bidi="bg-BG"/>
        </w:rPr>
        <w:t>е</w:t>
      </w:r>
      <w:r w:rsidRPr="00E876D3">
        <w:rPr>
          <w:rFonts w:ascii="Times New Roman" w:eastAsia="Courier New" w:hAnsi="Times New Roman" w:cs="Times New Roman"/>
          <w:sz w:val="24"/>
          <w:szCs w:val="24"/>
          <w:lang w:val="mk-MK" w:eastAsia="bg-BG" w:bidi="bg-BG"/>
        </w:rPr>
        <w:t xml:space="preserve"> поминува и една од европските велосипедски траси, имено патеката EuroVelo 13 Iron Curtain Trail - со должина од над 9.950 km. Таадава можност да се посетат 20 земји почнувајќи од </w:t>
      </w:r>
      <w:r w:rsidR="00AE7A62" w:rsidRPr="00E876D3">
        <w:rPr>
          <w:rFonts w:ascii="Times New Roman" w:eastAsia="Courier New" w:hAnsi="Times New Roman" w:cs="Times New Roman"/>
          <w:sz w:val="24"/>
          <w:szCs w:val="24"/>
          <w:lang w:val="mk-MK" w:eastAsia="bg-BG" w:bidi="bg-BG"/>
        </w:rPr>
        <w:t>с</w:t>
      </w:r>
      <w:r w:rsidRPr="00E876D3">
        <w:rPr>
          <w:rFonts w:ascii="Times New Roman" w:eastAsia="Courier New" w:hAnsi="Times New Roman" w:cs="Times New Roman"/>
          <w:sz w:val="24"/>
          <w:szCs w:val="24"/>
          <w:lang w:val="mk-MK" w:eastAsia="bg-BG" w:bidi="bg-BG"/>
        </w:rPr>
        <w:t>еверна Финска, поминувајќи во близина на Балтичкото Море, Германија, Чешката Република, Словачка-Братислава, Романија и завршувајќи во Република Бугарија во малиот црноморски град Резово.</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Рутите на Евровело имаат туристичка намена, па затоа не ги поврзуваат големите градови, туку се стремат кон места со важно природно или културно наследство. За жал, ниту еден од сегментите на коридорот Евровело, кој минува низ Република Северна Македонија и Република Бугарија, не е развиен или барем со достапни сигнали.</w:t>
      </w:r>
    </w:p>
    <w:p w:rsidR="008E7E9C" w:rsidRPr="00E876D3" w:rsidRDefault="008E7E9C" w:rsidP="008E7E9C">
      <w:pPr>
        <w:spacing w:after="0" w:line="276" w:lineRule="auto"/>
        <w:contextualSpacing/>
        <w:jc w:val="center"/>
        <w:rPr>
          <w:rFonts w:ascii="Times New Roman" w:eastAsia="Calibri" w:hAnsi="Times New Roman" w:cs="Times New Roman"/>
          <w:b/>
          <w:bCs/>
          <w:i/>
          <w:iCs/>
          <w:sz w:val="24"/>
          <w:szCs w:val="24"/>
          <w:highlight w:val="green"/>
          <w:lang w:val="mk-MK"/>
        </w:rPr>
      </w:pPr>
      <w:r w:rsidRPr="00E876D3">
        <w:rPr>
          <w:noProof/>
          <w:lang w:val="bg-BG" w:eastAsia="bg-BG"/>
        </w:rPr>
        <w:drawing>
          <wp:inline distT="0" distB="0" distL="0" distR="0" wp14:anchorId="5BE4E73A" wp14:editId="778774EF">
            <wp:extent cx="3854450" cy="3523615"/>
            <wp:effectExtent l="0" t="0" r="0" b="635"/>
            <wp:docPr id="79" name="Picture 79"/>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0"/>
                    <a:stretch>
                      <a:fillRect/>
                    </a:stretch>
                  </pic:blipFill>
                  <pic:spPr>
                    <a:xfrm>
                      <a:off x="0" y="0"/>
                      <a:ext cx="3854450" cy="3523615"/>
                    </a:xfrm>
                    <a:prstGeom prst="rect">
                      <a:avLst/>
                    </a:prstGeom>
                  </pic:spPr>
                </pic:pic>
              </a:graphicData>
            </a:graphic>
          </wp:inline>
        </w:drawing>
      </w:r>
    </w:p>
    <w:p w:rsidR="008E7E9C" w:rsidRPr="00E876D3" w:rsidRDefault="008E7E9C" w:rsidP="008E7E9C">
      <w:pPr>
        <w:spacing w:after="0" w:line="276" w:lineRule="auto"/>
        <w:contextualSpacing/>
        <w:jc w:val="center"/>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sz w:val="24"/>
          <w:szCs w:val="24"/>
          <w:lang w:val="mk-MK"/>
        </w:rPr>
        <w:t>Слика 2.1.9-5</w:t>
      </w:r>
      <w:r w:rsidRPr="00E876D3">
        <w:rPr>
          <w:rFonts w:ascii="Times New Roman" w:eastAsia="Calibri" w:hAnsi="Times New Roman" w:cs="Times New Roman"/>
          <w:i/>
          <w:iCs/>
          <w:sz w:val="24"/>
          <w:szCs w:val="24"/>
          <w:lang w:val="mk-MK"/>
        </w:rPr>
        <w:t xml:space="preserve"> Карта на патеката EUROVELO 13 Iron Curtain Trail - европска мрежа на велосипедски патеки</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Јавен градежен фонд и урбана инфраструктура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Во населените места во областите и регионите во опсегот на ППГС и ТСИМ има објекти од образовна, здравствена и социјална инфраструктура.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Места за јавна употреба, зелени површини како дел од зелениот систем на општините, спортска инфраструктура, вкл. пешачка и велосипедска инфраструктура; паркови и игралишта; спортски сали и сл.</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Според анализата на состојбата со инфраструктурата, голем дел </w:t>
      </w:r>
      <w:r w:rsidR="005B212A" w:rsidRPr="00E876D3">
        <w:rPr>
          <w:rFonts w:ascii="Times New Roman" w:eastAsia="Courier New" w:hAnsi="Times New Roman" w:cs="Times New Roman"/>
          <w:sz w:val="24"/>
          <w:szCs w:val="24"/>
          <w:lang w:val="mk-MK" w:eastAsia="bg-BG" w:bidi="bg-BG"/>
        </w:rPr>
        <w:t xml:space="preserve">е </w:t>
      </w:r>
      <w:r w:rsidRPr="00E876D3">
        <w:rPr>
          <w:rFonts w:ascii="Times New Roman" w:eastAsia="Courier New" w:hAnsi="Times New Roman" w:cs="Times New Roman"/>
          <w:sz w:val="24"/>
          <w:szCs w:val="24"/>
          <w:lang w:val="mk-MK" w:eastAsia="bg-BG" w:bidi="bg-BG"/>
        </w:rPr>
        <w:t>амортизиран и неодржуван поради недостиг на средства, особено во периферните погранични подрачја.</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Информатички и комуникациски технологии.</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Во 2017 година, околу 67% од домаќинствата во </w:t>
      </w:r>
      <w:r w:rsidRPr="00E876D3">
        <w:rPr>
          <w:rFonts w:ascii="Times New Roman" w:eastAsia="Courier New" w:hAnsi="Times New Roman" w:cs="Times New Roman"/>
          <w:b/>
          <w:i/>
          <w:sz w:val="24"/>
          <w:szCs w:val="24"/>
          <w:lang w:val="mk-MK" w:eastAsia="bg-BG" w:bidi="bg-BG"/>
        </w:rPr>
        <w:t>Република Бугарија</w:t>
      </w:r>
      <w:r w:rsidRPr="00E876D3">
        <w:rPr>
          <w:rFonts w:ascii="Times New Roman" w:eastAsia="Courier New" w:hAnsi="Times New Roman" w:cs="Times New Roman"/>
          <w:sz w:val="24"/>
          <w:szCs w:val="24"/>
          <w:lang w:val="mk-MK" w:eastAsia="bg-BG" w:bidi="bg-BG"/>
        </w:rPr>
        <w:t xml:space="preserve"> имале пристап до интернет, 63% десктоп компјутер, лаптоп или таблет. Речиси 67% од домаќинствата имале брза и сигурна широкопојасна конекција, која покрај фиксна кабелска врска вклучува и интернет конекција преку мрежата на мобилни оператори. Во периодот 2013-2017 година, релативното учество на домаќинствата со пристап до Интернет е зголемено за 13,6 процентни поени, а користењето на широкопојасен пристап е зголемено за 13,3 процентни поени.</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И покрај позитивниот тренд во последните години, покриеноста со широкопојасен интернет во Република Бугарија сè уште е под просекот на ЕУ 28 и постои нерамнотежа помеѓу густо населените и ретко населените подрачја.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Во </w:t>
      </w:r>
      <w:r w:rsidRPr="00E876D3">
        <w:rPr>
          <w:rFonts w:ascii="Times New Roman" w:eastAsia="Courier New" w:hAnsi="Times New Roman" w:cs="Times New Roman"/>
          <w:b/>
          <w:i/>
          <w:sz w:val="24"/>
          <w:szCs w:val="24"/>
          <w:lang w:val="mk-MK" w:eastAsia="bg-BG" w:bidi="bg-BG"/>
        </w:rPr>
        <w:t>Република Северна Македонија,</w:t>
      </w:r>
      <w:r w:rsidRPr="00E876D3">
        <w:rPr>
          <w:rFonts w:ascii="Times New Roman" w:eastAsia="Courier New" w:hAnsi="Times New Roman" w:cs="Times New Roman"/>
          <w:sz w:val="24"/>
          <w:szCs w:val="24"/>
          <w:lang w:val="mk-MK" w:eastAsia="bg-BG" w:bidi="bg-BG"/>
        </w:rPr>
        <w:t xml:space="preserve"> употребата на широкопојасен и мобилен широкопојасен интернет е највисока во Североисточниот регион - со удел од 90%, додека уделот на лицата (на возраст од 15 до 74 години) кои користеле интернет во 2018 година регистриран во регионот е 93%. Источниот регион покажува дека уделот на домаќинствата кои имале пристап до Интернет во 2018 година бил 77%, додека уделот на лицата (на возраст од 15 до 74 години) кои користеле Интернет во 2018 година достигнал 85%. Слична е состојбата и во Југоисточниот регион, каде бројките се многу блиску до источниот, односно 77% од домаќинствата кои имале пристап до интернет и 84% од лицата (на возраст од 15 до 74 години) кои користеле Интернет во 2018 година.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Со исклучок на Североисточниот регион, во сите други подрачја/региони уделот на домаќинства со пристап до интернет е под националниот и просекот на ЕУ 28.</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Иако сè уште се под просекот на ЕУ 28, и Република Бугарија и Република Северна Македонија во периодот 2014-2018 година покажуваат значително зголемување на учеството на домаќинствата со пристап до Интернет, при што е забележано зголемување од 5% само во 2018 година во споредба со 2017 година.</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Туристичка инфраструктура</w:t>
      </w:r>
      <w:r w:rsidRPr="00E876D3">
        <w:rPr>
          <w:rStyle w:val="FootnoteReference"/>
          <w:b/>
          <w:bCs/>
          <w:sz w:val="24"/>
          <w:szCs w:val="24"/>
          <w:u w:val="single"/>
          <w:lang w:val="mk-MK"/>
        </w:rPr>
        <w:footnoteReference w:id="64"/>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Постојаниот нагорен развој на националниот туризам во </w:t>
      </w:r>
      <w:r w:rsidRPr="00E876D3">
        <w:rPr>
          <w:rFonts w:ascii="Times New Roman" w:eastAsia="Courier New" w:hAnsi="Times New Roman" w:cs="Times New Roman"/>
          <w:b/>
          <w:sz w:val="24"/>
          <w:szCs w:val="24"/>
          <w:lang w:val="mk-MK" w:eastAsia="bg-BG" w:bidi="bg-BG"/>
        </w:rPr>
        <w:t>Република Бугарија</w:t>
      </w:r>
      <w:r w:rsidRPr="00E876D3">
        <w:rPr>
          <w:rFonts w:ascii="Times New Roman" w:eastAsia="Courier New" w:hAnsi="Times New Roman" w:cs="Times New Roman"/>
          <w:sz w:val="24"/>
          <w:szCs w:val="24"/>
          <w:lang w:val="mk-MK" w:eastAsia="bg-BG" w:bidi="bg-BG"/>
        </w:rPr>
        <w:t xml:space="preserve"> е задоволителен, но во исто време има сериозни негативни фактори кои го загрозуваат одржливиот развој на воспоставените и новите дестинации. Тие вклучуваат стареење на населението, висока невработеност во периферните подрачја, сиромаштија, криминал, климатски промени, зголемен притисок врз природните ресурси и политичка нестабилност во регионот.</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Во 2017 година, земјите од ЕУ продолжија да бидат најважниот генератор на пазарот за меѓународниот туризам во Република Бугарија со релативен удел од 61,4% и вкупна бројка од 5.450.280 туристички посети (раст од 8,2%). Прогнозата на Светската туристичка организација на ОН до 2030 година предвидува стабилен нагорен развој на туризмот во регионот.</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Врз основа на територијалната концентрација и туристичките ресурси, Република Бугарија концептуално е поделена на девет туристички региони. Поделбата на туристичките региони помага за формирање на регионални туристички производи и спроведување на регионален маркетинг и промоција. Концентрацијата и квалитетот на туристичките ресурси по региони, како и наследните карактеристики на производот ја одредуваат главната и проширена специјализација на регионите.</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Во контекст на туристичкото зонирање, територијата на програмата од бугарска страна спаѓа во следните туристички региони:</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Софиски регион (популарен </w:t>
      </w:r>
      <w:r w:rsidR="005B212A" w:rsidRPr="00E876D3">
        <w:rPr>
          <w:rFonts w:ascii="Times New Roman" w:hAnsi="Times New Roman" w:cs="Times New Roman"/>
          <w:sz w:val="24"/>
          <w:szCs w:val="24"/>
          <w:lang w:val="mk-MK"/>
        </w:rPr>
        <w:t>по</w:t>
      </w:r>
      <w:r w:rsidRPr="00E876D3">
        <w:rPr>
          <w:rFonts w:ascii="Times New Roman" w:hAnsi="Times New Roman" w:cs="Times New Roman"/>
          <w:sz w:val="24"/>
          <w:szCs w:val="24"/>
          <w:lang w:val="mk-MK"/>
        </w:rPr>
        <w:t xml:space="preserve"> деловен и културен туризам)</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Рилско-Пирински регион (популарен по планински и верски туризам)</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Во нивниот опфат се: националните паркови Рила и Пирин, Витоша, Рилскиот манастир и природните паркови Беласица, многу резервати и споменици на природата.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Сите тие претставуваат непроценлив потенцијал за развој на туризмот и за заштита на богатиот биодиверзитет од национално и европско значење. Покрај овие фактори, се додава и различноста на историските периоди и релевантните културни вредности. Тие се предуслов за социјализација и валоризација преку туристички производи кои го интегрираат не само културното и историското наследство, туку и природните ресурси во регионот.</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Планините Рила и Пирин имаат добро развиена туристичка инфраструктура. Има многу одморалишта кои нудат многу добри услови за одмор.</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Двата главни туристички центри во Благоевград - Банско и Сандански нудат целогодишно сместување и обезбедуваат релативно добро развиена туристичка инфраструктура (скијање и бањи), која е во процес на понатамошно обновување. Надвор од овие центри, сместувањето главно го обезбедуваат семејни хотели, куќи и соби за гости, додека планинските куќички и засолништа се во лоша техничка состојба. Во националните и природните паркови изградена е туристичка инфраструктура по трасите на екотуризмот. Со мали исклучоци, на другите планини практично нема развиена туристичка инфраструктура.</w:t>
      </w:r>
    </w:p>
    <w:p w:rsidR="008E7E9C" w:rsidRPr="00E876D3" w:rsidRDefault="008E7E9C" w:rsidP="008E7E9C">
      <w:pPr>
        <w:spacing w:after="0" w:line="276" w:lineRule="auto"/>
        <w:jc w:val="both"/>
        <w:rPr>
          <w:rFonts w:ascii="Times New Roman" w:eastAsia="Calibri" w:hAnsi="Times New Roman" w:cs="Times New Roman"/>
          <w:sz w:val="24"/>
          <w:szCs w:val="24"/>
          <w:highlight w:val="green"/>
          <w:lang w:val="mk-MK"/>
        </w:rPr>
      </w:pPr>
    </w:p>
    <w:bookmarkEnd w:id="75"/>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Разновидноста на природните и културните знаменитости во </w:t>
      </w:r>
      <w:r w:rsidRPr="00E876D3">
        <w:rPr>
          <w:rFonts w:ascii="Times New Roman" w:eastAsia="Courier New" w:hAnsi="Times New Roman" w:cs="Times New Roman"/>
          <w:b/>
          <w:i/>
          <w:sz w:val="24"/>
          <w:szCs w:val="24"/>
          <w:lang w:val="mk-MK" w:eastAsia="bg-BG" w:bidi="bg-BG"/>
        </w:rPr>
        <w:t>Република Северна Македонија</w:t>
      </w:r>
      <w:r w:rsidRPr="00E876D3">
        <w:rPr>
          <w:rFonts w:ascii="Times New Roman" w:eastAsia="Courier New" w:hAnsi="Times New Roman" w:cs="Times New Roman"/>
          <w:sz w:val="24"/>
          <w:szCs w:val="24"/>
          <w:lang w:val="mk-MK" w:eastAsia="bg-BG" w:bidi="bg-BG"/>
        </w:rPr>
        <w:t xml:space="preserve"> има значителен потенцијал за одредување на целната туристичка понуда. Од друга страна, анализата покажува недостиг од дефинирани туристички производи, како на национално така и на регионално ниво. Туристичката понуда се создава спонтано од даватели на туристички услуги, без насоки и поддршка од владата. Како резултат на тоа, вклучува главно основни туристички производи, додека поатрактивни услуги и туристички аранжмани не се развиваат. Утврдена е потребата за подобрување на секторот, главно поврзана со дефинирањето и утврдувањето на националните приоритети за иден развој на туризмот во земјата, како за домашен така и за странски туризам.</w:t>
      </w:r>
    </w:p>
    <w:p w:rsidR="008E7E9C" w:rsidRPr="00E876D3" w:rsidRDefault="005B212A"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Бројот на туристи во Република Северна Македонија се зголемува с</w:t>
      </w:r>
      <w:r w:rsidR="008E7E9C" w:rsidRPr="00E876D3">
        <w:rPr>
          <w:rFonts w:ascii="Times New Roman" w:eastAsia="Courier New" w:hAnsi="Times New Roman" w:cs="Times New Roman"/>
          <w:sz w:val="24"/>
          <w:szCs w:val="24"/>
          <w:lang w:val="mk-MK" w:eastAsia="bg-BG" w:bidi="bg-BG"/>
        </w:rPr>
        <w:t>екоја година. Просечниот годишен пораст на туристите е 15%, додека само во април 2018 година е зголемен за 21,4% во однос на истиот период лани. Кај домашните туристи има пораст од 10,8 отсто, а кај странските за 23 отсто.</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Граничната разновидност на туристичките ресурси на Република Северна Македонија се крие и во нејзиното природно наследство, збогатено со разновидни релјефи и клима. Во однос на придонесот во развојот на туризмот, Југоисточниот регион има најголемо учество во однос на другите два региона, додека во 2018 година најмал процент на туристи и ноќевања е забележан во Североисточниот регион. Потенцијалните анализи вклучуваат идентификување на постојните силни страни за развој на туризмот во пограничните региони и покажуваат дека главните претпоставки за туризмот се тесно поврзани со постоењето на природни вредности и атрактивност, културното наследство, социјалниот и економски развој на регионите, транспортните комуникации и пристапноста на регионите. </w:t>
      </w: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материјалните средства: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Состојбата со материјални средства ја покажува потребата од насочени мерки за надминување на следните главни недостатоци:</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развиена и одржувана инфраструктура за пристап до културно-историски локалитети и природни знаменитости;</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Недоволни заеднички активности на полето на размена на културно наследство;</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развиена инфраструктура која се однесува на еколошки, алтернативни и зелени решенија за подобрување на урбаната и руралната средина и задоволување на потребите на регионот за висок животен стандард</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Недоволна информатичко-комуникациска поврзаност и дигитализација</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Разлики во административните системи и пристапи кон заштитата на природното и културното наследство;</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Ниско ниво на информатичка безбедност и свесност;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 друга страна, анализата покажува присуство на исклучителен потенцијал за развој на прекугранична инфраструктура и воспоставување подрачја со различни функции - култура, животна средина, туризам и рекреација, спорт, здравство, социјални услуги, труд и вработување, т.е. потенцијал за развој на прекугранични мултифункционални подрачја за поддршка на поповрзан и конкурентен регион.</w:t>
      </w:r>
    </w:p>
    <w:p w:rsidR="008E7E9C" w:rsidRPr="00E876D3" w:rsidRDefault="008E7E9C" w:rsidP="008E7E9C">
      <w:pPr>
        <w:spacing w:after="0" w:line="276" w:lineRule="auto"/>
        <w:contextualSpacing/>
        <w:jc w:val="both"/>
        <w:rPr>
          <w:rFonts w:ascii="Times New Roman" w:eastAsia="Calibri" w:hAnsi="Times New Roman" w:cs="Times New Roman"/>
          <w:b/>
          <w:bCs/>
          <w:i/>
          <w:iCs/>
          <w:sz w:val="24"/>
          <w:szCs w:val="24"/>
          <w:lang w:val="mk-MK"/>
        </w:rPr>
      </w:pPr>
    </w:p>
    <w:p w:rsidR="008E7E9C" w:rsidRPr="00E876D3" w:rsidRDefault="008E7E9C" w:rsidP="006A6A87">
      <w:pPr>
        <w:pStyle w:val="ListParagraph"/>
        <w:keepNext/>
        <w:keepLines/>
        <w:numPr>
          <w:ilvl w:val="2"/>
          <w:numId w:val="16"/>
        </w:numPr>
        <w:shd w:val="clear" w:color="auto" w:fill="DEEAF6"/>
        <w:spacing w:after="0" w:line="276" w:lineRule="auto"/>
        <w:ind w:left="1713"/>
        <w:jc w:val="both"/>
        <w:outlineLvl w:val="2"/>
        <w:rPr>
          <w:rFonts w:ascii="Times New Roman" w:eastAsia="Times New Roman" w:hAnsi="Times New Roman" w:cs="Times New Roman"/>
          <w:b/>
          <w:i/>
          <w:iCs/>
          <w:sz w:val="24"/>
          <w:szCs w:val="24"/>
          <w:lang w:val="mk-MK"/>
        </w:rPr>
      </w:pPr>
      <w:bookmarkStart w:id="76" w:name="_Toc90200289"/>
      <w:r w:rsidRPr="00E876D3">
        <w:rPr>
          <w:rFonts w:ascii="Times New Roman" w:eastAsia="Times New Roman" w:hAnsi="Times New Roman" w:cs="Times New Roman"/>
          <w:b/>
          <w:i/>
          <w:iCs/>
          <w:sz w:val="24"/>
          <w:szCs w:val="24"/>
          <w:lang w:val="mk-MK"/>
        </w:rPr>
        <w:t xml:space="preserve">Културно </w:t>
      </w:r>
      <w:bookmarkEnd w:id="76"/>
      <w:r w:rsidRPr="00E876D3">
        <w:rPr>
          <w:rFonts w:ascii="Times New Roman" w:eastAsia="Times New Roman" w:hAnsi="Times New Roman" w:cs="Times New Roman"/>
          <w:b/>
          <w:i/>
          <w:iCs/>
          <w:sz w:val="24"/>
          <w:szCs w:val="24"/>
          <w:lang w:val="mk-MK"/>
        </w:rPr>
        <w:t>и историско наследство, вклучително и архитектонско и археолошко наследство</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Анализата на културното наследство, неговата состојба и потенцијал за развој е направена во </w:t>
      </w:r>
      <w:r w:rsidRPr="00E876D3">
        <w:rPr>
          <w:rFonts w:ascii="Times New Roman" w:eastAsia="Calibri" w:hAnsi="Times New Roman" w:cs="Times New Roman"/>
          <w:i/>
          <w:sz w:val="24"/>
          <w:szCs w:val="24"/>
          <w:lang w:val="mk-MK"/>
        </w:rPr>
        <w:t>Територијалната анализа на прекуграничниот регион на Република Бугарија и Република Северна Македонија</w:t>
      </w:r>
      <w:r w:rsidRPr="00E876D3">
        <w:rPr>
          <w:rStyle w:val="FootnoteReference"/>
          <w:rFonts w:eastAsia="Calibri"/>
          <w:sz w:val="24"/>
          <w:szCs w:val="24"/>
          <w:lang w:val="mk-MK"/>
        </w:rPr>
        <w:footnoteReference w:id="65"/>
      </w:r>
      <w:r w:rsidRPr="00E876D3">
        <w:rPr>
          <w:rFonts w:ascii="Times New Roman" w:eastAsia="Calibri" w:hAnsi="Times New Roman" w:cs="Times New Roman"/>
          <w:sz w:val="24"/>
          <w:szCs w:val="24"/>
          <w:lang w:val="mk-MK"/>
        </w:rPr>
        <w:t xml:space="preserve">. </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територијата на областите Благоевград и Ќустендил во Република Бугарија се регистрирани 2</w:t>
      </w:r>
      <w:r w:rsidR="00D42CAE"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922 недвижни културни вредности (НКВ) од материјалното недвижно културно наследство и тоа</w:t>
      </w:r>
      <w:r w:rsidRPr="00E876D3">
        <w:rPr>
          <w:rFonts w:ascii="Times New Roman" w:eastAsia="Times New Roman" w:hAnsi="Times New Roman" w:cs="Times New Roman"/>
          <w:sz w:val="24"/>
          <w:szCs w:val="24"/>
          <w:lang w:val="mk-MK"/>
        </w:rPr>
        <w:t xml:space="preserve">: </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Област Ќустендил 1.159 НКВ 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Област Благоевград - 1.763 НКВ.</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 нивната припадност на одреден историски период како праисториски, антички, средновековен, ренесансен и модерно време, како и научна и културна вредност како што се археолошки, историски, архитектонски, уметнички, урбани, културни предели со културни слоеви на интеракцијата на човекот и природната средина, паркова и градинска уметност, етнографски, културни патеки.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Културните вредности во прекуграничниот регион со категорија „национално значење“ вклучуваат 99 локалитети - 43 во Ќустендил и 56 во Благоевград, меѓу кои се:</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Градот Мелник и Роженскиот манастир;</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Античкиот и средновековниот град Пауталија-Велбужд, Ќустендил;</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село Ковачевица, Благоевградски регион;</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село Долен, Благоевградски регион;</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Народен музеј „Рилскиот манастир и неговата околина“,</w:t>
      </w:r>
      <w:r w:rsidR="00D42CAE" w:rsidRPr="00E876D3">
        <w:rPr>
          <w:rFonts w:ascii="Times New Roman" w:eastAsia="Calibri" w:hAnsi="Times New Roman" w:cs="Times New Roman"/>
          <w:sz w:val="24"/>
          <w:szCs w:val="24"/>
          <w:lang w:val="mk-MK"/>
        </w:rPr>
        <w:t xml:space="preserve"> област</w:t>
      </w:r>
      <w:r w:rsidRPr="00E876D3">
        <w:rPr>
          <w:rFonts w:ascii="Times New Roman" w:eastAsia="Calibri" w:hAnsi="Times New Roman" w:cs="Times New Roman"/>
          <w:sz w:val="24"/>
          <w:szCs w:val="24"/>
          <w:lang w:val="mk-MK"/>
        </w:rPr>
        <w:t xml:space="preserve"> Ќустендил;</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Антички и доцноантички град Никополис ад Нестум, село Гармен, </w:t>
      </w:r>
      <w:r w:rsidR="00D42CAE" w:rsidRPr="00E876D3">
        <w:rPr>
          <w:rFonts w:ascii="Times New Roman" w:eastAsia="Calibri" w:hAnsi="Times New Roman" w:cs="Times New Roman"/>
          <w:sz w:val="24"/>
          <w:szCs w:val="24"/>
          <w:lang w:val="mk-MK"/>
        </w:rPr>
        <w:t xml:space="preserve">област </w:t>
      </w:r>
      <w:r w:rsidRPr="00E876D3">
        <w:rPr>
          <w:rFonts w:ascii="Times New Roman" w:eastAsia="Calibri" w:hAnsi="Times New Roman" w:cs="Times New Roman"/>
          <w:sz w:val="24"/>
          <w:szCs w:val="24"/>
          <w:lang w:val="mk-MK"/>
        </w:rPr>
        <w:t>Благоевград.</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Следниов локалитет на материјално културно наследство е на списокот на светско наследство на УНЕУКО во </w:t>
      </w:r>
      <w:r w:rsidR="00D42CAE" w:rsidRPr="00E876D3">
        <w:rPr>
          <w:rFonts w:ascii="Times New Roman" w:eastAsia="Calibri" w:hAnsi="Times New Roman" w:cs="Times New Roman"/>
          <w:sz w:val="24"/>
          <w:szCs w:val="24"/>
          <w:lang w:val="mk-MK"/>
        </w:rPr>
        <w:t>областа</w:t>
      </w:r>
      <w:r w:rsidRPr="00E876D3">
        <w:rPr>
          <w:rFonts w:ascii="Times New Roman" w:eastAsia="Calibri" w:hAnsi="Times New Roman" w:cs="Times New Roman"/>
          <w:sz w:val="24"/>
          <w:szCs w:val="24"/>
          <w:lang w:val="mk-MK"/>
        </w:rPr>
        <w:t xml:space="preserve"> Ќустендил.:</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Рилски манастир (1983): со имот 11 </w:t>
      </w:r>
      <w:r w:rsidR="00D42CAE" w:rsidRPr="00E876D3">
        <w:rPr>
          <w:rFonts w:ascii="Times New Roman" w:eastAsia="Times New Roman" w:hAnsi="Times New Roman" w:cs="Times New Roman"/>
          <w:sz w:val="24"/>
          <w:szCs w:val="24"/>
          <w:lang w:val="mk-MK"/>
        </w:rPr>
        <w:t>ha</w:t>
      </w:r>
      <w:r w:rsidRPr="00E876D3">
        <w:rPr>
          <w:rFonts w:ascii="Times New Roman" w:eastAsia="Times New Roman" w:hAnsi="Times New Roman" w:cs="Times New Roman"/>
          <w:sz w:val="24"/>
          <w:szCs w:val="24"/>
          <w:lang w:val="mk-MK"/>
        </w:rPr>
        <w:t xml:space="preserve">, заштитна зона 1 290 </w:t>
      </w:r>
      <w:r w:rsidR="00D42CAE" w:rsidRPr="00E876D3">
        <w:rPr>
          <w:rFonts w:ascii="Times New Roman" w:eastAsia="Times New Roman" w:hAnsi="Times New Roman" w:cs="Times New Roman"/>
          <w:sz w:val="24"/>
          <w:szCs w:val="24"/>
          <w:lang w:val="mk-MK"/>
        </w:rPr>
        <w:t>ha</w:t>
      </w:r>
      <w:r w:rsidRPr="00E876D3">
        <w:rPr>
          <w:rFonts w:ascii="Times New Roman" w:eastAsia="Times New Roman" w:hAnsi="Times New Roman" w:cs="Times New Roman"/>
          <w:sz w:val="24"/>
          <w:szCs w:val="24"/>
          <w:lang w:val="mk-MK"/>
        </w:rPr>
        <w:t>, исклучителна универзална вредност. Критериум (VI): Рилскиот манастир е симбол на бугарската преродба од XV-XIX век, игра важна улога во развојот на културата и уметноста на сите христијански народи со својата архитектура, фрески, ремек-дело на творечкиот гениј на бугарски народ</w:t>
      </w:r>
      <w:r w:rsidR="00D42CAE" w:rsidRPr="00E876D3">
        <w:rPr>
          <w:rFonts w:ascii="Times New Roman" w:eastAsia="Times New Roman" w:hAnsi="Times New Roman" w:cs="Times New Roman"/>
          <w:sz w:val="24"/>
          <w:szCs w:val="24"/>
          <w:lang w:val="mk-MK"/>
        </w:rPr>
        <w:t>,</w:t>
      </w:r>
      <w:r w:rsidRPr="00E876D3">
        <w:rPr>
          <w:rFonts w:ascii="Times New Roman" w:eastAsia="Times New Roman" w:hAnsi="Times New Roman" w:cs="Times New Roman"/>
          <w:sz w:val="24"/>
          <w:szCs w:val="24"/>
          <w:lang w:val="mk-MK"/>
        </w:rPr>
        <w:t xml:space="preserve"> обид да се врати континуираниот историски континуитет, ја симболизира свесноста за словенскиот културен идентитет низ вековите.</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Споменици вклучени во индикативната листа на Бугарија за списокот на светско наследство на УНЕСКО се градот Мелник и манастирот Рожен.</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Calibri" w:hAnsi="Times New Roman" w:cs="Times New Roman"/>
          <w:sz w:val="24"/>
          <w:szCs w:val="24"/>
          <w:lang w:val="mk-MK"/>
        </w:rPr>
        <w:t>Покрај тоа, недвижното културно наследство од национално значење на територијата на разгледуваните подрачја ги опфаќа следните резервати</w:t>
      </w:r>
      <w:r w:rsidRPr="00E876D3">
        <w:rPr>
          <w:rFonts w:ascii="Times New Roman" w:eastAsia="Times New Roman" w:hAnsi="Times New Roman" w:cs="Times New Roman"/>
          <w:sz w:val="24"/>
          <w:szCs w:val="24"/>
          <w:lang w:val="mk-MK"/>
        </w:rPr>
        <w:t xml:space="preserve">: </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Град Мелник, </w:t>
      </w:r>
      <w:r w:rsidR="00D42CAE" w:rsidRPr="00E876D3">
        <w:rPr>
          <w:rFonts w:ascii="Times New Roman" w:eastAsia="Times New Roman" w:hAnsi="Times New Roman" w:cs="Times New Roman"/>
          <w:sz w:val="24"/>
          <w:szCs w:val="24"/>
          <w:lang w:val="mk-MK"/>
        </w:rPr>
        <w:t>о</w:t>
      </w:r>
      <w:r w:rsidRPr="00E876D3">
        <w:rPr>
          <w:rFonts w:ascii="Times New Roman" w:eastAsia="Times New Roman" w:hAnsi="Times New Roman" w:cs="Times New Roman"/>
          <w:sz w:val="24"/>
          <w:szCs w:val="24"/>
          <w:lang w:val="mk-MK"/>
        </w:rPr>
        <w:t>бласт Благоевград, Решение на Државниот комитет за градежништво и архитектура;</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Антички и средновековен град Пауталија-Велбужд во центарот на Ќустендил, регионот Ќустендил, Наредба на Бирото на Советот на министри за прогласување на античкиот и средновековен град Пауталија-Велбужд во центарот на Ќустендил за архитектонски и археолошки резерват;</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село Ковачевица, област Благоевград, Наредба на Советот на министри за прогласување на селата Ковачевица и селата Долен за историски и архитектонски резервати;</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Село Долен, област Благоевград, Наредба на Министерскиот совет за прогласување на селото Ковачевица и селото Долен за историски и архитектонски резерват;</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Народен музеј „Рилскиот манастир и неговата околина“, Рила, Ќустендилски регион;</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Антички и доцноантички град „Никополис ад Нестум“ - село Гармен, општина Гармен - археолошки резерват.</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Североисточниот регион</w:t>
      </w:r>
      <w:r w:rsidRPr="00E876D3">
        <w:rPr>
          <w:rFonts w:ascii="Times New Roman" w:eastAsia="Calibri" w:hAnsi="Times New Roman" w:cs="Times New Roman"/>
          <w:sz w:val="24"/>
          <w:szCs w:val="24"/>
          <w:lang w:val="mk-MK"/>
        </w:rPr>
        <w:t xml:space="preserve"> е богат со историски и културни објекти, меѓу кои се:</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Манастирскиот комплекс Свети Јоаким Осоговски во Крива Паланка;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 Богородица кај селото Матејче (XIV);</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 Пресвета Богородица;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 Карпин кај селото Орах;</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Црквите Свети Никола (1851) и Света Троица, во Куманово;</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Црква „Свети Георгиј“ во село Старо Нагоричани (XIV).</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Други значајни архитектонски локалитети се Ајдучката чаршија, кратовските кули и мостови</w:t>
      </w:r>
      <w:r w:rsidR="00D42CAE" w:rsidRPr="00E876D3">
        <w:rPr>
          <w:rFonts w:ascii="Times New Roman" w:eastAsia="Calibri" w:hAnsi="Times New Roman" w:cs="Times New Roman"/>
          <w:sz w:val="24"/>
          <w:szCs w:val="24"/>
          <w:lang w:val="mk-MK"/>
        </w:rPr>
        <w:t>те</w:t>
      </w:r>
      <w:r w:rsidRPr="00E876D3">
        <w:rPr>
          <w:rFonts w:ascii="Times New Roman" w:eastAsia="Calibri" w:hAnsi="Times New Roman" w:cs="Times New Roman"/>
          <w:sz w:val="24"/>
          <w:szCs w:val="24"/>
          <w:lang w:val="mk-MK"/>
        </w:rPr>
        <w:t xml:space="preserve"> во Кратово, Народниот музеј во Куманово и други. Поради нивното историско и културно значење, </w:t>
      </w:r>
      <w:r w:rsidR="00D42CAE" w:rsidRPr="00E876D3">
        <w:rPr>
          <w:rFonts w:ascii="Times New Roman" w:eastAsia="Calibri" w:hAnsi="Times New Roman" w:cs="Times New Roman"/>
          <w:sz w:val="24"/>
          <w:szCs w:val="24"/>
          <w:lang w:val="mk-MK"/>
        </w:rPr>
        <w:t>К</w:t>
      </w:r>
      <w:r w:rsidRPr="00E876D3">
        <w:rPr>
          <w:rFonts w:ascii="Times New Roman" w:eastAsia="Calibri" w:hAnsi="Times New Roman" w:cs="Times New Roman"/>
          <w:sz w:val="24"/>
          <w:szCs w:val="24"/>
          <w:lang w:val="mk-MK"/>
        </w:rPr>
        <w:t>ратовските кули се заштитени со Законот за именување на Стариот град на Кратово за културно наследство со Посебен Знак.</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Во </w:t>
      </w:r>
      <w:r w:rsidRPr="00E876D3">
        <w:rPr>
          <w:rFonts w:ascii="Times New Roman" w:eastAsia="Times New Roman" w:hAnsi="Times New Roman" w:cs="Times New Roman"/>
          <w:sz w:val="24"/>
          <w:szCs w:val="24"/>
          <w:u w:val="single"/>
          <w:lang w:val="mk-MK"/>
        </w:rPr>
        <w:t>Источниот регион</w:t>
      </w:r>
      <w:r w:rsidRPr="00E876D3">
        <w:rPr>
          <w:rFonts w:ascii="Times New Roman" w:eastAsia="Times New Roman" w:hAnsi="Times New Roman" w:cs="Times New Roman"/>
          <w:sz w:val="24"/>
          <w:szCs w:val="24"/>
          <w:lang w:val="mk-MK"/>
        </w:rPr>
        <w:t xml:space="preserve"> можеме да ги дефинираме како важни културни и историски локалитети:</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античкиот град Астибо (денешен Штип).</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Штип: Археолошки локалитет Баргала;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Виница: тврдина Виница;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Пробиштип: Манастир „Св. Гаврил Лесновски“, „Св. Спиридон“ во Злетово, Костомарско и античката населба Карлуково;</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Берово: Манастир „Свети Архангел Михаил“, кој се наоѓа во јужниот дел на градот; црквата „Св. Богородица“; старата христијанска црква „Свети Илија“ од Митрашинци; старата саат-кула во центарот на градот итн.</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Чешиново-Облешево: црква Архангел Михаил во село Спанчево; старите фрески на „Големиот влез“ и „Богородица на широкото небо“; Манастирската црква над селото Соколарци.</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Во </w:t>
      </w:r>
      <w:r w:rsidRPr="00E876D3">
        <w:rPr>
          <w:rFonts w:ascii="Times New Roman" w:eastAsia="Times New Roman" w:hAnsi="Times New Roman" w:cs="Times New Roman"/>
          <w:sz w:val="24"/>
          <w:szCs w:val="24"/>
          <w:u w:val="single"/>
          <w:lang w:val="mk-MK"/>
        </w:rPr>
        <w:t>Југоисточниот регион</w:t>
      </w:r>
      <w:r w:rsidRPr="00E876D3">
        <w:rPr>
          <w:rFonts w:ascii="Times New Roman" w:eastAsia="Times New Roman" w:hAnsi="Times New Roman" w:cs="Times New Roman"/>
          <w:sz w:val="24"/>
          <w:szCs w:val="24"/>
          <w:lang w:val="mk-MK"/>
        </w:rPr>
        <w:t xml:space="preserve"> во однос на културно-историските локалитети се разликуваат: </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античкиот град Тивериопол, денешна Струмица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Црква Свети Петнаесет Тивериополски маченици, Струмица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 Вељуша, Струмица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Археолошкиот локалитет Вардарски Рид кај Гевгелија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Археолошки локалитет „Исар“ кај Валандово</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Во однос на културните институции, во регионот има 2 кина, 2 музеи; 1 професионален театар. Ова ја покажува потребата од проширување на понудата на културни објекти во регионот.</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Прекугранични културни коридори и артерии</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Дијагоналниот патен културен коридор (што ја поврзува Југоисточна Европа со Азија) минува низ прекуграничниот регион. Овој културен коридор е една од најстарите артерии, трансконтинентална, дури и од светско значење. Почнувајќи од Централна Европа до Словенија, поминувајќи сукцесивно преку Хрватска, Босна и Херцеговина, Србија, Република Северна Македонија, Република Бугарија и Турција, продолжува кон Далечниот Исток. Нејзините бројни гранки се од една страна географски определени (поминувајќи низ долините на големите реки, низините меѓу планинските масиви, погодни премини), кои се стремат кон Босфорот.</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Патот Софија-Охрид е културен коридор што минува низ Република Бугарија и Република Северна Македонија, поврзувајќи ги манастирските агломерации околу двата историски града и религиозниот културен регион Метохија во Србија и Црна Гора. Патот Софија-Охрид е еден вид верска оска по која културните влијанија се слеваат до големиот </w:t>
      </w:r>
      <w:r w:rsidR="00FD11F5" w:rsidRPr="00E876D3">
        <w:rPr>
          <w:rFonts w:ascii="Times New Roman" w:eastAsia="Times New Roman" w:hAnsi="Times New Roman" w:cs="Times New Roman"/>
          <w:sz w:val="24"/>
          <w:szCs w:val="24"/>
          <w:lang w:val="mk-MK"/>
        </w:rPr>
        <w:t xml:space="preserve">пат за </w:t>
      </w:r>
      <w:r w:rsidRPr="00E876D3">
        <w:rPr>
          <w:rFonts w:ascii="Times New Roman" w:eastAsia="Times New Roman" w:hAnsi="Times New Roman" w:cs="Times New Roman"/>
          <w:sz w:val="24"/>
          <w:szCs w:val="24"/>
          <w:lang w:val="mk-MK"/>
        </w:rPr>
        <w:t>аџилак Виа Игнација. Коридорот ги поврзува манастирите и црквата Света Софија, регионот Метохија и тие што се наоѓаат околу Охридското Езеро, како и локалитетите на светското наследство: црква Бојана -Република Бугарија, Стари Рас и Сопочани, манастир Дечани-Србија-Црна Гора, Охридските цркви- Република Северна Македонија.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 xml:space="preserve">Состојба </w:t>
      </w:r>
      <w:r w:rsidR="00FD11F5" w:rsidRPr="00E876D3">
        <w:rPr>
          <w:rFonts w:ascii="Times New Roman" w:eastAsia="Calibri" w:hAnsi="Times New Roman" w:cs="Times New Roman"/>
          <w:b/>
          <w:bCs/>
          <w:i/>
          <w:iCs/>
          <w:sz w:val="24"/>
          <w:szCs w:val="24"/>
          <w:lang w:val="mk-MK"/>
        </w:rPr>
        <w:t>со</w:t>
      </w:r>
      <w:r w:rsidRPr="00E876D3">
        <w:rPr>
          <w:rFonts w:ascii="Times New Roman" w:eastAsia="Calibri" w:hAnsi="Times New Roman" w:cs="Times New Roman"/>
          <w:b/>
          <w:bCs/>
          <w:i/>
          <w:iCs/>
          <w:sz w:val="24"/>
          <w:szCs w:val="24"/>
          <w:lang w:val="mk-MK"/>
        </w:rPr>
        <w:t xml:space="preserve"> културни вредности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Анализата на состојбата со културните вредности покажува:</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ниско ниво на посетеност на локациите на културно наследство во прекуграничниот регион;</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заеднички акции на полето на размена на искуства;</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развиена инфраструктура за пристап до културно-историските локалитети;</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различни административни структури на двете земји, што ги попречува заедничките акции за заштита на културното наследство;</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недоволни финансиски средства;</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ниско ниво на интеграција на локалитетите на културно наследство во развојот на туристичките производи.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културното наследство:</w:t>
      </w:r>
    </w:p>
    <w:p w:rsidR="008E7E9C" w:rsidRPr="00E876D3" w:rsidRDefault="008E7E9C" w:rsidP="008E7E9C">
      <w:pPr>
        <w:spacing w:after="0" w:line="276" w:lineRule="auto"/>
        <w:ind w:firstLine="720"/>
        <w:contextualSpacing/>
        <w:jc w:val="both"/>
        <w:rPr>
          <w:rFonts w:ascii="Times New Roman" w:eastAsia="Times New Roman" w:hAnsi="Times New Roman" w:cs="Times New Roman"/>
          <w:b/>
          <w:i/>
          <w:sz w:val="24"/>
          <w:lang w:val="mk-MK"/>
        </w:rPr>
      </w:pPr>
      <w:r w:rsidRPr="00E876D3">
        <w:rPr>
          <w:rFonts w:ascii="Times New Roman" w:eastAsia="Calibri" w:hAnsi="Times New Roman" w:cs="Times New Roman"/>
          <w:sz w:val="24"/>
          <w:szCs w:val="24"/>
          <w:lang w:val="mk-MK"/>
        </w:rPr>
        <w:t>Прекуграничното подрачје е богато со културни вредности, за кои треба да се обезбеди соодветна заштита и одржување. Тие го одредуваат високиот потенцијал за развој на културниот туризам, кој од една страна ќе даде значаен придонес во обезбедувањето финансиски средства за зачувување, а од друга - ќе придонесе за развој на дополнителни вработувања, дополнителни приходи и подобрување на квалитетот на животот на локалното население.</w:t>
      </w:r>
    </w:p>
    <w:p w:rsidR="008E7E9C" w:rsidRPr="00E876D3" w:rsidRDefault="008E7E9C" w:rsidP="006C762E">
      <w:pPr>
        <w:pStyle w:val="ListParagraph"/>
        <w:keepNext/>
        <w:keepLines/>
        <w:numPr>
          <w:ilvl w:val="2"/>
          <w:numId w:val="7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77" w:name="_Toc90200290"/>
      <w:r w:rsidRPr="00E876D3">
        <w:rPr>
          <w:rFonts w:ascii="Times New Roman" w:eastAsia="Times New Roman" w:hAnsi="Times New Roman" w:cs="Times New Roman"/>
          <w:b/>
          <w:i/>
          <w:iCs/>
          <w:sz w:val="24"/>
          <w:szCs w:val="24"/>
          <w:lang w:val="mk-MK"/>
        </w:rPr>
        <w:t>Состојба во однос на штетни физички фактори</w:t>
      </w:r>
      <w:bookmarkEnd w:id="77"/>
    </w:p>
    <w:p w:rsidR="008E7E9C" w:rsidRPr="00E876D3" w:rsidRDefault="008E7E9C" w:rsidP="008E7E9C">
      <w:pPr>
        <w:keepNext/>
        <w:keepLines/>
        <w:spacing w:after="0" w:line="360" w:lineRule="auto"/>
        <w:ind w:firstLine="720"/>
        <w:jc w:val="both"/>
        <w:outlineLvl w:val="2"/>
        <w:rPr>
          <w:rFonts w:ascii="Times New Roman" w:eastAsia="Calibri" w:hAnsi="Times New Roman" w:cs="Times New Roman"/>
          <w:b/>
          <w:bCs/>
          <w:sz w:val="24"/>
          <w:szCs w:val="24"/>
          <w:lang w:val="mk-MK"/>
        </w:rPr>
      </w:pPr>
      <w:bookmarkStart w:id="78" w:name="_Toc90200291"/>
      <w:r w:rsidRPr="00E876D3">
        <w:rPr>
          <w:rFonts w:ascii="Times New Roman" w:eastAsia="Calibri" w:hAnsi="Times New Roman" w:cs="Times New Roman"/>
          <w:b/>
          <w:bCs/>
          <w:sz w:val="24"/>
          <w:szCs w:val="24"/>
          <w:lang w:val="mk-MK"/>
        </w:rPr>
        <w:t>А. Бучава</w:t>
      </w:r>
      <w:bookmarkEnd w:id="78"/>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однос на штетните физички фактори, факторот на бучава е од најголема важност за прекуграничниот регион во рамките на опсегот на ППГС и ТСИМ.</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Автомобилскиот сообраќај е главниот извор на звучно загадување во Европа, а се очекува дека нивото на бучава ќе се зголеми и во урбаните и во руралните подрачја во текот на следната деценија поради развојот на урбанизацијата и зголемената потреба за мобилност.</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да се ограничат штетните ефекти на бучавата во животната средина, усвоена е Директивата 2002/49 / EA од 25 јуни 2002 година за оцена и управување со бучавата во животната средина.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Законодавството за ограничување на бучавата во животна средина е усвоено и во Република Бугарија и во Република Северна Македонија.</w:t>
      </w:r>
    </w:p>
    <w:p w:rsidR="008E7E9C" w:rsidRPr="00E876D3" w:rsidRDefault="008E7E9C" w:rsidP="008E7E9C">
      <w:pPr>
        <w:spacing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sz w:val="24"/>
          <w:szCs w:val="24"/>
          <w:lang w:val="mk-MK"/>
        </w:rPr>
        <w:t>Подолу се дадени информации за состојбата со факторот и главните извори на бучава во прекуграничниот регион во опсегот на ППГС и ТСИМ.</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Главни извори на бучава во двете области се типичните извори типични за современите населби - транспортните текови на патниот и железничкиот транспорт, како и локални извори на бучава (индустриски, општински - работилници, продавници, ресторани итн.).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Детален преглед на </w:t>
      </w:r>
      <w:r w:rsidRPr="00E876D3">
        <w:rPr>
          <w:rFonts w:ascii="Times New Roman" w:eastAsia="Calibri" w:hAnsi="Times New Roman" w:cs="Times New Roman"/>
          <w:b/>
          <w:sz w:val="24"/>
          <w:szCs w:val="24"/>
          <w:lang w:val="mk-MK"/>
        </w:rPr>
        <w:t>транспортната инфраструктура</w:t>
      </w:r>
      <w:r w:rsidRPr="00E876D3">
        <w:rPr>
          <w:rFonts w:ascii="Times New Roman" w:eastAsia="Calibri" w:hAnsi="Times New Roman" w:cs="Times New Roman"/>
          <w:sz w:val="24"/>
          <w:szCs w:val="24"/>
          <w:lang w:val="mk-MK"/>
        </w:rPr>
        <w:t xml:space="preserve"> е направен во </w:t>
      </w:r>
      <w:r w:rsidRPr="00E876D3">
        <w:rPr>
          <w:rFonts w:ascii="Times New Roman" w:eastAsia="Calibri" w:hAnsi="Times New Roman" w:cs="Times New Roman"/>
          <w:b/>
          <w:sz w:val="24"/>
          <w:szCs w:val="24"/>
          <w:lang w:val="mk-MK"/>
        </w:rPr>
        <w:t>точка 2.1.9</w:t>
      </w:r>
      <w:r w:rsidRPr="00E876D3">
        <w:rPr>
          <w:rFonts w:ascii="Times New Roman" w:eastAsia="Calibri" w:hAnsi="Times New Roman" w:cs="Times New Roman"/>
          <w:sz w:val="24"/>
          <w:szCs w:val="24"/>
          <w:lang w:val="mk-MK"/>
        </w:rPr>
        <w:t xml:space="preserve"> од ИОЖС.</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Локални извори на бучава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Областите Благоевград и Ќустендил (НТЕС III) се наоѓаат во Југозападниот регион (НТЕС II), Југозападна</w:t>
      </w:r>
      <w:r w:rsidR="00713754" w:rsidRPr="00E876D3">
        <w:rPr>
          <w:rFonts w:ascii="Times New Roman" w:eastAsia="Calibri" w:hAnsi="Times New Roman" w:cs="Times New Roman"/>
          <w:sz w:val="24"/>
          <w:szCs w:val="24"/>
          <w:lang w:val="mk-MK"/>
        </w:rPr>
        <w:t>та статистичка зона</w:t>
      </w:r>
      <w:r w:rsidRPr="00E876D3">
        <w:rPr>
          <w:rFonts w:ascii="Times New Roman" w:eastAsia="Calibri" w:hAnsi="Times New Roman" w:cs="Times New Roman"/>
          <w:sz w:val="24"/>
          <w:szCs w:val="24"/>
          <w:lang w:val="mk-MK"/>
        </w:rPr>
        <w:t xml:space="preserve"> и Југо-Централна Бугарија (НТЕС I).</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Економскиот развој на двете области ја следи општата динамика на економскиот развој на Република Бугарија. Како и другите региони на ниво 2, индустријата е на второ место во секторската економија. Споредбено на бруто додадената вредност (БДВ) на Југозападниот регион, областа Благоевград има учество од 9%, а областа Ќустендил со 3%. Главни производства во секторот се производство на прехранбена индустрија, облека и текстил, ископ на јаглен, производство на електрична енергија, градежништво итн.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областа Благоевград издадени се 7 комплексни дозволи: Енергоремонт - Кресна АД - Кресна; RFRAO за општините Сандански, Струмјани и Кресна; PFRAO за општина Петрич; PFRAO за општините Гоце Делчев, Гармен и Хаџидимово; RFRAO за општините Разлог, Банско, Белица и Јакоруда; Карлсберг Бугарија АД - Благоевградска пиварница и регионален систем за управување со отпад, Благоевградски регион - фаза I.</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областа Ќустендил се издадени 4 комплексни дозволи: ТЕ Бобов Дол ЕАД, село Каменик; ТЕ Бобов Дол ЕАД, село Големо Село; КЕРАМЕНЖИНЕРИНГ АД - подружница на КЗ БАГРЕНЦИ; ЕТ „Валентин Георгиев - Валдис“.</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Индустријата се развива главно во индустриските зони, во непосредна близина на влезовите и излезите на населените места, околу главните патни правци.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Покрај индустриските локации, постојат различни локални извори на бучава во населените места (работилници, продавници, ресторани итн.) со ограничен опсег на влијание на бучавата. Нема податоци за надминување на стандардите за бучава во населените места како резултат на таквите извори.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Збирни податоци за оптоварувањето со бучава во областите Ќустендил и Благоевград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Законот за заштита на животната средина од бучава (ЗЗБЖС) и придружните подзаконски акти обезбедуваат целосна усогласеност на бугарското законодавство со барањата од Директивата 2002/49/EA за оцена и управување со бучавата во животната средина.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Имплементацијата на Директивата 2002/49 / EA од страна на Република Бугарија е поврзана со развојот на Стратешките карти за бучава и нивните акциски планови за</w:t>
      </w:r>
      <w:r w:rsidRPr="00E876D3">
        <w:rPr>
          <w:rFonts w:ascii="Times New Roman" w:hAnsi="Times New Roman" w:cs="Times New Roman"/>
          <w:sz w:val="24"/>
          <w:szCs w:val="24"/>
          <w:lang w:val="mk-MK"/>
        </w:rPr>
        <w:t xml:space="preserve">: </w:t>
      </w:r>
    </w:p>
    <w:p w:rsidR="008E7E9C" w:rsidRPr="00E876D3" w:rsidRDefault="008E7E9C" w:rsidP="008E7E9C">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1. агломерации со над 250.000 жители;</w:t>
      </w:r>
    </w:p>
    <w:p w:rsidR="008E7E9C" w:rsidRPr="00E876D3" w:rsidRDefault="008E7E9C" w:rsidP="008E7E9C">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2. главни патишта - со сообраќај над 6</w:t>
      </w:r>
      <w:r w:rsidR="00B54C03" w:rsidRPr="00E876D3">
        <w:rPr>
          <w:rFonts w:ascii="Times New Roman" w:hAnsi="Times New Roman" w:cs="Times New Roman"/>
          <w:i/>
          <w:iCs/>
          <w:sz w:val="24"/>
          <w:szCs w:val="24"/>
          <w:lang w:val="mk-MK"/>
        </w:rPr>
        <w:t>.</w:t>
      </w:r>
      <w:r w:rsidRPr="00E876D3">
        <w:rPr>
          <w:rFonts w:ascii="Times New Roman" w:hAnsi="Times New Roman" w:cs="Times New Roman"/>
          <w:i/>
          <w:iCs/>
          <w:sz w:val="24"/>
          <w:szCs w:val="24"/>
          <w:lang w:val="mk-MK"/>
        </w:rPr>
        <w:t>000</w:t>
      </w:r>
      <w:r w:rsidR="00B54C03" w:rsidRPr="00E876D3">
        <w:rPr>
          <w:rFonts w:ascii="Times New Roman" w:hAnsi="Times New Roman" w:cs="Times New Roman"/>
          <w:i/>
          <w:iCs/>
          <w:sz w:val="24"/>
          <w:szCs w:val="24"/>
          <w:lang w:val="mk-MK"/>
        </w:rPr>
        <w:t>.</w:t>
      </w:r>
      <w:r w:rsidRPr="00E876D3">
        <w:rPr>
          <w:rFonts w:ascii="Times New Roman" w:hAnsi="Times New Roman" w:cs="Times New Roman"/>
          <w:i/>
          <w:iCs/>
          <w:sz w:val="24"/>
          <w:szCs w:val="24"/>
          <w:lang w:val="mk-MK"/>
        </w:rPr>
        <w:t>000 премини годишно;</w:t>
      </w:r>
    </w:p>
    <w:p w:rsidR="008E7E9C" w:rsidRPr="00E876D3" w:rsidRDefault="008E7E9C" w:rsidP="008E7E9C">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3. главни железнички линии - со над 60.000 премини годишно;</w:t>
      </w:r>
    </w:p>
    <w:p w:rsidR="008E7E9C" w:rsidRPr="00E876D3" w:rsidRDefault="008E7E9C" w:rsidP="008E7E9C">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4. главни аеродроми со над 50.000 движења на авиони годишно.</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 xml:space="preserve">Агломерациите Ќустендил и Благоевград не спаѓаат во опсегот на ENPA, за кои мора да се подготват Стратешки карти за бучава (СКБ) и акциски план за нив. Сепак, на територијата на двете области има главни патишта </w:t>
      </w:r>
      <w:r w:rsidRPr="00E876D3">
        <w:rPr>
          <w:rFonts w:ascii="Times New Roman" w:eastAsia="Calibri" w:hAnsi="Times New Roman" w:cs="Times New Roman"/>
          <w:i/>
          <w:sz w:val="24"/>
          <w:szCs w:val="24"/>
          <w:lang w:val="mk-MK"/>
        </w:rPr>
        <w:t>(во смисла на §1, точка 10 од ENPA RD „Главниот пат е републички пат низ кој поминуваат над 3 милиони моторни возила годишно.“</w:t>
      </w:r>
      <w:r w:rsidRPr="00E876D3">
        <w:rPr>
          <w:rFonts w:ascii="Times New Roman" w:eastAsia="Calibri" w:hAnsi="Times New Roman" w:cs="Times New Roman"/>
          <w:sz w:val="24"/>
          <w:szCs w:val="24"/>
          <w:lang w:val="mk-MK"/>
        </w:rPr>
        <w:t>), кои се вклучени во Ажурирана стратешка карта на бучава од 1.122.606 km патни делници во Република Бугарија, низ кои минуваат повеќе од 3 милиони моторни возила годишно и Акцискиот план, одобрена со наредба бр RD-01-240 / 27.04.2020 г. Министерот за здравство.</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согласност со барањата на ENPA, како и мерките одобрени во Акцискиот план на Стратешките карти за бучава (СКБ) од 2016 година, изграден и ставен е во функција </w:t>
      </w:r>
      <w:r w:rsidRPr="00E876D3">
        <w:rPr>
          <w:rFonts w:ascii="Times New Roman" w:hAnsi="Times New Roman" w:cs="Times New Roman"/>
          <w:i/>
          <w:sz w:val="24"/>
          <w:szCs w:val="24"/>
          <w:lang w:val="mk-MK"/>
        </w:rPr>
        <w:t>Континуиран и систематски монитиринг систем за бучава - во однос на станбени подрачја и/или територии со детски, медицински, образовни и јавни згради во близина на главните патни делници на Републичката патна мрежа</w:t>
      </w:r>
      <w:r w:rsidRPr="00E876D3">
        <w:rPr>
          <w:rFonts w:ascii="Times New Roman" w:hAnsi="Times New Roman" w:cs="Times New Roman"/>
          <w:sz w:val="24"/>
          <w:szCs w:val="24"/>
          <w:lang w:val="mk-MK"/>
        </w:rPr>
        <w:t>. Системот е овозможен со јавен пристап и визуелизација на мерните податоци за бучава во околината за пет терминали, од кои ниту еден не се наоѓа на територијата на областите Ќустендил и Благоевград.</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Европската агенција за животна средина (ЕАЖС) одржува база на податоци NOISE (Noise Observation and Information Service for Europe  - Служба за набљудување и информации за бучавата за Европа), која вклучува податоци од карти за бучава развиени од земјите-членки на ЕУ. Анализата на податоците покажува дека за агломерациите во Европа (вклучувајќи ја и Бугарија) главен извор на прекумерна бучава е патниот транспорт. Во споредба со патниот транспорт, во однос на влијанието на бучавата, железничкиот транспорт е поштедлив, бидејќи се случува само кога поминуваат поединечни возови. Застарените возови и правци на железницата не дозволуваат брзо движење, што ја ограничува ефективната масовна употреба на железничкиот транспорт.</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однос на бучавата во животна средина од индустриски извори, според ЗБЖС, Регионалните инспекторати за животна средина и води (РИЖС) спроведуваат превентивни, тековни и ex-post контроли на индустриските инсталации и капацитети, вклучувајќи ги и категориите на индустриски активности во </w:t>
      </w:r>
      <w:r w:rsidR="00BC6E15" w:rsidRPr="00E876D3">
        <w:rPr>
          <w:rFonts w:ascii="Times New Roman" w:eastAsia="Calibri" w:hAnsi="Times New Roman" w:cs="Times New Roman"/>
          <w:sz w:val="24"/>
          <w:szCs w:val="24"/>
          <w:lang w:val="mk-MK"/>
        </w:rPr>
        <w:t>Прилог</w:t>
      </w:r>
      <w:r w:rsidRPr="00E876D3">
        <w:rPr>
          <w:rFonts w:ascii="Times New Roman" w:eastAsia="Calibri" w:hAnsi="Times New Roman" w:cs="Times New Roman"/>
          <w:sz w:val="24"/>
          <w:szCs w:val="24"/>
          <w:lang w:val="mk-MK"/>
        </w:rPr>
        <w:t xml:space="preserve"> бр 4 кон член 117 став 1 од ЗБЖС. Контролата и сопствените мерења ги вршат акредитирани лаборатории, со запазување на барањата од </w:t>
      </w:r>
      <w:r w:rsidRPr="00E876D3">
        <w:rPr>
          <w:rFonts w:ascii="Times New Roman" w:eastAsia="Calibri" w:hAnsi="Times New Roman" w:cs="Times New Roman"/>
          <w:i/>
          <w:sz w:val="24"/>
          <w:szCs w:val="24"/>
          <w:lang w:val="mk-MK"/>
        </w:rPr>
        <w:t>Методологијата за определување на вкупната звучна моќност испуштена во животната средина од страна на индустриско претпријатие и одредување на нивото на бучава на местото на влијание</w:t>
      </w:r>
      <w:r w:rsidRPr="00E876D3">
        <w:rPr>
          <w:rFonts w:ascii="Times New Roman" w:eastAsia="Calibri" w:hAnsi="Times New Roman" w:cs="Times New Roman"/>
          <w:sz w:val="24"/>
          <w:szCs w:val="24"/>
          <w:lang w:val="mk-MK"/>
        </w:rPr>
        <w:t>, одобрена со Уредба бр RD-613/08.08.2012 година на Министерот за животна средина и води.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од Регионалните извештаи за состојбата со животната средина во последната извештајна 2020 година, не е забележана промена во акустичната средина на двете подрачја во однос на претходните години. Постојните индустриски локации во разгледуваното подрачје се наоѓаат главно во посебни индустриски зони и не се извор на прекумерна бучава за населените места.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bookmarkStart w:id="79" w:name="_Ref507007501"/>
      <w:bookmarkStart w:id="80" w:name="_Ref479954621"/>
      <w:bookmarkStart w:id="81" w:name="_Toc485545886"/>
      <w:bookmarkStart w:id="82" w:name="_Toc508136520"/>
      <w:r w:rsidRPr="00E876D3">
        <w:rPr>
          <w:rFonts w:ascii="Times New Roman" w:eastAsia="Calibri" w:hAnsi="Times New Roman" w:cs="Times New Roman"/>
          <w:sz w:val="24"/>
          <w:szCs w:val="24"/>
          <w:lang w:val="mk-MK"/>
        </w:rPr>
        <w:t xml:space="preserve">Главни извори на бучава во урбаните средини се транспортните средства - автомобилите и камионите и железничкиот транспорт. Во Бугарија, </w:t>
      </w:r>
      <w:r w:rsidRPr="00E876D3">
        <w:rPr>
          <w:rFonts w:ascii="Times New Roman" w:eastAsia="Calibri" w:hAnsi="Times New Roman" w:cs="Times New Roman"/>
          <w:i/>
          <w:sz w:val="24"/>
          <w:szCs w:val="24"/>
          <w:lang w:val="mk-MK"/>
        </w:rPr>
        <w:t>Националниот систем за следење на бучавата во урбаните подрачја на Министерството за здравство</w:t>
      </w:r>
      <w:r w:rsidRPr="00E876D3">
        <w:rPr>
          <w:rFonts w:ascii="Times New Roman" w:eastAsia="Calibri" w:hAnsi="Times New Roman" w:cs="Times New Roman"/>
          <w:sz w:val="24"/>
          <w:szCs w:val="24"/>
          <w:lang w:val="mk-MK"/>
        </w:rPr>
        <w:t xml:space="preserve"> работи за мониторинг на бучавата во населените места. </w:t>
      </w:r>
      <w:r w:rsidRPr="00E876D3">
        <w:rPr>
          <w:rFonts w:ascii="Times New Roman" w:eastAsia="Calibri" w:hAnsi="Times New Roman" w:cs="Times New Roman"/>
          <w:i/>
          <w:sz w:val="24"/>
          <w:szCs w:val="24"/>
          <w:lang w:val="mk-MK"/>
        </w:rPr>
        <w:t xml:space="preserve">Во Правилникот бр 6 од 26.06.2006 година за индикаторите за бучава во животната средина, земајќи го предвид степенот на </w:t>
      </w:r>
      <w:r w:rsidR="00F038B2" w:rsidRPr="00E876D3">
        <w:rPr>
          <w:rFonts w:ascii="Times New Roman" w:eastAsia="Calibri" w:hAnsi="Times New Roman" w:cs="Times New Roman"/>
          <w:i/>
          <w:sz w:val="24"/>
          <w:szCs w:val="24"/>
          <w:lang w:val="mk-MK"/>
        </w:rPr>
        <w:t>вознемирување</w:t>
      </w:r>
      <w:r w:rsidRPr="00E876D3">
        <w:rPr>
          <w:rFonts w:ascii="Times New Roman" w:eastAsia="Calibri" w:hAnsi="Times New Roman" w:cs="Times New Roman"/>
          <w:i/>
          <w:sz w:val="24"/>
          <w:szCs w:val="24"/>
          <w:lang w:val="mk-MK"/>
        </w:rPr>
        <w:t xml:space="preserve"> во различни делови од денот, граничните вредности на индикаторите за бучава во животната средина, методите за оцена на вредностите на индикаторите за бучава и штетните ефекти од бучавата врз здравјето на населението</w:t>
      </w:r>
      <w:r w:rsidRPr="00E876D3">
        <w:rPr>
          <w:rFonts w:ascii="Times New Roman" w:eastAsia="Calibri" w:hAnsi="Times New Roman" w:cs="Times New Roman"/>
          <w:sz w:val="24"/>
          <w:szCs w:val="24"/>
          <w:lang w:val="mk-MK"/>
        </w:rPr>
        <w:t>, утврден е главниот индикатор за оцена на влијанието на бучавата - еквивалентно ниво на бучава Leq, dBA за трите периоди од денот, ден (07.00-19.00 ч.), вечер (19.00 - 23.00 ч.), ноќ (23.00 - 07.00 ч</w:t>
      </w:r>
      <w:r w:rsidRPr="00E876D3">
        <w:rPr>
          <w:rFonts w:ascii="Times New Roman" w:hAnsi="Times New Roman" w:cs="Times New Roman"/>
          <w:sz w:val="24"/>
          <w:szCs w:val="24"/>
          <w:lang w:val="mk-MK"/>
        </w:rPr>
        <w:t>.).</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Граничните вредности за</w:t>
      </w:r>
      <w:r w:rsidR="00936B0A"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нивоата на бучава за различни територии и структурни зони може да се најдат во горенаведената Наредба бр 6 – претставени во следната табела:</w:t>
      </w:r>
    </w:p>
    <w:p w:rsidR="008E7E9C" w:rsidRPr="00E876D3" w:rsidRDefault="008E7E9C" w:rsidP="008E7E9C">
      <w:pPr>
        <w:widowControl w:val="0"/>
        <w:spacing w:before="120" w:after="120" w:line="240" w:lineRule="auto"/>
        <w:jc w:val="center"/>
        <w:rPr>
          <w:rFonts w:ascii="Times New Roman" w:hAnsi="Times New Roman" w:cs="Times New Roman"/>
          <w:i/>
          <w:sz w:val="24"/>
          <w:szCs w:val="24"/>
          <w:lang w:val="mk-MK"/>
        </w:rPr>
      </w:pPr>
      <w:r w:rsidRPr="00E876D3">
        <w:rPr>
          <w:rFonts w:ascii="Times New Roman" w:hAnsi="Times New Roman" w:cs="Times New Roman"/>
          <w:b/>
          <w:bCs/>
          <w:iCs/>
          <w:sz w:val="24"/>
          <w:szCs w:val="24"/>
          <w:lang w:val="mk-MK"/>
        </w:rPr>
        <w:t>Табела</w:t>
      </w:r>
      <w:bookmarkEnd w:id="79"/>
      <w:r w:rsidRPr="00E876D3">
        <w:rPr>
          <w:rFonts w:ascii="Times New Roman" w:eastAsia="Calibri" w:hAnsi="Times New Roman" w:cs="Times New Roman"/>
          <w:b/>
          <w:bCs/>
          <w:iCs/>
          <w:sz w:val="24"/>
          <w:szCs w:val="24"/>
          <w:lang w:val="mk-MK"/>
        </w:rPr>
        <w:t xml:space="preserve">2.1.11.А-1 </w:t>
      </w:r>
      <w:r w:rsidRPr="00E876D3">
        <w:rPr>
          <w:rFonts w:ascii="Times New Roman" w:hAnsi="Times New Roman" w:cs="Times New Roman"/>
          <w:i/>
          <w:sz w:val="24"/>
          <w:szCs w:val="24"/>
          <w:lang w:val="mk-MK"/>
        </w:rPr>
        <w:t>Гранични вредности за еквивалентни нивоа на бучава во dB (A).</w:t>
      </w:r>
      <w:bookmarkEnd w:id="80"/>
      <w:bookmarkEnd w:id="81"/>
      <w:bookmarkEnd w:id="82"/>
    </w:p>
    <w:tbl>
      <w:tblPr>
        <w:tblStyle w:val="TableContemporary11"/>
        <w:tblW w:w="0" w:type="auto"/>
        <w:jc w:val="center"/>
        <w:tblLayout w:type="fixed"/>
        <w:tblLook w:val="01E0" w:firstRow="1" w:lastRow="1" w:firstColumn="1" w:lastColumn="1" w:noHBand="0" w:noVBand="0"/>
      </w:tblPr>
      <w:tblGrid>
        <w:gridCol w:w="4690"/>
        <w:gridCol w:w="1191"/>
        <w:gridCol w:w="1191"/>
        <w:gridCol w:w="1191"/>
        <w:gridCol w:w="1147"/>
        <w:gridCol w:w="44"/>
      </w:tblGrid>
      <w:tr w:rsidR="008E7E9C" w:rsidRPr="00E876D3" w:rsidTr="006C7402">
        <w:trPr>
          <w:gridAfter w:val="1"/>
          <w:cnfStyle w:val="100000000000" w:firstRow="1" w:lastRow="0" w:firstColumn="0" w:lastColumn="0" w:oddVBand="0" w:evenVBand="0" w:oddHBand="0" w:evenHBand="0" w:firstRowFirstColumn="0" w:firstRowLastColumn="0" w:lastRowFirstColumn="0" w:lastRowLastColumn="0"/>
          <w:wAfter w:w="44" w:type="dxa"/>
          <w:trHeight w:val="283"/>
          <w:jc w:val="center"/>
        </w:trPr>
        <w:tc>
          <w:tcPr>
            <w:tcW w:w="4690" w:type="dxa"/>
            <w:vMerge w:val="restart"/>
            <w:vAlign w:val="center"/>
          </w:tcPr>
          <w:p w:rsidR="008E7E9C" w:rsidRPr="00E876D3" w:rsidRDefault="008E7E9C" w:rsidP="006C7402">
            <w:pPr>
              <w:spacing w:line="276" w:lineRule="auto"/>
              <w:ind w:left="57"/>
              <w:rPr>
                <w:lang w:val="mk-MK"/>
              </w:rPr>
            </w:pPr>
            <w:r w:rsidRPr="00E876D3">
              <w:rPr>
                <w:lang w:val="mk-MK"/>
              </w:rPr>
              <w:t>Развојна зона</w:t>
            </w:r>
          </w:p>
        </w:tc>
        <w:tc>
          <w:tcPr>
            <w:tcW w:w="4720" w:type="dxa"/>
            <w:gridSpan w:val="4"/>
            <w:vAlign w:val="center"/>
          </w:tcPr>
          <w:p w:rsidR="008E7E9C" w:rsidRPr="00E876D3" w:rsidRDefault="008E7E9C" w:rsidP="006C7402">
            <w:pPr>
              <w:spacing w:line="276" w:lineRule="auto"/>
              <w:jc w:val="center"/>
              <w:rPr>
                <w:lang w:val="mk-MK"/>
              </w:rPr>
            </w:pPr>
            <w:r w:rsidRPr="00E876D3">
              <w:rPr>
                <w:lang w:val="mk-MK"/>
              </w:rPr>
              <w:t>Еквивалентно ниво на бучава dBA</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83"/>
          <w:jc w:val="center"/>
        </w:trPr>
        <w:tc>
          <w:tcPr>
            <w:tcW w:w="4690" w:type="dxa"/>
            <w:vMerge/>
            <w:vAlign w:val="center"/>
          </w:tcPr>
          <w:p w:rsidR="008E7E9C" w:rsidRPr="00E876D3" w:rsidRDefault="008E7E9C" w:rsidP="006C7402">
            <w:pPr>
              <w:spacing w:line="276" w:lineRule="auto"/>
              <w:ind w:left="57"/>
              <w:rPr>
                <w:b/>
                <w:bCs/>
                <w:lang w:val="mk-MK"/>
              </w:rPr>
            </w:pPr>
          </w:p>
        </w:tc>
        <w:tc>
          <w:tcPr>
            <w:tcW w:w="1191" w:type="dxa"/>
            <w:vAlign w:val="center"/>
          </w:tcPr>
          <w:p w:rsidR="008E7E9C" w:rsidRPr="00E876D3" w:rsidRDefault="008E7E9C" w:rsidP="006C7402">
            <w:pPr>
              <w:spacing w:line="276" w:lineRule="auto"/>
              <w:jc w:val="center"/>
              <w:rPr>
                <w:b/>
                <w:bCs/>
                <w:lang w:val="mk-MK"/>
              </w:rPr>
            </w:pPr>
            <w:r w:rsidRPr="00E876D3">
              <w:rPr>
                <w:b/>
                <w:bCs/>
                <w:lang w:val="mk-MK"/>
              </w:rPr>
              <w:t>ден</w:t>
            </w:r>
          </w:p>
        </w:tc>
        <w:tc>
          <w:tcPr>
            <w:tcW w:w="1191" w:type="dxa"/>
            <w:vAlign w:val="center"/>
          </w:tcPr>
          <w:p w:rsidR="008E7E9C" w:rsidRPr="00E876D3" w:rsidRDefault="008E7E9C" w:rsidP="006C7402">
            <w:pPr>
              <w:spacing w:line="276" w:lineRule="auto"/>
              <w:jc w:val="center"/>
              <w:rPr>
                <w:b/>
                <w:bCs/>
                <w:lang w:val="mk-MK"/>
              </w:rPr>
            </w:pPr>
            <w:r w:rsidRPr="00E876D3">
              <w:rPr>
                <w:b/>
                <w:bCs/>
                <w:lang w:val="mk-MK"/>
              </w:rPr>
              <w:t>вечер</w:t>
            </w:r>
          </w:p>
        </w:tc>
        <w:tc>
          <w:tcPr>
            <w:tcW w:w="1191" w:type="dxa"/>
            <w:vAlign w:val="center"/>
          </w:tcPr>
          <w:p w:rsidR="008E7E9C" w:rsidRPr="00E876D3" w:rsidRDefault="008E7E9C" w:rsidP="00936B0A">
            <w:pPr>
              <w:spacing w:line="276" w:lineRule="auto"/>
              <w:jc w:val="center"/>
              <w:rPr>
                <w:b/>
                <w:bCs/>
                <w:lang w:val="mk-MK"/>
              </w:rPr>
            </w:pPr>
            <w:r w:rsidRPr="00E876D3">
              <w:rPr>
                <w:b/>
                <w:bCs/>
                <w:lang w:val="mk-MK"/>
              </w:rPr>
              <w:t>ноќ</w:t>
            </w:r>
          </w:p>
        </w:tc>
        <w:tc>
          <w:tcPr>
            <w:tcW w:w="1191" w:type="dxa"/>
            <w:gridSpan w:val="2"/>
            <w:vAlign w:val="center"/>
          </w:tcPr>
          <w:p w:rsidR="008E7E9C" w:rsidRPr="00E876D3" w:rsidRDefault="008E7E9C" w:rsidP="006C7402">
            <w:pPr>
              <w:spacing w:line="276" w:lineRule="auto"/>
              <w:jc w:val="center"/>
              <w:rPr>
                <w:b/>
                <w:bCs/>
                <w:lang w:val="mk-MK"/>
              </w:rPr>
            </w:pPr>
            <w:r w:rsidRPr="00E876D3">
              <w:rPr>
                <w:b/>
                <w:bCs/>
                <w:lang w:val="mk-MK"/>
              </w:rPr>
              <w:t>24 ч</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83"/>
          <w:jc w:val="center"/>
        </w:trPr>
        <w:tc>
          <w:tcPr>
            <w:tcW w:w="4690" w:type="dxa"/>
          </w:tcPr>
          <w:p w:rsidR="008E7E9C" w:rsidRPr="00E876D3" w:rsidRDefault="008E7E9C" w:rsidP="006C7402">
            <w:pPr>
              <w:spacing w:line="276" w:lineRule="auto"/>
              <w:ind w:left="57"/>
              <w:rPr>
                <w:lang w:val="mk-MK"/>
              </w:rPr>
            </w:pPr>
            <w:r w:rsidRPr="00E876D3">
              <w:rPr>
                <w:lang w:val="mk-MK"/>
              </w:rPr>
              <w:t>Станбени подрачја и територии</w:t>
            </w:r>
          </w:p>
        </w:tc>
        <w:tc>
          <w:tcPr>
            <w:tcW w:w="1191" w:type="dxa"/>
            <w:vAlign w:val="center"/>
          </w:tcPr>
          <w:p w:rsidR="008E7E9C" w:rsidRPr="00E876D3" w:rsidRDefault="008E7E9C" w:rsidP="006C7402">
            <w:pPr>
              <w:spacing w:line="276" w:lineRule="auto"/>
              <w:jc w:val="center"/>
              <w:rPr>
                <w:lang w:val="mk-MK"/>
              </w:rPr>
            </w:pPr>
            <w:r w:rsidRPr="00E876D3">
              <w:rPr>
                <w:lang w:val="mk-MK"/>
              </w:rPr>
              <w:t>55</w:t>
            </w:r>
          </w:p>
        </w:tc>
        <w:tc>
          <w:tcPr>
            <w:tcW w:w="1191" w:type="dxa"/>
            <w:vAlign w:val="center"/>
          </w:tcPr>
          <w:p w:rsidR="008E7E9C" w:rsidRPr="00E876D3" w:rsidRDefault="008E7E9C" w:rsidP="006C7402">
            <w:pPr>
              <w:spacing w:line="276" w:lineRule="auto"/>
              <w:jc w:val="center"/>
              <w:rPr>
                <w:lang w:val="mk-MK"/>
              </w:rPr>
            </w:pPr>
            <w:r w:rsidRPr="00E876D3">
              <w:rPr>
                <w:lang w:val="mk-MK"/>
              </w:rPr>
              <w:t>50</w:t>
            </w:r>
          </w:p>
        </w:tc>
        <w:tc>
          <w:tcPr>
            <w:tcW w:w="1191" w:type="dxa"/>
            <w:vAlign w:val="center"/>
          </w:tcPr>
          <w:p w:rsidR="008E7E9C" w:rsidRPr="00E876D3" w:rsidRDefault="008E7E9C" w:rsidP="006C7402">
            <w:pPr>
              <w:spacing w:line="276" w:lineRule="auto"/>
              <w:jc w:val="center"/>
              <w:rPr>
                <w:lang w:val="mk-MK"/>
              </w:rPr>
            </w:pPr>
            <w:r w:rsidRPr="00E876D3">
              <w:rPr>
                <w:lang w:val="mk-MK"/>
              </w:rPr>
              <w:t>45</w:t>
            </w:r>
          </w:p>
        </w:tc>
        <w:tc>
          <w:tcPr>
            <w:tcW w:w="1191" w:type="dxa"/>
            <w:gridSpan w:val="2"/>
            <w:vAlign w:val="center"/>
          </w:tcPr>
          <w:p w:rsidR="008E7E9C" w:rsidRPr="00E876D3" w:rsidRDefault="008E7E9C" w:rsidP="006C7402">
            <w:pPr>
              <w:spacing w:line="276" w:lineRule="auto"/>
              <w:jc w:val="center"/>
              <w:rPr>
                <w:lang w:val="mk-MK"/>
              </w:rPr>
            </w:pPr>
            <w:r w:rsidRPr="00E876D3">
              <w:rPr>
                <w:lang w:val="mk-MK"/>
              </w:rPr>
              <w:t>50</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83"/>
          <w:jc w:val="center"/>
        </w:trPr>
        <w:tc>
          <w:tcPr>
            <w:tcW w:w="4690" w:type="dxa"/>
          </w:tcPr>
          <w:p w:rsidR="008E7E9C" w:rsidRPr="00E876D3" w:rsidRDefault="008E7E9C" w:rsidP="006C7402">
            <w:pPr>
              <w:spacing w:line="276" w:lineRule="auto"/>
              <w:ind w:left="57"/>
              <w:rPr>
                <w:lang w:val="mk-MK"/>
              </w:rPr>
            </w:pPr>
            <w:r w:rsidRPr="00E876D3">
              <w:rPr>
                <w:lang w:val="mk-MK"/>
              </w:rPr>
              <w:t>Подрачја погодени од густ патен сообраќај</w:t>
            </w:r>
          </w:p>
        </w:tc>
        <w:tc>
          <w:tcPr>
            <w:tcW w:w="1191" w:type="dxa"/>
            <w:vAlign w:val="center"/>
          </w:tcPr>
          <w:p w:rsidR="008E7E9C" w:rsidRPr="00E876D3" w:rsidRDefault="008E7E9C" w:rsidP="006C7402">
            <w:pPr>
              <w:spacing w:line="276" w:lineRule="auto"/>
              <w:jc w:val="center"/>
              <w:rPr>
                <w:lang w:val="mk-MK"/>
              </w:rPr>
            </w:pPr>
            <w:r w:rsidRPr="00E876D3">
              <w:rPr>
                <w:lang w:val="mk-MK"/>
              </w:rPr>
              <w:t>60</w:t>
            </w:r>
          </w:p>
        </w:tc>
        <w:tc>
          <w:tcPr>
            <w:tcW w:w="1191" w:type="dxa"/>
            <w:vAlign w:val="center"/>
          </w:tcPr>
          <w:p w:rsidR="008E7E9C" w:rsidRPr="00E876D3" w:rsidRDefault="008E7E9C" w:rsidP="006C7402">
            <w:pPr>
              <w:spacing w:line="276" w:lineRule="auto"/>
              <w:jc w:val="center"/>
              <w:rPr>
                <w:lang w:val="mk-MK"/>
              </w:rPr>
            </w:pPr>
            <w:r w:rsidRPr="00E876D3">
              <w:rPr>
                <w:lang w:val="mk-MK"/>
              </w:rPr>
              <w:t>55</w:t>
            </w:r>
          </w:p>
        </w:tc>
        <w:tc>
          <w:tcPr>
            <w:tcW w:w="1191" w:type="dxa"/>
            <w:vAlign w:val="center"/>
          </w:tcPr>
          <w:p w:rsidR="008E7E9C" w:rsidRPr="00E876D3" w:rsidRDefault="008E7E9C" w:rsidP="006C7402">
            <w:pPr>
              <w:spacing w:line="276" w:lineRule="auto"/>
              <w:jc w:val="center"/>
              <w:rPr>
                <w:lang w:val="mk-MK"/>
              </w:rPr>
            </w:pPr>
            <w:r w:rsidRPr="00E876D3">
              <w:rPr>
                <w:lang w:val="mk-MK"/>
              </w:rPr>
              <w:t>50</w:t>
            </w:r>
          </w:p>
        </w:tc>
        <w:tc>
          <w:tcPr>
            <w:tcW w:w="1191" w:type="dxa"/>
            <w:gridSpan w:val="2"/>
            <w:vAlign w:val="center"/>
          </w:tcPr>
          <w:p w:rsidR="008E7E9C" w:rsidRPr="00E876D3" w:rsidRDefault="008E7E9C" w:rsidP="006C7402">
            <w:pPr>
              <w:spacing w:line="276" w:lineRule="auto"/>
              <w:jc w:val="center"/>
              <w:rPr>
                <w:lang w:val="mk-MK"/>
              </w:rPr>
            </w:pPr>
            <w:r w:rsidRPr="00E876D3">
              <w:rPr>
                <w:lang w:val="mk-MK"/>
              </w:rPr>
              <w:t>60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83"/>
          <w:jc w:val="center"/>
        </w:trPr>
        <w:tc>
          <w:tcPr>
            <w:tcW w:w="4690" w:type="dxa"/>
          </w:tcPr>
          <w:p w:rsidR="008E7E9C" w:rsidRPr="00E876D3" w:rsidRDefault="008E7E9C" w:rsidP="006C7402">
            <w:pPr>
              <w:spacing w:line="276" w:lineRule="auto"/>
              <w:ind w:left="57"/>
              <w:rPr>
                <w:lang w:val="mk-MK"/>
              </w:rPr>
            </w:pPr>
            <w:r w:rsidRPr="00E876D3">
              <w:rPr>
                <w:lang w:val="mk-MK"/>
              </w:rPr>
              <w:t>Територии и зони за производство и складирање</w:t>
            </w:r>
          </w:p>
        </w:tc>
        <w:tc>
          <w:tcPr>
            <w:tcW w:w="1191" w:type="dxa"/>
            <w:vAlign w:val="center"/>
          </w:tcPr>
          <w:p w:rsidR="008E7E9C" w:rsidRPr="00E876D3" w:rsidRDefault="008E7E9C" w:rsidP="006C7402">
            <w:pPr>
              <w:spacing w:line="276" w:lineRule="auto"/>
              <w:jc w:val="center"/>
              <w:rPr>
                <w:lang w:val="mk-MK"/>
              </w:rPr>
            </w:pPr>
            <w:r w:rsidRPr="00E876D3">
              <w:rPr>
                <w:lang w:val="mk-MK"/>
              </w:rPr>
              <w:t>70</w:t>
            </w:r>
          </w:p>
        </w:tc>
        <w:tc>
          <w:tcPr>
            <w:tcW w:w="1191" w:type="dxa"/>
            <w:vAlign w:val="center"/>
          </w:tcPr>
          <w:p w:rsidR="008E7E9C" w:rsidRPr="00E876D3" w:rsidRDefault="008E7E9C" w:rsidP="006C7402">
            <w:pPr>
              <w:spacing w:line="276" w:lineRule="auto"/>
              <w:jc w:val="center"/>
              <w:rPr>
                <w:lang w:val="mk-MK"/>
              </w:rPr>
            </w:pPr>
            <w:r w:rsidRPr="00E876D3">
              <w:rPr>
                <w:lang w:val="mk-MK"/>
              </w:rPr>
              <w:t>70</w:t>
            </w:r>
          </w:p>
        </w:tc>
        <w:tc>
          <w:tcPr>
            <w:tcW w:w="1191" w:type="dxa"/>
            <w:vAlign w:val="center"/>
          </w:tcPr>
          <w:p w:rsidR="008E7E9C" w:rsidRPr="00E876D3" w:rsidRDefault="008E7E9C" w:rsidP="006C7402">
            <w:pPr>
              <w:spacing w:line="276" w:lineRule="auto"/>
              <w:jc w:val="center"/>
              <w:rPr>
                <w:lang w:val="mk-MK"/>
              </w:rPr>
            </w:pPr>
            <w:r w:rsidRPr="00E876D3">
              <w:rPr>
                <w:lang w:val="mk-MK"/>
              </w:rPr>
              <w:t>70</w:t>
            </w:r>
          </w:p>
        </w:tc>
        <w:tc>
          <w:tcPr>
            <w:tcW w:w="1191" w:type="dxa"/>
            <w:gridSpan w:val="2"/>
            <w:vAlign w:val="center"/>
          </w:tcPr>
          <w:p w:rsidR="008E7E9C" w:rsidRPr="00E876D3" w:rsidRDefault="008E7E9C" w:rsidP="006C7402">
            <w:pPr>
              <w:spacing w:line="276" w:lineRule="auto"/>
              <w:jc w:val="center"/>
              <w:rPr>
                <w:lang w:val="mk-MK"/>
              </w:rPr>
            </w:pPr>
            <w:r w:rsidRPr="00E876D3">
              <w:rPr>
                <w:lang w:val="mk-MK"/>
              </w:rPr>
              <w:t>70</w:t>
            </w:r>
          </w:p>
        </w:tc>
      </w:tr>
    </w:tbl>
    <w:p w:rsidR="008E7E9C" w:rsidRPr="00E876D3" w:rsidRDefault="008E7E9C" w:rsidP="008E7E9C">
      <w:pPr>
        <w:widowControl w:val="0"/>
        <w:autoSpaceDE w:val="0"/>
        <w:autoSpaceDN w:val="0"/>
        <w:adjustRightInd w:val="0"/>
        <w:spacing w:after="0" w:line="276" w:lineRule="auto"/>
        <w:ind w:firstLine="720"/>
        <w:jc w:val="both"/>
        <w:rPr>
          <w:rFonts w:ascii="Arial" w:eastAsia="MS Mincho" w:hAnsi="Arial" w:cs="Arial"/>
          <w:lang w:val="mk-MK"/>
        </w:rPr>
      </w:pP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RHI - Ќустендил врши годишно мерење на улична бучава на територијата на областа Ќустендил во населените места - Ќустендил и Дупница. RHI -Благоевград во Благоевград ги извршува истите функции. Според збирните податоци од годишните извештаи на RHI, од вкупниот број на пунктови, 50% од нив се наоѓаат на улици со интензивен сообраќај и густина, 20% од местата се блиску до локални извори на бучава и 30% од внатрешните населби од станбените подрачја со минимално влијание на бучава. Од мерењата извршени во периодот 2014 - 2018 година на ниво на бучава, во станбените подрачја и територии на кои има влијание патниот сообраќај се регистрирани вредности над граничните вредности наведени во Правилникот бр 6/2006.</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оптоварувањето со бучава во областите Ќустендил и Благоевград, пријавено на сите мерни места на бучава во двете области за периодот 2010-2019 година, е дадено во табелите 2.1.11.A-2 и 2.1.11.A-3. соодветно:</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bCs/>
          <w:i/>
          <w:iCs/>
          <w:sz w:val="24"/>
          <w:szCs w:val="24"/>
          <w:lang w:val="mk-MK"/>
        </w:rPr>
      </w:pPr>
      <w:r w:rsidRPr="00E876D3">
        <w:rPr>
          <w:rFonts w:ascii="Times New Roman" w:eastAsia="Calibri" w:hAnsi="Times New Roman" w:cs="Times New Roman"/>
          <w:b/>
          <w:sz w:val="24"/>
          <w:szCs w:val="24"/>
          <w:lang w:val="mk-MK"/>
        </w:rPr>
        <w:t>Табела 2.1.11.А-2</w:t>
      </w:r>
      <w:r w:rsidRPr="00E876D3">
        <w:rPr>
          <w:rFonts w:ascii="Times New Roman" w:eastAsia="Calibri" w:hAnsi="Times New Roman" w:cs="Times New Roman"/>
          <w:bCs/>
          <w:i/>
          <w:iCs/>
          <w:sz w:val="24"/>
          <w:szCs w:val="24"/>
          <w:lang w:val="mk-MK"/>
        </w:rPr>
        <w:t xml:space="preserve"> Распределба на мониторираните точки според регистрираните нивоа на бучава во областа Ќустендил 2010 - 2019 година.</w:t>
      </w:r>
    </w:p>
    <w:tbl>
      <w:tblPr>
        <w:tblStyle w:val="Style21"/>
        <w:tblW w:w="9600" w:type="dxa"/>
        <w:tblLook w:val="04A0" w:firstRow="1" w:lastRow="0" w:firstColumn="1" w:lastColumn="0" w:noHBand="0" w:noVBand="1"/>
      </w:tblPr>
      <w:tblGrid>
        <w:gridCol w:w="1536"/>
        <w:gridCol w:w="1725"/>
        <w:gridCol w:w="1423"/>
        <w:gridCol w:w="1229"/>
        <w:gridCol w:w="1229"/>
        <w:gridCol w:w="1229"/>
        <w:gridCol w:w="1229"/>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185"/>
        </w:trPr>
        <w:tc>
          <w:tcPr>
            <w:tcW w:w="1536" w:type="dxa"/>
            <w:vMerge w:val="restart"/>
            <w:noWrap/>
            <w:hideMark/>
          </w:tcPr>
          <w:p w:rsidR="008E7E9C" w:rsidRPr="00E876D3" w:rsidRDefault="00936B0A" w:rsidP="006C7402">
            <w:pPr>
              <w:jc w:val="center"/>
              <w:rPr>
                <w:rFonts w:ascii="Times New Roman" w:eastAsia="Times New Roman" w:hAnsi="Times New Roman" w:cs="Times New Roman"/>
                <w:sz w:val="22"/>
                <w:szCs w:val="22"/>
                <w:lang w:val="mk-MK"/>
              </w:rPr>
            </w:pPr>
            <w:r w:rsidRPr="00E876D3">
              <w:rPr>
                <w:rFonts w:ascii="Times New Roman" w:eastAsia="Times New Roman" w:hAnsi="Times New Roman" w:cs="Times New Roman"/>
                <w:sz w:val="22"/>
                <w:szCs w:val="22"/>
                <w:lang w:val="mk-MK"/>
              </w:rPr>
              <w:t>Г</w:t>
            </w:r>
            <w:r w:rsidR="008E7E9C" w:rsidRPr="00E876D3">
              <w:rPr>
                <w:rFonts w:ascii="Times New Roman" w:eastAsia="Times New Roman" w:hAnsi="Times New Roman" w:cs="Times New Roman"/>
                <w:sz w:val="22"/>
                <w:szCs w:val="22"/>
                <w:lang w:val="mk-MK"/>
              </w:rPr>
              <w:t xml:space="preserve">одина </w:t>
            </w:r>
          </w:p>
        </w:tc>
        <w:tc>
          <w:tcPr>
            <w:tcW w:w="1725" w:type="dxa"/>
            <w:vMerge w:val="restart"/>
            <w:hideMark/>
          </w:tcPr>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Набљудувани</w:t>
            </w:r>
          </w:p>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точки</w:t>
            </w:r>
          </w:p>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(број)</w:t>
            </w:r>
          </w:p>
        </w:tc>
        <w:tc>
          <w:tcPr>
            <w:tcW w:w="6339" w:type="dxa"/>
            <w:gridSpan w:val="5"/>
            <w:hideMark/>
          </w:tcPr>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Распределба на набљудуваните точки според регистрираните нивоа на бучава во областа Ќустендил (dB)</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85"/>
        </w:trPr>
        <w:tc>
          <w:tcPr>
            <w:tcW w:w="1536" w:type="dxa"/>
            <w:vMerge/>
            <w:hideMark/>
          </w:tcPr>
          <w:p w:rsidR="008E7E9C" w:rsidRPr="00E876D3" w:rsidRDefault="008E7E9C" w:rsidP="006C7402">
            <w:pPr>
              <w:rPr>
                <w:rFonts w:ascii="Times New Roman" w:eastAsia="Times New Roman" w:hAnsi="Times New Roman" w:cs="Times New Roman"/>
                <w:b/>
                <w:bCs/>
                <w:color w:val="000000"/>
                <w:sz w:val="22"/>
                <w:szCs w:val="22"/>
                <w:lang w:val="mk-MK"/>
              </w:rPr>
            </w:pPr>
          </w:p>
        </w:tc>
        <w:tc>
          <w:tcPr>
            <w:tcW w:w="1725" w:type="dxa"/>
            <w:vMerge/>
            <w:hideMark/>
          </w:tcPr>
          <w:p w:rsidR="008E7E9C" w:rsidRPr="00E876D3" w:rsidRDefault="008E7E9C" w:rsidP="006C7402">
            <w:pPr>
              <w:rPr>
                <w:rFonts w:ascii="Times New Roman" w:eastAsia="Times New Roman" w:hAnsi="Times New Roman" w:cs="Times New Roman"/>
                <w:b/>
                <w:bCs/>
                <w:color w:val="000000"/>
                <w:sz w:val="22"/>
                <w:szCs w:val="22"/>
                <w:lang w:val="mk-MK"/>
              </w:rPr>
            </w:pPr>
          </w:p>
        </w:tc>
        <w:tc>
          <w:tcPr>
            <w:tcW w:w="1423"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 xml:space="preserve">под 58 </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58-62</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63-67</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68-72</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73-77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2010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12</w:t>
            </w:r>
          </w:p>
        </w:tc>
        <w:tc>
          <w:tcPr>
            <w:tcW w:w="1423"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 -</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9</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2011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21</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2012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2013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12</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2014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20</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2015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11</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2016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21</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2017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9</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2018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15"/>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2019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35</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21</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bl>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bCs/>
          <w:i/>
          <w:iCs/>
          <w:sz w:val="24"/>
          <w:szCs w:val="24"/>
          <w:lang w:val="mk-MK"/>
        </w:rPr>
      </w:pPr>
      <w:r w:rsidRPr="00E876D3">
        <w:rPr>
          <w:rFonts w:ascii="Times New Roman" w:eastAsia="Calibri" w:hAnsi="Times New Roman" w:cs="Times New Roman"/>
          <w:b/>
          <w:sz w:val="24"/>
          <w:szCs w:val="24"/>
          <w:lang w:val="mk-MK"/>
        </w:rPr>
        <w:t>Табела 2.1.11.А-3</w:t>
      </w:r>
      <w:r w:rsidRPr="00E876D3">
        <w:rPr>
          <w:rFonts w:ascii="Times New Roman" w:eastAsia="Calibri" w:hAnsi="Times New Roman" w:cs="Times New Roman"/>
          <w:bCs/>
          <w:i/>
          <w:iCs/>
          <w:sz w:val="24"/>
          <w:szCs w:val="24"/>
          <w:lang w:val="mk-MK"/>
        </w:rPr>
        <w:t xml:space="preserve"> Распределба на набљудуваните точки според регистрираните нивоа на бучава во областа Благоевград 2010 - 2019 година.</w:t>
      </w:r>
    </w:p>
    <w:tbl>
      <w:tblPr>
        <w:tblStyle w:val="Style21"/>
        <w:tblW w:w="9600" w:type="dxa"/>
        <w:tblLook w:val="04A0" w:firstRow="1" w:lastRow="0" w:firstColumn="1" w:lastColumn="0" w:noHBand="0" w:noVBand="1"/>
      </w:tblPr>
      <w:tblGrid>
        <w:gridCol w:w="1536"/>
        <w:gridCol w:w="1725"/>
        <w:gridCol w:w="1423"/>
        <w:gridCol w:w="1229"/>
        <w:gridCol w:w="1229"/>
        <w:gridCol w:w="1229"/>
        <w:gridCol w:w="1229"/>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185"/>
        </w:trPr>
        <w:tc>
          <w:tcPr>
            <w:tcW w:w="1536" w:type="dxa"/>
            <w:vMerge w:val="restart"/>
            <w:noWrap/>
            <w:hideMark/>
          </w:tcPr>
          <w:p w:rsidR="008E7E9C" w:rsidRPr="00E876D3" w:rsidRDefault="00936B0A" w:rsidP="00936B0A">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Г</w:t>
            </w:r>
            <w:r w:rsidR="008E7E9C" w:rsidRPr="00E876D3">
              <w:rPr>
                <w:rFonts w:ascii="Times New Roman" w:eastAsia="Times New Roman" w:hAnsi="Times New Roman" w:cs="Times New Roman"/>
                <w:color w:val="000000"/>
                <w:sz w:val="22"/>
                <w:szCs w:val="22"/>
                <w:lang w:val="mk-MK"/>
              </w:rPr>
              <w:t xml:space="preserve">одина </w:t>
            </w:r>
          </w:p>
        </w:tc>
        <w:tc>
          <w:tcPr>
            <w:tcW w:w="1725" w:type="dxa"/>
            <w:vMerge w:val="restart"/>
            <w:hideMark/>
          </w:tcPr>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Набљудувани</w:t>
            </w:r>
          </w:p>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точки</w:t>
            </w:r>
          </w:p>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 xml:space="preserve"> (број)</w:t>
            </w:r>
          </w:p>
        </w:tc>
        <w:tc>
          <w:tcPr>
            <w:tcW w:w="6339" w:type="dxa"/>
            <w:gridSpan w:val="5"/>
            <w:hideMark/>
          </w:tcPr>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Распределба на набљудуваните точки според регистрираните нивоа на бучава во областа Благоевград (dB)</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85"/>
        </w:trPr>
        <w:tc>
          <w:tcPr>
            <w:tcW w:w="1536" w:type="dxa"/>
            <w:vMerge/>
            <w:hideMark/>
          </w:tcPr>
          <w:p w:rsidR="008E7E9C" w:rsidRPr="00E876D3" w:rsidRDefault="008E7E9C" w:rsidP="006C7402">
            <w:pPr>
              <w:rPr>
                <w:rFonts w:ascii="Times New Roman" w:eastAsia="Times New Roman" w:hAnsi="Times New Roman" w:cs="Times New Roman"/>
                <w:b/>
                <w:bCs/>
                <w:color w:val="000000"/>
                <w:sz w:val="22"/>
                <w:szCs w:val="22"/>
                <w:lang w:val="mk-MK"/>
              </w:rPr>
            </w:pPr>
          </w:p>
        </w:tc>
        <w:tc>
          <w:tcPr>
            <w:tcW w:w="1725" w:type="dxa"/>
            <w:vMerge/>
            <w:hideMark/>
          </w:tcPr>
          <w:p w:rsidR="008E7E9C" w:rsidRPr="00E876D3" w:rsidRDefault="008E7E9C" w:rsidP="006C7402">
            <w:pPr>
              <w:rPr>
                <w:rFonts w:ascii="Times New Roman" w:eastAsia="Times New Roman" w:hAnsi="Times New Roman" w:cs="Times New Roman"/>
                <w:b/>
                <w:bCs/>
                <w:color w:val="000000"/>
                <w:sz w:val="22"/>
                <w:szCs w:val="22"/>
                <w:lang w:val="mk-MK"/>
              </w:rPr>
            </w:pPr>
          </w:p>
        </w:tc>
        <w:tc>
          <w:tcPr>
            <w:tcW w:w="1423"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 xml:space="preserve">под 58 </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58-62</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63-67</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68-72</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73-77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2010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 -</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10</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 -</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 -</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2011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10</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2012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10</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2013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2014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2015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2016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2017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2018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15"/>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2019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10</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bl>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Главните извори на бучава во животната средина се патните возила, железничкиот и воздушниот сообраќај и индустриските инсталации. Особено значајна и специфична за Република Северна Македонија е градежната бучава и бучавата предизвикана од друга самостојна звучна опрема, како што е религиозната бучава.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Детален преглед на </w:t>
      </w:r>
      <w:r w:rsidRPr="00E876D3">
        <w:rPr>
          <w:rFonts w:ascii="Times New Roman" w:eastAsia="Calibri" w:hAnsi="Times New Roman" w:cs="Times New Roman"/>
          <w:b/>
          <w:sz w:val="24"/>
          <w:szCs w:val="24"/>
          <w:lang w:val="mk-MK"/>
        </w:rPr>
        <w:t>транспортната инфраструктура</w:t>
      </w:r>
      <w:r w:rsidRPr="00E876D3">
        <w:rPr>
          <w:rFonts w:ascii="Times New Roman" w:eastAsia="Calibri" w:hAnsi="Times New Roman" w:cs="Times New Roman"/>
          <w:sz w:val="24"/>
          <w:szCs w:val="24"/>
          <w:lang w:val="mk-MK"/>
        </w:rPr>
        <w:t xml:space="preserve"> е направен во </w:t>
      </w:r>
      <w:r w:rsidRPr="00E876D3">
        <w:rPr>
          <w:rFonts w:ascii="Times New Roman" w:eastAsia="Calibri" w:hAnsi="Times New Roman" w:cs="Times New Roman"/>
          <w:b/>
          <w:sz w:val="24"/>
          <w:szCs w:val="24"/>
          <w:lang w:val="mk-MK"/>
        </w:rPr>
        <w:t>точка 2.1.9</w:t>
      </w:r>
      <w:r w:rsidRPr="00E876D3">
        <w:rPr>
          <w:rFonts w:ascii="Times New Roman" w:eastAsia="Calibri" w:hAnsi="Times New Roman" w:cs="Times New Roman"/>
          <w:sz w:val="24"/>
          <w:szCs w:val="24"/>
          <w:lang w:val="mk-MK"/>
        </w:rPr>
        <w:t xml:space="preserve"> од ИОЖС.</w:t>
      </w:r>
    </w:p>
    <w:p w:rsidR="008E7E9C" w:rsidRPr="00E876D3" w:rsidRDefault="008E7E9C" w:rsidP="008E7E9C">
      <w:pPr>
        <w:spacing w:after="0" w:line="276" w:lineRule="auto"/>
        <w:ind w:firstLine="720"/>
        <w:contextualSpacing/>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Локални извори на бучава</w:t>
      </w:r>
    </w:p>
    <w:p w:rsidR="008E7E9C" w:rsidRPr="00E876D3" w:rsidRDefault="008E7E9C" w:rsidP="008E7E9C">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Североисточниот регион е економски најмалку развиен со учество од 5%. Во Источниот плански регион главни центри на индустриска активност се општините Штип, Берово, Делчево и Кочани. Главни производства во секторот се облека и текстил, металургија, ископ на руда, дрво</w:t>
      </w:r>
      <w:r w:rsidR="00CE0BF2" w:rsidRPr="00E876D3">
        <w:rPr>
          <w:rFonts w:ascii="Times New Roman" w:hAnsi="Times New Roman" w:cs="Times New Roman"/>
          <w:sz w:val="24"/>
          <w:szCs w:val="24"/>
          <w:lang w:val="mk-MK"/>
        </w:rPr>
        <w:t>сеча</w:t>
      </w:r>
      <w:r w:rsidRPr="00E876D3">
        <w:rPr>
          <w:rFonts w:ascii="Times New Roman" w:hAnsi="Times New Roman" w:cs="Times New Roman"/>
          <w:sz w:val="24"/>
          <w:szCs w:val="24"/>
          <w:lang w:val="mk-MK"/>
        </w:rPr>
        <w:t>, земјоделство и други. Источниот регион, поради поволните климатски услови, придонесува за развој на земјоделството (ориз, компир), додека економијата во Југоисточниот регион е многу поконкурентна од другите два, бидејќи во 2018 година забележа учество од 9,8% од БДП. За овој регион најважни се сферите на услуги и земјоделство.</w:t>
      </w:r>
    </w:p>
    <w:p w:rsidR="008E7E9C" w:rsidRPr="00E876D3" w:rsidRDefault="008E7E9C" w:rsidP="008E7E9C">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Република Северна Македонија, микро, малите и средните претпријатија претставуваат 99,7% од економијата на земјата. Прекуграничниот регион се карактеризира со разновидна економска структура. Индустријата се развива главно во индустриските зони на населените места, околу главните патни правци.</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Покрај индустриските локации, постојат различни локални извори на бучава во населените места со ограничен опсег на влијание на бучавата</w:t>
      </w:r>
      <w:r w:rsidRPr="00E876D3">
        <w:rPr>
          <w:rFonts w:ascii="Times New Roman" w:eastAsia="Calibri" w:hAnsi="Times New Roman" w:cs="Times New Roman"/>
          <w:sz w:val="24"/>
          <w:szCs w:val="24"/>
          <w:lang w:val="mk-MK"/>
        </w:rPr>
        <w:t>.</w:t>
      </w:r>
    </w:p>
    <w:p w:rsidR="008E7E9C" w:rsidRPr="00E876D3" w:rsidRDefault="008E7E9C" w:rsidP="008E7E9C">
      <w:pPr>
        <w:spacing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Збирни податоци за загадувањето со бучава во Североисточен, Источен и Југоисточен регион</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Според одредбите на Законот за бучава во животната средина, треба да се изработат стратешки карти за бучава и акциски планови, а надлежностите за нивна подготовка, усвојување, употреба и складирање се:</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За главните патишта, главните железници и главните аеродроми - Министерство за животна средина и просторно планирање.</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За агломерации и населени места - Советот на општини и Град Скопје.</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За подрачја од посебен интерес - правното лице кое управува со областа од посебен интерес.</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Стратешки карти за бучава за агломерации, главни патишта, аеродроми и населени места и подрачја од посебен интерес сè уште не се развиени во Република Северна Македонија. Затоа, не може да се прикаже проценетиот број на станови, училишта, болници и жители изложени на различни нивоа на бучава.</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Прописите за гранични вредности за нивоата на бучава во животната средина на Република Македонија (Службен весник на Република Македонија, бр. 147/08) поставуваат гранични вредности за нивоата на бучава во животната средина предизвикани од различни извори, диференцирани според степенот на за заштита од бучава утврдена со Правилникот за локација на мерните станици и мерните места и тоа:</w:t>
      </w:r>
    </w:p>
    <w:p w:rsidR="008E7E9C" w:rsidRPr="00E876D3" w:rsidRDefault="008E7E9C" w:rsidP="008E7E9C">
      <w:pPr>
        <w:spacing w:after="0" w:line="276" w:lineRule="auto"/>
        <w:ind w:firstLine="720"/>
        <w:jc w:val="both"/>
        <w:rPr>
          <w:rFonts w:ascii="Times New Roman" w:hAnsi="Times New Roman"/>
          <w:sz w:val="24"/>
          <w:szCs w:val="24"/>
          <w:lang w:val="mk-MK"/>
        </w:rPr>
      </w:pPr>
    </w:p>
    <w:p w:rsidR="008E7E9C" w:rsidRPr="00E876D3" w:rsidRDefault="008E7E9C" w:rsidP="008E7E9C">
      <w:pPr>
        <w:spacing w:after="0" w:line="276" w:lineRule="auto"/>
        <w:jc w:val="center"/>
        <w:rPr>
          <w:rFonts w:ascii="Times New Roman" w:hAnsi="Times New Roman"/>
          <w:i/>
          <w:sz w:val="24"/>
          <w:szCs w:val="24"/>
          <w:lang w:val="mk-MK"/>
        </w:rPr>
      </w:pPr>
      <w:r w:rsidRPr="00E876D3">
        <w:rPr>
          <w:rFonts w:ascii="Times New Roman" w:eastAsia="Calibri" w:hAnsi="Times New Roman" w:cs="Times New Roman"/>
          <w:b/>
          <w:sz w:val="24"/>
          <w:szCs w:val="24"/>
          <w:lang w:val="mk-MK"/>
        </w:rPr>
        <w:t>Табела 2.1.11.А-4</w:t>
      </w:r>
      <w:r w:rsidRPr="00E876D3">
        <w:rPr>
          <w:rFonts w:ascii="Times New Roman" w:eastAsia="Calibri" w:hAnsi="Times New Roman" w:cs="Times New Roman"/>
          <w:bCs/>
          <w:i/>
          <w:iCs/>
          <w:sz w:val="24"/>
          <w:szCs w:val="24"/>
          <w:lang w:val="mk-MK"/>
        </w:rPr>
        <w:t xml:space="preserve"> </w:t>
      </w:r>
      <w:r w:rsidRPr="00E876D3">
        <w:rPr>
          <w:rFonts w:ascii="Times New Roman" w:hAnsi="Times New Roman"/>
          <w:i/>
          <w:sz w:val="24"/>
          <w:szCs w:val="24"/>
          <w:lang w:val="mk-MK"/>
        </w:rPr>
        <w:t>Гранични вредности за нивото на бучава во околината предизвикана од различни извори</w:t>
      </w:r>
    </w:p>
    <w:tbl>
      <w:tblPr>
        <w:tblW w:w="0" w:type="auto"/>
        <w:jc w:val="center"/>
        <w:tblBorders>
          <w:insideH w:val="single" w:sz="18" w:space="0" w:color="FFFFFF"/>
          <w:insideV w:val="single" w:sz="18" w:space="0" w:color="FFFFFF"/>
        </w:tblBorders>
        <w:tblLayout w:type="fixed"/>
        <w:tblLook w:val="01E0" w:firstRow="1" w:lastRow="1" w:firstColumn="1" w:lastColumn="1" w:noHBand="0" w:noVBand="0"/>
      </w:tblPr>
      <w:tblGrid>
        <w:gridCol w:w="4690"/>
        <w:gridCol w:w="1191"/>
        <w:gridCol w:w="1191"/>
        <w:gridCol w:w="1141"/>
      </w:tblGrid>
      <w:tr w:rsidR="008E7E9C" w:rsidRPr="00E876D3" w:rsidTr="006C7402">
        <w:trPr>
          <w:trHeight w:val="283"/>
          <w:jc w:val="center"/>
        </w:trPr>
        <w:tc>
          <w:tcPr>
            <w:tcW w:w="4690" w:type="dxa"/>
            <w:vMerge w:val="restart"/>
            <w:tcBorders>
              <w:top w:val="nil"/>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Територија според степенот на заштита од бучава</w:t>
            </w:r>
          </w:p>
        </w:tc>
        <w:tc>
          <w:tcPr>
            <w:tcW w:w="3523" w:type="dxa"/>
            <w:gridSpan w:val="3"/>
            <w:tcBorders>
              <w:top w:val="nil"/>
              <w:left w:val="single" w:sz="18" w:space="0" w:color="FFFFFF"/>
              <w:bottom w:val="single" w:sz="18" w:space="0" w:color="FFFFFF"/>
              <w:right w:val="single" w:sz="4" w:space="0" w:color="auto"/>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Еквивалентно ниво на бучава dBA</w:t>
            </w:r>
          </w:p>
        </w:tc>
      </w:tr>
      <w:tr w:rsidR="008E7E9C" w:rsidRPr="00E876D3" w:rsidTr="006C7402">
        <w:trPr>
          <w:trHeight w:val="283"/>
          <w:jc w:val="center"/>
        </w:trPr>
        <w:tc>
          <w:tcPr>
            <w:tcW w:w="4690" w:type="dxa"/>
            <w:vMerge/>
            <w:tcBorders>
              <w:top w:val="nil"/>
              <w:left w:val="nil"/>
              <w:bottom w:val="single" w:sz="18" w:space="0" w:color="FFFFFF"/>
              <w:right w:val="single" w:sz="18" w:space="0" w:color="FFFFFF"/>
            </w:tcBorders>
            <w:vAlign w:val="center"/>
            <w:hideMark/>
          </w:tcPr>
          <w:p w:rsidR="008E7E9C" w:rsidRPr="00E876D3" w:rsidRDefault="008E7E9C" w:rsidP="006C7402">
            <w:pPr>
              <w:spacing w:after="0" w:line="240" w:lineRule="auto"/>
              <w:rPr>
                <w:rFonts w:ascii="Times New Roman" w:eastAsia="Times New Roman" w:hAnsi="Times New Roman" w:cs="Times New Roman"/>
                <w:b/>
                <w:bCs/>
                <w:sz w:val="20"/>
                <w:szCs w:val="20"/>
                <w:lang w:val="mk-MK"/>
              </w:rPr>
            </w:pP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ден</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вечер</w:t>
            </w:r>
          </w:p>
        </w:tc>
        <w:tc>
          <w:tcPr>
            <w:tcW w:w="1141" w:type="dxa"/>
            <w:tcBorders>
              <w:top w:val="single" w:sz="18" w:space="0" w:color="FFFFFF"/>
              <w:left w:val="single" w:sz="18" w:space="0" w:color="FFFFFF"/>
              <w:bottom w:val="single" w:sz="18" w:space="0" w:color="FFFFFF"/>
              <w:right w:val="single" w:sz="4" w:space="0" w:color="auto"/>
            </w:tcBorders>
            <w:shd w:val="pct5" w:color="000000" w:fill="FFFFFF"/>
            <w:vAlign w:val="center"/>
            <w:hideMark/>
          </w:tcPr>
          <w:p w:rsidR="008E7E9C" w:rsidRPr="00E876D3" w:rsidRDefault="008E7E9C" w:rsidP="00D42725">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ноќ</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Подрачје од прв степен</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50</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50</w:t>
            </w:r>
          </w:p>
        </w:tc>
        <w:tc>
          <w:tcPr>
            <w:tcW w:w="114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40</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5"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Подрачје од втор степен</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c>
          <w:tcPr>
            <w:tcW w:w="114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45</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Подрачје од трет степен</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c>
          <w:tcPr>
            <w:tcW w:w="114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5"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Подрачје од четврти степен</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c>
          <w:tcPr>
            <w:tcW w:w="114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r>
      <w:tr w:rsidR="008E7E9C" w:rsidRPr="00E876D3" w:rsidTr="006C7402">
        <w:trPr>
          <w:trHeight w:val="283"/>
          <w:jc w:val="center"/>
        </w:trPr>
        <w:tc>
          <w:tcPr>
            <w:tcW w:w="4690" w:type="dxa"/>
            <w:vMerge w:val="restart"/>
            <w:tcBorders>
              <w:top w:val="single" w:sz="18" w:space="0" w:color="FFFFFF"/>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center"/>
              <w:rPr>
                <w:rFonts w:ascii="Times New Roman" w:eastAsia="Times New Roman" w:hAnsi="Times New Roman"/>
                <w:b/>
                <w:bCs/>
                <w:sz w:val="20"/>
                <w:szCs w:val="20"/>
                <w:lang w:val="mk-MK"/>
              </w:rPr>
            </w:pPr>
            <w:r w:rsidRPr="00E876D3">
              <w:rPr>
                <w:rFonts w:ascii="Times New Roman" w:eastAsia="Times New Roman" w:hAnsi="Times New Roman"/>
                <w:b/>
                <w:sz w:val="20"/>
                <w:szCs w:val="20"/>
                <w:lang w:val="mk-MK"/>
              </w:rPr>
              <w:t>Видови територии</w:t>
            </w:r>
          </w:p>
        </w:tc>
        <w:tc>
          <w:tcPr>
            <w:tcW w:w="3523" w:type="dxa"/>
            <w:gridSpan w:val="3"/>
            <w:tcBorders>
              <w:top w:val="single" w:sz="18" w:space="0" w:color="FFFFFF"/>
              <w:left w:val="single" w:sz="18" w:space="0" w:color="FFFFFF"/>
              <w:bottom w:val="single" w:sz="18" w:space="0" w:color="FFFFFF"/>
              <w:right w:val="single" w:sz="4" w:space="0" w:color="auto"/>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Еквивалентно ниво на бучава dBA</w:t>
            </w:r>
          </w:p>
        </w:tc>
      </w:tr>
      <w:tr w:rsidR="008E7E9C" w:rsidRPr="00E876D3" w:rsidTr="006C7402">
        <w:trPr>
          <w:trHeight w:val="283"/>
          <w:jc w:val="center"/>
        </w:trPr>
        <w:tc>
          <w:tcPr>
            <w:tcW w:w="4690" w:type="dxa"/>
            <w:vMerge/>
            <w:tcBorders>
              <w:top w:val="single" w:sz="18" w:space="0" w:color="FFFFFF"/>
              <w:left w:val="nil"/>
              <w:bottom w:val="single" w:sz="18" w:space="0" w:color="FFFFFF"/>
              <w:right w:val="single" w:sz="18" w:space="0" w:color="FFFFFF"/>
            </w:tcBorders>
            <w:vAlign w:val="center"/>
            <w:hideMark/>
          </w:tcPr>
          <w:p w:rsidR="008E7E9C" w:rsidRPr="00E876D3" w:rsidRDefault="008E7E9C" w:rsidP="006C7402">
            <w:pPr>
              <w:spacing w:after="0" w:line="240" w:lineRule="auto"/>
              <w:rPr>
                <w:rFonts w:ascii="Times New Roman" w:eastAsia="Times New Roman" w:hAnsi="Times New Roman" w:cs="Times New Roman"/>
                <w:b/>
                <w:bCs/>
                <w:sz w:val="20"/>
                <w:szCs w:val="20"/>
                <w:lang w:val="mk-MK"/>
              </w:rPr>
            </w:pP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ден</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вечер</w:t>
            </w:r>
          </w:p>
        </w:tc>
        <w:tc>
          <w:tcPr>
            <w:tcW w:w="1141" w:type="dxa"/>
            <w:tcBorders>
              <w:top w:val="single" w:sz="18" w:space="0" w:color="FFFFFF"/>
              <w:left w:val="single" w:sz="18" w:space="0" w:color="FFFFFF"/>
              <w:bottom w:val="single" w:sz="18" w:space="0" w:color="FFFFFF"/>
              <w:right w:val="single" w:sz="4" w:space="0" w:color="auto"/>
            </w:tcBorders>
            <w:shd w:val="pct5" w:color="000000" w:fill="FFFFFF"/>
            <w:vAlign w:val="center"/>
            <w:hideMark/>
          </w:tcPr>
          <w:p w:rsidR="008E7E9C" w:rsidRPr="00E876D3" w:rsidRDefault="008E7E9C" w:rsidP="00D42725">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ноќ</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Подрачја погодени од густ патен сообраќај</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c>
          <w:tcPr>
            <w:tcW w:w="114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50</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5"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lang w:val="mk-MK"/>
              </w:rPr>
            </w:pPr>
            <w:r w:rsidRPr="00E876D3">
              <w:rPr>
                <w:rFonts w:ascii="Times New Roman" w:hAnsi="Times New Roman" w:cs="Times New Roman"/>
                <w:lang w:val="mk-MK"/>
              </w:rPr>
              <w:t>Подрачја погодени од густ железнички сообраќај</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65</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c>
          <w:tcPr>
            <w:tcW w:w="114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lang w:val="mk-MK"/>
              </w:rPr>
            </w:pPr>
            <w:r w:rsidRPr="00E876D3">
              <w:rPr>
                <w:rFonts w:ascii="Times New Roman" w:hAnsi="Times New Roman" w:cs="Times New Roman"/>
                <w:lang w:val="mk-MK"/>
              </w:rPr>
              <w:t>Територии изложени на воздушен сообраќај</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65</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65</w:t>
            </w:r>
          </w:p>
        </w:tc>
        <w:tc>
          <w:tcPr>
            <w:tcW w:w="114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5"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lang w:val="mk-MK"/>
              </w:rPr>
            </w:pPr>
            <w:r w:rsidRPr="00E876D3">
              <w:rPr>
                <w:rFonts w:ascii="Times New Roman" w:hAnsi="Times New Roman" w:cs="Times New Roman"/>
                <w:lang w:val="mk-MK"/>
              </w:rPr>
              <w:t>Подрачја со интензивна индустриска активност</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c>
          <w:tcPr>
            <w:tcW w:w="114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r>
      <w:tr w:rsidR="008E7E9C" w:rsidRPr="00E876D3" w:rsidTr="006C7402">
        <w:trPr>
          <w:trHeight w:val="283"/>
          <w:jc w:val="center"/>
        </w:trPr>
        <w:tc>
          <w:tcPr>
            <w:tcW w:w="4690" w:type="dxa"/>
            <w:tcBorders>
              <w:top w:val="single" w:sz="18" w:space="0" w:color="FFFFFF"/>
              <w:left w:val="nil"/>
              <w:bottom w:val="nil"/>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Тивки подрачја надвор од агломерациите</w:t>
            </w:r>
          </w:p>
        </w:tc>
        <w:tc>
          <w:tcPr>
            <w:tcW w:w="1191" w:type="dxa"/>
            <w:tcBorders>
              <w:top w:val="single" w:sz="18" w:space="0" w:color="FFFFFF"/>
              <w:left w:val="single" w:sz="18" w:space="0" w:color="FFFFFF"/>
              <w:bottom w:val="nil"/>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40</w:t>
            </w:r>
          </w:p>
        </w:tc>
        <w:tc>
          <w:tcPr>
            <w:tcW w:w="1191" w:type="dxa"/>
            <w:tcBorders>
              <w:top w:val="single" w:sz="18" w:space="0" w:color="FFFFFF"/>
              <w:left w:val="single" w:sz="18" w:space="0" w:color="FFFFFF"/>
              <w:bottom w:val="nil"/>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35</w:t>
            </w:r>
          </w:p>
        </w:tc>
        <w:tc>
          <w:tcPr>
            <w:tcW w:w="1141" w:type="dxa"/>
            <w:tcBorders>
              <w:top w:val="single" w:sz="18" w:space="0" w:color="FFFFFF"/>
              <w:left w:val="single" w:sz="18" w:space="0" w:color="FFFFFF"/>
              <w:bottom w:val="nil"/>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r>
    </w:tbl>
    <w:p w:rsidR="008E7E9C" w:rsidRPr="00E876D3" w:rsidRDefault="008E7E9C" w:rsidP="008E7E9C">
      <w:pPr>
        <w:spacing w:after="0" w:line="276" w:lineRule="auto"/>
        <w:ind w:firstLine="720"/>
        <w:jc w:val="both"/>
        <w:rPr>
          <w:rFonts w:ascii="Times New Roman" w:eastAsia="Calibri" w:hAnsi="Times New Roman"/>
          <w:sz w:val="24"/>
          <w:szCs w:val="24"/>
          <w:lang w:val="mk-MK"/>
        </w:rPr>
      </w:pPr>
    </w:p>
    <w:p w:rsidR="008E7E9C" w:rsidRPr="00E876D3" w:rsidRDefault="008E7E9C" w:rsidP="008E7E9C">
      <w:pPr>
        <w:spacing w:after="0" w:line="276" w:lineRule="auto"/>
        <w:ind w:firstLine="720"/>
        <w:jc w:val="both"/>
        <w:rPr>
          <w:rFonts w:ascii="Times New Roman" w:hAnsi="Times New Roman"/>
          <w:sz w:val="24"/>
          <w:szCs w:val="24"/>
          <w:lang w:val="mk-MK"/>
        </w:rPr>
      </w:pPr>
      <w:bookmarkStart w:id="83" w:name="_Toc485501641"/>
      <w:bookmarkStart w:id="84" w:name="_Toc90200292"/>
      <w:r w:rsidRPr="00E876D3">
        <w:rPr>
          <w:rFonts w:ascii="Times New Roman" w:hAnsi="Times New Roman"/>
          <w:sz w:val="24"/>
          <w:szCs w:val="24"/>
          <w:lang w:val="mk-MK"/>
        </w:rPr>
        <w:t>Прописите поставуваат специфични цели препорачани од Светската здравствена организација:</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интензитетот на целодневна бучава не надминува 53 dB (A)</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интензитетот на ноќната бучава не надминува 45 dB (A).</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Центрите за јавно здравје во Скопје, Битола, Кичево и Куманово вршат мерења на нивото на бучава во населените места, два пати годишно на повеќе мерни места. Интензитетот на бучавата е прикажан со основни индикатори за бучава, вкупна изложеност на бучава (целодневна) (Lday), Lnight за една ноќ и максимално ниво на бучава - LAmax, изразено во dB (A).</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Податоците од мерењата на бучавата во град Куманово се важни за разгледуваната територија. За 2020 година, според обработените податоци за индикаторот Lden, може да се заклучи дека во текот на разгледуваниот период на сите мерни места, интензитетот на општинската бучава во животната средина во Куманово е над препорачаното ниво од 53 dB (A) од Светската здравствена организација. Според вредностите на индикаторот Lnight, градот Куманово има најголемо звучно загадување и интензитет на бучава во животната средина на сите мерни места, бидејќи максималната гранична вредност на препорачаното ниво на Светската здравствена организација - 45 dB (A) е надмината за 28,7 dB (A). Вредностите на LAmax покажуваат високо загадување од бучава во животната средина, бидејќи интензитетот на максималното ниво на бучава што ја надминува вредноста од 60 dB (A) е доста високо и изнесува 83,7%.</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Освен во градот Куманово, официјални мерења на бучавата не се направени во другите населени места во Североисточниот регион (пр. Кратово, Крива Паланка и Ранковце).</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Во Источниот и Југоисточниот плански регион не се направени официјални мерења на бучавата во населените места.</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Во однос на бучавата во животна средина предизвикана од индустриски активности, врз основа на податоците дадени од инсталациите што ги вршат мерењата, се забележува дека граничната вредност е надмината на многу мал број мерни места.</w:t>
      </w:r>
    </w:p>
    <w:p w:rsidR="008E7E9C" w:rsidRPr="00E876D3" w:rsidRDefault="008E7E9C" w:rsidP="008E7E9C">
      <w:pPr>
        <w:keepNext/>
        <w:keepLines/>
        <w:spacing w:after="0" w:line="360" w:lineRule="auto"/>
        <w:ind w:firstLine="720"/>
        <w:jc w:val="both"/>
        <w:outlineLvl w:val="2"/>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 Вибрации</w:t>
      </w:r>
      <w:bookmarkEnd w:id="83"/>
      <w:bookmarkEnd w:id="84"/>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bookmarkStart w:id="85" w:name="_Toc90200293"/>
      <w:r w:rsidRPr="00E876D3">
        <w:rPr>
          <w:rFonts w:ascii="Times New Roman" w:hAnsi="Times New Roman" w:cs="Times New Roman"/>
          <w:sz w:val="24"/>
          <w:szCs w:val="24"/>
          <w:lang w:val="mk-MK"/>
        </w:rPr>
        <w:t>Вибрациите се поделени на вибрации на целото тело (општи вибрации) и вибрации на рака-дланка (локални вибрации). Граничните вредности за вибрации на целото тело сè уште не се добро оправдани во однос на нивното штетно влијание врз телото.</w:t>
      </w:r>
    </w:p>
    <w:p w:rsidR="008E7E9C" w:rsidRPr="00E876D3" w:rsidRDefault="008E7E9C" w:rsidP="008E7E9C">
      <w:pPr>
        <w:spacing w:after="0" w:line="276" w:lineRule="auto"/>
        <w:ind w:firstLine="720"/>
        <w:contextualSpacing/>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 xml:space="preserve">Вибрациите се пренесуваат низ целото тело </w:t>
      </w:r>
      <w:r w:rsidRPr="00E876D3">
        <w:rPr>
          <w:rFonts w:ascii="Times New Roman" w:hAnsi="Times New Roman" w:cs="Times New Roman"/>
          <w:sz w:val="24"/>
          <w:szCs w:val="24"/>
          <w:lang w:val="mk-MK"/>
        </w:rPr>
        <w:t xml:space="preserve">односно општите вибрации се дефинираат кога работникот стои, седи или одмара со голема површина од телото на вибрирачката основа, седиште или површина. Вибрациите на целото тело се механички вибрации, кои кога се пренесуваат на телото доведуваат до ризици по здравјето на работниците - возачи на багери, булдожери, гребење, </w:t>
      </w:r>
      <w:r w:rsidR="000E0250" w:rsidRPr="00E876D3">
        <w:rPr>
          <w:rFonts w:ascii="Times New Roman" w:hAnsi="Times New Roman" w:cs="Times New Roman"/>
          <w:sz w:val="24"/>
          <w:szCs w:val="24"/>
          <w:lang w:val="mk-MK"/>
        </w:rPr>
        <w:t xml:space="preserve">кипер </w:t>
      </w:r>
      <w:r w:rsidRPr="00E876D3">
        <w:rPr>
          <w:rFonts w:ascii="Times New Roman" w:hAnsi="Times New Roman" w:cs="Times New Roman"/>
          <w:sz w:val="24"/>
          <w:szCs w:val="24"/>
          <w:lang w:val="mk-MK"/>
        </w:rPr>
        <w:t>камиони; возачи на камиони, автобуси, мешалки за бетон; возачи на локомотиви; возачи на трактори; возачи на самоодни земјоделски машини, електрични камиони и сл.</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b/>
          <w:sz w:val="24"/>
          <w:szCs w:val="24"/>
          <w:lang w:val="mk-MK"/>
        </w:rPr>
        <w:t xml:space="preserve">Вибрациите пренесени од системот рака-дланка </w:t>
      </w:r>
      <w:r w:rsidRPr="00E876D3">
        <w:rPr>
          <w:rFonts w:ascii="Times New Roman" w:hAnsi="Times New Roman" w:cs="Times New Roman"/>
          <w:sz w:val="24"/>
          <w:szCs w:val="24"/>
          <w:lang w:val="mk-MK"/>
        </w:rPr>
        <w:t>односно локалните вибрации се дефинирани кога работникот држи вибрирачка алатка и површината за примање е неговата дланка/рака. Вибрациите рака-дланка се механички вибрации кои кога се пренесуваат на системот рака-дланка доведуваат до ризици по здравјето на работниците со вибрирачки рачни алатки, со некои видови немеханизирана опрема, со контролните елементи на машините и опремата итн. Рачните алатки за удирање, дупчење и сечење се користат широко при поправки и во градежништво (станбени, патни) и сеча на дрвја.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Нема податоци за идентификувани проблеми во животната средина од општите вибрации емитирани од големи вештачки извори на влијание во прекуграничното подрачје во опсегот на ППГС и ТСИМ.</w:t>
      </w:r>
    </w:p>
    <w:p w:rsidR="008E7E9C" w:rsidRPr="00E876D3" w:rsidRDefault="008E7E9C" w:rsidP="008E7E9C">
      <w:pPr>
        <w:keepNext/>
        <w:keepLines/>
        <w:spacing w:after="0" w:line="360" w:lineRule="auto"/>
        <w:ind w:firstLine="720"/>
        <w:jc w:val="both"/>
        <w:outlineLvl w:val="2"/>
        <w:rPr>
          <w:rFonts w:ascii="Times New Roman" w:eastAsia="Calibri" w:hAnsi="Times New Roman" w:cs="Times New Roman"/>
          <w:b/>
          <w:sz w:val="24"/>
          <w:szCs w:val="24"/>
          <w:lang w:val="mk-MK"/>
        </w:rPr>
      </w:pPr>
      <w:r w:rsidRPr="00E876D3">
        <w:rPr>
          <w:rFonts w:ascii="Times New Roman" w:eastAsia="Calibri" w:hAnsi="Times New Roman" w:cs="Times New Roman"/>
          <w:b/>
          <w:bCs/>
          <w:sz w:val="24"/>
          <w:szCs w:val="24"/>
          <w:lang w:val="mk-MK"/>
        </w:rPr>
        <w:t xml:space="preserve">В. </w:t>
      </w:r>
      <w:r w:rsidRPr="00E876D3">
        <w:rPr>
          <w:rFonts w:ascii="Times New Roman" w:eastAsia="Calibri" w:hAnsi="Times New Roman" w:cs="Times New Roman"/>
          <w:b/>
          <w:sz w:val="24"/>
          <w:szCs w:val="24"/>
          <w:lang w:val="mk-MK"/>
        </w:rPr>
        <w:t>Јонизирачко зрачење</w:t>
      </w:r>
      <w:bookmarkEnd w:id="85"/>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bookmarkStart w:id="86" w:name="_Toc71188942"/>
      <w:r w:rsidRPr="00E876D3">
        <w:rPr>
          <w:rFonts w:ascii="Times New Roman" w:hAnsi="Times New Roman" w:cs="Times New Roman"/>
          <w:sz w:val="24"/>
          <w:szCs w:val="24"/>
          <w:lang w:val="mk-MK"/>
        </w:rPr>
        <w:t>Не се забележани други параметри на зрачење освен природните, карактеристични за разгледуваното подрачје. На разгледуваната територија нема изградени локалитети и други антропогени извори, кои се докажани загадувачи кои придонесуваат за промена на состојбата со радијацијата.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Позадината со гама зрачење е во границите на типичната природна гама позадина за регионот (според достапните податоци во Регионалните извештаи за состојбата со животната средина и податоците од мониторингот на радијација на Европската Комисија).</w:t>
      </w:r>
    </w:p>
    <w:p w:rsidR="008E7E9C" w:rsidRPr="00E876D3" w:rsidRDefault="008E7E9C" w:rsidP="008E7E9C">
      <w:pPr>
        <w:spacing w:after="0" w:line="276" w:lineRule="auto"/>
        <w:contextualSpacing/>
        <w:jc w:val="center"/>
        <w:rPr>
          <w:rFonts w:ascii="Times New Roman" w:hAnsi="Times New Roman" w:cs="Times New Roman"/>
          <w:sz w:val="24"/>
          <w:szCs w:val="24"/>
          <w:lang w:val="mk-MK"/>
        </w:rPr>
      </w:pPr>
      <w:r w:rsidRPr="00E876D3">
        <w:rPr>
          <w:lang w:val="mk-MK"/>
        </w:rPr>
        <w:object w:dxaOrig="10170" w:dyaOrig="4430">
          <v:shape id="_x0000_i1027" type="#_x0000_t75" style="width:388.9pt;height:167.45pt" o:ole="">
            <v:imagedata r:id="rId151" o:title=""/>
          </v:shape>
          <o:OLEObject Type="Embed" ProgID="PBrush" ShapeID="_x0000_i1027" DrawAspect="Content" ObjectID="_1704190947" r:id="rId152"/>
        </w:object>
      </w:r>
    </w:p>
    <w:p w:rsidR="008E7E9C" w:rsidRPr="00E876D3" w:rsidRDefault="008E7E9C" w:rsidP="008E7E9C">
      <w:pPr>
        <w:spacing w:after="0" w:line="276" w:lineRule="auto"/>
        <w:contextualSpacing/>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 2.1.13.В-1</w:t>
      </w:r>
      <w:r w:rsidRPr="00E876D3">
        <w:rPr>
          <w:rFonts w:ascii="Times New Roman" w:hAnsi="Times New Roman" w:cs="Times New Roman"/>
          <w:i/>
          <w:iCs/>
          <w:sz w:val="24"/>
          <w:szCs w:val="24"/>
          <w:lang w:val="mk-MK"/>
        </w:rPr>
        <w:t xml:space="preserve"> Извадок од интерактивната карта за следење на радијацијата, Европска </w:t>
      </w:r>
      <w:r w:rsidR="000E0250" w:rsidRPr="00E876D3">
        <w:rPr>
          <w:rFonts w:ascii="Times New Roman" w:hAnsi="Times New Roman" w:cs="Times New Roman"/>
          <w:i/>
          <w:iCs/>
          <w:sz w:val="24"/>
          <w:szCs w:val="24"/>
          <w:lang w:val="mk-MK"/>
        </w:rPr>
        <w:t>К</w:t>
      </w:r>
      <w:r w:rsidRPr="00E876D3">
        <w:rPr>
          <w:rFonts w:ascii="Times New Roman" w:hAnsi="Times New Roman" w:cs="Times New Roman"/>
          <w:i/>
          <w:iCs/>
          <w:sz w:val="24"/>
          <w:szCs w:val="24"/>
          <w:lang w:val="mk-MK"/>
        </w:rPr>
        <w:t xml:space="preserve">омисија </w:t>
      </w:r>
      <w:r w:rsidRPr="00E876D3">
        <w:rPr>
          <w:rStyle w:val="FootnoteReference"/>
          <w:i/>
          <w:iCs/>
          <w:sz w:val="24"/>
          <w:szCs w:val="24"/>
          <w:lang w:val="mk-MK"/>
        </w:rPr>
        <w:footnoteReference w:id="66"/>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p>
    <w:p w:rsidR="008E7E9C" w:rsidRPr="00E876D3" w:rsidRDefault="00E13E7E" w:rsidP="008E7E9C">
      <w:pPr>
        <w:keepNext/>
        <w:keepLines/>
        <w:spacing w:after="0" w:line="360" w:lineRule="auto"/>
        <w:ind w:firstLine="720"/>
        <w:jc w:val="both"/>
        <w:outlineLvl w:val="2"/>
        <w:rPr>
          <w:rFonts w:ascii="Times New Roman" w:eastAsia="Calibri" w:hAnsi="Times New Roman" w:cs="Times New Roman"/>
          <w:b/>
          <w:bCs/>
          <w:sz w:val="24"/>
          <w:szCs w:val="24"/>
          <w:lang w:val="mk-MK"/>
        </w:rPr>
      </w:pPr>
      <w:bookmarkStart w:id="87" w:name="_Toc90200294"/>
      <w:r w:rsidRPr="00E876D3">
        <w:rPr>
          <w:rFonts w:ascii="Times New Roman" w:eastAsia="Calibri" w:hAnsi="Times New Roman" w:cs="Times New Roman"/>
          <w:b/>
          <w:bCs/>
          <w:sz w:val="24"/>
          <w:szCs w:val="24"/>
          <w:lang w:val="mk-MK"/>
        </w:rPr>
        <w:t>Г</w:t>
      </w:r>
      <w:r w:rsidR="008E7E9C" w:rsidRPr="00E876D3">
        <w:rPr>
          <w:rFonts w:ascii="Times New Roman" w:eastAsia="Calibri" w:hAnsi="Times New Roman" w:cs="Times New Roman"/>
          <w:b/>
          <w:bCs/>
          <w:sz w:val="24"/>
          <w:szCs w:val="24"/>
          <w:lang w:val="mk-MK"/>
        </w:rPr>
        <w:t>. Нејонизирачко зрачење</w:t>
      </w:r>
      <w:bookmarkEnd w:id="86"/>
      <w:bookmarkEnd w:id="87"/>
    </w:p>
    <w:p w:rsidR="008E7E9C" w:rsidRPr="00E876D3" w:rsidRDefault="008E7E9C" w:rsidP="008E7E9C">
      <w:pPr>
        <w:spacing w:line="276" w:lineRule="auto"/>
        <w:ind w:firstLine="720"/>
        <w:contextualSpacing/>
        <w:jc w:val="both"/>
        <w:rPr>
          <w:rFonts w:ascii="Times New Roman" w:hAnsi="Times New Roman"/>
          <w:sz w:val="24"/>
          <w:szCs w:val="24"/>
          <w:lang w:val="mk-MK"/>
        </w:rPr>
      </w:pPr>
      <w:r w:rsidRPr="00E876D3">
        <w:rPr>
          <w:rFonts w:ascii="Times New Roman" w:hAnsi="Times New Roman"/>
          <w:sz w:val="24"/>
          <w:szCs w:val="24"/>
          <w:lang w:val="mk-MK"/>
        </w:rPr>
        <w:t>Нејонизирачкото зрачење е еден од ретките проучувани фактори на животната средина со негативни ефекти врз луѓето и недоволно разјаснети механизми на нивните биолошки ефекти. Нејонизирачкото зрачење вклучува голем број фактори: електростатско поле, постојано магнетно поле, радиофреквентни електромагнетни бранови, ласерско зрачење и други.</w:t>
      </w:r>
    </w:p>
    <w:p w:rsidR="008E7E9C" w:rsidRPr="00E876D3" w:rsidRDefault="008E7E9C" w:rsidP="008E7E9C">
      <w:pPr>
        <w:spacing w:line="276" w:lineRule="auto"/>
        <w:ind w:firstLine="720"/>
        <w:contextualSpacing/>
        <w:jc w:val="both"/>
        <w:rPr>
          <w:rFonts w:ascii="Times New Roman" w:hAnsi="Times New Roman"/>
          <w:sz w:val="24"/>
          <w:szCs w:val="24"/>
          <w:lang w:val="mk-MK"/>
        </w:rPr>
      </w:pPr>
      <w:r w:rsidRPr="00E876D3">
        <w:rPr>
          <w:rFonts w:ascii="Times New Roman" w:hAnsi="Times New Roman"/>
          <w:sz w:val="24"/>
          <w:szCs w:val="24"/>
          <w:lang w:val="mk-MK"/>
        </w:rPr>
        <w:t>Во последниве години, новите технологии поврзани со емисијата на електромагнетни полиња (ЕМП) имаат различни појаси на фреквенција, како во работната средина, така и во населените места. Речиси секоја активност на современиот човек е поврзана со користење на извори на нејонизирачко зрачење: електрична енергија, апарати за домаќинство, транспорт, медицина, козметика, комуникациски технологии.</w:t>
      </w:r>
    </w:p>
    <w:p w:rsidR="008E7E9C" w:rsidRPr="00E876D3" w:rsidRDefault="008E7E9C" w:rsidP="008E7E9C">
      <w:pPr>
        <w:spacing w:line="276" w:lineRule="auto"/>
        <w:ind w:firstLine="720"/>
        <w:contextualSpacing/>
        <w:jc w:val="both"/>
        <w:rPr>
          <w:rFonts w:ascii="Times New Roman" w:hAnsi="Times New Roman"/>
          <w:sz w:val="24"/>
          <w:szCs w:val="24"/>
          <w:lang w:val="mk-MK"/>
        </w:rPr>
      </w:pPr>
      <w:r w:rsidRPr="00E876D3">
        <w:rPr>
          <w:rFonts w:ascii="Times New Roman" w:hAnsi="Times New Roman"/>
          <w:sz w:val="24"/>
          <w:szCs w:val="24"/>
          <w:lang w:val="mk-MK"/>
        </w:rPr>
        <w:t>Не постојат максимално дозволени нивоа на ЕМП за Република Северна Македонија.</w:t>
      </w:r>
    </w:p>
    <w:p w:rsidR="008E7E9C" w:rsidRPr="00E876D3" w:rsidRDefault="008E7E9C" w:rsidP="008E7E9C">
      <w:pPr>
        <w:spacing w:line="276" w:lineRule="auto"/>
        <w:ind w:firstLine="720"/>
        <w:contextualSpacing/>
        <w:jc w:val="both"/>
        <w:rPr>
          <w:rFonts w:ascii="Times New Roman" w:hAnsi="Times New Roman"/>
          <w:i/>
          <w:iCs/>
          <w:sz w:val="24"/>
          <w:szCs w:val="24"/>
          <w:lang w:val="mk-MK"/>
        </w:rPr>
      </w:pPr>
      <w:r w:rsidRPr="00E876D3">
        <w:rPr>
          <w:rFonts w:ascii="Times New Roman" w:hAnsi="Times New Roman"/>
          <w:sz w:val="24"/>
          <w:szCs w:val="24"/>
          <w:lang w:val="mk-MK"/>
        </w:rPr>
        <w:t>За територијата на Република Бугарија се лоцирани емитери на енергија на ЕМП (радио и телевизиски предаватели и репетитори, радари и навигациски станици, итн.) на начин што напонот и густината на моќноста на ЕМП во областа на населените места да не ги надминуваат максимално дозволените нивоа, според барањата на Уредбата бр 9/1991. Максимално дозволените нивоа на електромагнетни полиња во населени места и определувањето на хигиенски заштитни зони околу објектите што зрачат се наведени во Табела 2.1.11.</w:t>
      </w:r>
      <w:r w:rsidR="00097575" w:rsidRPr="00E876D3">
        <w:rPr>
          <w:rFonts w:ascii="Times New Roman" w:hAnsi="Times New Roman"/>
          <w:sz w:val="24"/>
          <w:szCs w:val="24"/>
          <w:lang w:val="mk-MK"/>
        </w:rPr>
        <w:t>Д</w:t>
      </w:r>
      <w:r w:rsidRPr="00E876D3">
        <w:rPr>
          <w:rFonts w:ascii="Times New Roman" w:hAnsi="Times New Roman"/>
          <w:sz w:val="24"/>
          <w:szCs w:val="24"/>
          <w:lang w:val="mk-MK"/>
        </w:rPr>
        <w:t>-1:</w:t>
      </w:r>
    </w:p>
    <w:p w:rsidR="008E7E9C" w:rsidRPr="00E876D3" w:rsidRDefault="008E7E9C" w:rsidP="008E7E9C">
      <w:pPr>
        <w:widowControl w:val="0"/>
        <w:spacing w:before="120" w:after="120" w:line="240" w:lineRule="auto"/>
        <w:jc w:val="center"/>
        <w:rPr>
          <w:rFonts w:ascii="Times New Roman" w:hAnsi="Times New Roman"/>
          <w:b/>
          <w:sz w:val="24"/>
          <w:szCs w:val="24"/>
          <w:lang w:val="mk-MK"/>
        </w:rPr>
      </w:pPr>
    </w:p>
    <w:p w:rsidR="008E7E9C" w:rsidRPr="00E876D3" w:rsidRDefault="008E7E9C" w:rsidP="008E7E9C">
      <w:pPr>
        <w:widowControl w:val="0"/>
        <w:spacing w:before="120" w:after="120" w:line="240" w:lineRule="auto"/>
        <w:jc w:val="center"/>
        <w:rPr>
          <w:rFonts w:ascii="Times New Roman" w:hAnsi="Times New Roman"/>
          <w:b/>
          <w:sz w:val="24"/>
          <w:szCs w:val="24"/>
          <w:lang w:val="mk-MK"/>
        </w:rPr>
      </w:pPr>
    </w:p>
    <w:p w:rsidR="008E7E9C" w:rsidRPr="00E876D3" w:rsidRDefault="008E7E9C" w:rsidP="008E7E9C">
      <w:pPr>
        <w:widowControl w:val="0"/>
        <w:spacing w:before="120" w:after="120" w:line="240" w:lineRule="auto"/>
        <w:jc w:val="center"/>
        <w:rPr>
          <w:rFonts w:ascii="Times New Roman" w:eastAsia="ヒラギノ角ゴ Pro W3" w:hAnsi="Times New Roman"/>
          <w:bCs/>
          <w:i/>
          <w:iCs/>
          <w:sz w:val="24"/>
          <w:szCs w:val="24"/>
          <w:lang w:val="mk-MK"/>
        </w:rPr>
      </w:pPr>
      <w:r w:rsidRPr="00E876D3">
        <w:rPr>
          <w:rFonts w:ascii="Times New Roman" w:hAnsi="Times New Roman"/>
          <w:b/>
          <w:sz w:val="24"/>
          <w:szCs w:val="24"/>
          <w:lang w:val="mk-MK"/>
        </w:rPr>
        <w:t>Табела 2.1.11.Д-1 -</w:t>
      </w:r>
      <w:r w:rsidRPr="00E876D3">
        <w:rPr>
          <w:rFonts w:ascii="Times New Roman" w:eastAsia="ヒラギノ角ゴ Pro W3" w:hAnsi="Times New Roman"/>
          <w:bCs/>
          <w:i/>
          <w:iCs/>
          <w:sz w:val="24"/>
          <w:szCs w:val="24"/>
          <w:lang w:val="mk-MK"/>
        </w:rPr>
        <w:t>Максимално дозволени нивоа на напон и густина на енергетски флукс на ЕМП во населено место</w:t>
      </w:r>
    </w:p>
    <w:tbl>
      <w:tblPr>
        <w:tblW w:w="0" w:type="auto"/>
        <w:jc w:val="center"/>
        <w:tblBorders>
          <w:insideH w:val="single" w:sz="18" w:space="0" w:color="FFFFFF"/>
          <w:insideV w:val="single" w:sz="18" w:space="0" w:color="FFFFFF"/>
        </w:tblBorders>
        <w:tblLayout w:type="fixed"/>
        <w:tblLook w:val="01E0" w:firstRow="1" w:lastRow="1" w:firstColumn="1" w:lastColumn="1" w:noHBand="0" w:noVBand="0"/>
      </w:tblPr>
      <w:tblGrid>
        <w:gridCol w:w="1018"/>
        <w:gridCol w:w="4166"/>
        <w:gridCol w:w="3331"/>
      </w:tblGrid>
      <w:tr w:rsidR="008E7E9C" w:rsidRPr="00E876D3" w:rsidTr="006C7402">
        <w:trPr>
          <w:trHeight w:val="283"/>
          <w:jc w:val="center"/>
        </w:trPr>
        <w:tc>
          <w:tcPr>
            <w:tcW w:w="1018" w:type="dxa"/>
            <w:tcBorders>
              <w:top w:val="nil"/>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b/>
                <w:bCs/>
                <w:sz w:val="20"/>
                <w:szCs w:val="20"/>
                <w:lang w:val="mk-MK"/>
              </w:rPr>
            </w:pPr>
            <w:r w:rsidRPr="00E876D3">
              <w:rPr>
                <w:rFonts w:ascii="Times New Roman" w:eastAsia="ヒラギノ角ゴ Pro W3" w:hAnsi="Times New Roman"/>
                <w:b/>
                <w:bCs/>
                <w:sz w:val="20"/>
                <w:szCs w:val="20"/>
                <w:lang w:val="mk-MK"/>
              </w:rPr>
              <w:t>Бр.</w:t>
            </w:r>
          </w:p>
        </w:tc>
        <w:tc>
          <w:tcPr>
            <w:tcW w:w="4166" w:type="dxa"/>
            <w:tcBorders>
              <w:top w:val="nil"/>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b/>
                <w:bCs/>
                <w:sz w:val="20"/>
                <w:szCs w:val="20"/>
                <w:lang w:val="mk-MK"/>
              </w:rPr>
            </w:pPr>
            <w:r w:rsidRPr="00E876D3">
              <w:rPr>
                <w:rFonts w:ascii="Times New Roman" w:eastAsia="ヒラギノ角ゴ Pro W3" w:hAnsi="Times New Roman"/>
                <w:b/>
                <w:bCs/>
                <w:sz w:val="20"/>
                <w:szCs w:val="20"/>
                <w:lang w:val="mk-MK"/>
              </w:rPr>
              <w:t>Опсег на фреквенција на предавател</w:t>
            </w:r>
          </w:p>
        </w:tc>
        <w:tc>
          <w:tcPr>
            <w:tcW w:w="3331" w:type="dxa"/>
            <w:tcBorders>
              <w:top w:val="nil"/>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b/>
                <w:bCs/>
                <w:sz w:val="20"/>
                <w:szCs w:val="20"/>
                <w:lang w:val="mk-MK"/>
              </w:rPr>
            </w:pPr>
            <w:r w:rsidRPr="00E876D3">
              <w:rPr>
                <w:rFonts w:ascii="Times New Roman" w:eastAsia="ヒラギノ角ゴ Pro W3" w:hAnsi="Times New Roman"/>
                <w:b/>
                <w:bCs/>
                <w:sz w:val="20"/>
                <w:szCs w:val="20"/>
                <w:lang w:val="mk-MK"/>
              </w:rPr>
              <w:t>Максимално дозволено ниво</w:t>
            </w:r>
          </w:p>
        </w:tc>
      </w:tr>
      <w:tr w:rsidR="008E7E9C" w:rsidRPr="00E876D3" w:rsidTr="006C7402">
        <w:trPr>
          <w:trHeight w:val="283"/>
          <w:jc w:val="center"/>
        </w:trPr>
        <w:tc>
          <w:tcPr>
            <w:tcW w:w="1018" w:type="dxa"/>
            <w:tcBorders>
              <w:top w:val="single" w:sz="18" w:space="0" w:color="FFFFFF"/>
              <w:left w:val="nil"/>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1.</w:t>
            </w:r>
          </w:p>
        </w:tc>
        <w:tc>
          <w:tcPr>
            <w:tcW w:w="4166"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30 до 300 kHz</w:t>
            </w:r>
          </w:p>
        </w:tc>
        <w:tc>
          <w:tcPr>
            <w:tcW w:w="333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25 V/m</w:t>
            </w:r>
          </w:p>
        </w:tc>
      </w:tr>
      <w:tr w:rsidR="008E7E9C" w:rsidRPr="00E876D3" w:rsidTr="006C7402">
        <w:trPr>
          <w:trHeight w:val="283"/>
          <w:jc w:val="center"/>
        </w:trPr>
        <w:tc>
          <w:tcPr>
            <w:tcW w:w="1018" w:type="dxa"/>
            <w:tcBorders>
              <w:top w:val="single" w:sz="18" w:space="0" w:color="FFFFFF"/>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2.</w:t>
            </w:r>
          </w:p>
        </w:tc>
        <w:tc>
          <w:tcPr>
            <w:tcW w:w="4166"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0,3 до 3 MHz</w:t>
            </w:r>
          </w:p>
        </w:tc>
        <w:tc>
          <w:tcPr>
            <w:tcW w:w="333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15 V/m</w:t>
            </w:r>
          </w:p>
        </w:tc>
      </w:tr>
      <w:tr w:rsidR="008E7E9C" w:rsidRPr="00E876D3" w:rsidTr="006C7402">
        <w:trPr>
          <w:trHeight w:val="283"/>
          <w:jc w:val="center"/>
        </w:trPr>
        <w:tc>
          <w:tcPr>
            <w:tcW w:w="1018" w:type="dxa"/>
            <w:tcBorders>
              <w:top w:val="single" w:sz="18" w:space="0" w:color="FFFFFF"/>
              <w:left w:val="nil"/>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3.</w:t>
            </w:r>
          </w:p>
        </w:tc>
        <w:tc>
          <w:tcPr>
            <w:tcW w:w="4166"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3 до 30 MHz</w:t>
            </w:r>
          </w:p>
        </w:tc>
        <w:tc>
          <w:tcPr>
            <w:tcW w:w="333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10 V/m</w:t>
            </w:r>
          </w:p>
        </w:tc>
      </w:tr>
      <w:tr w:rsidR="008E7E9C" w:rsidRPr="00E876D3" w:rsidTr="006C7402">
        <w:trPr>
          <w:trHeight w:val="283"/>
          <w:jc w:val="center"/>
        </w:trPr>
        <w:tc>
          <w:tcPr>
            <w:tcW w:w="1018" w:type="dxa"/>
            <w:tcBorders>
              <w:top w:val="single" w:sz="18" w:space="0" w:color="FFFFFF"/>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4.</w:t>
            </w:r>
          </w:p>
        </w:tc>
        <w:tc>
          <w:tcPr>
            <w:tcW w:w="4166"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30 до 300 MHz</w:t>
            </w:r>
          </w:p>
        </w:tc>
        <w:tc>
          <w:tcPr>
            <w:tcW w:w="333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3 V/m</w:t>
            </w:r>
          </w:p>
        </w:tc>
      </w:tr>
      <w:tr w:rsidR="008E7E9C" w:rsidRPr="00E876D3" w:rsidTr="006C7402">
        <w:trPr>
          <w:trHeight w:val="283"/>
          <w:jc w:val="center"/>
        </w:trPr>
        <w:tc>
          <w:tcPr>
            <w:tcW w:w="1018" w:type="dxa"/>
            <w:tcBorders>
              <w:top w:val="single" w:sz="18" w:space="0" w:color="FFFFFF"/>
              <w:left w:val="nil"/>
              <w:bottom w:val="nil"/>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5.</w:t>
            </w:r>
          </w:p>
        </w:tc>
        <w:tc>
          <w:tcPr>
            <w:tcW w:w="4166" w:type="dxa"/>
            <w:tcBorders>
              <w:top w:val="single" w:sz="18" w:space="0" w:color="FFFFFF"/>
              <w:left w:val="single" w:sz="18" w:space="0" w:color="FFFFFF"/>
              <w:bottom w:val="nil"/>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0,3 до 30 GHz</w:t>
            </w:r>
          </w:p>
        </w:tc>
        <w:tc>
          <w:tcPr>
            <w:tcW w:w="3331" w:type="dxa"/>
            <w:tcBorders>
              <w:top w:val="single" w:sz="18" w:space="0" w:color="FFFFFF"/>
              <w:left w:val="single" w:sz="18" w:space="0" w:color="FFFFFF"/>
              <w:bottom w:val="nil"/>
              <w:right w:val="nil"/>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10 µW/cm2</w:t>
            </w:r>
          </w:p>
        </w:tc>
      </w:tr>
    </w:tbl>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За територијата на двете земји нема систематски податоци од мерења на вредностите на електромагнетните полиња од овие извори и нивното влијание врз животната средина. Затоа, не може да се даде соодветна оцена на состојбата со ЕМП во животната средина.</w:t>
      </w:r>
    </w:p>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Националниот центар за јавно здравје и анализа (НЦЈЗА) во Република Бугарија врши целни мерења на вредностите на електромагнетните полиња (ЕМП) во „чувствителни“ подрачја со градинки, училишта, болници, места за одмор и рекреација, како и во густо населени подрачја, подрачја со голема густина на радиодифузни капацитети, заради доставување податоци за информацискиот систем. НЦЈЗА, исто така, врши мерења со мониторинг станици за 24-часовен мониторинг, како и со анализатори на спектар за да се диференцира придонесот на различни емитери во точките околу „чувствителните“ згради и подрачја.</w:t>
      </w:r>
    </w:p>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 xml:space="preserve">Резултатите од мерењата извршени од НЦЈЗА во речиси целата земја покажуваат дека вредностите на ЕМП не ги надминуваат дозволените нивоа според барањата на Правилникот </w:t>
      </w:r>
      <w:r w:rsidRPr="00E876D3">
        <w:rPr>
          <w:rFonts w:ascii="Times New Roman" w:eastAsia="ヒラギノ角ゴ Pro W3" w:hAnsi="Times New Roman"/>
          <w:i/>
          <w:sz w:val="24"/>
          <w:szCs w:val="24"/>
          <w:lang w:val="mk-MK"/>
        </w:rPr>
        <w:t>бр 9 од 14.05.1991 година за максимално дозволените нивоа на електромагнетни полиња во населени подрачја и определување на хигиенски заштитни зони околу објекти кои зрачат</w:t>
      </w:r>
      <w:r w:rsidRPr="00E876D3">
        <w:rPr>
          <w:rFonts w:ascii="Times New Roman" w:eastAsia="ヒラギノ角ゴ Pro W3" w:hAnsi="Times New Roman"/>
          <w:sz w:val="24"/>
          <w:szCs w:val="24"/>
          <w:lang w:val="mk-MK"/>
        </w:rPr>
        <w:t>, имено 10 µW/cm2. Надминување на оваа вредност е детектирано на не повеќе од 3% од измерените вредности.</w:t>
      </w:r>
    </w:p>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Во Република Бугарија и Република Северна Македонија не постои нормативен акт со кој се регулира заштитата на населението од нискофреквентни електрични и магнетни полиња, како и за тие со фреквенција од 50 Hz, емитирани од енергетските системи. Измерените вредности на овие фреквенции треба да се споредат со Европската Препорака 1999/419/EC за заштита на населението од електромагнетни полиња.</w:t>
      </w:r>
    </w:p>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 xml:space="preserve">Во однос на </w:t>
      </w:r>
      <w:r w:rsidRPr="00E876D3">
        <w:rPr>
          <w:rFonts w:ascii="Times New Roman" w:eastAsia="ヒラギノ角ゴ Pro W3" w:hAnsi="Times New Roman"/>
          <w:b/>
          <w:i/>
          <w:sz w:val="24"/>
          <w:szCs w:val="24"/>
          <w:lang w:val="mk-MK"/>
        </w:rPr>
        <w:t>магнетните полиња во станбените згради со вградени трафостаници</w:t>
      </w:r>
      <w:r w:rsidRPr="00E876D3">
        <w:rPr>
          <w:rFonts w:ascii="Times New Roman" w:eastAsia="ヒラギノ角ゴ Pro W3" w:hAnsi="Times New Roman"/>
          <w:sz w:val="24"/>
          <w:szCs w:val="24"/>
          <w:lang w:val="mk-MK"/>
        </w:rPr>
        <w:t>, резултатите од мерењата во Република Бугарија се следните:</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Најнеповолни во однос на влијанието на магнетното поле се трафостаниците изградени на првите надземни катови (приземје), во некои случаи и доградбите. Несогласувањата се однесуваат главно на бучава и вибрации во просториите лоцирани веднаш до трафостаницата, но повисоки вредности на магнетно поле се наоѓаат кај овој тип на опрема.</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Иако вредностите на магнетните полиња се во рамките на хигиенските стандарди за лица со активни или масивни метални импланти (</w:t>
      </w:r>
      <w:r w:rsidRPr="00E876D3">
        <w:rPr>
          <w:rFonts w:ascii="Times New Roman" w:eastAsia="ヒラギノ角ゴ Pro W3" w:hAnsi="Times New Roman"/>
          <w:b/>
          <w:sz w:val="24"/>
          <w:szCs w:val="24"/>
          <w:lang w:val="mk-MK"/>
        </w:rPr>
        <w:t>Препорака 1999/519/EA</w:t>
      </w:r>
      <w:r w:rsidRPr="00E876D3">
        <w:rPr>
          <w:rFonts w:ascii="Times New Roman" w:eastAsia="ヒラギノ角ゴ Pro W3" w:hAnsi="Times New Roman"/>
          <w:sz w:val="24"/>
          <w:szCs w:val="24"/>
          <w:lang w:val="mk-MK"/>
        </w:rPr>
        <w:t>), тие се релативно високи во однос на канцерогените прагови опишани во литературата. (3 mG = 0,3</w:t>
      </w:r>
      <w:r w:rsidRPr="00E876D3">
        <w:rPr>
          <w:rFonts w:ascii="Times New Roman" w:eastAsia="ヒラギノ角ゴ Pro W3" w:hAnsi="Times New Roman"/>
          <w:sz w:val="24"/>
          <w:szCs w:val="24"/>
          <w:lang w:val="mk-MK"/>
        </w:rPr>
        <w:sym w:font="Symbol" w:char="F06D"/>
      </w:r>
      <w:r w:rsidRPr="00E876D3">
        <w:rPr>
          <w:rFonts w:ascii="Times New Roman" w:eastAsia="ヒラギノ角ゴ Pro W3" w:hAnsi="Times New Roman"/>
          <w:sz w:val="24"/>
          <w:szCs w:val="24"/>
          <w:lang w:val="mk-MK"/>
        </w:rPr>
        <w:t>Т).</w:t>
      </w:r>
    </w:p>
    <w:p w:rsidR="008E7E9C" w:rsidRPr="00E876D3" w:rsidRDefault="008E7E9C" w:rsidP="008E7E9C">
      <w:pPr>
        <w:spacing w:after="120" w:line="276" w:lineRule="auto"/>
        <w:ind w:firstLine="720"/>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Нема доволно податоци од мерењата и процените во двете земји за состојбата со изложеност на населението од другите извори на ЕМП опишани погоре. Може да се сумира дека:</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Ирадијацијата со медицински извори на ЕМП може да биде многу сериозна и значително да ги надмине максимално дозволените нивоа;</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Зрачењето на мобилните телефони е многу големо, но краткотрајно. Сепак, во многу земји се прават истражувања за навлегувањето на електромагнетната енергија во мозочното ткиво и сè уште не е јасно дали овие телефони имаат штетни ефекти поради хроничното влијание под дозволениот праг директно на мозокот;</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Голем проблем за населението се и електричните апарати за домаќинство и електричните инсталации, особено ако се неправилно поставени.</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На ова се додава и ризикот од други емитери - полициски радија, амбулантни возила, транспорт, како и оние за безбедност и заштита од кражба, за кои денес многу се зборува во светот и кои создаваат сериозни нивоа на електромагнетна изложеност на лицата во близина на емитери.</w:t>
      </w: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во однос на штетните физички фактори: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 штетните физички фактори, бучавата е од најголемо значење за регионот - зголемени вредности се среќаваат главно во градовите, на територијата на двете земји. За бугарската територија зголемените нивоа на бучава главно се должат на транспортот. За Република Северна Македонија, според расположливите податоци, се констатирани пречекорувања за терени блиски до производств</w:t>
      </w:r>
      <w:r w:rsidR="00CD459F" w:rsidRPr="00E876D3">
        <w:rPr>
          <w:rFonts w:ascii="Times New Roman" w:eastAsia="Calibri" w:hAnsi="Times New Roman" w:cs="Times New Roman"/>
          <w:sz w:val="24"/>
          <w:szCs w:val="24"/>
          <w:lang w:val="mk-MK"/>
        </w:rPr>
        <w:t>ените капацитети</w:t>
      </w:r>
      <w:r w:rsidRPr="00E876D3">
        <w:rPr>
          <w:rFonts w:ascii="Times New Roman" w:eastAsia="Calibri" w:hAnsi="Times New Roman" w:cs="Times New Roman"/>
          <w:sz w:val="24"/>
          <w:szCs w:val="24"/>
          <w:lang w:val="mk-MK"/>
        </w:rPr>
        <w:t>.</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другите штетни физички фактори не се пријавени пречекорувања или проблеми.</w:t>
      </w:r>
    </w:p>
    <w:p w:rsidR="008E7E9C" w:rsidRPr="00E876D3" w:rsidRDefault="008E7E9C" w:rsidP="008E7E9C">
      <w:pPr>
        <w:spacing w:after="0" w:line="276" w:lineRule="auto"/>
        <w:ind w:firstLine="720"/>
        <w:contextualSpacing/>
        <w:jc w:val="both"/>
        <w:rPr>
          <w:rFonts w:ascii="Times New Roman" w:eastAsia="Calibri" w:hAnsi="Times New Roman" w:cs="Times New Roman"/>
          <w:color w:val="000000" w:themeColor="text1"/>
          <w:sz w:val="24"/>
          <w:szCs w:val="24"/>
          <w:lang w:val="mk-MK"/>
        </w:rPr>
      </w:pPr>
    </w:p>
    <w:p w:rsidR="008E7E9C" w:rsidRPr="00E876D3" w:rsidRDefault="008E7E9C" w:rsidP="006C7402">
      <w:pPr>
        <w:pStyle w:val="ListParagraph"/>
        <w:keepNext/>
        <w:keepLines/>
        <w:numPr>
          <w:ilvl w:val="2"/>
          <w:numId w:val="1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88" w:name="_Toc90200295"/>
      <w:r w:rsidRPr="00E876D3">
        <w:rPr>
          <w:rFonts w:ascii="Times New Roman" w:eastAsia="Times New Roman" w:hAnsi="Times New Roman" w:cs="Times New Roman"/>
          <w:b/>
          <w:i/>
          <w:iCs/>
          <w:sz w:val="24"/>
          <w:szCs w:val="24"/>
          <w:lang w:val="mk-MK"/>
        </w:rPr>
        <w:t>Состојба и управување со отпадот</w:t>
      </w:r>
      <w:bookmarkEnd w:id="88"/>
    </w:p>
    <w:p w:rsidR="008E7E9C" w:rsidRPr="00E876D3" w:rsidRDefault="008E7E9C" w:rsidP="008E7E9C">
      <w:pPr>
        <w:numPr>
          <w:ilvl w:val="0"/>
          <w:numId w:val="16"/>
        </w:numPr>
        <w:spacing w:before="120" w:after="0" w:line="276" w:lineRule="auto"/>
        <w:jc w:val="both"/>
        <w:rPr>
          <w:rFonts w:ascii="Times New Roman" w:eastAsia="Calibri" w:hAnsi="Times New Roman" w:cs="Times New Roman"/>
          <w:b/>
          <w:bCs/>
          <w:i/>
          <w:iCs/>
          <w:sz w:val="24"/>
          <w:szCs w:val="24"/>
          <w:lang w:val="mk-MK"/>
        </w:rPr>
      </w:pPr>
      <w:bookmarkStart w:id="89" w:name="_Hlk77338108"/>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Управувањето со отпадот во Република Бугарија, а особено во областите Благоевград и Ќустендил се врши врз основа на специфични прописи (главни се Законот за управување со отпад и неговите подзаконски акти, уредби за управување со отпад на општинско ниво), како и Националниот план за управување со отпад 2021-2028 и општински или регионални програми за управување со отпад (за општини кои припаѓаат на Регионалната асоцијација за управување со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Состојбата во однос на управувањето со отпад во двете области е следната (</w:t>
      </w:r>
      <w:r w:rsidRPr="00E876D3">
        <w:rPr>
          <w:rFonts w:ascii="Times New Roman" w:eastAsia="Calibri" w:hAnsi="Times New Roman" w:cs="Times New Roman"/>
          <w:i/>
          <w:sz w:val="24"/>
          <w:szCs w:val="24"/>
          <w:lang w:val="mk-MK"/>
        </w:rPr>
        <w:t>Регионални извештаи за состојбата со животната средина на RIEW-Благоевград, RIEW-Софија и RIEW-Смолјан за 2020 година</w:t>
      </w:r>
      <w:r w:rsidRPr="00E876D3">
        <w:rPr>
          <w:rFonts w:ascii="Times New Roman" w:eastAsia="Calibri" w:hAnsi="Times New Roman" w:cs="Times New Roman"/>
          <w:sz w:val="24"/>
          <w:szCs w:val="24"/>
          <w:lang w:val="mk-MK"/>
        </w:rPr>
        <w:t>).</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Сите општини од опсегот на двете области имаат развиено </w:t>
      </w:r>
      <w:r w:rsidRPr="00E876D3">
        <w:rPr>
          <w:rFonts w:ascii="Times New Roman" w:eastAsia="Calibri" w:hAnsi="Times New Roman" w:cs="Times New Roman"/>
          <w:b/>
          <w:sz w:val="24"/>
          <w:szCs w:val="24"/>
          <w:lang w:val="mk-MK"/>
        </w:rPr>
        <w:t>општински уредби</w:t>
      </w:r>
      <w:r w:rsidRPr="00E876D3">
        <w:rPr>
          <w:rFonts w:ascii="Times New Roman" w:eastAsia="Calibri" w:hAnsi="Times New Roman" w:cs="Times New Roman"/>
          <w:sz w:val="24"/>
          <w:szCs w:val="24"/>
          <w:lang w:val="mk-MK"/>
        </w:rPr>
        <w:t xml:space="preserve"> за управување со отпад и спроведуваат </w:t>
      </w:r>
      <w:r w:rsidRPr="00E876D3">
        <w:rPr>
          <w:rFonts w:ascii="Times New Roman" w:eastAsia="Calibri" w:hAnsi="Times New Roman" w:cs="Times New Roman"/>
          <w:b/>
          <w:sz w:val="24"/>
          <w:szCs w:val="24"/>
          <w:lang w:val="mk-MK"/>
        </w:rPr>
        <w:t>општински или</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регионални програми за управување со отпад</w:t>
      </w:r>
      <w:r w:rsidRPr="00E876D3">
        <w:rPr>
          <w:rFonts w:ascii="Times New Roman" w:eastAsia="Calibri" w:hAnsi="Times New Roman" w:cs="Times New Roman"/>
          <w:sz w:val="24"/>
          <w:szCs w:val="24"/>
          <w:lang w:val="mk-MK"/>
        </w:rPr>
        <w:t>, а во процес на развивање и усвојување се програми за управување со отпад за периодот по 2020 година.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w:t>
      </w:r>
      <w:r w:rsidRPr="00E876D3">
        <w:rPr>
          <w:rFonts w:ascii="Times New Roman" w:eastAsia="Calibri" w:hAnsi="Times New Roman" w:cs="Times New Roman"/>
          <w:i/>
          <w:sz w:val="24"/>
          <w:szCs w:val="24"/>
          <w:lang w:val="mk-MK"/>
        </w:rPr>
        <w:t xml:space="preserve">Националниот план за управување со отпад 2021-2028 година </w:t>
      </w:r>
      <w:r w:rsidRPr="00E876D3">
        <w:rPr>
          <w:rFonts w:ascii="Times New Roman" w:eastAsia="Calibri" w:hAnsi="Times New Roman" w:cs="Times New Roman"/>
          <w:sz w:val="24"/>
          <w:szCs w:val="24"/>
          <w:lang w:val="mk-MK"/>
        </w:rPr>
        <w:t>генерално, во последните години трендот на намалување на создадениот комунален отпад е зачуван, но нивоата на количествата на депониран отпад се сè уште високи. Позитивен тренд во оваа насока е воведувањето во последниве години на сè повеќе постројки за предтретман - сепарација и стабилизирање на биоразградливата фракција, преку која директно отстранетиот отпад значително се намалува - за близу 74% за периодот 1999-2018 година, а вкупната количина депониран отпад за истиот период е намалена за речиси 50%. Постои тенденција на постепено зголемување на учеството на отпадот од домаќинствата доставен на рециклирање.</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составот на отпад создаден од домаќинствата, биоразградливиот отпад претставува 36%, биолошките фракции 25%, а фракциите хартија и картон, пластика, стакло и метали што може да се рециклираат - 27,5%.</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двете подрачја:</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Системот за организирано собирање смет и депонирање на неопасен отпад од домаќинствата опфаќа над 98% од населението во двете области. Собирањето и депонирањето на смет е тешко</w:t>
      </w:r>
      <w:r w:rsidR="00D47BB5" w:rsidRPr="00E876D3">
        <w:rPr>
          <w:rFonts w:ascii="Times New Roman" w:eastAsia="Calibri" w:hAnsi="Times New Roman" w:cs="Times New Roman"/>
          <w:sz w:val="24"/>
          <w:szCs w:val="24"/>
          <w:lang w:val="mk-MK"/>
        </w:rPr>
        <w:t xml:space="preserve"> на</w:t>
      </w:r>
      <w:r w:rsidRPr="00E876D3">
        <w:rPr>
          <w:rFonts w:ascii="Times New Roman" w:eastAsia="Calibri" w:hAnsi="Times New Roman" w:cs="Times New Roman"/>
          <w:sz w:val="24"/>
          <w:szCs w:val="24"/>
          <w:lang w:val="mk-MK"/>
        </w:rPr>
        <w:t xml:space="preserve"> места со слаба населеност и/или недостапна географска локација (планински подрачја) - општините Сандански, Струмјани, Петрич и Симитли. Отпадот од областа Благоевград и општина Бобошево од областа Ќустендил се транспортира до 5-те регионални депонии за неопасен отпад во областа Благоевград кои се изградени и пуштени во функција;</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Проблем е големото доцнење на изградбата на регионалниот систем за управување со комунален отпад во областа Ќустендил - со исклучок на општина Бобошево, другите општини имаат договори за третман на неопасен отпад во другите региони - Софија и Самоков. Тие имаат склучено договори со фирми за прелиминарен третман/сепарација/по што неупотребливата фракција се предава на депонирање во соодветната регионална депонија.</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2020 година се пуштени во употреба инсталации за сепарација на мешан отпад од домаќинството и инсталации за компостирање на одделно собран отпад од РСУО -Сандански и РСУО-Петрич;</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регионалната депонија за неопасен отпад - Разлог има постројка за компостирање на биоразградлив отпад, а претстои и изградба на сепараторна станица за мешан комунален отпад;</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Старите комунални депонии за отпад од домаќинствата кои не ги исполнуваат условите се затворени или рекултивирани или во фаза на ремедијација.</w:t>
      </w:r>
    </w:p>
    <w:p w:rsidR="008E7E9C" w:rsidRPr="00E876D3" w:rsidRDefault="008E7E9C" w:rsidP="008E7E9C">
      <w:pPr>
        <w:spacing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Дополнителни текови на отпад</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Сè уште нема локации за бесплатн</w:t>
      </w:r>
      <w:r w:rsidR="00D47BB5" w:rsidRPr="00E876D3">
        <w:rPr>
          <w:rFonts w:ascii="Times New Roman" w:eastAsia="Calibri" w:hAnsi="Times New Roman" w:cs="Times New Roman"/>
          <w:sz w:val="24"/>
          <w:szCs w:val="24"/>
          <w:lang w:val="mk-MK"/>
        </w:rPr>
        <w:t xml:space="preserve">о предавање </w:t>
      </w:r>
      <w:r w:rsidRPr="00E876D3">
        <w:rPr>
          <w:rFonts w:ascii="Times New Roman" w:eastAsia="Calibri" w:hAnsi="Times New Roman" w:cs="Times New Roman"/>
          <w:sz w:val="24"/>
          <w:szCs w:val="24"/>
          <w:lang w:val="mk-MK"/>
        </w:rPr>
        <w:t xml:space="preserve">на </w:t>
      </w:r>
      <w:r w:rsidR="00C6657F" w:rsidRPr="00E876D3">
        <w:rPr>
          <w:rFonts w:ascii="Times New Roman" w:eastAsia="Calibri" w:hAnsi="Times New Roman" w:cs="Times New Roman"/>
          <w:b/>
          <w:sz w:val="24"/>
          <w:szCs w:val="24"/>
          <w:lang w:val="mk-MK"/>
        </w:rPr>
        <w:t>одделно</w:t>
      </w:r>
      <w:r w:rsidRPr="00E876D3">
        <w:rPr>
          <w:rFonts w:ascii="Times New Roman" w:eastAsia="Calibri" w:hAnsi="Times New Roman" w:cs="Times New Roman"/>
          <w:b/>
          <w:sz w:val="24"/>
          <w:szCs w:val="24"/>
          <w:lang w:val="mk-MK"/>
        </w:rPr>
        <w:t xml:space="preserve"> собран отпад од домаќинствата во населените места со население од над 10.000 жители (критериумот е дефиниран во АУО), вкл. кабаст отпад, опасен отпад и други.</w:t>
      </w:r>
      <w:r w:rsidRPr="00E876D3">
        <w:rPr>
          <w:rFonts w:ascii="Times New Roman" w:eastAsia="Calibri" w:hAnsi="Times New Roman" w:cs="Times New Roman"/>
          <w:sz w:val="24"/>
          <w:szCs w:val="24"/>
          <w:lang w:val="mk-MK"/>
        </w:rPr>
        <w:t xml:space="preserve"> Општините го исполнуваат овој законски услов со склучување договори со правни лица кои поседуваат соодветна дозвола/документ за регистрација;</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Лицата кои работат на територијата на областите со пуштање на </w:t>
      </w:r>
      <w:r w:rsidRPr="00E876D3">
        <w:rPr>
          <w:rFonts w:ascii="Times New Roman" w:eastAsia="Calibri" w:hAnsi="Times New Roman" w:cs="Times New Roman"/>
          <w:b/>
          <w:sz w:val="24"/>
          <w:szCs w:val="24"/>
          <w:lang w:val="mk-MK"/>
        </w:rPr>
        <w:t xml:space="preserve">дополнителни текови на отпад </w:t>
      </w:r>
      <w:r w:rsidRPr="00E876D3">
        <w:rPr>
          <w:rFonts w:ascii="Times New Roman" w:eastAsia="Calibri" w:hAnsi="Times New Roman" w:cs="Times New Roman"/>
          <w:sz w:val="24"/>
          <w:szCs w:val="24"/>
          <w:lang w:val="mk-MK"/>
        </w:rPr>
        <w:t>на пазарот ги исполнуваат своите обврски со учество во колективни системи, претставени од организации за преработка или плаќаат определени такси за одговорност на производителот на EMEPA. Засега нема лица кои поединечно ги извршуваат своите должности;</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Согласно барањето за населбите над 5000 жители да организираат посебно собирање на </w:t>
      </w:r>
      <w:r w:rsidRPr="00E876D3">
        <w:rPr>
          <w:rFonts w:ascii="Times New Roman" w:eastAsia="Calibri" w:hAnsi="Times New Roman" w:cs="Times New Roman"/>
          <w:b/>
          <w:sz w:val="24"/>
          <w:szCs w:val="24"/>
          <w:lang w:val="mk-MK"/>
        </w:rPr>
        <w:t>отпадот од пакување</w:t>
      </w:r>
      <w:r w:rsidRPr="00E876D3">
        <w:rPr>
          <w:rFonts w:ascii="Times New Roman" w:eastAsia="Calibri" w:hAnsi="Times New Roman" w:cs="Times New Roman"/>
          <w:sz w:val="24"/>
          <w:szCs w:val="24"/>
          <w:lang w:val="mk-MK"/>
        </w:rPr>
        <w:t xml:space="preserve">, во </w:t>
      </w:r>
      <w:r w:rsidRPr="00E876D3">
        <w:rPr>
          <w:rFonts w:ascii="Times New Roman" w:eastAsia="Calibri" w:hAnsi="Times New Roman" w:cs="Times New Roman"/>
          <w:i/>
          <w:sz w:val="24"/>
          <w:szCs w:val="24"/>
          <w:lang w:val="mk-MK"/>
        </w:rPr>
        <w:t xml:space="preserve">областа Благоевград </w:t>
      </w:r>
      <w:r w:rsidRPr="00E876D3">
        <w:rPr>
          <w:rFonts w:ascii="Times New Roman" w:eastAsia="Calibri" w:hAnsi="Times New Roman" w:cs="Times New Roman"/>
          <w:sz w:val="24"/>
          <w:szCs w:val="24"/>
          <w:lang w:val="mk-MK"/>
        </w:rPr>
        <w:t>во 14 од 15 општини (со исклучок на општина Кочериново, чии насел</w:t>
      </w:r>
      <w:r w:rsidR="00C6657F" w:rsidRPr="00E876D3">
        <w:rPr>
          <w:rFonts w:ascii="Times New Roman" w:eastAsia="Calibri" w:hAnsi="Times New Roman" w:cs="Times New Roman"/>
          <w:sz w:val="24"/>
          <w:szCs w:val="24"/>
          <w:lang w:val="mk-MK"/>
        </w:rPr>
        <w:t>ени места</w:t>
      </w:r>
      <w:r w:rsidRPr="00E876D3">
        <w:rPr>
          <w:rFonts w:ascii="Times New Roman" w:eastAsia="Calibri" w:hAnsi="Times New Roman" w:cs="Times New Roman"/>
          <w:sz w:val="24"/>
          <w:szCs w:val="24"/>
          <w:lang w:val="mk-MK"/>
        </w:rPr>
        <w:t xml:space="preserve"> имаат население помало од 5.000 жители) воведен систем за одделно собирање на отпад за отпад од пакување. Организациите за преработка имаат склучено договор со подизведувач за собирање, транспорт и последователен третман на отпадот на територијата на општините, кои склучиле договор со организациите за преработка на отпадот од пакување. Отпадот од пакување се транспортира до инсталација за понатамошен третман (одделување - во постројка за сепарација), која се наоѓа во село Зелен Дол, општина Благоевград;</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sz w:val="24"/>
          <w:szCs w:val="24"/>
          <w:lang w:val="mk-MK"/>
        </w:rPr>
        <w:t>Повеќе од 30 компании во двете подрачја имаат дозволи за активности с</w:t>
      </w:r>
      <w:r w:rsidRPr="00E876D3">
        <w:rPr>
          <w:rFonts w:ascii="Times New Roman" w:eastAsia="Calibri" w:hAnsi="Times New Roman" w:cs="Times New Roman"/>
          <w:b/>
          <w:sz w:val="24"/>
          <w:szCs w:val="24"/>
          <w:lang w:val="mk-MK"/>
        </w:rPr>
        <w:t>о отпад од ферозни и неферозни метали, отпадни возила, неупотребливи батерии и акумулатори, застарена електрична и електронска опрема;</w:t>
      </w:r>
    </w:p>
    <w:p w:rsidR="008E7E9C" w:rsidRPr="00E876D3" w:rsidRDefault="008E7E9C" w:rsidP="008E7E9C">
      <w:pPr>
        <w:spacing w:after="0" w:line="276" w:lineRule="auto"/>
        <w:ind w:firstLine="720"/>
        <w:contextualSpacing/>
        <w:jc w:val="both"/>
        <w:rPr>
          <w:rFonts w:ascii="Times New Roman" w:eastAsia="Calibri" w:hAnsi="Times New Roman" w:cs="Times New Roman"/>
          <w:color w:val="000000" w:themeColor="text1"/>
          <w:sz w:val="24"/>
          <w:szCs w:val="24"/>
          <w:lang w:val="mk-MK"/>
        </w:rPr>
      </w:pP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Градежен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Градежниот отпад има релативно мал релативен удел во создадениот индустриски отпад - околу 6,6%. Во последните години од анализираниот период за земјава има позитивни трендови за зголемување на релативното учество на преработениот во однос на депонираниот градежен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територијата на двете области досега не се изградени инсталации или објекти за искористување на </w:t>
      </w:r>
      <w:r w:rsidRPr="00E876D3">
        <w:rPr>
          <w:rFonts w:ascii="Times New Roman" w:eastAsia="Calibri" w:hAnsi="Times New Roman" w:cs="Times New Roman"/>
          <w:b/>
          <w:sz w:val="24"/>
          <w:szCs w:val="24"/>
          <w:lang w:val="mk-MK"/>
        </w:rPr>
        <w:t>градежен отпад</w:t>
      </w:r>
      <w:r w:rsidRPr="00E876D3">
        <w:rPr>
          <w:rFonts w:ascii="Times New Roman" w:eastAsia="Calibri" w:hAnsi="Times New Roman" w:cs="Times New Roman"/>
          <w:sz w:val="24"/>
          <w:szCs w:val="24"/>
          <w:lang w:val="mk-MK"/>
        </w:rPr>
        <w:t xml:space="preserve"> -  се предава на депонии за инертен отпад или на регионални депонии за неопасен отпад. Главните проблеми на општините се поврзани со градежниот отпад и особено неговото нерегулирано депонирање.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Индустриски и опасен отпад</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Количините на создаден </w:t>
      </w:r>
      <w:r w:rsidRPr="00E876D3">
        <w:rPr>
          <w:rFonts w:ascii="Times New Roman" w:eastAsia="Calibri" w:hAnsi="Times New Roman" w:cs="Times New Roman"/>
          <w:b/>
          <w:sz w:val="24"/>
          <w:szCs w:val="24"/>
          <w:lang w:val="mk-MK"/>
        </w:rPr>
        <w:t>индустриски отпад</w:t>
      </w:r>
      <w:r w:rsidRPr="00E876D3">
        <w:rPr>
          <w:rFonts w:ascii="Times New Roman" w:eastAsia="Calibri" w:hAnsi="Times New Roman" w:cs="Times New Roman"/>
          <w:sz w:val="24"/>
          <w:szCs w:val="24"/>
          <w:lang w:val="mk-MK"/>
        </w:rPr>
        <w:t xml:space="preserve"> бележат раст во последните години, а на прво место по економски активности е „Производство и дистрибуција на енергија и горива“. Количините на индустриски отпад што се предаваат за преработка се намалуваат, додека пак оние што се предаваат на депонирање се зголемуваат.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двете подрачја, главните количества на индустриски отпад се од дрвопреработувачката, текстилната и индустријата за обувки, како и од услужниот сектор (перални и механичарски сервиси за автомобили) - се отстранува најмногу индустриски неопасен отпад. Значителен дел од отпадот од дрво се користи како гориво за производство на топлина. Проблем е нерегулираното согорување на индустрискиот отпад - најчесто отпадот од текстил, хартија и пластика од амбалажа.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последните години, количествата на создаден опасен отпад значително се намалени, а најголем дел од опасниот отпад го создава преработувачката индустрија. Предадениот </w:t>
      </w:r>
      <w:r w:rsidRPr="00E876D3">
        <w:rPr>
          <w:rFonts w:ascii="Times New Roman" w:eastAsia="Calibri" w:hAnsi="Times New Roman" w:cs="Times New Roman"/>
          <w:b/>
          <w:sz w:val="24"/>
          <w:szCs w:val="24"/>
          <w:lang w:val="mk-MK"/>
        </w:rPr>
        <w:t xml:space="preserve">опасен отпад </w:t>
      </w:r>
      <w:r w:rsidRPr="00E876D3">
        <w:rPr>
          <w:rFonts w:ascii="Times New Roman" w:eastAsia="Calibri" w:hAnsi="Times New Roman" w:cs="Times New Roman"/>
          <w:sz w:val="24"/>
          <w:szCs w:val="24"/>
          <w:lang w:val="mk-MK"/>
        </w:rPr>
        <w:t>(вкупно за земјата) за преработка за периодот 2013-2018 година изнесува над 11%.</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Опасниот отпад се предава на понатамошен третман, според АУО, а во ниедно од двете подрачја не е изградена инсталација за отстранување на опасен отпад. Компаниите имаат потешкотии со предавање на понатамошен третман, бидејќи создадениот отпад е во мали количини, а лицата кои имаат право да го третираат таквиот отпад се во оддалечени делови на земјата, што доведува до повисоки цени на услугата.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after="0" w:line="276" w:lineRule="auto"/>
        <w:ind w:firstLine="720"/>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Управувањето со отпадот во Република Северна Македонија, а особено во Североисточниот, Источниот и Југоисточниот регион се врши врз основа на специфични прописи (главни се Законот за управување со отпад, Законот за батерии и акумулатори и отпадни батерии и акумулатори , Законот за управување со пакување и отпад од пакување и Законот за управување со електрична и електронска опрема). Плановите и програмите за управување со отпад се подготвуваат на три нивоа - национално, регионално и општинско. Програми за управување со отпад исто така се развиваат и спроведуваат од страна на големите производители на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Состојбата во однос на управувањето со отпадот во трите региони е следна (извор </w:t>
      </w:r>
      <w:r w:rsidRPr="00E876D3">
        <w:rPr>
          <w:rFonts w:ascii="Times New Roman" w:eastAsia="Calibri" w:hAnsi="Times New Roman" w:cs="Times New Roman"/>
          <w:i/>
          <w:sz w:val="24"/>
          <w:szCs w:val="24"/>
          <w:lang w:val="mk-MK"/>
        </w:rPr>
        <w:t>Програми за развој на Североисточниот, Источниот и Југоисточниот регион за периодот 2021-2026 година, Извештај за состојбата со животната средина со индикаторски пристап - 2020 година, нацрт на Национален план за управување со отпад за периодот 2020-2030 година</w:t>
      </w:r>
      <w:r w:rsidRPr="00E876D3">
        <w:rPr>
          <w:rFonts w:ascii="Times New Roman" w:eastAsia="Calibri" w:hAnsi="Times New Roman" w:cs="Times New Roman"/>
          <w:i/>
          <w:iCs/>
          <w:sz w:val="24"/>
          <w:szCs w:val="24"/>
          <w:lang w:val="mk-MK"/>
        </w:rPr>
        <w:t>.</w:t>
      </w:r>
      <w:r w:rsidRPr="00E876D3">
        <w:rPr>
          <w:rFonts w:ascii="Times New Roman" w:eastAsia="Calibri" w:hAnsi="Times New Roman" w:cs="Times New Roman"/>
          <w:sz w:val="24"/>
          <w:szCs w:val="24"/>
          <w:lang w:val="mk-MK"/>
        </w:rPr>
        <w:t xml:space="preserve">): </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 xml:space="preserve">Отпад </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Управувањето со комуналниот отпад им е доверено на општините.</w:t>
      </w:r>
    </w:p>
    <w:p w:rsidR="008E7E9C" w:rsidRPr="00E876D3" w:rsidRDefault="008E7E9C" w:rsidP="008E7E9C">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Североисточен регион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Управувањето со комуналниот отпад вклучува собирање, транспорт и отстранување. Отстранувањето се врши на локални или општински депонии, кои не ги исполнуваат сегашните нормативни барања и санитарно-технички стандарди.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Собирањето на отпадот го вршат 5 регистрирани комунални претпријатија, а урбаните средини се релативно добро опфатени. Руралните средини не се целосно опфатени со системот за собирање отпад, што е една од главните причини за појавата на диви депонии во нив. Се очекува проблемите со дивото фрлање отпад да престанат по пуштањето во употреба на новите регионални депонии за неопасен комунален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Североисточниот регион има 4 депонии, класифицирани (според Националниот план за управување со отпад и според ризикот од загадување на животната средина) на следниов начин:</w:t>
      </w:r>
    </w:p>
    <w:p w:rsidR="008E7E9C" w:rsidRPr="00E876D3" w:rsidRDefault="008E7E9C" w:rsidP="008E7E9C">
      <w:pPr>
        <w:pStyle w:val="ListParagraph"/>
        <w:numPr>
          <w:ilvl w:val="0"/>
          <w:numId w:val="4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Депонија со висок ризик Конопница, општина Крива Паланка;</w:t>
      </w:r>
    </w:p>
    <w:p w:rsidR="008E7E9C" w:rsidRPr="00E876D3" w:rsidRDefault="008E7E9C" w:rsidP="008E7E9C">
      <w:pPr>
        <w:pStyle w:val="ListParagraph"/>
        <w:numPr>
          <w:ilvl w:val="0"/>
          <w:numId w:val="4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Депонија со среден ризик Краста, општина Куманово;</w:t>
      </w:r>
    </w:p>
    <w:p w:rsidR="008E7E9C" w:rsidRPr="00E876D3" w:rsidRDefault="008E7E9C" w:rsidP="008E7E9C">
      <w:pPr>
        <w:pStyle w:val="ListParagraph"/>
        <w:numPr>
          <w:ilvl w:val="0"/>
          <w:numId w:val="4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Нискоризични депонии „Железничка“, општина Кратово и „Бел Камен“, општина Липково.</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Стапката на рециклирање на комуналниот отпад е исклучително ниска (со исклучок на отпадот од пакување), како и на индустрискиот и другиот неиндустриски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Отпадот од домаќинствата за периодот 2015-2019 година бележи надолен тренд од 25,19%. Сепак, разликата помеѓу создадениот и собраниот отпад останува голема - на пример, во 2019 година создаден комунален отпад е 62 136 тони, а собран - 39 495 тони, т.е. 22,6% од создадениот отпад не е собран.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Посебното собирање на фракциите што може да се рециклираат се врши во посебни контејнери за собирање, но во многу малку општини.</w:t>
      </w:r>
    </w:p>
    <w:p w:rsidR="008E7E9C" w:rsidRPr="00E876D3" w:rsidRDefault="008E7E9C" w:rsidP="008E7E9C">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Источен регион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Собирањето, транспортот и последователното отстранување, слично како и во Североисточниот регион, не ги опфаќаат сите населени места, поради што се формираат нерегулирани депонии. Во </w:t>
      </w:r>
      <w:r w:rsidR="008238DE"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сточниот регион има 9 активни депонии, од кои ниту една не ги исполнува тековните регулаторни барања.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2019 година собраниот отпад од домаќинствата е 77.000 тони, од создадени 100.000 тони, а трендот</w:t>
      </w:r>
      <w:r w:rsidR="008238DE"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покажува зголемување на количините.</w:t>
      </w:r>
    </w:p>
    <w:p w:rsidR="008E7E9C" w:rsidRPr="00E876D3" w:rsidRDefault="008E7E9C" w:rsidP="008E7E9C">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Југоисточен регион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Како и во другите два региона, системот за собирање, транспорт и депонирање на комуналниот отпад не ги опфаќа сите населени места, што доведува до нерегулирано </w:t>
      </w:r>
      <w:r w:rsidR="008238DE" w:rsidRPr="00E876D3">
        <w:rPr>
          <w:rFonts w:ascii="Times New Roman" w:eastAsia="Calibri" w:hAnsi="Times New Roman" w:cs="Times New Roman"/>
          <w:sz w:val="24"/>
          <w:szCs w:val="24"/>
          <w:lang w:val="mk-MK"/>
        </w:rPr>
        <w:t>отстранување</w:t>
      </w:r>
      <w:r w:rsidRPr="00E876D3">
        <w:rPr>
          <w:rFonts w:ascii="Times New Roman" w:eastAsia="Calibri" w:hAnsi="Times New Roman" w:cs="Times New Roman"/>
          <w:sz w:val="24"/>
          <w:szCs w:val="24"/>
          <w:lang w:val="mk-MK"/>
        </w:rPr>
        <w:t xml:space="preserve"> на отпадот. Некои општини во областа имаат јавно-приватно партнерство со локални компании за собирање и рециклирање на комунален отпад. За 2019 година, создадениот комунален отпад во регионот е 60.428 тони, а собраниот 46.677 тони, а трендот е во пораст во последните години. Најголемо учество има биоразградливиот отпад - 40,4%, потоа хартијата и картонот - 13%, пластиката - 11,7%.</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Југоисточниот регион нема ниту една депонија, што е причина за присуство на над 700 нерегулирани депонии. Во моментов е во тек иницијатива за проектирање и изградба на регионална депонија, како и изнаоѓање решение за расчистување на нерегулираните депонии.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ниеден од трите региони нема постројки за компостирање на биоразградлив отпад, којшто претставува најголем процент во составот на мешан комунален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Посебни текови на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Отпадот како застарени гуми, неупотребливи батерии и акумулатори, застарена електрична и електронска опрема не се собира селективно и се собира заедно со вкупниот тек на отпад од домаќинствата до комуналните депонии.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Градежен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проблеми слични на оние на комуналниот отпад, не се познати точните количини на создаден градежен отпад, но приближните податоци за територијата на државата се 460 000-500 000 t/година.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Управувањето со градежниот отпад им е доверено на општинските власти. Во моментов во земјава не се инвестира во капацитети за третман и преработка/рециклирање на градежен отпад. Градежниот отпад во моментов не се собира организирано, се фрла на општински депонии за агрегати или во најголем број случаи - нелегално, на диви депонии.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недостиг на финансиски средства во општините, тренд е привлекување на приватниот сектор во вакви активности.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Индустриски и опасен отпад</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Последните статистички податоци за 2018 година (објавени во 2019 година) покажуваат дека производството, по кое следи земјоделството, шумарството и рибарството, како и рударството, се најзначајните извори на производство (вклучувајќи ги и оние што се создаваат како резултат на трговија) на отпад во Република Северна Македонија. Вкупната количина на индустриски отпад по сектори во земјава во 2018 година (последни обработени податоци) изнесува 1.142.663,00 тони. Најголемо количество (531.762,00 тони) се создава во преработувачкиот сектор.</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 се применуваат регулаторни стимулации за ограничување на создавањето индустриски отпад, што претставува значителен недостаток (нацрт План за управување со отпад за периодот).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Вкупната количина на создаден опасен отпад за земјава е 20.484 тони во секторот рударство и вадење камен. Количините на </w:t>
      </w:r>
      <w:r w:rsidRPr="00E876D3">
        <w:rPr>
          <w:rFonts w:ascii="Times New Roman" w:eastAsia="Calibri" w:hAnsi="Times New Roman" w:cs="Times New Roman"/>
          <w:b/>
          <w:sz w:val="24"/>
          <w:szCs w:val="24"/>
          <w:lang w:val="mk-MK"/>
        </w:rPr>
        <w:t>опасен отпад</w:t>
      </w:r>
      <w:r w:rsidRPr="00E876D3">
        <w:rPr>
          <w:rFonts w:ascii="Times New Roman" w:eastAsia="Calibri" w:hAnsi="Times New Roman" w:cs="Times New Roman"/>
          <w:sz w:val="24"/>
          <w:szCs w:val="24"/>
          <w:lang w:val="mk-MK"/>
        </w:rPr>
        <w:t xml:space="preserve"> што се создаваат за различни региони се различни за различни години, што не дозволува да се извлече недвосмислен заклучок за трендот на овој отпад. Ова се должи на променливиот број на субјекти кои создаваат опасен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во врска со отпадот:</w:t>
      </w:r>
    </w:p>
    <w:p w:rsidR="008E7E9C" w:rsidRPr="00E876D3" w:rsidRDefault="008E7E9C" w:rsidP="008E7E9C">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
          <w:iCs/>
          <w:sz w:val="24"/>
          <w:szCs w:val="24"/>
          <w:u w:val="single"/>
          <w:lang w:val="mk-MK"/>
        </w:rPr>
        <w:t>За територијата во опсегот на Република Бугарија:</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iCs/>
          <w:sz w:val="24"/>
          <w:szCs w:val="24"/>
          <w:lang w:val="mk-MK"/>
        </w:rPr>
        <w:t>главен начин на третман на мешаниот комунален отпад е депонирањето, при што се забележуваат позитивни трендови на намалување на количеството на депониран отпад со воведувањето на капацитети за предтретман. Главни проблеми се недостатокот на инсталации и капацитети за преработка на градежен отпад и нерегулираното отстранување на отпадот од домаќинствата и градежништвото.</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 xml:space="preserve">За територијата на Република Северна Македонија: </w:t>
      </w:r>
      <w:r w:rsidRPr="00E876D3">
        <w:rPr>
          <w:rFonts w:ascii="Times New Roman" w:eastAsia="Calibri" w:hAnsi="Times New Roman" w:cs="Times New Roman"/>
          <w:iCs/>
          <w:sz w:val="24"/>
          <w:szCs w:val="24"/>
          <w:lang w:val="mk-MK"/>
        </w:rPr>
        <w:t>управувањето со отпадот во планските подрачја може да се карактеризира како неефикасно и попречено од сериозни недостатоци, вклучувајќи: ниска јавна свест, недостаток на консензус за локацијата на регионалните депонии за неопасен отпад, недостаток на построги барања за создавачите на отпад, што доведува до континуирани негативни ефекти за животната средина и здравјето на луѓето</w:t>
      </w:r>
      <w:r w:rsidRPr="00E876D3">
        <w:rPr>
          <w:rFonts w:ascii="Times New Roman" w:eastAsia="Calibri" w:hAnsi="Times New Roman" w:cs="Times New Roman"/>
          <w:sz w:val="24"/>
          <w:szCs w:val="24"/>
          <w:lang w:val="mk-MK"/>
        </w:rPr>
        <w:t>.</w:t>
      </w:r>
    </w:p>
    <w:p w:rsidR="008E7E9C" w:rsidRPr="00E876D3" w:rsidRDefault="008E7E9C" w:rsidP="008E7E9C">
      <w:pPr>
        <w:spacing w:after="0" w:line="276" w:lineRule="auto"/>
        <w:ind w:firstLine="720"/>
        <w:contextualSpacing/>
        <w:jc w:val="both"/>
        <w:rPr>
          <w:rFonts w:ascii="Times New Roman" w:eastAsia="Calibri" w:hAnsi="Times New Roman" w:cs="Times New Roman"/>
          <w:color w:val="000000" w:themeColor="text1"/>
          <w:sz w:val="24"/>
          <w:szCs w:val="24"/>
          <w:lang w:val="mk-MK"/>
        </w:rPr>
      </w:pPr>
    </w:p>
    <w:p w:rsidR="008E7E9C" w:rsidRPr="00E876D3" w:rsidRDefault="008E7E9C" w:rsidP="006C762E">
      <w:pPr>
        <w:pStyle w:val="ListParagraph"/>
        <w:keepNext/>
        <w:keepLines/>
        <w:numPr>
          <w:ilvl w:val="2"/>
          <w:numId w:val="77"/>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90" w:name="_Toc90200296"/>
      <w:bookmarkEnd w:id="89"/>
      <w:r w:rsidRPr="00E876D3">
        <w:rPr>
          <w:rFonts w:ascii="Times New Roman" w:eastAsia="Times New Roman" w:hAnsi="Times New Roman" w:cs="Times New Roman"/>
          <w:b/>
          <w:i/>
          <w:iCs/>
          <w:sz w:val="24"/>
          <w:szCs w:val="24"/>
          <w:lang w:val="mk-MK"/>
        </w:rPr>
        <w:t>Опасни хемикалии и ризик од големи несреќи</w:t>
      </w:r>
      <w:bookmarkEnd w:id="90"/>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територијата на двете области во опфатот на ППГС и ТСИМ има 4 постоечки претпријатија кои спаѓаат во опсегот на Глава седум, Дел еден од ЗЗЖВ (според Јавниот регистар според член 11, став 1, точка 6 од ЗЗЖВ</w:t>
      </w:r>
      <w:r w:rsidRPr="00E876D3">
        <w:rPr>
          <w:rFonts w:ascii="Times New Roman" w:eastAsia="Calibri" w:hAnsi="Times New Roman" w:cs="Times New Roman"/>
          <w:sz w:val="24"/>
          <w:szCs w:val="24"/>
          <w:vertAlign w:val="superscript"/>
          <w:lang w:val="mk-MK"/>
        </w:rPr>
        <w:t>67</w:t>
      </w:r>
      <w:r w:rsidRPr="00E876D3">
        <w:rPr>
          <w:rFonts w:ascii="Times New Roman" w:eastAsia="Calibri" w:hAnsi="Times New Roman" w:cs="Times New Roman"/>
          <w:sz w:val="24"/>
          <w:szCs w:val="24"/>
          <w:lang w:val="mk-MK"/>
        </w:rPr>
        <w:t>), со оператори и основни параметри како што следува:</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„Апел“ ДООЕЛ. - компанија со висок ризичен потенцијал за голема несреќа - Ќустендил, со поле на дејност: складирање и производство на основни органски растворувачи на алкидни бои;</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Ископ на јаглен Бобов Дол ДООЕЛ - претпријатие со низок ризичен потенцијал - Бобов Дол, со поле на дејност: ископ на кафеав јаглен;</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„БМВ-2000“ ДООЕЛ - претпријатие со низок ризичен потенцијал, Благоевград - индустриска зона - складиште за нафта „Истовар и утовар на нафтени деривати“ (бензин и дизел гориво);</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 Бобов Дол АД - претпријатие со низок ризичен потенцијал, село Голјамо Село, општина Бобов Дол - кондензациона термоелектрана, во која се врши процес на конверзија на топлинската енергија ослободена при согорување на конвенционалните горива (јаглен, мазут) во електрична енергија со помош на парна турбина.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Ратификувана е Конвенцијата за прекугранични последици од индустриски несреќи, а Законот за животна средина има посебна глава за спречување и контрола на големи несреќи кои вклучуваат опасни материи, каде се опишани обврските на операторите кои ракуваат со опасни материи и хемикалии. Според барањата за транспонирање на Директивата Севесо, секој оператор мора да подготви свој внатрешен план за итни случаи за спречување на несреќи. </w:t>
      </w:r>
      <w:r w:rsidRPr="00E876D3">
        <w:rPr>
          <w:rFonts w:ascii="Times New Roman" w:eastAsia="Calibri" w:hAnsi="Times New Roman" w:cs="Times New Roman"/>
          <w:i/>
          <w:sz w:val="24"/>
          <w:szCs w:val="24"/>
          <w:lang w:val="mk-MK"/>
        </w:rPr>
        <w:t>Директивата 2012/18/ЕУ на Европскиот парламент и на Советот од 4 јули 2012 година за контрола на опасности од големи несреќи кои вклучуваат опасни материи треба да се транспонира, изменувајќи и последователно укинува</w:t>
      </w:r>
      <w:r w:rsidR="00A82F93" w:rsidRPr="00E876D3">
        <w:rPr>
          <w:rFonts w:ascii="Times New Roman" w:eastAsia="Calibri" w:hAnsi="Times New Roman" w:cs="Times New Roman"/>
          <w:i/>
          <w:sz w:val="24"/>
          <w:szCs w:val="24"/>
          <w:lang w:val="mk-MK"/>
        </w:rPr>
        <w:t>јќи ј</w:t>
      </w:r>
      <w:r w:rsidRPr="00E876D3">
        <w:rPr>
          <w:rFonts w:ascii="Times New Roman" w:eastAsia="Calibri" w:hAnsi="Times New Roman" w:cs="Times New Roman"/>
          <w:i/>
          <w:sz w:val="24"/>
          <w:szCs w:val="24"/>
          <w:lang w:val="mk-MK"/>
        </w:rPr>
        <w:t>а Директивата на Советот 96/82/ЕЗ</w:t>
      </w:r>
      <w:r w:rsidRPr="00E876D3">
        <w:rPr>
          <w:rFonts w:ascii="Times New Roman" w:eastAsia="Calibri" w:hAnsi="Times New Roman" w:cs="Times New Roman"/>
          <w:sz w:val="24"/>
          <w:szCs w:val="24"/>
          <w:lang w:val="mk-MK"/>
        </w:rPr>
        <w:t xml:space="preserve"> (</w:t>
      </w:r>
      <w:r w:rsidR="00A82F93" w:rsidRPr="00E876D3">
        <w:rPr>
          <w:rFonts w:ascii="Times New Roman" w:eastAsia="Calibri" w:hAnsi="Times New Roman" w:cs="Times New Roman"/>
          <w:sz w:val="24"/>
          <w:szCs w:val="24"/>
          <w:lang w:val="mk-MK"/>
        </w:rPr>
        <w:t xml:space="preserve">Директива </w:t>
      </w:r>
      <w:r w:rsidRPr="00E876D3">
        <w:rPr>
          <w:rFonts w:ascii="Times New Roman" w:eastAsia="Calibri" w:hAnsi="Times New Roman" w:cs="Times New Roman"/>
          <w:sz w:val="24"/>
          <w:szCs w:val="24"/>
          <w:lang w:val="mk-MK"/>
        </w:rPr>
        <w:t>Севесо III). Идентификувани се претпријатијата со ризик од големи несреќи, кои како такви спаѓаат на територијата на трите региони во опфатот на ППГС и ТСИМ - претпријатија од рударската индустрија, за производство на електрична енергија, преработувачки претпријатија.</w:t>
      </w: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во врска со опасните хемикалии и ризикот од големи несреќи:</w:t>
      </w:r>
    </w:p>
    <w:p w:rsidR="008E7E9C" w:rsidRPr="00E876D3" w:rsidRDefault="008E7E9C" w:rsidP="008E7E9C">
      <w:pPr>
        <w:spacing w:after="12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прекуграничното подрачје што е предмет на ППГС и ТСИМ, постојат и претпријатија со низок и висок ризик за големи несреќи, но информациите за нивната локација и параметри не се јавни.</w:t>
      </w:r>
    </w:p>
    <w:p w:rsidR="008E7E9C" w:rsidRPr="00E876D3" w:rsidRDefault="008E7E9C" w:rsidP="008E7E9C">
      <w:pPr>
        <w:spacing w:after="12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При спроведување на активностите на ППГС и ТСИМ и мерките поврзани со изградба на локации и инфраструктура, потребно е да се земат предвид постојните претпријатија во областа, кои вршат активности за складирање/производство/употреба на опасни хемикалии и мешавини во количини што претставуваат ризик за големи несреќи.</w:t>
      </w:r>
    </w:p>
    <w:p w:rsidR="008E7E9C" w:rsidRPr="00E876D3" w:rsidRDefault="008E7E9C" w:rsidP="006C762E">
      <w:pPr>
        <w:pStyle w:val="ListParagraph"/>
        <w:keepNext/>
        <w:keepLines/>
        <w:numPr>
          <w:ilvl w:val="2"/>
          <w:numId w:val="78"/>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91" w:name="_Toc90200297"/>
      <w:r w:rsidRPr="00E876D3">
        <w:rPr>
          <w:rFonts w:ascii="Times New Roman" w:eastAsia="Times New Roman" w:hAnsi="Times New Roman" w:cs="Times New Roman"/>
          <w:b/>
          <w:i/>
          <w:iCs/>
          <w:sz w:val="24"/>
          <w:szCs w:val="24"/>
          <w:lang w:val="mk-MK"/>
        </w:rPr>
        <w:t>Здравствена состојба на населението</w:t>
      </w:r>
      <w:bookmarkEnd w:id="91"/>
    </w:p>
    <w:p w:rsidR="008E7E9C" w:rsidRPr="00E876D3" w:rsidRDefault="008E7E9C" w:rsidP="008E7E9C">
      <w:pPr>
        <w:keepNext/>
        <w:keepLines/>
        <w:spacing w:after="0" w:line="360" w:lineRule="auto"/>
        <w:ind w:firstLine="720"/>
        <w:jc w:val="both"/>
        <w:outlineLvl w:val="2"/>
        <w:rPr>
          <w:rFonts w:ascii="Times New Roman" w:eastAsia="Calibri" w:hAnsi="Times New Roman" w:cs="Times New Roman"/>
          <w:b/>
          <w:bCs/>
          <w:sz w:val="24"/>
          <w:szCs w:val="24"/>
          <w:lang w:val="mk-MK"/>
        </w:rPr>
      </w:pPr>
      <w:bookmarkStart w:id="92" w:name="_Toc90200298"/>
      <w:r w:rsidRPr="00E876D3">
        <w:rPr>
          <w:rFonts w:ascii="Times New Roman" w:eastAsia="Calibri" w:hAnsi="Times New Roman" w:cs="Times New Roman"/>
          <w:b/>
          <w:bCs/>
          <w:sz w:val="24"/>
          <w:szCs w:val="24"/>
          <w:lang w:val="mk-MK"/>
        </w:rPr>
        <w:t>А. Здравствени и демографски карактеристики на населението</w:t>
      </w:r>
      <w:bookmarkEnd w:id="92"/>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b/>
          <w:sz w:val="24"/>
          <w:szCs w:val="24"/>
          <w:lang w:val="mk-MK"/>
        </w:rPr>
      </w:pPr>
      <w:r w:rsidRPr="00E876D3">
        <w:rPr>
          <w:rFonts w:ascii="Times New Roman" w:eastAsia="Times New Roman" w:hAnsi="Times New Roman" w:cs="Times New Roman"/>
          <w:b/>
          <w:sz w:val="24"/>
          <w:szCs w:val="24"/>
          <w:lang w:val="mk-MK"/>
        </w:rPr>
        <w:t xml:space="preserve">Целта </w:t>
      </w:r>
      <w:r w:rsidRPr="00E876D3">
        <w:rPr>
          <w:rFonts w:ascii="Times New Roman" w:eastAsia="Times New Roman" w:hAnsi="Times New Roman" w:cs="Times New Roman"/>
          <w:sz w:val="24"/>
          <w:szCs w:val="24"/>
          <w:lang w:val="mk-MK"/>
        </w:rPr>
        <w:t>на специјализираната студија претставена во оваа потточка е да се проуч</w:t>
      </w:r>
      <w:r w:rsidR="00A461EB" w:rsidRPr="00E876D3">
        <w:rPr>
          <w:rFonts w:ascii="Times New Roman" w:eastAsia="Times New Roman" w:hAnsi="Times New Roman" w:cs="Times New Roman"/>
          <w:sz w:val="24"/>
          <w:szCs w:val="24"/>
          <w:lang w:val="mk-MK"/>
        </w:rPr>
        <w:t>и</w:t>
      </w:r>
      <w:r w:rsidRPr="00E876D3">
        <w:rPr>
          <w:rFonts w:ascii="Times New Roman" w:eastAsia="Times New Roman" w:hAnsi="Times New Roman" w:cs="Times New Roman"/>
          <w:sz w:val="24"/>
          <w:szCs w:val="24"/>
          <w:lang w:val="mk-MK"/>
        </w:rPr>
        <w:t xml:space="preserve"> здравствената состојба на населението во прекуграничниот регион со цел да се оцени присуството или отсуството на детерминанти на факторите за ризик во животната средина.</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 xml:space="preserve">Предмет на студијата </w:t>
      </w:r>
      <w:r w:rsidRPr="00E876D3">
        <w:rPr>
          <w:rFonts w:ascii="Times New Roman" w:eastAsia="Times New Roman" w:hAnsi="Times New Roman" w:cs="Times New Roman"/>
          <w:sz w:val="24"/>
          <w:szCs w:val="24"/>
          <w:lang w:val="mk-MK"/>
        </w:rPr>
        <w:t>се населението на соодветните подрачја и региони и целата земја преку компаративна анализа.</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Единици за надзор:</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логичка единица за набљудување - жителите на областите Ќустендил и Благоевград на територијата на Република Бугарија и жителите на Североисточниот, Источниот и Југоисточниот регион на територијата на Република Северна Македонија;</w:t>
      </w:r>
    </w:p>
    <w:p w:rsidR="008E7E9C" w:rsidRPr="00E876D3" w:rsidRDefault="008E7E9C" w:rsidP="008E7E9C">
      <w:pPr>
        <w:pStyle w:val="ListParagraph"/>
        <w:numPr>
          <w:ilvl w:val="0"/>
          <w:numId w:val="39"/>
        </w:numPr>
        <w:spacing w:after="0" w:line="276" w:lineRule="auto"/>
        <w:jc w:val="both"/>
        <w:rPr>
          <w:rFonts w:ascii="Times New Roman" w:eastAsia="Times New Roman" w:hAnsi="Times New Roman" w:cs="Times New Roman"/>
          <w:sz w:val="24"/>
          <w:szCs w:val="24"/>
          <w:lang w:val="mk-MK"/>
        </w:rPr>
      </w:pPr>
      <w:r w:rsidRPr="00E876D3">
        <w:rPr>
          <w:rFonts w:ascii="Times New Roman" w:eastAsia="Calibri" w:hAnsi="Times New Roman" w:cs="Times New Roman"/>
          <w:sz w:val="24"/>
          <w:szCs w:val="24"/>
          <w:lang w:val="mk-MK"/>
        </w:rPr>
        <w:t>техничка единица за мониторинг на животната средина, вклучувајќи ги факторите и параметрите на соодветните области и региони</w:t>
      </w:r>
      <w:r w:rsidRPr="00E876D3">
        <w:rPr>
          <w:rFonts w:ascii="Times New Roman" w:eastAsia="Times New Roman" w:hAnsi="Times New Roman" w:cs="Times New Roman"/>
          <w:sz w:val="24"/>
          <w:szCs w:val="24"/>
          <w:lang w:val="mk-MK"/>
        </w:rPr>
        <w:t>.</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120" w:line="276" w:lineRule="auto"/>
        <w:ind w:firstLine="720"/>
        <w:contextualSpacing/>
        <w:jc w:val="both"/>
        <w:rPr>
          <w:rFonts w:ascii="Times New Roman" w:eastAsia="Calibri" w:hAnsi="Times New Roman" w:cs="Times New Roman"/>
          <w:b/>
          <w:bCs/>
          <w:color w:val="000000" w:themeColor="text1"/>
          <w:sz w:val="24"/>
          <w:szCs w:val="24"/>
          <w:lang w:val="mk-MK"/>
        </w:rPr>
      </w:pPr>
      <w:r w:rsidRPr="00E876D3">
        <w:rPr>
          <w:rFonts w:ascii="Times New Roman" w:eastAsia="Calibri" w:hAnsi="Times New Roman" w:cs="Times New Roman"/>
          <w:b/>
          <w:bCs/>
          <w:color w:val="000000" w:themeColor="text1"/>
          <w:sz w:val="24"/>
          <w:szCs w:val="24"/>
          <w:lang w:val="mk-MK"/>
        </w:rPr>
        <w:t>Демографски податоци</w:t>
      </w:r>
    </w:p>
    <w:p w:rsidR="008E7E9C" w:rsidRPr="00E876D3" w:rsidRDefault="008E7E9C" w:rsidP="008E7E9C">
      <w:pPr>
        <w:spacing w:after="0" w:line="276" w:lineRule="auto"/>
        <w:ind w:right="-23"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 xml:space="preserve">Областа Благоевград </w:t>
      </w:r>
      <w:r w:rsidRPr="00E876D3">
        <w:rPr>
          <w:rFonts w:ascii="Times New Roman" w:eastAsia="Calibri" w:hAnsi="Times New Roman" w:cs="Times New Roman"/>
          <w:bCs/>
          <w:iCs/>
          <w:sz w:val="24"/>
          <w:szCs w:val="24"/>
          <w:lang w:val="mk-MK"/>
        </w:rPr>
        <w:t xml:space="preserve">се наоѓа во Југозападната област на Република Бугарија и има површина од 6449,5 </w:t>
      </w:r>
      <w:r w:rsidR="00B77205" w:rsidRPr="00E876D3">
        <w:rPr>
          <w:rFonts w:ascii="Times New Roman" w:eastAsia="Calibri" w:hAnsi="Times New Roman" w:cs="Times New Roman"/>
          <w:bCs/>
          <w:iCs/>
          <w:sz w:val="24"/>
          <w:szCs w:val="24"/>
          <w:lang w:val="mk-MK"/>
        </w:rPr>
        <w:t>km</w:t>
      </w:r>
      <w:r w:rsidR="00B77205" w:rsidRPr="00E876D3">
        <w:rPr>
          <w:rFonts w:ascii="Times New Roman" w:eastAsia="Calibri" w:hAnsi="Times New Roman" w:cs="Times New Roman"/>
          <w:bCs/>
          <w:iCs/>
          <w:sz w:val="24"/>
          <w:szCs w:val="24"/>
          <w:vertAlign w:val="superscript"/>
          <w:lang w:val="mk-MK"/>
        </w:rPr>
        <w:t>2</w:t>
      </w:r>
      <w:r w:rsidRPr="00E876D3">
        <w:rPr>
          <w:rFonts w:ascii="Times New Roman" w:eastAsia="Calibri" w:hAnsi="Times New Roman" w:cs="Times New Roman"/>
          <w:bCs/>
          <w:iCs/>
          <w:sz w:val="24"/>
          <w:szCs w:val="24"/>
          <w:lang w:val="mk-MK"/>
        </w:rPr>
        <w:t>. Областа се состои од 14 општини со 13 градови и 261 село. Се граничи со Република Северна Македонија на запад и Грција на југ.</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Calibri" w:hAnsi="Times New Roman" w:cs="Times New Roman"/>
          <w:b/>
          <w:bCs/>
          <w:i/>
          <w:iCs/>
          <w:sz w:val="24"/>
          <w:szCs w:val="24"/>
          <w:lang w:val="mk-MK"/>
        </w:rPr>
        <w:t xml:space="preserve">Областа Ќустендил </w:t>
      </w:r>
      <w:r w:rsidRPr="00E876D3">
        <w:rPr>
          <w:rFonts w:ascii="Times New Roman" w:eastAsia="Calibri" w:hAnsi="Times New Roman" w:cs="Times New Roman"/>
          <w:bCs/>
          <w:iCs/>
          <w:sz w:val="24"/>
          <w:szCs w:val="24"/>
          <w:lang w:val="mk-MK"/>
        </w:rPr>
        <w:t xml:space="preserve">се наоѓа во истиот регион на државата, со површина од 3084 </w:t>
      </w:r>
      <w:r w:rsidR="003B20C0" w:rsidRPr="00E876D3">
        <w:rPr>
          <w:rFonts w:ascii="Times New Roman" w:eastAsia="Calibri" w:hAnsi="Times New Roman" w:cs="Times New Roman"/>
          <w:bCs/>
          <w:iCs/>
          <w:sz w:val="24"/>
          <w:szCs w:val="24"/>
          <w:lang w:val="mk-MK"/>
        </w:rPr>
        <w:t>km</w:t>
      </w:r>
      <w:r w:rsidR="003B20C0" w:rsidRPr="00E876D3">
        <w:rPr>
          <w:rFonts w:ascii="Times New Roman" w:eastAsia="Calibri" w:hAnsi="Times New Roman" w:cs="Times New Roman"/>
          <w:bCs/>
          <w:iCs/>
          <w:sz w:val="24"/>
          <w:szCs w:val="24"/>
          <w:vertAlign w:val="superscript"/>
          <w:lang w:val="mk-MK"/>
        </w:rPr>
        <w:t>2</w:t>
      </w:r>
      <w:r w:rsidRPr="00E876D3">
        <w:rPr>
          <w:rFonts w:ascii="Times New Roman" w:eastAsia="Calibri" w:hAnsi="Times New Roman" w:cs="Times New Roman"/>
          <w:bCs/>
          <w:iCs/>
          <w:sz w:val="24"/>
          <w:szCs w:val="24"/>
          <w:lang w:val="mk-MK"/>
        </w:rPr>
        <w:t xml:space="preserve"> или 2,7% од територијата на државата. Опфаќа 9 општини со 182 населени места. Се граничи со областите Софија, Перник и Благоевград, а на запад со Република Северна Македонија и Србија</w:t>
      </w:r>
      <w:r w:rsidRPr="00E876D3">
        <w:rPr>
          <w:rFonts w:ascii="Times New Roman" w:eastAsia="Times New Roman" w:hAnsi="Times New Roman"/>
          <w:sz w:val="24"/>
          <w:szCs w:val="24"/>
          <w:lang w:val="mk-MK"/>
        </w:rPr>
        <w:t xml:space="preserve">. </w:t>
      </w:r>
    </w:p>
    <w:p w:rsidR="008E7E9C" w:rsidRPr="00E876D3" w:rsidRDefault="008E7E9C" w:rsidP="008E7E9C">
      <w:pPr>
        <w:spacing w:after="12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Население</w:t>
      </w:r>
    </w:p>
    <w:p w:rsidR="008E7E9C" w:rsidRPr="00E876D3" w:rsidRDefault="008E7E9C" w:rsidP="008E7E9C">
      <w:pPr>
        <w:spacing w:after="12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Почнувајќи од 2020 година, населението на </w:t>
      </w:r>
      <w:r w:rsidRPr="00E876D3">
        <w:rPr>
          <w:rFonts w:ascii="Times New Roman" w:eastAsia="Calibri" w:hAnsi="Times New Roman" w:cs="Times New Roman"/>
          <w:b/>
          <w:bCs/>
          <w:i/>
          <w:iCs/>
          <w:sz w:val="24"/>
          <w:szCs w:val="24"/>
          <w:lang w:val="mk-MK"/>
        </w:rPr>
        <w:t>Областа Благоевград</w:t>
      </w:r>
      <w:r w:rsidRPr="00E876D3">
        <w:rPr>
          <w:rFonts w:ascii="Times New Roman" w:eastAsia="Calibri" w:hAnsi="Times New Roman" w:cs="Times New Roman"/>
          <w:sz w:val="24"/>
          <w:szCs w:val="24"/>
          <w:lang w:val="mk-MK"/>
        </w:rPr>
        <w:t xml:space="preserve"> е 301.916 луѓе, што претставува 4,35% од населението на земјата и ја става областа на 6-то место според релативниот удел во населението. Се одржува тенденцијата на намалување на населението во областа во последните три години, типична и за државата (</w:t>
      </w:r>
      <w:r w:rsidRPr="00E876D3">
        <w:rPr>
          <w:rFonts w:ascii="Times New Roman" w:eastAsia="Calibri" w:hAnsi="Times New Roman" w:cs="Times New Roman"/>
          <w:b/>
          <w:sz w:val="24"/>
          <w:szCs w:val="24"/>
          <w:lang w:val="mk-MK"/>
        </w:rPr>
        <w:t>Табела 2.1.14-1</w:t>
      </w:r>
      <w:r w:rsidRPr="00E876D3">
        <w:rPr>
          <w:rFonts w:ascii="Times New Roman" w:eastAsia="Calibri" w:hAnsi="Times New Roman" w:cs="Times New Roman"/>
          <w:sz w:val="24"/>
          <w:szCs w:val="24"/>
          <w:lang w:val="mk-MK"/>
        </w:rPr>
        <w:t>).</w:t>
      </w:r>
    </w:p>
    <w:p w:rsidR="008E7E9C" w:rsidRPr="00E876D3" w:rsidRDefault="008E7E9C" w:rsidP="008E7E9C">
      <w:pPr>
        <w:widowControl w:val="0"/>
        <w:spacing w:before="120" w:after="120" w:line="240" w:lineRule="auto"/>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Табела 2.1.14-1</w:t>
      </w:r>
      <w:r w:rsidRPr="00E876D3">
        <w:rPr>
          <w:rFonts w:ascii="Times New Roman" w:eastAsia="Calibri" w:hAnsi="Times New Roman" w:cs="Times New Roman"/>
          <w:i/>
          <w:iCs/>
          <w:sz w:val="24"/>
          <w:szCs w:val="24"/>
          <w:lang w:val="mk-MK"/>
        </w:rPr>
        <w:t xml:space="preserve"> Население во областа Благоевград (за период од три години)</w:t>
      </w:r>
    </w:p>
    <w:tbl>
      <w:tblPr>
        <w:tblStyle w:val="Style22"/>
        <w:tblW w:w="10015" w:type="dxa"/>
        <w:tblLayout w:type="fixed"/>
        <w:tblLook w:val="04A0" w:firstRow="1" w:lastRow="0" w:firstColumn="1" w:lastColumn="0" w:noHBand="0" w:noVBand="1"/>
      </w:tblPr>
      <w:tblGrid>
        <w:gridCol w:w="993"/>
        <w:gridCol w:w="1559"/>
        <w:gridCol w:w="900"/>
        <w:gridCol w:w="900"/>
        <w:gridCol w:w="1035"/>
        <w:gridCol w:w="900"/>
        <w:gridCol w:w="1081"/>
        <w:gridCol w:w="847"/>
        <w:gridCol w:w="999"/>
        <w:gridCol w:w="801"/>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039"/>
        </w:trPr>
        <w:tc>
          <w:tcPr>
            <w:tcW w:w="993" w:type="dxa"/>
            <w:hideMark/>
          </w:tcPr>
          <w:p w:rsidR="008E7E9C" w:rsidRPr="00E876D3" w:rsidRDefault="003B20C0" w:rsidP="006C7402">
            <w:pPr>
              <w:ind w:right="28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Г</w:t>
            </w:r>
            <w:r w:rsidR="008E7E9C" w:rsidRPr="00E876D3">
              <w:rPr>
                <w:rFonts w:ascii="Times New Roman" w:eastAsia="Times New Roman" w:hAnsi="Times New Roman"/>
                <w:sz w:val="22"/>
                <w:szCs w:val="22"/>
                <w:lang w:val="mk-MK"/>
              </w:rPr>
              <w:t>одина</w:t>
            </w:r>
          </w:p>
        </w:tc>
        <w:tc>
          <w:tcPr>
            <w:tcW w:w="1559" w:type="dxa"/>
            <w:tcBorders>
              <w:bottom w:val="single" w:sz="18" w:space="0" w:color="FFFFFF"/>
            </w:tcBorders>
            <w:hideMark/>
          </w:tcPr>
          <w:p w:rsidR="008E7E9C" w:rsidRPr="00E876D3" w:rsidRDefault="008E7E9C" w:rsidP="006C7402">
            <w:pPr>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Население во</w:t>
            </w:r>
          </w:p>
          <w:p w:rsidR="008E7E9C" w:rsidRPr="00E876D3" w:rsidRDefault="008E7E9C" w:rsidP="006C7402">
            <w:pPr>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областа - вкупно</w:t>
            </w:r>
          </w:p>
        </w:tc>
        <w:tc>
          <w:tcPr>
            <w:tcW w:w="900" w:type="dxa"/>
            <w:hideMark/>
          </w:tcPr>
          <w:p w:rsidR="008E7E9C" w:rsidRPr="00E876D3" w:rsidRDefault="008E7E9C" w:rsidP="006C7402">
            <w:pPr>
              <w:ind w:right="14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Мажи</w:t>
            </w:r>
          </w:p>
        </w:tc>
        <w:tc>
          <w:tcPr>
            <w:tcW w:w="900" w:type="dxa"/>
            <w:hideMark/>
          </w:tcPr>
          <w:p w:rsidR="008E7E9C" w:rsidRPr="00E876D3" w:rsidRDefault="008E7E9C" w:rsidP="006C7402">
            <w:pPr>
              <w:ind w:hanging="154"/>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Рел. удел</w:t>
            </w:r>
          </w:p>
        </w:tc>
        <w:tc>
          <w:tcPr>
            <w:tcW w:w="1035" w:type="dxa"/>
            <w:hideMark/>
          </w:tcPr>
          <w:p w:rsidR="008E7E9C" w:rsidRPr="00E876D3" w:rsidRDefault="008E7E9C" w:rsidP="006C7402">
            <w:pPr>
              <w:ind w:right="16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Жени</w:t>
            </w:r>
          </w:p>
        </w:tc>
        <w:tc>
          <w:tcPr>
            <w:tcW w:w="900" w:type="dxa"/>
            <w:hideMark/>
          </w:tcPr>
          <w:p w:rsidR="008E7E9C" w:rsidRPr="00E876D3" w:rsidRDefault="008E7E9C" w:rsidP="006C7402">
            <w:pPr>
              <w:ind w:right="2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Рел. удел</w:t>
            </w:r>
          </w:p>
        </w:tc>
        <w:tc>
          <w:tcPr>
            <w:tcW w:w="1081" w:type="dxa"/>
            <w:tcBorders>
              <w:bottom w:val="single" w:sz="18" w:space="0" w:color="FFFFFF"/>
            </w:tcBorders>
            <w:hideMark/>
          </w:tcPr>
          <w:p w:rsidR="008E7E9C" w:rsidRPr="00E876D3" w:rsidRDefault="008E7E9C" w:rsidP="006C7402">
            <w:pPr>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Во градови</w:t>
            </w:r>
          </w:p>
        </w:tc>
        <w:tc>
          <w:tcPr>
            <w:tcW w:w="847" w:type="dxa"/>
            <w:hideMark/>
          </w:tcPr>
          <w:p w:rsidR="008E7E9C" w:rsidRPr="00E876D3" w:rsidRDefault="008E7E9C" w:rsidP="006C7402">
            <w:pPr>
              <w:ind w:right="10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Рел. удел</w:t>
            </w:r>
          </w:p>
        </w:tc>
        <w:tc>
          <w:tcPr>
            <w:tcW w:w="999" w:type="dxa"/>
            <w:hideMark/>
          </w:tcPr>
          <w:p w:rsidR="008E7E9C" w:rsidRPr="00E876D3" w:rsidRDefault="008E7E9C" w:rsidP="006C7402">
            <w:pPr>
              <w:ind w:right="2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Во села</w:t>
            </w:r>
          </w:p>
        </w:tc>
        <w:tc>
          <w:tcPr>
            <w:tcW w:w="801" w:type="dxa"/>
            <w:hideMark/>
          </w:tcPr>
          <w:p w:rsidR="008E7E9C" w:rsidRPr="00E876D3" w:rsidRDefault="008E7E9C" w:rsidP="006C7402">
            <w:pPr>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Рел. удел</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20"/>
        </w:trPr>
        <w:tc>
          <w:tcPr>
            <w:tcW w:w="993" w:type="dxa"/>
            <w:hideMark/>
          </w:tcPr>
          <w:p w:rsidR="008E7E9C" w:rsidRPr="00E876D3" w:rsidRDefault="008E7E9C" w:rsidP="006C7402">
            <w:pPr>
              <w:spacing w:line="276" w:lineRule="auto"/>
              <w:ind w:right="139"/>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 xml:space="preserve">2018 </w:t>
            </w:r>
          </w:p>
        </w:tc>
        <w:tc>
          <w:tcPr>
            <w:tcW w:w="1559"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305 123</w:t>
            </w:r>
          </w:p>
        </w:tc>
        <w:tc>
          <w:tcPr>
            <w:tcW w:w="900" w:type="dxa"/>
            <w:hideMark/>
          </w:tcPr>
          <w:p w:rsidR="008E7E9C" w:rsidRPr="00E876D3" w:rsidRDefault="008E7E9C" w:rsidP="006C7402">
            <w:pPr>
              <w:spacing w:line="276" w:lineRule="auto"/>
              <w:ind w:hanging="105"/>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148 542</w:t>
            </w:r>
          </w:p>
        </w:tc>
        <w:tc>
          <w:tcPr>
            <w:tcW w:w="900"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48,68</w:t>
            </w:r>
          </w:p>
        </w:tc>
        <w:tc>
          <w:tcPr>
            <w:tcW w:w="1035"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156 581</w:t>
            </w:r>
          </w:p>
        </w:tc>
        <w:tc>
          <w:tcPr>
            <w:tcW w:w="900"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51,31</w:t>
            </w:r>
          </w:p>
        </w:tc>
        <w:tc>
          <w:tcPr>
            <w:tcW w:w="1081"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183 143</w:t>
            </w:r>
          </w:p>
        </w:tc>
        <w:tc>
          <w:tcPr>
            <w:tcW w:w="847"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60.02</w:t>
            </w:r>
          </w:p>
        </w:tc>
        <w:tc>
          <w:tcPr>
            <w:tcW w:w="999"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121 980</w:t>
            </w:r>
          </w:p>
        </w:tc>
        <w:tc>
          <w:tcPr>
            <w:tcW w:w="801"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39,97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20"/>
        </w:trPr>
        <w:tc>
          <w:tcPr>
            <w:tcW w:w="993" w:type="dxa"/>
          </w:tcPr>
          <w:p w:rsidR="008E7E9C" w:rsidRPr="00E876D3" w:rsidRDefault="008E7E9C" w:rsidP="006C7402">
            <w:pPr>
              <w:spacing w:line="276" w:lineRule="auto"/>
              <w:ind w:right="139"/>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 xml:space="preserve">2019 </w:t>
            </w:r>
          </w:p>
        </w:tc>
        <w:tc>
          <w:tcPr>
            <w:tcW w:w="1559"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302 694</w:t>
            </w:r>
          </w:p>
        </w:tc>
        <w:tc>
          <w:tcPr>
            <w:tcW w:w="900" w:type="dxa"/>
          </w:tcPr>
          <w:p w:rsidR="008E7E9C" w:rsidRPr="00E876D3" w:rsidRDefault="008E7E9C" w:rsidP="006C7402">
            <w:pPr>
              <w:spacing w:line="276" w:lineRule="auto"/>
              <w:ind w:hanging="105"/>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147 231</w:t>
            </w:r>
          </w:p>
        </w:tc>
        <w:tc>
          <w:tcPr>
            <w:tcW w:w="900"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48,64</w:t>
            </w:r>
          </w:p>
        </w:tc>
        <w:tc>
          <w:tcPr>
            <w:tcW w:w="1035"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155 463</w:t>
            </w:r>
          </w:p>
        </w:tc>
        <w:tc>
          <w:tcPr>
            <w:tcW w:w="900"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51,36</w:t>
            </w:r>
          </w:p>
        </w:tc>
        <w:tc>
          <w:tcPr>
            <w:tcW w:w="1081"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182 137</w:t>
            </w:r>
          </w:p>
        </w:tc>
        <w:tc>
          <w:tcPr>
            <w:tcW w:w="847"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60,17</w:t>
            </w:r>
          </w:p>
        </w:tc>
        <w:tc>
          <w:tcPr>
            <w:tcW w:w="999"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120 557</w:t>
            </w:r>
          </w:p>
        </w:tc>
        <w:tc>
          <w:tcPr>
            <w:tcW w:w="801"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39,83</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20"/>
        </w:trPr>
        <w:tc>
          <w:tcPr>
            <w:tcW w:w="993" w:type="dxa"/>
          </w:tcPr>
          <w:p w:rsidR="008E7E9C" w:rsidRPr="00E876D3" w:rsidRDefault="008E7E9C" w:rsidP="006C7402">
            <w:pPr>
              <w:spacing w:line="276" w:lineRule="auto"/>
              <w:ind w:right="139"/>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 xml:space="preserve">2020 </w:t>
            </w:r>
          </w:p>
        </w:tc>
        <w:tc>
          <w:tcPr>
            <w:tcW w:w="1559"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301 916</w:t>
            </w:r>
          </w:p>
        </w:tc>
        <w:tc>
          <w:tcPr>
            <w:tcW w:w="900" w:type="dxa"/>
          </w:tcPr>
          <w:p w:rsidR="008E7E9C" w:rsidRPr="00E876D3" w:rsidRDefault="008E7E9C" w:rsidP="006C7402">
            <w:pPr>
              <w:spacing w:line="276" w:lineRule="auto"/>
              <w:ind w:hanging="105"/>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146 800</w:t>
            </w:r>
          </w:p>
        </w:tc>
        <w:tc>
          <w:tcPr>
            <w:tcW w:w="900"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48,62</w:t>
            </w:r>
          </w:p>
        </w:tc>
        <w:tc>
          <w:tcPr>
            <w:tcW w:w="1035"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155 116</w:t>
            </w:r>
          </w:p>
        </w:tc>
        <w:tc>
          <w:tcPr>
            <w:tcW w:w="900"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51,38</w:t>
            </w:r>
          </w:p>
        </w:tc>
        <w:tc>
          <w:tcPr>
            <w:tcW w:w="1081"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181 825</w:t>
            </w:r>
          </w:p>
        </w:tc>
        <w:tc>
          <w:tcPr>
            <w:tcW w:w="847"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60,22</w:t>
            </w:r>
          </w:p>
        </w:tc>
        <w:tc>
          <w:tcPr>
            <w:tcW w:w="999"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120 091</w:t>
            </w:r>
          </w:p>
        </w:tc>
        <w:tc>
          <w:tcPr>
            <w:tcW w:w="801"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39,78</w:t>
            </w:r>
          </w:p>
        </w:tc>
      </w:tr>
    </w:tbl>
    <w:p w:rsidR="008E7E9C" w:rsidRPr="00E876D3" w:rsidRDefault="008E7E9C" w:rsidP="008E7E9C">
      <w:pPr>
        <w:tabs>
          <w:tab w:val="left" w:pos="1080"/>
        </w:tabs>
        <w:spacing w:before="120"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Вкупното население во </w:t>
      </w:r>
      <w:r w:rsidRPr="00E876D3">
        <w:rPr>
          <w:rFonts w:ascii="Times New Roman" w:eastAsia="Verdana" w:hAnsi="Times New Roman" w:cs="Times New Roman"/>
          <w:b/>
          <w:bCs/>
          <w:i/>
          <w:iCs/>
          <w:sz w:val="24"/>
          <w:szCs w:val="24"/>
          <w:lang w:val="mk-MK"/>
        </w:rPr>
        <w:t>областа Ќустендил</w:t>
      </w:r>
      <w:r w:rsidRPr="00E876D3">
        <w:rPr>
          <w:rFonts w:ascii="Times New Roman" w:eastAsia="Times New Roman" w:hAnsi="Times New Roman" w:cs="Times New Roman"/>
          <w:sz w:val="24"/>
          <w:szCs w:val="24"/>
          <w:lang w:val="mk-MK"/>
        </w:rPr>
        <w:t xml:space="preserve"> до 2020 година изнесува 116.619 луѓе со густина од 44,3 луѓе на</w:t>
      </w:r>
      <w:r w:rsidR="00936DFA" w:rsidRPr="00E876D3">
        <w:rPr>
          <w:rFonts w:ascii="Times New Roman" w:eastAsia="Times New Roman" w:hAnsi="Times New Roman" w:cs="Times New Roman"/>
          <w:sz w:val="24"/>
          <w:szCs w:val="24"/>
          <w:lang w:val="mk-MK"/>
        </w:rPr>
        <w:t xml:space="preserve"> </w:t>
      </w:r>
      <w:r w:rsidR="003B20C0" w:rsidRPr="00E876D3">
        <w:rPr>
          <w:rFonts w:ascii="Times New Roman" w:eastAsia="Calibri" w:hAnsi="Times New Roman" w:cs="Times New Roman"/>
          <w:bCs/>
          <w:iCs/>
          <w:sz w:val="24"/>
          <w:szCs w:val="24"/>
          <w:lang w:val="mk-MK"/>
        </w:rPr>
        <w:t>km</w:t>
      </w:r>
      <w:r w:rsidR="003B20C0" w:rsidRPr="00E876D3">
        <w:rPr>
          <w:rFonts w:ascii="Times New Roman" w:eastAsia="Calibri" w:hAnsi="Times New Roman" w:cs="Times New Roman"/>
          <w:bCs/>
          <w:iCs/>
          <w:sz w:val="24"/>
          <w:szCs w:val="24"/>
          <w:vertAlign w:val="superscript"/>
          <w:lang w:val="mk-MK"/>
        </w:rPr>
        <w:t>2</w:t>
      </w:r>
      <w:r w:rsidRPr="00E876D3">
        <w:rPr>
          <w:rFonts w:ascii="Times New Roman" w:eastAsia="Times New Roman" w:hAnsi="Times New Roman" w:cs="Times New Roman"/>
          <w:sz w:val="24"/>
          <w:szCs w:val="24"/>
          <w:lang w:val="mk-MK"/>
        </w:rPr>
        <w:t>.</w:t>
      </w:r>
    </w:p>
    <w:p w:rsidR="008E7E9C" w:rsidRPr="00E876D3" w:rsidRDefault="008E7E9C" w:rsidP="008E7E9C">
      <w:pPr>
        <w:spacing w:before="120" w:after="0" w:line="276" w:lineRule="auto"/>
        <w:jc w:val="center"/>
        <w:rPr>
          <w:rFonts w:ascii="Times New Roman" w:eastAsia="Verdana" w:hAnsi="Times New Roman" w:cs="Times New Roman"/>
          <w:bCs/>
          <w:i/>
          <w:iCs/>
          <w:sz w:val="24"/>
          <w:szCs w:val="24"/>
          <w:lang w:val="mk-MK"/>
        </w:rPr>
      </w:pPr>
      <w:r w:rsidRPr="00E876D3">
        <w:rPr>
          <w:rFonts w:ascii="Times New Roman" w:eastAsia="Calibri" w:hAnsi="Times New Roman" w:cs="Times New Roman"/>
          <w:b/>
          <w:bCs/>
          <w:color w:val="000000" w:themeColor="text1"/>
          <w:sz w:val="24"/>
          <w:szCs w:val="24"/>
          <w:lang w:val="mk-MK"/>
        </w:rPr>
        <w:t>Табела 2.1.14-2</w:t>
      </w:r>
      <w:r w:rsidRPr="00E876D3">
        <w:rPr>
          <w:rFonts w:ascii="Times New Roman" w:eastAsia="Calibri" w:hAnsi="Times New Roman" w:cs="Times New Roman"/>
          <w:i/>
          <w:iCs/>
          <w:color w:val="000000" w:themeColor="text1"/>
          <w:sz w:val="24"/>
          <w:szCs w:val="24"/>
          <w:lang w:val="mk-MK"/>
        </w:rPr>
        <w:t xml:space="preserve"> </w:t>
      </w:r>
      <w:r w:rsidRPr="00E876D3">
        <w:rPr>
          <w:rFonts w:ascii="Times New Roman" w:eastAsia="Verdana" w:hAnsi="Times New Roman" w:cs="Times New Roman"/>
          <w:bCs/>
          <w:i/>
          <w:iCs/>
          <w:sz w:val="24"/>
          <w:szCs w:val="24"/>
          <w:lang w:val="mk-MK"/>
        </w:rPr>
        <w:t>Население во областа Ќустендил (за период од три години)</w:t>
      </w:r>
    </w:p>
    <w:tbl>
      <w:tblPr>
        <w:tblStyle w:val="Style221"/>
        <w:tblW w:w="9931" w:type="dxa"/>
        <w:jc w:val="center"/>
        <w:tblLayout w:type="fixed"/>
        <w:tblLook w:val="04A0" w:firstRow="1" w:lastRow="0" w:firstColumn="1" w:lastColumn="0" w:noHBand="0" w:noVBand="1"/>
      </w:tblPr>
      <w:tblGrid>
        <w:gridCol w:w="1020"/>
        <w:gridCol w:w="1280"/>
        <w:gridCol w:w="980"/>
        <w:gridCol w:w="860"/>
        <w:gridCol w:w="1020"/>
        <w:gridCol w:w="900"/>
        <w:gridCol w:w="1080"/>
        <w:gridCol w:w="860"/>
        <w:gridCol w:w="931"/>
        <w:gridCol w:w="1000"/>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703"/>
          <w:jc w:val="center"/>
        </w:trPr>
        <w:tc>
          <w:tcPr>
            <w:tcW w:w="1020" w:type="dxa"/>
            <w:hideMark/>
          </w:tcPr>
          <w:p w:rsidR="008E7E9C" w:rsidRPr="00E876D3" w:rsidRDefault="003B20C0" w:rsidP="006C7402">
            <w:pPr>
              <w:spacing w:line="0" w:lineRule="atLeast"/>
              <w:ind w:right="200"/>
              <w:jc w:val="right"/>
              <w:rPr>
                <w:rFonts w:ascii="Times New Roman" w:eastAsia="Verdana" w:hAnsi="Times New Roman" w:cs="Times New Roman"/>
                <w:lang w:val="mk-MK"/>
              </w:rPr>
            </w:pPr>
            <w:r w:rsidRPr="00E876D3">
              <w:rPr>
                <w:rFonts w:ascii="Times New Roman" w:eastAsia="Times New Roman" w:hAnsi="Times New Roman"/>
                <w:sz w:val="22"/>
                <w:szCs w:val="22"/>
                <w:lang w:val="mk-MK"/>
              </w:rPr>
              <w:t>Г</w:t>
            </w:r>
            <w:r w:rsidR="008E7E9C" w:rsidRPr="00E876D3">
              <w:rPr>
                <w:rFonts w:ascii="Times New Roman" w:eastAsia="Times New Roman" w:hAnsi="Times New Roman"/>
                <w:sz w:val="22"/>
                <w:szCs w:val="22"/>
                <w:lang w:val="mk-MK"/>
              </w:rPr>
              <w:t>одина</w:t>
            </w:r>
          </w:p>
        </w:tc>
        <w:tc>
          <w:tcPr>
            <w:tcW w:w="1280" w:type="dxa"/>
            <w:hideMark/>
          </w:tcPr>
          <w:p w:rsidR="008E7E9C" w:rsidRPr="00E876D3" w:rsidRDefault="008E7E9C" w:rsidP="006C7402">
            <w:pPr>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Население во</w:t>
            </w:r>
          </w:p>
          <w:p w:rsidR="008E7E9C" w:rsidRPr="00E876D3" w:rsidRDefault="008E7E9C" w:rsidP="006C7402">
            <w:pPr>
              <w:spacing w:line="0" w:lineRule="atLeast"/>
              <w:jc w:val="center"/>
              <w:rPr>
                <w:rFonts w:ascii="Times New Roman" w:eastAsia="Verdana" w:hAnsi="Times New Roman" w:cs="Times New Roman"/>
                <w:lang w:val="mk-MK"/>
              </w:rPr>
            </w:pPr>
            <w:r w:rsidRPr="00E876D3">
              <w:rPr>
                <w:rFonts w:ascii="Times New Roman" w:eastAsia="Times New Roman" w:hAnsi="Times New Roman"/>
                <w:w w:val="99"/>
                <w:sz w:val="22"/>
                <w:szCs w:val="22"/>
                <w:lang w:val="mk-MK"/>
              </w:rPr>
              <w:t>областа - вкупно</w:t>
            </w:r>
          </w:p>
        </w:tc>
        <w:tc>
          <w:tcPr>
            <w:tcW w:w="980" w:type="dxa"/>
            <w:hideMark/>
          </w:tcPr>
          <w:p w:rsidR="008E7E9C" w:rsidRPr="00E876D3" w:rsidRDefault="008E7E9C" w:rsidP="006C7402">
            <w:pPr>
              <w:spacing w:line="0" w:lineRule="atLeast"/>
              <w:ind w:right="140"/>
              <w:jc w:val="right"/>
              <w:rPr>
                <w:rFonts w:ascii="Times New Roman" w:eastAsia="Verdana" w:hAnsi="Times New Roman" w:cs="Times New Roman"/>
                <w:lang w:val="mk-MK"/>
              </w:rPr>
            </w:pPr>
            <w:r w:rsidRPr="00E876D3">
              <w:rPr>
                <w:rFonts w:ascii="Times New Roman" w:eastAsia="Times New Roman" w:hAnsi="Times New Roman"/>
                <w:sz w:val="22"/>
                <w:szCs w:val="22"/>
                <w:lang w:val="mk-MK"/>
              </w:rPr>
              <w:t>Мажи</w:t>
            </w:r>
          </w:p>
        </w:tc>
        <w:tc>
          <w:tcPr>
            <w:tcW w:w="860" w:type="dxa"/>
            <w:hideMark/>
          </w:tcPr>
          <w:p w:rsidR="008E7E9C" w:rsidRPr="00E876D3" w:rsidRDefault="008E7E9C" w:rsidP="006C7402">
            <w:pPr>
              <w:spacing w:line="0" w:lineRule="atLeast"/>
              <w:ind w:left="155"/>
              <w:rPr>
                <w:rFonts w:ascii="Times New Roman" w:eastAsia="Verdana" w:hAnsi="Times New Roman" w:cs="Times New Roman"/>
                <w:lang w:val="mk-MK"/>
              </w:rPr>
            </w:pPr>
            <w:r w:rsidRPr="00E876D3">
              <w:rPr>
                <w:rFonts w:ascii="Times New Roman" w:eastAsia="Times New Roman" w:hAnsi="Times New Roman"/>
                <w:sz w:val="22"/>
                <w:szCs w:val="22"/>
                <w:lang w:val="mk-MK"/>
              </w:rPr>
              <w:t>Рел. удел</w:t>
            </w:r>
          </w:p>
        </w:tc>
        <w:tc>
          <w:tcPr>
            <w:tcW w:w="1020" w:type="dxa"/>
            <w:hideMark/>
          </w:tcPr>
          <w:p w:rsidR="008E7E9C" w:rsidRPr="00E876D3" w:rsidRDefault="008E7E9C" w:rsidP="006C7402">
            <w:pPr>
              <w:spacing w:line="0" w:lineRule="atLeast"/>
              <w:ind w:right="160"/>
              <w:jc w:val="right"/>
              <w:rPr>
                <w:rFonts w:ascii="Times New Roman" w:eastAsia="Verdana" w:hAnsi="Times New Roman" w:cs="Times New Roman"/>
                <w:lang w:val="mk-MK"/>
              </w:rPr>
            </w:pPr>
            <w:r w:rsidRPr="00E876D3">
              <w:rPr>
                <w:rFonts w:ascii="Times New Roman" w:eastAsia="Times New Roman" w:hAnsi="Times New Roman"/>
                <w:sz w:val="22"/>
                <w:szCs w:val="22"/>
                <w:lang w:val="mk-MK"/>
              </w:rPr>
              <w:t>Жени</w:t>
            </w:r>
          </w:p>
        </w:tc>
        <w:tc>
          <w:tcPr>
            <w:tcW w:w="900" w:type="dxa"/>
            <w:hideMark/>
          </w:tcPr>
          <w:p w:rsidR="008E7E9C" w:rsidRPr="00E876D3" w:rsidRDefault="008E7E9C" w:rsidP="006C7402">
            <w:pPr>
              <w:spacing w:line="0" w:lineRule="atLeast"/>
              <w:jc w:val="center"/>
              <w:rPr>
                <w:rFonts w:ascii="Times New Roman" w:eastAsia="Verdana" w:hAnsi="Times New Roman" w:cs="Times New Roman"/>
                <w:w w:val="96"/>
                <w:lang w:val="mk-MK"/>
              </w:rPr>
            </w:pPr>
            <w:r w:rsidRPr="00E876D3">
              <w:rPr>
                <w:rFonts w:ascii="Times New Roman" w:eastAsia="Times New Roman" w:hAnsi="Times New Roman"/>
                <w:sz w:val="22"/>
                <w:szCs w:val="22"/>
                <w:lang w:val="mk-MK"/>
              </w:rPr>
              <w:t>Рел. удел</w:t>
            </w:r>
          </w:p>
        </w:tc>
        <w:tc>
          <w:tcPr>
            <w:tcW w:w="1080" w:type="dxa"/>
            <w:hideMark/>
          </w:tcPr>
          <w:p w:rsidR="008E7E9C" w:rsidRPr="00E876D3" w:rsidRDefault="008E7E9C" w:rsidP="006C7402">
            <w:pPr>
              <w:spacing w:line="0" w:lineRule="atLeast"/>
              <w:jc w:val="center"/>
              <w:rPr>
                <w:rFonts w:ascii="Times New Roman" w:eastAsia="Verdana" w:hAnsi="Times New Roman" w:cs="Times New Roman"/>
                <w:lang w:val="mk-MK"/>
              </w:rPr>
            </w:pPr>
            <w:r w:rsidRPr="00E876D3">
              <w:rPr>
                <w:rFonts w:ascii="Times New Roman" w:eastAsia="Times New Roman" w:hAnsi="Times New Roman"/>
                <w:w w:val="99"/>
                <w:sz w:val="22"/>
                <w:szCs w:val="22"/>
                <w:lang w:val="mk-MK"/>
              </w:rPr>
              <w:t>Во градови</w:t>
            </w:r>
          </w:p>
        </w:tc>
        <w:tc>
          <w:tcPr>
            <w:tcW w:w="860" w:type="dxa"/>
            <w:hideMark/>
          </w:tcPr>
          <w:p w:rsidR="008E7E9C" w:rsidRPr="00E876D3" w:rsidRDefault="008E7E9C" w:rsidP="006C7402">
            <w:pPr>
              <w:spacing w:line="0" w:lineRule="atLeast"/>
              <w:ind w:left="124"/>
              <w:rPr>
                <w:rFonts w:ascii="Times New Roman" w:eastAsia="Verdana" w:hAnsi="Times New Roman" w:cs="Times New Roman"/>
                <w:lang w:val="mk-MK"/>
              </w:rPr>
            </w:pPr>
            <w:r w:rsidRPr="00E876D3">
              <w:rPr>
                <w:rFonts w:ascii="Times New Roman" w:eastAsia="Times New Roman" w:hAnsi="Times New Roman"/>
                <w:sz w:val="22"/>
                <w:szCs w:val="22"/>
                <w:lang w:val="mk-MK"/>
              </w:rPr>
              <w:t>Рел. удел</w:t>
            </w:r>
          </w:p>
        </w:tc>
        <w:tc>
          <w:tcPr>
            <w:tcW w:w="931" w:type="dxa"/>
            <w:hideMark/>
          </w:tcPr>
          <w:p w:rsidR="008E7E9C" w:rsidRPr="00E876D3" w:rsidRDefault="008E7E9C" w:rsidP="006C7402">
            <w:pPr>
              <w:spacing w:line="0" w:lineRule="atLeast"/>
              <w:ind w:left="160"/>
              <w:rPr>
                <w:rFonts w:ascii="Times New Roman" w:eastAsia="Verdana" w:hAnsi="Times New Roman" w:cs="Times New Roman"/>
                <w:lang w:val="mk-MK"/>
              </w:rPr>
            </w:pPr>
            <w:r w:rsidRPr="00E876D3">
              <w:rPr>
                <w:rFonts w:ascii="Times New Roman" w:eastAsia="Times New Roman" w:hAnsi="Times New Roman"/>
                <w:sz w:val="22"/>
                <w:szCs w:val="22"/>
                <w:lang w:val="mk-MK"/>
              </w:rPr>
              <w:t>Во села</w:t>
            </w:r>
          </w:p>
        </w:tc>
        <w:tc>
          <w:tcPr>
            <w:tcW w:w="1000" w:type="dxa"/>
            <w:hideMark/>
          </w:tcPr>
          <w:p w:rsidR="008E7E9C" w:rsidRPr="00E876D3" w:rsidRDefault="008E7E9C" w:rsidP="006C7402">
            <w:pPr>
              <w:spacing w:line="0" w:lineRule="atLeast"/>
              <w:jc w:val="right"/>
              <w:rPr>
                <w:rFonts w:ascii="Times New Roman" w:eastAsia="Verdana" w:hAnsi="Times New Roman" w:cs="Times New Roman"/>
                <w:lang w:val="mk-MK"/>
              </w:rPr>
            </w:pPr>
            <w:r w:rsidRPr="00E876D3">
              <w:rPr>
                <w:rFonts w:ascii="Times New Roman" w:eastAsia="Times New Roman" w:hAnsi="Times New Roman"/>
                <w:sz w:val="22"/>
                <w:szCs w:val="22"/>
                <w:lang w:val="mk-MK"/>
              </w:rPr>
              <w:t>Рел. удел</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2"/>
          <w:jc w:val="center"/>
        </w:trPr>
        <w:tc>
          <w:tcPr>
            <w:tcW w:w="1020" w:type="dxa"/>
            <w:hideMark/>
          </w:tcPr>
          <w:p w:rsidR="008E7E9C" w:rsidRPr="00E876D3" w:rsidRDefault="008E7E9C" w:rsidP="006C7402">
            <w:pPr>
              <w:spacing w:line="232" w:lineRule="exact"/>
              <w:ind w:right="199"/>
              <w:jc w:val="right"/>
              <w:rPr>
                <w:rFonts w:ascii="Times New Roman" w:eastAsia="Verdana" w:hAnsi="Times New Roman" w:cs="Times New Roman"/>
                <w:lang w:val="mk-MK"/>
              </w:rPr>
            </w:pPr>
            <w:r w:rsidRPr="00E876D3">
              <w:rPr>
                <w:rFonts w:ascii="Times New Roman" w:eastAsia="Verdana" w:hAnsi="Times New Roman" w:cs="Times New Roman"/>
                <w:lang w:val="mk-MK"/>
              </w:rPr>
              <w:t xml:space="preserve">2018 </w:t>
            </w:r>
          </w:p>
        </w:tc>
        <w:tc>
          <w:tcPr>
            <w:tcW w:w="12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119 041</w:t>
            </w:r>
          </w:p>
        </w:tc>
        <w:tc>
          <w:tcPr>
            <w:tcW w:w="9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57944</w:t>
            </w:r>
          </w:p>
        </w:tc>
        <w:tc>
          <w:tcPr>
            <w:tcW w:w="860" w:type="dxa"/>
            <w:hideMark/>
          </w:tcPr>
          <w:p w:rsidR="008E7E9C" w:rsidRPr="00E876D3" w:rsidRDefault="008E7E9C" w:rsidP="006C7402">
            <w:pPr>
              <w:spacing w:line="232" w:lineRule="exact"/>
              <w:ind w:left="220" w:right="-83"/>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48,68</w:t>
            </w:r>
          </w:p>
        </w:tc>
        <w:tc>
          <w:tcPr>
            <w:tcW w:w="102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61097</w:t>
            </w:r>
          </w:p>
        </w:tc>
        <w:tc>
          <w:tcPr>
            <w:tcW w:w="900" w:type="dxa"/>
            <w:hideMark/>
          </w:tcPr>
          <w:p w:rsidR="008E7E9C" w:rsidRPr="00E876D3" w:rsidRDefault="008E7E9C" w:rsidP="006C7402">
            <w:pPr>
              <w:spacing w:line="232" w:lineRule="exact"/>
              <w:ind w:hanging="41"/>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51,32</w:t>
            </w:r>
          </w:p>
        </w:tc>
        <w:tc>
          <w:tcPr>
            <w:tcW w:w="10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83230</w:t>
            </w:r>
          </w:p>
        </w:tc>
        <w:tc>
          <w:tcPr>
            <w:tcW w:w="860" w:type="dxa"/>
            <w:hideMark/>
          </w:tcPr>
          <w:p w:rsidR="008E7E9C" w:rsidRPr="00E876D3" w:rsidRDefault="008E7E9C" w:rsidP="006C7402">
            <w:pPr>
              <w:spacing w:line="232" w:lineRule="exact"/>
              <w:ind w:left="240" w:hanging="122"/>
              <w:rPr>
                <w:rFonts w:ascii="Times New Roman" w:eastAsia="Verdana" w:hAnsi="Times New Roman" w:cs="Times New Roman"/>
                <w:w w:val="99"/>
                <w:sz w:val="20"/>
                <w:szCs w:val="20"/>
                <w:lang w:val="mk-MK"/>
              </w:rPr>
            </w:pPr>
            <w:r w:rsidRPr="00E876D3">
              <w:rPr>
                <w:rFonts w:ascii="Times New Roman" w:eastAsia="Verdana" w:hAnsi="Times New Roman" w:cs="Times New Roman"/>
                <w:w w:val="99"/>
                <w:sz w:val="20"/>
                <w:szCs w:val="20"/>
                <w:lang w:val="mk-MK"/>
              </w:rPr>
              <w:t>69,92</w:t>
            </w:r>
          </w:p>
        </w:tc>
        <w:tc>
          <w:tcPr>
            <w:tcW w:w="931" w:type="dxa"/>
            <w:hideMark/>
          </w:tcPr>
          <w:p w:rsidR="008E7E9C" w:rsidRPr="00E876D3" w:rsidRDefault="008E7E9C" w:rsidP="006C7402">
            <w:pPr>
              <w:spacing w:line="232" w:lineRule="exact"/>
              <w:ind w:left="18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35811</w:t>
            </w:r>
          </w:p>
        </w:tc>
        <w:tc>
          <w:tcPr>
            <w:tcW w:w="100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30.08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4"/>
          <w:jc w:val="center"/>
        </w:trPr>
        <w:tc>
          <w:tcPr>
            <w:tcW w:w="1020" w:type="dxa"/>
            <w:hideMark/>
          </w:tcPr>
          <w:p w:rsidR="008E7E9C" w:rsidRPr="00E876D3" w:rsidRDefault="008E7E9C" w:rsidP="006C7402">
            <w:pPr>
              <w:spacing w:line="234" w:lineRule="exact"/>
              <w:ind w:right="199"/>
              <w:jc w:val="right"/>
              <w:rPr>
                <w:rFonts w:ascii="Times New Roman" w:eastAsia="Verdana" w:hAnsi="Times New Roman" w:cs="Times New Roman"/>
                <w:lang w:val="mk-MK"/>
              </w:rPr>
            </w:pPr>
            <w:r w:rsidRPr="00E876D3">
              <w:rPr>
                <w:rFonts w:ascii="Times New Roman" w:eastAsia="Verdana" w:hAnsi="Times New Roman" w:cs="Times New Roman"/>
                <w:lang w:val="mk-MK"/>
              </w:rPr>
              <w:t xml:space="preserve">2019 </w:t>
            </w:r>
          </w:p>
        </w:tc>
        <w:tc>
          <w:tcPr>
            <w:tcW w:w="128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116 915</w:t>
            </w:r>
          </w:p>
        </w:tc>
        <w:tc>
          <w:tcPr>
            <w:tcW w:w="98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56922</w:t>
            </w:r>
          </w:p>
        </w:tc>
        <w:tc>
          <w:tcPr>
            <w:tcW w:w="860" w:type="dxa"/>
            <w:hideMark/>
          </w:tcPr>
          <w:p w:rsidR="008E7E9C" w:rsidRPr="00E876D3" w:rsidRDefault="008E7E9C" w:rsidP="006C7402">
            <w:pPr>
              <w:spacing w:line="234" w:lineRule="exact"/>
              <w:ind w:left="220" w:right="-83"/>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48,69</w:t>
            </w:r>
          </w:p>
        </w:tc>
        <w:tc>
          <w:tcPr>
            <w:tcW w:w="102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59993</w:t>
            </w:r>
          </w:p>
        </w:tc>
        <w:tc>
          <w:tcPr>
            <w:tcW w:w="900" w:type="dxa"/>
            <w:hideMark/>
          </w:tcPr>
          <w:p w:rsidR="008E7E9C" w:rsidRPr="00E876D3" w:rsidRDefault="008E7E9C" w:rsidP="006C7402">
            <w:pPr>
              <w:spacing w:line="234" w:lineRule="exact"/>
              <w:ind w:hanging="41"/>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51,31</w:t>
            </w:r>
          </w:p>
        </w:tc>
        <w:tc>
          <w:tcPr>
            <w:tcW w:w="108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81884</w:t>
            </w:r>
          </w:p>
        </w:tc>
        <w:tc>
          <w:tcPr>
            <w:tcW w:w="860" w:type="dxa"/>
            <w:hideMark/>
          </w:tcPr>
          <w:p w:rsidR="008E7E9C" w:rsidRPr="00E876D3" w:rsidRDefault="008E7E9C" w:rsidP="006C7402">
            <w:pPr>
              <w:spacing w:line="234" w:lineRule="exact"/>
              <w:ind w:left="240" w:hanging="122"/>
              <w:rPr>
                <w:rFonts w:ascii="Times New Roman" w:eastAsia="Verdana" w:hAnsi="Times New Roman" w:cs="Times New Roman"/>
                <w:w w:val="99"/>
                <w:sz w:val="20"/>
                <w:szCs w:val="20"/>
                <w:lang w:val="mk-MK"/>
              </w:rPr>
            </w:pPr>
            <w:r w:rsidRPr="00E876D3">
              <w:rPr>
                <w:rFonts w:ascii="Times New Roman" w:eastAsia="Verdana" w:hAnsi="Times New Roman" w:cs="Times New Roman"/>
                <w:w w:val="99"/>
                <w:sz w:val="20"/>
                <w:szCs w:val="20"/>
                <w:lang w:val="mk-MK"/>
              </w:rPr>
              <w:t>70.04</w:t>
            </w:r>
          </w:p>
        </w:tc>
        <w:tc>
          <w:tcPr>
            <w:tcW w:w="931" w:type="dxa"/>
            <w:hideMark/>
          </w:tcPr>
          <w:p w:rsidR="008E7E9C" w:rsidRPr="00E876D3" w:rsidRDefault="008E7E9C" w:rsidP="006C7402">
            <w:pPr>
              <w:spacing w:line="234" w:lineRule="exact"/>
              <w:ind w:left="18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35031</w:t>
            </w:r>
          </w:p>
        </w:tc>
        <w:tc>
          <w:tcPr>
            <w:tcW w:w="100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29,96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2"/>
          <w:jc w:val="center"/>
        </w:trPr>
        <w:tc>
          <w:tcPr>
            <w:tcW w:w="1020" w:type="dxa"/>
            <w:hideMark/>
          </w:tcPr>
          <w:p w:rsidR="008E7E9C" w:rsidRPr="00E876D3" w:rsidRDefault="008E7E9C" w:rsidP="006C7402">
            <w:pPr>
              <w:spacing w:line="232" w:lineRule="exact"/>
              <w:ind w:right="199"/>
              <w:jc w:val="right"/>
              <w:rPr>
                <w:rFonts w:ascii="Times New Roman" w:eastAsia="Verdana" w:hAnsi="Times New Roman" w:cs="Times New Roman"/>
                <w:lang w:val="mk-MK"/>
              </w:rPr>
            </w:pPr>
            <w:r w:rsidRPr="00E876D3">
              <w:rPr>
                <w:rFonts w:ascii="Times New Roman" w:eastAsia="Verdana" w:hAnsi="Times New Roman" w:cs="Times New Roman"/>
                <w:lang w:val="mk-MK"/>
              </w:rPr>
              <w:t xml:space="preserve">2020 </w:t>
            </w:r>
          </w:p>
        </w:tc>
        <w:tc>
          <w:tcPr>
            <w:tcW w:w="12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116 619</w:t>
            </w:r>
          </w:p>
        </w:tc>
        <w:tc>
          <w:tcPr>
            <w:tcW w:w="9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56699</w:t>
            </w:r>
          </w:p>
        </w:tc>
        <w:tc>
          <w:tcPr>
            <w:tcW w:w="860" w:type="dxa"/>
            <w:hideMark/>
          </w:tcPr>
          <w:p w:rsidR="008E7E9C" w:rsidRPr="00E876D3" w:rsidRDefault="008E7E9C" w:rsidP="006C7402">
            <w:pPr>
              <w:spacing w:line="232" w:lineRule="exact"/>
              <w:ind w:left="220" w:right="-83"/>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48,62</w:t>
            </w:r>
          </w:p>
        </w:tc>
        <w:tc>
          <w:tcPr>
            <w:tcW w:w="102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59920</w:t>
            </w:r>
          </w:p>
        </w:tc>
        <w:tc>
          <w:tcPr>
            <w:tcW w:w="900" w:type="dxa"/>
            <w:hideMark/>
          </w:tcPr>
          <w:p w:rsidR="008E7E9C" w:rsidRPr="00E876D3" w:rsidRDefault="008E7E9C" w:rsidP="006C7402">
            <w:pPr>
              <w:spacing w:line="232" w:lineRule="exact"/>
              <w:ind w:hanging="41"/>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51,38</w:t>
            </w:r>
          </w:p>
        </w:tc>
        <w:tc>
          <w:tcPr>
            <w:tcW w:w="10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80924</w:t>
            </w:r>
          </w:p>
        </w:tc>
        <w:tc>
          <w:tcPr>
            <w:tcW w:w="860" w:type="dxa"/>
            <w:hideMark/>
          </w:tcPr>
          <w:p w:rsidR="008E7E9C" w:rsidRPr="00E876D3" w:rsidRDefault="008E7E9C" w:rsidP="006C7402">
            <w:pPr>
              <w:spacing w:line="232" w:lineRule="exact"/>
              <w:ind w:left="240" w:hanging="122"/>
              <w:rPr>
                <w:rFonts w:ascii="Times New Roman" w:eastAsia="Verdana" w:hAnsi="Times New Roman" w:cs="Times New Roman"/>
                <w:w w:val="99"/>
                <w:sz w:val="20"/>
                <w:szCs w:val="20"/>
                <w:lang w:val="mk-MK"/>
              </w:rPr>
            </w:pPr>
            <w:r w:rsidRPr="00E876D3">
              <w:rPr>
                <w:rFonts w:ascii="Times New Roman" w:eastAsia="Verdana" w:hAnsi="Times New Roman" w:cs="Times New Roman"/>
                <w:w w:val="99"/>
                <w:sz w:val="20"/>
                <w:szCs w:val="20"/>
                <w:lang w:val="mk-MK"/>
              </w:rPr>
              <w:t>69,39</w:t>
            </w:r>
          </w:p>
        </w:tc>
        <w:tc>
          <w:tcPr>
            <w:tcW w:w="931" w:type="dxa"/>
            <w:hideMark/>
          </w:tcPr>
          <w:p w:rsidR="008E7E9C" w:rsidRPr="00E876D3" w:rsidRDefault="008E7E9C" w:rsidP="006C7402">
            <w:pPr>
              <w:spacing w:line="232" w:lineRule="exact"/>
              <w:ind w:left="18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35695</w:t>
            </w:r>
          </w:p>
        </w:tc>
        <w:tc>
          <w:tcPr>
            <w:tcW w:w="100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30,61</w:t>
            </w:r>
          </w:p>
        </w:tc>
      </w:tr>
    </w:tbl>
    <w:p w:rsidR="008E7E9C" w:rsidRPr="00E876D3" w:rsidRDefault="008E7E9C" w:rsidP="008E7E9C">
      <w:pPr>
        <w:tabs>
          <w:tab w:val="left" w:pos="1080"/>
        </w:tabs>
        <w:spacing w:before="120"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Старосната структура на населението во двете области е претставена во следните две табели:</w:t>
      </w:r>
    </w:p>
    <w:p w:rsidR="008E7E9C" w:rsidRPr="00E876D3" w:rsidRDefault="008E7E9C" w:rsidP="008E7E9C">
      <w:pPr>
        <w:spacing w:after="0" w:line="276" w:lineRule="auto"/>
        <w:jc w:val="center"/>
        <w:rPr>
          <w:rFonts w:ascii="Times New Roman" w:eastAsia="Verdana" w:hAnsi="Times New Roman" w:cs="Times New Roman"/>
          <w:bCs/>
          <w:i/>
          <w:iCs/>
          <w:sz w:val="24"/>
          <w:szCs w:val="24"/>
          <w:lang w:val="mk-MK" w:eastAsia="bg-BG"/>
        </w:rPr>
      </w:pPr>
      <w:r w:rsidRPr="00E876D3">
        <w:rPr>
          <w:rFonts w:ascii="Times New Roman" w:eastAsia="Calibri" w:hAnsi="Times New Roman" w:cs="Times New Roman"/>
          <w:b/>
          <w:bCs/>
          <w:sz w:val="24"/>
          <w:szCs w:val="24"/>
          <w:lang w:val="mk-MK"/>
        </w:rPr>
        <w:t>Табела 2.1.14-3</w:t>
      </w:r>
      <w:r w:rsidRPr="00E876D3">
        <w:rPr>
          <w:rFonts w:ascii="Times New Roman" w:eastAsia="Calibri" w:hAnsi="Times New Roman" w:cs="Times New Roman"/>
          <w:i/>
          <w:iCs/>
          <w:sz w:val="24"/>
          <w:szCs w:val="24"/>
          <w:lang w:val="mk-MK"/>
        </w:rPr>
        <w:t xml:space="preserve"> </w:t>
      </w:r>
      <w:r w:rsidRPr="00E876D3">
        <w:rPr>
          <w:rFonts w:ascii="Times New Roman" w:eastAsia="Verdana" w:hAnsi="Times New Roman" w:cs="Times New Roman"/>
          <w:bCs/>
          <w:i/>
          <w:iCs/>
          <w:sz w:val="24"/>
          <w:szCs w:val="24"/>
          <w:lang w:val="mk-MK" w:eastAsia="bg-BG"/>
        </w:rPr>
        <w:t>Возрасна структура на населението во областа Благоевград (за период од три години)</w:t>
      </w:r>
    </w:p>
    <w:tbl>
      <w:tblPr>
        <w:tblStyle w:val="Style22"/>
        <w:tblW w:w="0" w:type="auto"/>
        <w:jc w:val="center"/>
        <w:tblLayout w:type="fixed"/>
        <w:tblLook w:val="04A0" w:firstRow="1" w:lastRow="0" w:firstColumn="1" w:lastColumn="0" w:noHBand="0" w:noVBand="1"/>
      </w:tblPr>
      <w:tblGrid>
        <w:gridCol w:w="960"/>
        <w:gridCol w:w="1025"/>
        <w:gridCol w:w="992"/>
        <w:gridCol w:w="921"/>
        <w:gridCol w:w="1276"/>
        <w:gridCol w:w="1104"/>
        <w:gridCol w:w="1093"/>
        <w:gridCol w:w="1164"/>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290"/>
          <w:jc w:val="center"/>
        </w:trPr>
        <w:tc>
          <w:tcPr>
            <w:tcW w:w="960" w:type="dxa"/>
          </w:tcPr>
          <w:p w:rsidR="008E7E9C" w:rsidRPr="00E876D3" w:rsidRDefault="008E7E9C" w:rsidP="006C7402">
            <w:pPr>
              <w:spacing w:line="0" w:lineRule="atLeast"/>
              <w:rPr>
                <w:rFonts w:ascii="Times New Roman" w:eastAsia="Times New Roman" w:hAnsi="Times New Roman" w:cs="Times New Roman"/>
                <w:szCs w:val="20"/>
                <w:lang w:val="mk-MK"/>
              </w:rPr>
            </w:pPr>
          </w:p>
        </w:tc>
        <w:tc>
          <w:tcPr>
            <w:tcW w:w="1025" w:type="dxa"/>
          </w:tcPr>
          <w:p w:rsidR="008E7E9C" w:rsidRPr="00E876D3" w:rsidRDefault="008E7E9C" w:rsidP="006C7402">
            <w:pPr>
              <w:spacing w:line="0" w:lineRule="atLeast"/>
              <w:rPr>
                <w:rFonts w:ascii="Times New Roman" w:eastAsia="Times New Roman" w:hAnsi="Times New Roman" w:cs="Times New Roman"/>
                <w:szCs w:val="20"/>
                <w:lang w:val="mk-MK"/>
              </w:rPr>
            </w:pPr>
          </w:p>
        </w:tc>
        <w:tc>
          <w:tcPr>
            <w:tcW w:w="5386" w:type="dxa"/>
            <w:gridSpan w:val="5"/>
          </w:tcPr>
          <w:p w:rsidR="008E7E9C" w:rsidRPr="00E876D3" w:rsidRDefault="008E7E9C" w:rsidP="006C7402">
            <w:pPr>
              <w:spacing w:line="0" w:lineRule="atLeast"/>
              <w:jc w:val="center"/>
              <w:rPr>
                <w:rFonts w:ascii="Times New Roman" w:eastAsia="Times New Roman" w:hAnsi="Times New Roman" w:cs="Times New Roman"/>
                <w:sz w:val="22"/>
                <w:szCs w:val="22"/>
                <w:lang w:val="mk-MK"/>
              </w:rPr>
            </w:pPr>
            <w:r w:rsidRPr="00E876D3">
              <w:rPr>
                <w:rFonts w:ascii="Times New Roman" w:eastAsia="Verdana" w:hAnsi="Times New Roman" w:cs="Times New Roman"/>
                <w:sz w:val="22"/>
                <w:szCs w:val="22"/>
                <w:lang w:val="mk-MK"/>
              </w:rPr>
              <w:t>Возрасни групи</w:t>
            </w:r>
          </w:p>
        </w:tc>
        <w:tc>
          <w:tcPr>
            <w:tcW w:w="1164" w:type="dxa"/>
          </w:tcPr>
          <w:p w:rsidR="008E7E9C" w:rsidRPr="00E876D3" w:rsidRDefault="008E7E9C" w:rsidP="006C7402">
            <w:pPr>
              <w:spacing w:line="0" w:lineRule="atLeast"/>
              <w:rPr>
                <w:rFonts w:ascii="Times New Roman" w:eastAsia="Times New Roman" w:hAnsi="Times New Roman" w:cs="Times New Roman"/>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b/>
                <w:bCs/>
                <w:w w:val="99"/>
                <w:sz w:val="20"/>
                <w:szCs w:val="20"/>
                <w:lang w:val="mk-MK"/>
              </w:rPr>
            </w:pPr>
            <w:r w:rsidRPr="00E876D3">
              <w:rPr>
                <w:rFonts w:ascii="Times New Roman" w:eastAsia="Verdana" w:hAnsi="Times New Roman" w:cs="Times New Roman"/>
                <w:b/>
                <w:bCs/>
                <w:w w:val="99"/>
                <w:sz w:val="20"/>
                <w:szCs w:val="20"/>
                <w:lang w:val="mk-MK"/>
              </w:rPr>
              <w:t>Години</w:t>
            </w:r>
          </w:p>
        </w:tc>
        <w:tc>
          <w:tcPr>
            <w:tcW w:w="1025"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Вкупно</w:t>
            </w:r>
          </w:p>
        </w:tc>
        <w:tc>
          <w:tcPr>
            <w:tcW w:w="992"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0-17</w:t>
            </w:r>
          </w:p>
        </w:tc>
        <w:tc>
          <w:tcPr>
            <w:tcW w:w="921"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276"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18-59</w:t>
            </w:r>
          </w:p>
        </w:tc>
        <w:tc>
          <w:tcPr>
            <w:tcW w:w="110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093"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60+</w:t>
            </w:r>
          </w:p>
        </w:tc>
        <w:tc>
          <w:tcPr>
            <w:tcW w:w="116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305 123</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47 483</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15.56</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188 160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61,67</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69 480</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22,77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302 694</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47 539</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15.7</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185 180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61.17</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69 975</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23.13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301 138</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47 359</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15,73</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183 855</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61.05</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69 924</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23.22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1"/>
          <w:jc w:val="center"/>
        </w:trPr>
        <w:tc>
          <w:tcPr>
            <w:tcW w:w="8535" w:type="dxa"/>
            <w:gridSpan w:val="8"/>
          </w:tcPr>
          <w:p w:rsidR="008E7E9C" w:rsidRPr="00E876D3" w:rsidRDefault="008E7E9C" w:rsidP="006C7402">
            <w:pPr>
              <w:spacing w:line="0" w:lineRule="atLeast"/>
              <w:jc w:val="center"/>
              <w:rPr>
                <w:rFonts w:ascii="Times New Roman" w:eastAsia="Times New Roman" w:hAnsi="Times New Roman" w:cs="Times New Roman"/>
                <w:sz w:val="20"/>
                <w:szCs w:val="20"/>
                <w:lang w:val="mk-MK"/>
              </w:rPr>
            </w:pPr>
            <w:r w:rsidRPr="00E876D3">
              <w:rPr>
                <w:rFonts w:ascii="Times New Roman" w:eastAsia="Verdana" w:hAnsi="Times New Roman" w:cs="Times New Roman"/>
                <w:b/>
                <w:bCs/>
                <w:w w:val="99"/>
                <w:sz w:val="20"/>
                <w:szCs w:val="20"/>
                <w:lang w:val="mk-MK"/>
              </w:rPr>
              <w:t>Во градови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9"/>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183 143</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29 225</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15.96</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114 310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62,42</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39 608</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21.62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182 137</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29 521</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16.21</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112 495</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61,76</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40 121</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22.03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181 513</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29 590</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16.3</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111 640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61,5</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40 283</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1"/>
          <w:jc w:val="center"/>
        </w:trPr>
        <w:tc>
          <w:tcPr>
            <w:tcW w:w="8535" w:type="dxa"/>
            <w:gridSpan w:val="8"/>
          </w:tcPr>
          <w:p w:rsidR="008E7E9C" w:rsidRPr="00E876D3" w:rsidRDefault="008E7E9C" w:rsidP="006C7402">
            <w:pPr>
              <w:spacing w:line="0" w:lineRule="atLeast"/>
              <w:jc w:val="center"/>
              <w:rPr>
                <w:rFonts w:ascii="Times New Roman" w:eastAsia="Times New Roman" w:hAnsi="Times New Roman" w:cs="Times New Roman"/>
                <w:sz w:val="20"/>
                <w:szCs w:val="20"/>
                <w:lang w:val="mk-MK"/>
              </w:rPr>
            </w:pPr>
            <w:r w:rsidRPr="00E876D3">
              <w:rPr>
                <w:rFonts w:ascii="Times New Roman" w:eastAsia="Verdana" w:hAnsi="Times New Roman" w:cs="Times New Roman"/>
                <w:b/>
                <w:bCs/>
                <w:sz w:val="20"/>
                <w:szCs w:val="20"/>
                <w:lang w:val="mk-MK"/>
              </w:rPr>
              <w:t>Во села</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121 980</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18 258</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14.97</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73 850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60,54</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29 872</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24.49</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120 557</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18 018</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14.95</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72 685</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60,29</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29 854</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24,76</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119 625</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17 769</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14.85</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72 215</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60,37</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29 641</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24,78</w:t>
            </w:r>
          </w:p>
        </w:tc>
      </w:tr>
    </w:tbl>
    <w:p w:rsidR="008E7E9C" w:rsidRPr="00E876D3" w:rsidRDefault="008E7E9C" w:rsidP="008E7E9C">
      <w:pPr>
        <w:spacing w:after="0" w:line="276" w:lineRule="auto"/>
        <w:jc w:val="center"/>
        <w:rPr>
          <w:rFonts w:ascii="Times New Roman" w:eastAsia="Calibri" w:hAnsi="Times New Roman" w:cs="Times New Roman"/>
          <w:i/>
          <w:iCs/>
          <w:color w:val="000000" w:themeColor="text1"/>
          <w:sz w:val="24"/>
          <w:szCs w:val="24"/>
          <w:lang w:val="mk-MK"/>
        </w:rPr>
      </w:pPr>
    </w:p>
    <w:p w:rsidR="008E7E9C" w:rsidRPr="00E876D3" w:rsidRDefault="008E7E9C" w:rsidP="008E7E9C">
      <w:pPr>
        <w:spacing w:after="0" w:line="276" w:lineRule="auto"/>
        <w:jc w:val="center"/>
        <w:rPr>
          <w:rFonts w:ascii="Times New Roman" w:eastAsia="Calibri" w:hAnsi="Times New Roman" w:cs="Times New Roman"/>
          <w:b/>
          <w:bCs/>
          <w:color w:val="000000" w:themeColor="text1"/>
          <w:sz w:val="24"/>
          <w:szCs w:val="24"/>
          <w:lang w:val="mk-MK"/>
        </w:rPr>
      </w:pPr>
    </w:p>
    <w:p w:rsidR="008E7E9C" w:rsidRPr="00E876D3" w:rsidRDefault="008E7E9C" w:rsidP="008E7E9C">
      <w:pPr>
        <w:spacing w:after="0" w:line="276" w:lineRule="auto"/>
        <w:jc w:val="center"/>
        <w:rPr>
          <w:rFonts w:ascii="Times New Roman" w:eastAsia="Calibri" w:hAnsi="Times New Roman" w:cs="Times New Roman"/>
          <w:b/>
          <w:bCs/>
          <w:color w:val="000000" w:themeColor="text1"/>
          <w:sz w:val="24"/>
          <w:szCs w:val="24"/>
          <w:lang w:val="mk-MK"/>
        </w:rPr>
      </w:pPr>
    </w:p>
    <w:p w:rsidR="008E7E9C" w:rsidRPr="00E876D3" w:rsidRDefault="008E7E9C" w:rsidP="008E7E9C">
      <w:pPr>
        <w:spacing w:after="0" w:line="276" w:lineRule="auto"/>
        <w:jc w:val="center"/>
        <w:rPr>
          <w:rFonts w:ascii="Times New Roman" w:eastAsia="Verdana" w:hAnsi="Times New Roman" w:cs="Times New Roman"/>
          <w:bCs/>
          <w:i/>
          <w:iCs/>
          <w:sz w:val="24"/>
          <w:szCs w:val="24"/>
          <w:lang w:val="mk-MK" w:eastAsia="bg-BG"/>
        </w:rPr>
      </w:pPr>
      <w:r w:rsidRPr="00E876D3">
        <w:rPr>
          <w:rFonts w:ascii="Times New Roman" w:eastAsia="Calibri" w:hAnsi="Times New Roman" w:cs="Times New Roman"/>
          <w:b/>
          <w:bCs/>
          <w:color w:val="000000" w:themeColor="text1"/>
          <w:sz w:val="24"/>
          <w:szCs w:val="24"/>
          <w:lang w:val="mk-MK"/>
        </w:rPr>
        <w:t>Табела 2.1.14-4</w:t>
      </w:r>
      <w:r w:rsidRPr="00E876D3">
        <w:rPr>
          <w:rFonts w:ascii="Times New Roman" w:eastAsia="Calibri" w:hAnsi="Times New Roman" w:cs="Times New Roman"/>
          <w:i/>
          <w:iCs/>
          <w:color w:val="000000" w:themeColor="text1"/>
          <w:sz w:val="24"/>
          <w:szCs w:val="24"/>
          <w:lang w:val="mk-MK"/>
        </w:rPr>
        <w:t xml:space="preserve"> </w:t>
      </w:r>
      <w:r w:rsidRPr="00E876D3">
        <w:rPr>
          <w:rFonts w:ascii="Times New Roman" w:eastAsia="Verdana" w:hAnsi="Times New Roman" w:cs="Times New Roman"/>
          <w:bCs/>
          <w:i/>
          <w:iCs/>
          <w:sz w:val="24"/>
          <w:szCs w:val="24"/>
          <w:lang w:val="mk-MK" w:eastAsia="bg-BG"/>
        </w:rPr>
        <w:t>Возрасна структура на населението во областа Ќустендил (за период од три години)</w:t>
      </w:r>
    </w:p>
    <w:tbl>
      <w:tblPr>
        <w:tblStyle w:val="Style222"/>
        <w:tblW w:w="0" w:type="auto"/>
        <w:jc w:val="center"/>
        <w:tblLayout w:type="fixed"/>
        <w:tblLook w:val="04A0" w:firstRow="1" w:lastRow="0" w:firstColumn="1" w:lastColumn="0" w:noHBand="0" w:noVBand="1"/>
      </w:tblPr>
      <w:tblGrid>
        <w:gridCol w:w="960"/>
        <w:gridCol w:w="1025"/>
        <w:gridCol w:w="992"/>
        <w:gridCol w:w="921"/>
        <w:gridCol w:w="1276"/>
        <w:gridCol w:w="1104"/>
        <w:gridCol w:w="1093"/>
        <w:gridCol w:w="1164"/>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290"/>
          <w:jc w:val="center"/>
        </w:trPr>
        <w:tc>
          <w:tcPr>
            <w:tcW w:w="960" w:type="dxa"/>
          </w:tcPr>
          <w:p w:rsidR="008E7E9C" w:rsidRPr="00E876D3" w:rsidRDefault="008E7E9C" w:rsidP="006C7402">
            <w:pPr>
              <w:spacing w:line="0" w:lineRule="atLeast"/>
              <w:rPr>
                <w:rFonts w:ascii="Times New Roman" w:eastAsia="Times New Roman" w:hAnsi="Times New Roman" w:cs="Times New Roman"/>
                <w:szCs w:val="20"/>
                <w:lang w:val="mk-MK"/>
              </w:rPr>
            </w:pPr>
          </w:p>
        </w:tc>
        <w:tc>
          <w:tcPr>
            <w:tcW w:w="1025" w:type="dxa"/>
          </w:tcPr>
          <w:p w:rsidR="008E7E9C" w:rsidRPr="00E876D3" w:rsidRDefault="008E7E9C" w:rsidP="006C7402">
            <w:pPr>
              <w:spacing w:line="0" w:lineRule="atLeast"/>
              <w:rPr>
                <w:rFonts w:ascii="Times New Roman" w:eastAsia="Times New Roman" w:hAnsi="Times New Roman" w:cs="Times New Roman"/>
                <w:szCs w:val="20"/>
                <w:lang w:val="mk-MK"/>
              </w:rPr>
            </w:pPr>
          </w:p>
        </w:tc>
        <w:tc>
          <w:tcPr>
            <w:tcW w:w="5386" w:type="dxa"/>
            <w:gridSpan w:val="5"/>
          </w:tcPr>
          <w:p w:rsidR="008E7E9C" w:rsidRPr="00E876D3" w:rsidRDefault="008E7E9C" w:rsidP="006C7402">
            <w:pPr>
              <w:spacing w:line="0" w:lineRule="atLeast"/>
              <w:jc w:val="center"/>
              <w:rPr>
                <w:rFonts w:ascii="Times New Roman" w:eastAsia="Times New Roman" w:hAnsi="Times New Roman" w:cs="Times New Roman"/>
                <w:lang w:val="mk-MK"/>
              </w:rPr>
            </w:pPr>
            <w:r w:rsidRPr="00E876D3">
              <w:rPr>
                <w:rFonts w:ascii="Times New Roman" w:eastAsia="Verdana" w:hAnsi="Times New Roman" w:cs="Times New Roman"/>
                <w:lang w:val="mk-MK"/>
              </w:rPr>
              <w:t>Возрасни групи</w:t>
            </w:r>
          </w:p>
        </w:tc>
        <w:tc>
          <w:tcPr>
            <w:tcW w:w="1164" w:type="dxa"/>
          </w:tcPr>
          <w:p w:rsidR="008E7E9C" w:rsidRPr="00E876D3" w:rsidRDefault="008E7E9C" w:rsidP="006C7402">
            <w:pPr>
              <w:spacing w:line="0" w:lineRule="atLeast"/>
              <w:rPr>
                <w:rFonts w:ascii="Times New Roman" w:eastAsia="Times New Roman" w:hAnsi="Times New Roman" w:cs="Times New Roman"/>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1"/>
          <w:jc w:val="center"/>
        </w:trPr>
        <w:tc>
          <w:tcPr>
            <w:tcW w:w="960" w:type="dxa"/>
            <w:hideMark/>
          </w:tcPr>
          <w:p w:rsidR="008E7E9C" w:rsidRPr="00E876D3" w:rsidRDefault="00A21B23" w:rsidP="006C7402">
            <w:pPr>
              <w:rPr>
                <w:rFonts w:ascii="Times New Roman" w:eastAsia="Verdana" w:hAnsi="Times New Roman" w:cs="Times New Roman"/>
                <w:sz w:val="20"/>
                <w:szCs w:val="20"/>
                <w:lang w:val="mk-MK"/>
              </w:rPr>
            </w:pPr>
            <w:r w:rsidRPr="00E876D3">
              <w:rPr>
                <w:rFonts w:ascii="Times New Roman" w:eastAsia="Verdana" w:hAnsi="Times New Roman" w:cs="Times New Roman"/>
                <w:b/>
                <w:bCs/>
                <w:w w:val="99"/>
                <w:sz w:val="20"/>
                <w:szCs w:val="20"/>
                <w:lang w:val="mk-MK"/>
              </w:rPr>
              <w:t>Г</w:t>
            </w:r>
            <w:r w:rsidR="008E7E9C" w:rsidRPr="00E876D3">
              <w:rPr>
                <w:rFonts w:ascii="Times New Roman" w:eastAsia="Verdana" w:hAnsi="Times New Roman" w:cs="Times New Roman"/>
                <w:b/>
                <w:bCs/>
                <w:w w:val="99"/>
                <w:sz w:val="20"/>
                <w:szCs w:val="20"/>
                <w:lang w:val="mk-MK"/>
              </w:rPr>
              <w:t xml:space="preserve">одина </w:t>
            </w:r>
          </w:p>
        </w:tc>
        <w:tc>
          <w:tcPr>
            <w:tcW w:w="1025"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Вкупно </w:t>
            </w:r>
          </w:p>
        </w:tc>
        <w:tc>
          <w:tcPr>
            <w:tcW w:w="992"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0-17</w:t>
            </w:r>
          </w:p>
        </w:tc>
        <w:tc>
          <w:tcPr>
            <w:tcW w:w="921"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276"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18-59</w:t>
            </w:r>
          </w:p>
        </w:tc>
        <w:tc>
          <w:tcPr>
            <w:tcW w:w="110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093"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60+</w:t>
            </w:r>
          </w:p>
        </w:tc>
        <w:tc>
          <w:tcPr>
            <w:tcW w:w="116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119 041</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17 297</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14.53</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59 937</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50,35</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41 807</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35.12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116 915</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17 173</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14.69</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58 434</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49,97</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41 308</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35,33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116 619</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16 281</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13.96</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58 146</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49,86</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42 192</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36.18</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1"/>
          <w:jc w:val="center"/>
        </w:trPr>
        <w:tc>
          <w:tcPr>
            <w:tcW w:w="960"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1025"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992"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3301" w:type="dxa"/>
            <w:gridSpan w:val="3"/>
            <w:hideMark/>
          </w:tcPr>
          <w:p w:rsidR="008E7E9C" w:rsidRPr="00E876D3" w:rsidRDefault="008E7E9C" w:rsidP="006C7402">
            <w:pPr>
              <w:spacing w:line="242" w:lineRule="exact"/>
              <w:ind w:right="880"/>
              <w:jc w:val="center"/>
              <w:rPr>
                <w:rFonts w:ascii="Times New Roman" w:eastAsia="Verdana" w:hAnsi="Times New Roman" w:cs="Times New Roman"/>
                <w:w w:val="99"/>
                <w:sz w:val="20"/>
                <w:szCs w:val="20"/>
                <w:lang w:val="mk-MK"/>
              </w:rPr>
            </w:pPr>
            <w:r w:rsidRPr="00E876D3">
              <w:rPr>
                <w:rFonts w:ascii="Times New Roman" w:eastAsia="Verdana" w:hAnsi="Times New Roman" w:cs="Times New Roman"/>
                <w:w w:val="99"/>
                <w:sz w:val="20"/>
                <w:szCs w:val="20"/>
                <w:lang w:val="mk-MK"/>
              </w:rPr>
              <w:t>Во градови</w:t>
            </w:r>
          </w:p>
        </w:tc>
        <w:tc>
          <w:tcPr>
            <w:tcW w:w="1093"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1164"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9"/>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83 230</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13 829</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16.61</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43 584</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52,37</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25 817</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31.02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81 884</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13 735</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16,77</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42 317</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51,68</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25 832</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31,55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80 924</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13 020</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16.09</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41 561</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51,36</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26 343</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32,55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1"/>
          <w:jc w:val="center"/>
        </w:trPr>
        <w:tc>
          <w:tcPr>
            <w:tcW w:w="960"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1025"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992"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3301" w:type="dxa"/>
            <w:gridSpan w:val="3"/>
            <w:hideMark/>
          </w:tcPr>
          <w:p w:rsidR="008E7E9C" w:rsidRPr="00E876D3" w:rsidRDefault="008E7E9C" w:rsidP="006C7402">
            <w:pPr>
              <w:spacing w:line="242" w:lineRule="exact"/>
              <w:ind w:right="9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Во села</w:t>
            </w:r>
          </w:p>
        </w:tc>
        <w:tc>
          <w:tcPr>
            <w:tcW w:w="1093"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1164"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35 811</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3 468</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9,68</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16 353</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45,67</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15 990</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44,65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35 031</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3 438</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9,82</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16 117</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46.00 </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15 476</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44.18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35 695</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3 261</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9.14</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16 585</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46,46</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15 849</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44,40</w:t>
            </w:r>
          </w:p>
        </w:tc>
      </w:tr>
    </w:tbl>
    <w:p w:rsidR="008E7E9C" w:rsidRPr="00E876D3" w:rsidRDefault="008E7E9C" w:rsidP="008E7E9C">
      <w:pPr>
        <w:spacing w:line="276" w:lineRule="auto"/>
        <w:ind w:right="-64"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Наталитет</w:t>
      </w:r>
    </w:p>
    <w:p w:rsidR="008E7E9C" w:rsidRPr="00E876D3" w:rsidRDefault="008E7E9C" w:rsidP="008E7E9C">
      <w:pPr>
        <w:spacing w:line="276" w:lineRule="auto"/>
        <w:ind w:right="-64"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Стапката на наталитет во </w:t>
      </w:r>
      <w:r w:rsidRPr="00E876D3">
        <w:rPr>
          <w:rFonts w:ascii="Times New Roman" w:eastAsia="Times New Roman" w:hAnsi="Times New Roman"/>
          <w:b/>
          <w:i/>
          <w:sz w:val="24"/>
          <w:szCs w:val="24"/>
          <w:lang w:val="mk-MK"/>
        </w:rPr>
        <w:t xml:space="preserve">областа Благоевград </w:t>
      </w:r>
      <w:r w:rsidRPr="00E876D3">
        <w:rPr>
          <w:rFonts w:ascii="Times New Roman" w:eastAsia="Times New Roman" w:hAnsi="Times New Roman"/>
          <w:sz w:val="24"/>
          <w:szCs w:val="24"/>
          <w:lang w:val="mk-MK"/>
        </w:rPr>
        <w:t>последните години постепено расте и во 2018 година достигна 10,9 промили наспроти 10,7 промили за земјата. За периодот 2018 - 2020 година е задржан трендот индикаторите за областа да бидат блиски до индикаторите за земјата. Во 2020 година, вредностите за областа (8,8) се повисоки од тие за земјата (8,5).</w:t>
      </w:r>
    </w:p>
    <w:p w:rsidR="008E7E9C" w:rsidRPr="00E876D3" w:rsidRDefault="008E7E9C" w:rsidP="008E7E9C">
      <w:pPr>
        <w:spacing w:line="276" w:lineRule="auto"/>
        <w:ind w:right="-64"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Стапката на наталитет во </w:t>
      </w:r>
      <w:r w:rsidRPr="00E876D3">
        <w:rPr>
          <w:rFonts w:ascii="Times New Roman" w:eastAsia="Times New Roman" w:hAnsi="Times New Roman"/>
          <w:b/>
          <w:i/>
          <w:sz w:val="24"/>
          <w:szCs w:val="24"/>
          <w:lang w:val="mk-MK"/>
        </w:rPr>
        <w:t>Областа Ќустендил</w:t>
      </w:r>
      <w:r w:rsidRPr="00E876D3">
        <w:rPr>
          <w:rFonts w:ascii="Times New Roman" w:eastAsia="Times New Roman" w:hAnsi="Times New Roman"/>
          <w:sz w:val="24"/>
          <w:szCs w:val="24"/>
          <w:lang w:val="mk-MK"/>
        </w:rPr>
        <w:t xml:space="preserve"> варира во последните 9 години, достигнувајќи 6,8 промили во 2020 година, што е најниска вредност за тој период.</w:t>
      </w:r>
    </w:p>
    <w:p w:rsidR="008E7E9C" w:rsidRPr="00E876D3" w:rsidRDefault="008E7E9C" w:rsidP="008E7E9C">
      <w:pPr>
        <w:spacing w:after="0" w:line="276" w:lineRule="auto"/>
        <w:ind w:firstLine="709"/>
        <w:jc w:val="both"/>
        <w:rPr>
          <w:rFonts w:ascii="Times New Roman" w:eastAsia="Calibri" w:hAnsi="Times New Roman" w:cs="Times New Roman"/>
          <w:i/>
          <w:iCs/>
          <w:sz w:val="24"/>
          <w:szCs w:val="24"/>
          <w:u w:val="single"/>
          <w:lang w:val="mk-MK"/>
        </w:rPr>
      </w:pPr>
      <w:bookmarkStart w:id="93" w:name="page26"/>
      <w:bookmarkEnd w:id="93"/>
      <w:r w:rsidRPr="00E876D3">
        <w:rPr>
          <w:rFonts w:ascii="Times New Roman" w:eastAsia="Calibri" w:hAnsi="Times New Roman" w:cs="Times New Roman"/>
          <w:i/>
          <w:iCs/>
          <w:sz w:val="24"/>
          <w:szCs w:val="24"/>
          <w:u w:val="single"/>
          <w:lang w:val="mk-MK"/>
        </w:rPr>
        <w:t>Морталитет</w:t>
      </w:r>
    </w:p>
    <w:p w:rsidR="008E7E9C" w:rsidRPr="00E876D3" w:rsidRDefault="008E7E9C" w:rsidP="008E7E9C">
      <w:pPr>
        <w:spacing w:after="0" w:line="276" w:lineRule="auto"/>
        <w:ind w:right="-62" w:firstLine="720"/>
        <w:jc w:val="both"/>
        <w:rPr>
          <w:rFonts w:ascii="Times New Roman" w:eastAsia="Times New Roman" w:hAnsi="Times New Roman"/>
          <w:i/>
          <w:iCs/>
          <w:sz w:val="24"/>
          <w:szCs w:val="24"/>
          <w:lang w:val="mk-MK"/>
        </w:rPr>
      </w:pPr>
      <w:r w:rsidRPr="00E876D3">
        <w:rPr>
          <w:rFonts w:ascii="Times New Roman" w:eastAsia="Times New Roman" w:hAnsi="Times New Roman"/>
          <w:i/>
          <w:iCs/>
          <w:sz w:val="24"/>
          <w:szCs w:val="24"/>
          <w:lang w:val="mk-MK"/>
        </w:rPr>
        <w:t xml:space="preserve">Вкупната стапка на морталитет </w:t>
      </w:r>
      <w:r w:rsidRPr="00E876D3">
        <w:rPr>
          <w:rFonts w:ascii="Times New Roman" w:eastAsia="Times New Roman" w:hAnsi="Times New Roman"/>
          <w:iCs/>
          <w:sz w:val="24"/>
          <w:szCs w:val="24"/>
          <w:lang w:val="mk-MK"/>
        </w:rPr>
        <w:t xml:space="preserve">во </w:t>
      </w:r>
      <w:r w:rsidRPr="00E876D3">
        <w:rPr>
          <w:rFonts w:ascii="Times New Roman" w:eastAsia="Times New Roman" w:hAnsi="Times New Roman"/>
          <w:b/>
          <w:i/>
          <w:iCs/>
          <w:sz w:val="24"/>
          <w:szCs w:val="24"/>
          <w:lang w:val="mk-MK"/>
        </w:rPr>
        <w:t>Областа Благоевград</w:t>
      </w:r>
      <w:r w:rsidRPr="00E876D3">
        <w:rPr>
          <w:rFonts w:ascii="Times New Roman" w:eastAsia="Times New Roman" w:hAnsi="Times New Roman"/>
          <w:iCs/>
          <w:sz w:val="24"/>
          <w:szCs w:val="24"/>
          <w:lang w:val="mk-MK"/>
        </w:rPr>
        <w:t xml:space="preserve"> покажува тренд на зголемување од 11,3 - 13,3 промили, а до 2019 година има зголемување на вредностите на умрените во областа - 13,29 на илјада жители (4.056 лица починале), наспроти 15, 4% на национално ниво со 108.526 регистрирани смртни случаи. Во 2020 година е забележано - 13,3 на илјада жители (4054 смртни случаи), наспроти 15,5 за целата земја со 108 083 регистрирани смртни случаи. Поради смрт, речиси 57,9% од смртните случаи се должат на IX класа - </w:t>
      </w:r>
      <w:r w:rsidR="00F63204" w:rsidRPr="00E876D3">
        <w:rPr>
          <w:rFonts w:ascii="Times New Roman" w:eastAsia="Times New Roman" w:hAnsi="Times New Roman"/>
          <w:iCs/>
          <w:sz w:val="24"/>
          <w:szCs w:val="24"/>
          <w:lang w:val="mk-MK"/>
        </w:rPr>
        <w:t>ц</w:t>
      </w:r>
      <w:r w:rsidRPr="00E876D3">
        <w:rPr>
          <w:rFonts w:ascii="Times New Roman" w:eastAsia="Times New Roman" w:hAnsi="Times New Roman"/>
          <w:iCs/>
          <w:sz w:val="24"/>
          <w:szCs w:val="24"/>
          <w:lang w:val="mk-MK"/>
        </w:rPr>
        <w:t>иркулаторни заболувања, потоа класа II - неоплазми - 15,5% и класа XI - болести на дигестивниот систем - 3,1%.</w:t>
      </w:r>
    </w:p>
    <w:p w:rsidR="008E7E9C" w:rsidRPr="00E876D3" w:rsidRDefault="008E7E9C" w:rsidP="008E7E9C">
      <w:pPr>
        <w:spacing w:after="0" w:line="276" w:lineRule="auto"/>
        <w:ind w:right="-62" w:firstLine="720"/>
        <w:jc w:val="both"/>
        <w:rPr>
          <w:rFonts w:ascii="Times New Roman" w:eastAsia="Times New Roman" w:hAnsi="Times New Roman"/>
          <w:i/>
          <w:iCs/>
          <w:sz w:val="24"/>
          <w:szCs w:val="24"/>
          <w:lang w:val="mk-MK"/>
        </w:rPr>
      </w:pPr>
      <w:r w:rsidRPr="00E876D3">
        <w:rPr>
          <w:rFonts w:ascii="Times New Roman" w:eastAsia="Times New Roman" w:hAnsi="Times New Roman"/>
          <w:i/>
          <w:iCs/>
          <w:sz w:val="24"/>
          <w:szCs w:val="24"/>
          <w:lang w:val="mk-MK"/>
        </w:rPr>
        <w:t xml:space="preserve">Вкупната стапка на морталитет </w:t>
      </w:r>
      <w:r w:rsidRPr="00E876D3">
        <w:rPr>
          <w:rFonts w:ascii="Times New Roman" w:eastAsia="Times New Roman" w:hAnsi="Times New Roman"/>
          <w:iCs/>
          <w:sz w:val="24"/>
          <w:szCs w:val="24"/>
          <w:lang w:val="mk-MK"/>
        </w:rPr>
        <w:t xml:space="preserve">во </w:t>
      </w:r>
      <w:r w:rsidRPr="00E876D3">
        <w:rPr>
          <w:rFonts w:ascii="Times New Roman" w:eastAsia="Times New Roman" w:hAnsi="Times New Roman"/>
          <w:b/>
          <w:i/>
          <w:iCs/>
          <w:sz w:val="24"/>
          <w:szCs w:val="24"/>
          <w:lang w:val="mk-MK"/>
        </w:rPr>
        <w:t xml:space="preserve">Областа Ќустендил </w:t>
      </w:r>
      <w:r w:rsidRPr="00E876D3">
        <w:rPr>
          <w:rFonts w:ascii="Times New Roman" w:eastAsia="Times New Roman" w:hAnsi="Times New Roman"/>
          <w:iCs/>
          <w:sz w:val="24"/>
          <w:szCs w:val="24"/>
          <w:lang w:val="mk-MK"/>
        </w:rPr>
        <w:t xml:space="preserve">покажува тренд на пораст во последните 9 години - од 19,1 на 24,07 промили за 2020 година, со просечна вредност за земјата за 2020 година - 15,5, а за целиот период е повисока од националниот просек. На прво место како причина за смрт се болестите од класа IX - </w:t>
      </w:r>
      <w:r w:rsidR="00F63204" w:rsidRPr="00E876D3">
        <w:rPr>
          <w:rFonts w:ascii="Times New Roman" w:eastAsia="Times New Roman" w:hAnsi="Times New Roman"/>
          <w:iCs/>
          <w:sz w:val="24"/>
          <w:szCs w:val="24"/>
          <w:lang w:val="mk-MK"/>
        </w:rPr>
        <w:t>ц</w:t>
      </w:r>
      <w:r w:rsidRPr="00E876D3">
        <w:rPr>
          <w:rFonts w:ascii="Times New Roman" w:eastAsia="Times New Roman" w:hAnsi="Times New Roman"/>
          <w:iCs/>
          <w:sz w:val="24"/>
          <w:szCs w:val="24"/>
          <w:lang w:val="mk-MK"/>
        </w:rPr>
        <w:t xml:space="preserve">иркулаторни заболувања - 52,7% од смртните случаи се должат на нив, потоа II класа - неоплазми - 13,3% и трета - класа XVIII - симптоми, знаци и отстапувања од нормата, пронајдени во клинички и лабораториски студии, </w:t>
      </w:r>
      <w:r w:rsidR="0046430F" w:rsidRPr="00E876D3">
        <w:rPr>
          <w:rFonts w:ascii="Times New Roman" w:eastAsia="Times New Roman" w:hAnsi="Times New Roman"/>
          <w:iCs/>
          <w:sz w:val="24"/>
          <w:szCs w:val="24"/>
          <w:lang w:val="mk-MK"/>
        </w:rPr>
        <w:t>некласифицирани</w:t>
      </w:r>
      <w:r w:rsidRPr="00E876D3">
        <w:rPr>
          <w:rFonts w:ascii="Times New Roman" w:eastAsia="Times New Roman" w:hAnsi="Times New Roman"/>
          <w:iCs/>
          <w:sz w:val="24"/>
          <w:szCs w:val="24"/>
          <w:lang w:val="mk-MK"/>
        </w:rPr>
        <w:t xml:space="preserve"> на друго место - 11,7%.</w:t>
      </w:r>
    </w:p>
    <w:p w:rsidR="008E7E9C" w:rsidRPr="00E876D3" w:rsidRDefault="008E7E9C" w:rsidP="008E7E9C">
      <w:pPr>
        <w:spacing w:after="0" w:line="276" w:lineRule="auto"/>
        <w:ind w:right="-62" w:firstLine="720"/>
        <w:jc w:val="both"/>
        <w:rPr>
          <w:rFonts w:ascii="Times New Roman" w:eastAsia="Times New Roman" w:hAnsi="Times New Roman"/>
          <w:iCs/>
          <w:sz w:val="24"/>
          <w:szCs w:val="24"/>
          <w:lang w:val="mk-MK"/>
        </w:rPr>
      </w:pPr>
      <w:r w:rsidRPr="00E876D3">
        <w:rPr>
          <w:rFonts w:ascii="Times New Roman" w:eastAsia="Times New Roman" w:hAnsi="Times New Roman"/>
          <w:i/>
          <w:iCs/>
          <w:sz w:val="24"/>
          <w:szCs w:val="24"/>
          <w:lang w:val="mk-MK"/>
        </w:rPr>
        <w:t xml:space="preserve">Морталитетот на доенчиња </w:t>
      </w:r>
      <w:r w:rsidRPr="00E876D3">
        <w:rPr>
          <w:rFonts w:ascii="Times New Roman" w:eastAsia="Times New Roman" w:hAnsi="Times New Roman"/>
          <w:iCs/>
          <w:sz w:val="24"/>
          <w:szCs w:val="24"/>
          <w:lang w:val="mk-MK"/>
        </w:rPr>
        <w:t xml:space="preserve">во </w:t>
      </w:r>
      <w:r w:rsidRPr="00E876D3">
        <w:rPr>
          <w:rFonts w:ascii="Times New Roman" w:eastAsia="Times New Roman" w:hAnsi="Times New Roman"/>
          <w:b/>
          <w:i/>
          <w:iCs/>
          <w:sz w:val="24"/>
          <w:szCs w:val="24"/>
          <w:lang w:val="mk-MK"/>
        </w:rPr>
        <w:t>Областа Благоевград</w:t>
      </w:r>
      <w:r w:rsidRPr="00E876D3">
        <w:rPr>
          <w:rFonts w:ascii="Times New Roman" w:eastAsia="Times New Roman" w:hAnsi="Times New Roman"/>
          <w:iCs/>
          <w:sz w:val="24"/>
          <w:szCs w:val="24"/>
          <w:lang w:val="mk-MK"/>
        </w:rPr>
        <w:t xml:space="preserve"> е во опаѓање во последните години, со 12 случаи во 2018 година, 8 во 2019 и 2020 година и 301 во земјата во 2020 година.</w:t>
      </w:r>
    </w:p>
    <w:p w:rsidR="008E7E9C" w:rsidRPr="00E876D3" w:rsidRDefault="008E7E9C" w:rsidP="008E7E9C">
      <w:pPr>
        <w:spacing w:after="0" w:line="276" w:lineRule="auto"/>
        <w:ind w:right="-62" w:firstLine="720"/>
        <w:jc w:val="both"/>
        <w:rPr>
          <w:rFonts w:ascii="Times New Roman" w:eastAsia="Times New Roman" w:hAnsi="Times New Roman"/>
          <w:iCs/>
          <w:sz w:val="24"/>
          <w:szCs w:val="24"/>
          <w:lang w:val="mk-MK"/>
        </w:rPr>
      </w:pPr>
      <w:r w:rsidRPr="00E876D3">
        <w:rPr>
          <w:rFonts w:ascii="Times New Roman" w:eastAsia="Times New Roman" w:hAnsi="Times New Roman"/>
          <w:iCs/>
          <w:sz w:val="24"/>
          <w:szCs w:val="24"/>
          <w:lang w:val="mk-MK"/>
        </w:rPr>
        <w:t xml:space="preserve">Во 2020 година, бројот на </w:t>
      </w:r>
      <w:r w:rsidRPr="00E876D3">
        <w:rPr>
          <w:rFonts w:ascii="Times New Roman" w:eastAsia="Times New Roman" w:hAnsi="Times New Roman"/>
          <w:i/>
          <w:iCs/>
          <w:sz w:val="24"/>
          <w:szCs w:val="24"/>
          <w:lang w:val="mk-MK"/>
        </w:rPr>
        <w:t>морталитет на доенчиња</w:t>
      </w:r>
      <w:r w:rsidRPr="00E876D3">
        <w:rPr>
          <w:rFonts w:ascii="Times New Roman" w:eastAsia="Times New Roman" w:hAnsi="Times New Roman"/>
          <w:iCs/>
          <w:sz w:val="24"/>
          <w:szCs w:val="24"/>
          <w:lang w:val="mk-MK"/>
        </w:rPr>
        <w:t xml:space="preserve"> во </w:t>
      </w:r>
      <w:r w:rsidRPr="00E876D3">
        <w:rPr>
          <w:rFonts w:ascii="Times New Roman" w:eastAsia="Times New Roman" w:hAnsi="Times New Roman"/>
          <w:b/>
          <w:i/>
          <w:iCs/>
          <w:sz w:val="24"/>
          <w:szCs w:val="24"/>
          <w:lang w:val="mk-MK"/>
        </w:rPr>
        <w:t>областа Ќустендил</w:t>
      </w:r>
      <w:r w:rsidRPr="00E876D3">
        <w:rPr>
          <w:rFonts w:ascii="Times New Roman" w:eastAsia="Times New Roman" w:hAnsi="Times New Roman"/>
          <w:iCs/>
          <w:sz w:val="24"/>
          <w:szCs w:val="24"/>
          <w:lang w:val="mk-MK"/>
        </w:rPr>
        <w:t xml:space="preserve"> е 5, а во претходните години бил 9 за 2019 и 7 за 2018 година, соодветно, а морталитет</w:t>
      </w:r>
      <w:r w:rsidR="00B31A47" w:rsidRPr="00E876D3">
        <w:rPr>
          <w:rFonts w:ascii="Times New Roman" w:eastAsia="Times New Roman" w:hAnsi="Times New Roman"/>
          <w:iCs/>
          <w:sz w:val="24"/>
          <w:szCs w:val="24"/>
          <w:lang w:val="mk-MK"/>
        </w:rPr>
        <w:t>от</w:t>
      </w:r>
      <w:r w:rsidRPr="00E876D3">
        <w:rPr>
          <w:rFonts w:ascii="Times New Roman" w:eastAsia="Times New Roman" w:hAnsi="Times New Roman"/>
          <w:iCs/>
          <w:sz w:val="24"/>
          <w:szCs w:val="24"/>
          <w:lang w:val="mk-MK"/>
        </w:rPr>
        <w:t xml:space="preserve"> на доенчињата се намалил од 10,73 во 2019 година на 6,31 на 1000 живородени во 2020 година и е повисок од националниот просек (5,09 - за земјата, 6,31 на 1000 - за областа).</w:t>
      </w:r>
    </w:p>
    <w:p w:rsidR="008E7E9C" w:rsidRPr="00E876D3" w:rsidRDefault="008E7E9C" w:rsidP="008E7E9C">
      <w:pPr>
        <w:spacing w:after="0" w:line="276" w:lineRule="auto"/>
        <w:ind w:right="-62" w:firstLine="720"/>
        <w:jc w:val="both"/>
        <w:rPr>
          <w:rFonts w:ascii="Times New Roman" w:eastAsia="Times New Roman" w:hAnsi="Times New Roman"/>
          <w:b/>
          <w:sz w:val="24"/>
          <w:szCs w:val="24"/>
          <w:u w:val="single"/>
          <w:lang w:val="mk-MK"/>
        </w:rPr>
      </w:pPr>
      <w:r w:rsidRPr="00E876D3">
        <w:rPr>
          <w:rFonts w:ascii="Times New Roman" w:eastAsia="Times New Roman" w:hAnsi="Times New Roman"/>
          <w:iCs/>
          <w:sz w:val="24"/>
          <w:szCs w:val="24"/>
          <w:lang w:val="mk-MK"/>
        </w:rPr>
        <w:t>Доминантни причини за морталитет на доенчињата се: класа Х- Болести на респираторниот систем</w:t>
      </w:r>
      <w:r w:rsidRPr="00E876D3">
        <w:rPr>
          <w:rFonts w:ascii="Times New Roman" w:eastAsia="Times New Roman" w:hAnsi="Times New Roman"/>
          <w:sz w:val="24"/>
          <w:szCs w:val="24"/>
          <w:lang w:val="mk-MK"/>
        </w:rPr>
        <w:t xml:space="preserve">. </w:t>
      </w:r>
    </w:p>
    <w:p w:rsidR="008E7E9C" w:rsidRPr="00E876D3" w:rsidRDefault="008E7E9C" w:rsidP="008E7E9C">
      <w:pPr>
        <w:tabs>
          <w:tab w:val="left" w:pos="1080"/>
        </w:tabs>
        <w:spacing w:before="120" w:after="0" w:line="276" w:lineRule="auto"/>
        <w:ind w:firstLine="709"/>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Природен прираст</w:t>
      </w:r>
    </w:p>
    <w:p w:rsidR="008E7E9C" w:rsidRPr="00E876D3" w:rsidRDefault="008E7E9C" w:rsidP="008E7E9C">
      <w:pPr>
        <w:spacing w:after="0" w:line="276" w:lineRule="auto"/>
        <w:ind w:right="20"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Нискиот наталитет, зголемените миграциски процеси и постепеното зголемување на индикаторите за вкупн</w:t>
      </w:r>
      <w:r w:rsidR="00B31A47" w:rsidRPr="00E876D3">
        <w:rPr>
          <w:rFonts w:ascii="Times New Roman" w:eastAsia="Times New Roman" w:hAnsi="Times New Roman"/>
          <w:sz w:val="24"/>
          <w:szCs w:val="24"/>
          <w:lang w:val="mk-MK"/>
        </w:rPr>
        <w:t>иот</w:t>
      </w:r>
      <w:r w:rsidRPr="00E876D3">
        <w:rPr>
          <w:rFonts w:ascii="Times New Roman" w:eastAsia="Times New Roman" w:hAnsi="Times New Roman"/>
          <w:sz w:val="24"/>
          <w:szCs w:val="24"/>
          <w:lang w:val="mk-MK"/>
        </w:rPr>
        <w:t xml:space="preserve"> морталитет го одредуваат негативниот природен прираст на населението во двете области,</w:t>
      </w:r>
      <w:r w:rsidR="00B31A47" w:rsidRPr="00E876D3">
        <w:rPr>
          <w:rFonts w:ascii="Times New Roman" w:eastAsia="Times New Roman" w:hAnsi="Times New Roman"/>
          <w:sz w:val="24"/>
          <w:szCs w:val="24"/>
          <w:lang w:val="mk-MK"/>
        </w:rPr>
        <w:t xml:space="preserve"> </w:t>
      </w:r>
      <w:r w:rsidRPr="00E876D3">
        <w:rPr>
          <w:rFonts w:ascii="Times New Roman" w:eastAsia="Times New Roman" w:hAnsi="Times New Roman"/>
          <w:sz w:val="24"/>
          <w:szCs w:val="24"/>
          <w:lang w:val="mk-MK"/>
        </w:rPr>
        <w:t>во последните 10 години, но во споредба со оние за земјата, вредностите се значително поповолни за областа Благоевград и неповолни за областа Ќустендил.</w:t>
      </w:r>
    </w:p>
    <w:p w:rsidR="008E7E9C" w:rsidRPr="00E876D3" w:rsidRDefault="008E7E9C" w:rsidP="008E7E9C">
      <w:pPr>
        <w:spacing w:after="0" w:line="276" w:lineRule="auto"/>
        <w:ind w:right="20"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Во 2020 година природниот прираст за </w:t>
      </w:r>
      <w:r w:rsidRPr="00E876D3">
        <w:rPr>
          <w:rFonts w:ascii="Times New Roman" w:eastAsia="Times New Roman" w:hAnsi="Times New Roman"/>
          <w:b/>
          <w:i/>
          <w:sz w:val="24"/>
          <w:szCs w:val="24"/>
          <w:lang w:val="mk-MK"/>
        </w:rPr>
        <w:t>областа Благоевград</w:t>
      </w:r>
      <w:r w:rsidRPr="00E876D3">
        <w:rPr>
          <w:rFonts w:ascii="Times New Roman" w:eastAsia="Times New Roman" w:hAnsi="Times New Roman"/>
          <w:sz w:val="24"/>
          <w:szCs w:val="24"/>
          <w:lang w:val="mk-MK"/>
        </w:rPr>
        <w:t xml:space="preserve"> е (-7,1) во однос на (-9,5) за земјата во однос на 2018 година, кога природниот прираст за областа е (-4,5) во однос на (-6,5) за земјата.</w:t>
      </w:r>
    </w:p>
    <w:p w:rsidR="008E7E9C" w:rsidRPr="00E876D3" w:rsidRDefault="008E7E9C" w:rsidP="008E7E9C">
      <w:pPr>
        <w:spacing w:after="0" w:line="276" w:lineRule="auto"/>
        <w:ind w:right="20"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областа Ќустендил</w:t>
      </w:r>
      <w:r w:rsidRPr="00E876D3">
        <w:rPr>
          <w:rFonts w:ascii="Times New Roman" w:eastAsia="Times New Roman" w:hAnsi="Times New Roman"/>
          <w:sz w:val="24"/>
          <w:szCs w:val="24"/>
          <w:lang w:val="mk-MK"/>
        </w:rPr>
        <w:t xml:space="preserve"> вредностите се значително понеповолни од националниот просек, бидејќи во 2020 година природниот прираст е (-17,3) во однос на (-9,5) за земјата. Најниска вредност е забележана во општина Невестино, каде природниот прираст е (-42,9).</w:t>
      </w:r>
    </w:p>
    <w:p w:rsidR="008E7E9C" w:rsidRPr="00E876D3" w:rsidRDefault="008E7E9C" w:rsidP="008E7E9C">
      <w:pPr>
        <w:tabs>
          <w:tab w:val="left" w:pos="1080"/>
        </w:tabs>
        <w:spacing w:before="120" w:after="0" w:line="276" w:lineRule="auto"/>
        <w:ind w:firstLine="709"/>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Болести и морбидитет</w:t>
      </w:r>
    </w:p>
    <w:p w:rsidR="008E7E9C" w:rsidRPr="00E876D3" w:rsidRDefault="008E7E9C" w:rsidP="008E7E9C">
      <w:pPr>
        <w:spacing w:after="0" w:line="276" w:lineRule="auto"/>
        <w:ind w:right="20"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Класите на болести според Меѓународната класификација на болести кои се најмногу поврзани со факторите на животната средина се:</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Класа II: Неоплазми;</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Класа IV: Болести на ендокрините жлезди, исхрана, метаболизам и имунолошки нарушувања;</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Степен IX: Болести на циркулаторниот систем;</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Класа X: Болести на респираторниот систем;</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XI класа: Болести на дигестивниот систем;</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XII класа: Болести на кожата и поткожното ткиво;</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XIV класа: Болести на генитоуринарниот систем;</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Степен XVII: Вродени аномалии.</w:t>
      </w:r>
    </w:p>
    <w:p w:rsidR="008E7E9C" w:rsidRPr="00E876D3" w:rsidRDefault="008E7E9C" w:rsidP="008E7E9C">
      <w:pPr>
        <w:spacing w:line="276" w:lineRule="auto"/>
        <w:ind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Претставените податоци го одразуваат примарното обраќање на населението за медицинска нега кон предболничките установи (поликлиники) во градот. Забележан е општ морбидитет (примарни случаи) и некои класи на ИДЦ болести, кои според литературата може да бидат под влијание на </w:t>
      </w:r>
      <w:r w:rsidRPr="00E876D3">
        <w:rPr>
          <w:rFonts w:ascii="Times New Roman" w:eastAsia="Times New Roman" w:hAnsi="Times New Roman"/>
          <w:b/>
          <w:sz w:val="24"/>
          <w:szCs w:val="24"/>
          <w:lang w:val="mk-MK"/>
        </w:rPr>
        <w:t>факторите на ризик во животната средина.</w:t>
      </w:r>
    </w:p>
    <w:p w:rsidR="008E7E9C" w:rsidRPr="00E876D3" w:rsidRDefault="008E7E9C" w:rsidP="008E7E9C">
      <w:pPr>
        <w:spacing w:line="276" w:lineRule="auto"/>
        <w:ind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Во 2020 година најголем</w:t>
      </w:r>
      <w:r w:rsidR="0024577E" w:rsidRPr="00E876D3">
        <w:rPr>
          <w:rFonts w:ascii="Times New Roman" w:eastAsia="Times New Roman" w:hAnsi="Times New Roman"/>
          <w:sz w:val="24"/>
          <w:szCs w:val="24"/>
          <w:lang w:val="mk-MK"/>
        </w:rPr>
        <w:t>иот</w:t>
      </w:r>
      <w:r w:rsidRPr="00E876D3">
        <w:rPr>
          <w:rFonts w:ascii="Times New Roman" w:eastAsia="Times New Roman" w:hAnsi="Times New Roman"/>
          <w:sz w:val="24"/>
          <w:szCs w:val="24"/>
          <w:lang w:val="mk-MK"/>
        </w:rPr>
        <w:t xml:space="preserve"> </w:t>
      </w:r>
      <w:r w:rsidR="0024577E" w:rsidRPr="00E876D3">
        <w:rPr>
          <w:rFonts w:ascii="Times New Roman" w:eastAsia="Times New Roman" w:hAnsi="Times New Roman"/>
          <w:sz w:val="24"/>
          <w:szCs w:val="24"/>
          <w:lang w:val="mk-MK"/>
        </w:rPr>
        <w:t>у</w:t>
      </w:r>
      <w:r w:rsidRPr="00E876D3">
        <w:rPr>
          <w:rFonts w:ascii="Times New Roman" w:eastAsia="Times New Roman" w:hAnsi="Times New Roman"/>
          <w:sz w:val="24"/>
          <w:szCs w:val="24"/>
          <w:lang w:val="mk-MK"/>
        </w:rPr>
        <w:t xml:space="preserve">дел </w:t>
      </w:r>
      <w:r w:rsidR="0024577E" w:rsidRPr="00E876D3">
        <w:rPr>
          <w:rFonts w:ascii="Times New Roman" w:eastAsia="Times New Roman" w:hAnsi="Times New Roman"/>
          <w:sz w:val="24"/>
          <w:szCs w:val="24"/>
          <w:lang w:val="mk-MK"/>
        </w:rPr>
        <w:t xml:space="preserve">на </w:t>
      </w:r>
      <w:r w:rsidRPr="00E876D3">
        <w:rPr>
          <w:rFonts w:ascii="Times New Roman" w:eastAsia="Times New Roman" w:hAnsi="Times New Roman"/>
          <w:sz w:val="24"/>
          <w:szCs w:val="24"/>
          <w:lang w:val="mk-MK"/>
        </w:rPr>
        <w:t xml:space="preserve">болести за </w:t>
      </w:r>
      <w:r w:rsidRPr="00E876D3">
        <w:rPr>
          <w:rFonts w:ascii="Times New Roman" w:eastAsia="Times New Roman" w:hAnsi="Times New Roman"/>
          <w:b/>
          <w:i/>
          <w:sz w:val="24"/>
          <w:szCs w:val="24"/>
          <w:lang w:val="mk-MK"/>
        </w:rPr>
        <w:t>Областа Благоевград</w:t>
      </w:r>
      <w:r w:rsidRPr="00E876D3">
        <w:rPr>
          <w:rFonts w:ascii="Times New Roman" w:eastAsia="Times New Roman" w:hAnsi="Times New Roman"/>
          <w:sz w:val="24"/>
          <w:szCs w:val="24"/>
          <w:lang w:val="mk-MK"/>
        </w:rPr>
        <w:t xml:space="preserve"> се однесува на болести на респираторниот систем 166 428 случаи / 23,85% /, болести на циркулаторниот систем - регистрирани се 145 745 случаи / 20,88 % /, потоа болести на уво и мастоиден процес - 74.441 случаи / 10,67% /; болести на генитоуринарниот систем - 57.548 случаи / 8,25% /; болести на мускулно-скелетниот систем и сврзно ткиво - 55.341 случаи / 7,93% /; </w:t>
      </w:r>
      <w:r w:rsidR="00F346AC" w:rsidRPr="00E876D3">
        <w:rPr>
          <w:rFonts w:ascii="Times New Roman" w:eastAsia="Times New Roman" w:hAnsi="Times New Roman"/>
          <w:sz w:val="24"/>
          <w:szCs w:val="24"/>
          <w:lang w:val="mk-MK"/>
        </w:rPr>
        <w:t>очни болести</w:t>
      </w:r>
      <w:r w:rsidRPr="00E876D3">
        <w:rPr>
          <w:rFonts w:ascii="Times New Roman" w:eastAsia="Times New Roman" w:hAnsi="Times New Roman"/>
          <w:sz w:val="24"/>
          <w:szCs w:val="24"/>
          <w:lang w:val="mk-MK"/>
        </w:rPr>
        <w:t>- 54.601 случаи / 7,83% /; некои заразни и паразитски болести - 46.958 случаи / 6,73% / (</w:t>
      </w:r>
      <w:r w:rsidRPr="00E876D3">
        <w:rPr>
          <w:rFonts w:ascii="Times New Roman" w:eastAsia="Times New Roman" w:hAnsi="Times New Roman"/>
          <w:b/>
          <w:sz w:val="24"/>
          <w:szCs w:val="24"/>
          <w:lang w:val="mk-MK"/>
        </w:rPr>
        <w:t>Табела 2.1.14-5</w:t>
      </w:r>
      <w:r w:rsidRPr="00E876D3">
        <w:rPr>
          <w:rFonts w:ascii="Times New Roman" w:eastAsia="Times New Roman" w:hAnsi="Times New Roman"/>
          <w:sz w:val="24"/>
          <w:szCs w:val="24"/>
          <w:lang w:val="mk-MK"/>
        </w:rPr>
        <w:t>).</w:t>
      </w:r>
    </w:p>
    <w:p w:rsidR="008E7E9C" w:rsidRPr="00E876D3" w:rsidRDefault="008E7E9C" w:rsidP="008E7E9C">
      <w:pPr>
        <w:spacing w:line="276" w:lineRule="auto"/>
        <w:ind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Во 2020 година, најголем дел од морбидитетот за </w:t>
      </w:r>
      <w:r w:rsidRPr="00E876D3">
        <w:rPr>
          <w:rFonts w:ascii="Times New Roman" w:eastAsia="Times New Roman" w:hAnsi="Times New Roman"/>
          <w:b/>
          <w:i/>
          <w:sz w:val="24"/>
          <w:szCs w:val="24"/>
          <w:lang w:val="mk-MK"/>
        </w:rPr>
        <w:t>Областа Благоевград</w:t>
      </w:r>
      <w:r w:rsidRPr="00E876D3">
        <w:rPr>
          <w:rFonts w:ascii="Times New Roman" w:eastAsia="Times New Roman" w:hAnsi="Times New Roman"/>
          <w:sz w:val="24"/>
          <w:szCs w:val="24"/>
          <w:lang w:val="mk-MK"/>
        </w:rPr>
        <w:t xml:space="preserve"> се однесува на болести на респираторниот систем - 166.428 случаи / 23,85% / се регистрирани во 167.274 случаи / 22,92% / за 2018 година, а потоа следат болести на циркулаторниот систем - регистрирани се 145,7 случаи / 4 20,89% / во 132.902 случаи / 18,21% / во 2018 година, болести на уво и мастоидниот процес - 74.441 случаи / 10,67% / во 19 123 случаи / 2,62% / во 2018 година; болести на генитоуринарниот систем - 57.548 случаи / 8,25% / во споредба со 62.270 случаи / 8,54% / во 2018 година; болести на мускулно-скелетниот систем и сврзното ткиво - 55.341 случаи / 7,93% / во споредба со 49.826 случаи / 6,83% / во 2018 година; </w:t>
      </w:r>
      <w:r w:rsidR="00F346AC" w:rsidRPr="00E876D3">
        <w:rPr>
          <w:rFonts w:ascii="Times New Roman" w:eastAsia="Times New Roman" w:hAnsi="Times New Roman"/>
          <w:sz w:val="24"/>
          <w:szCs w:val="24"/>
          <w:lang w:val="mk-MK"/>
        </w:rPr>
        <w:t>очни болести</w:t>
      </w:r>
      <w:r w:rsidRPr="00E876D3">
        <w:rPr>
          <w:rFonts w:ascii="Times New Roman" w:eastAsia="Times New Roman" w:hAnsi="Times New Roman"/>
          <w:sz w:val="24"/>
          <w:szCs w:val="24"/>
          <w:lang w:val="mk-MK"/>
        </w:rPr>
        <w:t xml:space="preserve"> - 54.601 случаи / 7,83% / во споредба со 49.070 случаи / 6,73% / во 2018 година; некои заразни и паразитски болести - 46.958 случаи/6,73%/наспроти 46.946 случаи / 6. 43% / во 2018. и друго. (Табела</w:t>
      </w:r>
      <w:r w:rsidRPr="00E876D3">
        <w:rPr>
          <w:rFonts w:ascii="Times New Roman" w:eastAsia="Times New Roman" w:hAnsi="Times New Roman" w:cs="Times New Roman"/>
          <w:b/>
          <w:bCs/>
          <w:sz w:val="24"/>
          <w:szCs w:val="24"/>
          <w:lang w:val="mk-MK"/>
        </w:rPr>
        <w:t xml:space="preserve"> </w:t>
      </w:r>
      <w:r w:rsidRPr="00E876D3">
        <w:rPr>
          <w:rFonts w:ascii="Times New Roman" w:eastAsia="Calibri" w:hAnsi="Times New Roman" w:cs="Times New Roman"/>
          <w:b/>
          <w:bCs/>
          <w:sz w:val="24"/>
          <w:szCs w:val="24"/>
          <w:lang w:val="mk-MK"/>
        </w:rPr>
        <w:t>2.1.14-5</w:t>
      </w:r>
      <w:r w:rsidRPr="00E876D3">
        <w:rPr>
          <w:rFonts w:ascii="Times New Roman" w:eastAsia="Times New Roman" w:hAnsi="Times New Roman"/>
          <w:sz w:val="24"/>
          <w:szCs w:val="24"/>
          <w:lang w:val="mk-MK"/>
        </w:rPr>
        <w:t>).</w:t>
      </w:r>
    </w:p>
    <w:p w:rsidR="008E7E9C" w:rsidRPr="00E876D3" w:rsidRDefault="008E7E9C" w:rsidP="008E7E9C">
      <w:pPr>
        <w:spacing w:line="276" w:lineRule="auto"/>
        <w:jc w:val="center"/>
        <w:rPr>
          <w:rFonts w:ascii="Times New Roman" w:eastAsia="Times New Roman" w:hAnsi="Times New Roman"/>
          <w:sz w:val="24"/>
          <w:szCs w:val="24"/>
          <w:lang w:val="mk-MK"/>
        </w:rPr>
      </w:pPr>
      <w:r w:rsidRPr="00E876D3">
        <w:rPr>
          <w:rFonts w:ascii="Times New Roman" w:eastAsia="Calibri" w:hAnsi="Times New Roman" w:cs="Times New Roman"/>
          <w:b/>
          <w:bCs/>
          <w:color w:val="000000" w:themeColor="text1"/>
          <w:sz w:val="24"/>
          <w:szCs w:val="24"/>
          <w:lang w:val="mk-MK"/>
        </w:rPr>
        <w:t>Табела 2.1.14-5</w:t>
      </w:r>
      <w:r w:rsidRPr="00E876D3">
        <w:rPr>
          <w:rFonts w:ascii="Times New Roman" w:eastAsia="Calibri" w:hAnsi="Times New Roman" w:cs="Times New Roman"/>
          <w:i/>
          <w:iCs/>
          <w:color w:val="000000" w:themeColor="text1"/>
          <w:sz w:val="24"/>
          <w:szCs w:val="24"/>
          <w:lang w:val="mk-MK"/>
        </w:rPr>
        <w:t xml:space="preserve"> Морбидитет и болести на населението во областа Благоевград во 2020</w:t>
      </w:r>
    </w:p>
    <w:tbl>
      <w:tblPr>
        <w:tblStyle w:val="Style22"/>
        <w:tblW w:w="9337" w:type="dxa"/>
        <w:tblLayout w:type="fixed"/>
        <w:tblLook w:val="04A0" w:firstRow="1" w:lastRow="0" w:firstColumn="1" w:lastColumn="0" w:noHBand="0" w:noVBand="1"/>
      </w:tblPr>
      <w:tblGrid>
        <w:gridCol w:w="851"/>
        <w:gridCol w:w="2835"/>
        <w:gridCol w:w="1418"/>
        <w:gridCol w:w="1134"/>
        <w:gridCol w:w="1408"/>
        <w:gridCol w:w="1691"/>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49"/>
          <w:tblHeader/>
        </w:trPr>
        <w:tc>
          <w:tcPr>
            <w:tcW w:w="851" w:type="dxa"/>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Класа</w:t>
            </w:r>
          </w:p>
        </w:tc>
        <w:tc>
          <w:tcPr>
            <w:tcW w:w="2835" w:type="dxa"/>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Име на болести според IDC-10</w:t>
            </w:r>
          </w:p>
        </w:tc>
        <w:tc>
          <w:tcPr>
            <w:tcW w:w="3960" w:type="dxa"/>
            <w:gridSpan w:val="3"/>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w w:val="97"/>
                <w:sz w:val="20"/>
                <w:szCs w:val="20"/>
                <w:lang w:val="mk-MK"/>
              </w:rPr>
              <w:t>Заболување</w:t>
            </w:r>
          </w:p>
        </w:tc>
        <w:tc>
          <w:tcPr>
            <w:tcW w:w="1691" w:type="dxa"/>
          </w:tcPr>
          <w:p w:rsidR="008E7E9C" w:rsidRPr="00E876D3" w:rsidRDefault="008E7E9C" w:rsidP="006C7402">
            <w:pPr>
              <w:spacing w:line="276" w:lineRule="auto"/>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Морбидитет</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00"/>
        </w:trPr>
        <w:tc>
          <w:tcPr>
            <w:tcW w:w="851" w:type="dxa"/>
            <w:hideMark/>
          </w:tcPr>
          <w:p w:rsidR="008E7E9C" w:rsidRPr="00E876D3" w:rsidRDefault="008E7E9C" w:rsidP="006C7402">
            <w:pPr>
              <w:spacing w:line="276" w:lineRule="auto"/>
              <w:jc w:val="center"/>
              <w:rPr>
                <w:rFonts w:ascii="Times New Roman" w:eastAsia="Times New Roman" w:hAnsi="Times New Roman" w:cs="Times New Roman"/>
                <w:b/>
                <w:bCs/>
                <w:w w:val="97"/>
                <w:sz w:val="20"/>
                <w:szCs w:val="20"/>
                <w:lang w:val="mk-MK"/>
              </w:rPr>
            </w:pPr>
          </w:p>
        </w:tc>
        <w:tc>
          <w:tcPr>
            <w:tcW w:w="2835" w:type="dxa"/>
            <w:hideMark/>
          </w:tcPr>
          <w:p w:rsidR="008E7E9C" w:rsidRPr="00E876D3" w:rsidRDefault="008E7E9C" w:rsidP="006C7402">
            <w:pPr>
              <w:spacing w:line="276" w:lineRule="auto"/>
              <w:ind w:left="480"/>
              <w:rPr>
                <w:rFonts w:ascii="Times New Roman" w:eastAsia="Times New Roman" w:hAnsi="Times New Roman" w:cs="Times New Roman"/>
                <w:b/>
                <w:bCs/>
                <w:sz w:val="20"/>
                <w:szCs w:val="20"/>
                <w:lang w:val="mk-MK"/>
              </w:rPr>
            </w:pPr>
          </w:p>
        </w:tc>
        <w:tc>
          <w:tcPr>
            <w:tcW w:w="1418" w:type="dxa"/>
            <w:hideMark/>
          </w:tcPr>
          <w:p w:rsidR="008E7E9C" w:rsidRPr="00E876D3" w:rsidRDefault="008E7E9C" w:rsidP="006C7402">
            <w:pPr>
              <w:spacing w:line="276" w:lineRule="auto"/>
              <w:jc w:val="center"/>
              <w:rPr>
                <w:rFonts w:ascii="Times New Roman" w:eastAsia="Times New Roman" w:hAnsi="Times New Roman" w:cs="Times New Roman"/>
                <w:b/>
                <w:bCs/>
                <w:w w:val="99"/>
                <w:sz w:val="18"/>
                <w:szCs w:val="18"/>
                <w:lang w:val="mk-MK"/>
              </w:rPr>
            </w:pPr>
            <w:r w:rsidRPr="00E876D3">
              <w:rPr>
                <w:rFonts w:ascii="Times New Roman" w:eastAsia="Times New Roman" w:hAnsi="Times New Roman" w:cs="Times New Roman"/>
                <w:b/>
                <w:bCs/>
                <w:w w:val="99"/>
                <w:sz w:val="18"/>
                <w:szCs w:val="18"/>
                <w:lang w:val="mk-MK"/>
              </w:rPr>
              <w:t>Регистрирани болести</w:t>
            </w:r>
          </w:p>
        </w:tc>
        <w:tc>
          <w:tcPr>
            <w:tcW w:w="1134" w:type="dxa"/>
            <w:hideMark/>
          </w:tcPr>
          <w:p w:rsidR="008E7E9C" w:rsidRPr="00E876D3" w:rsidRDefault="008E7E9C" w:rsidP="006C7402">
            <w:pPr>
              <w:spacing w:line="276" w:lineRule="auto"/>
              <w:jc w:val="center"/>
              <w:rPr>
                <w:rFonts w:ascii="Times New Roman" w:eastAsia="Times New Roman" w:hAnsi="Times New Roman" w:cs="Times New Roman"/>
                <w:b/>
                <w:bCs/>
                <w:sz w:val="18"/>
                <w:szCs w:val="18"/>
                <w:lang w:val="mk-MK"/>
              </w:rPr>
            </w:pPr>
            <w:r w:rsidRPr="00E876D3">
              <w:rPr>
                <w:rFonts w:ascii="Times New Roman" w:eastAsia="Times New Roman" w:hAnsi="Times New Roman" w:cs="Times New Roman"/>
                <w:b/>
                <w:bCs/>
                <w:sz w:val="18"/>
                <w:szCs w:val="18"/>
                <w:lang w:val="mk-MK"/>
              </w:rPr>
              <w:t>На 1000 жители</w:t>
            </w:r>
          </w:p>
        </w:tc>
        <w:tc>
          <w:tcPr>
            <w:tcW w:w="1408" w:type="dxa"/>
            <w:hideMark/>
          </w:tcPr>
          <w:p w:rsidR="008E7E9C" w:rsidRPr="00E876D3" w:rsidRDefault="008E7E9C" w:rsidP="006C7402">
            <w:pPr>
              <w:spacing w:line="276" w:lineRule="auto"/>
              <w:jc w:val="center"/>
              <w:rPr>
                <w:rFonts w:ascii="Times New Roman" w:eastAsia="Times New Roman" w:hAnsi="Times New Roman" w:cs="Times New Roman"/>
                <w:b/>
                <w:bCs/>
                <w:w w:val="99"/>
                <w:sz w:val="18"/>
                <w:szCs w:val="18"/>
                <w:lang w:val="mk-MK"/>
              </w:rPr>
            </w:pPr>
            <w:r w:rsidRPr="00E876D3">
              <w:rPr>
                <w:rFonts w:ascii="Times New Roman" w:eastAsia="Times New Roman" w:hAnsi="Times New Roman" w:cs="Times New Roman"/>
                <w:b/>
                <w:bCs/>
                <w:w w:val="99"/>
                <w:sz w:val="18"/>
                <w:szCs w:val="18"/>
                <w:lang w:val="mk-MK"/>
              </w:rPr>
              <w:t>Регистрирани болести</w:t>
            </w:r>
          </w:p>
        </w:tc>
        <w:tc>
          <w:tcPr>
            <w:tcW w:w="1691" w:type="dxa"/>
            <w:hideMark/>
          </w:tcPr>
          <w:p w:rsidR="008E7E9C" w:rsidRPr="00E876D3" w:rsidRDefault="008E7E9C" w:rsidP="006C7402">
            <w:pPr>
              <w:spacing w:line="276" w:lineRule="auto"/>
              <w:jc w:val="center"/>
              <w:rPr>
                <w:rFonts w:ascii="Times New Roman" w:eastAsia="Times New Roman" w:hAnsi="Times New Roman" w:cs="Times New Roman"/>
                <w:b/>
                <w:bCs/>
                <w:sz w:val="20"/>
                <w:szCs w:val="20"/>
                <w:lang w:val="mk-MK"/>
              </w:rPr>
            </w:pPr>
            <w:r w:rsidRPr="00E876D3">
              <w:rPr>
                <w:rFonts w:ascii="Times New Roman" w:eastAsia="Times New Roman" w:hAnsi="Times New Roman" w:cs="Times New Roman"/>
                <w:b/>
                <w:bCs/>
                <w:sz w:val="20"/>
                <w:szCs w:val="20"/>
                <w:lang w:val="mk-MK"/>
              </w:rPr>
              <w:t>На 1000 жители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4"/>
        </w:trPr>
        <w:tc>
          <w:tcPr>
            <w:tcW w:w="851"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2835" w:type="dxa"/>
            <w:hideMark/>
          </w:tcPr>
          <w:p w:rsidR="008E7E9C" w:rsidRPr="00E876D3" w:rsidRDefault="008E7E9C" w:rsidP="00F346AC">
            <w:pPr>
              <w:spacing w:line="276" w:lineRule="auto"/>
              <w:ind w:left="20"/>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 xml:space="preserve">ВКУПНО </w:t>
            </w:r>
            <w:r w:rsidR="00F346AC" w:rsidRPr="00E876D3">
              <w:rPr>
                <w:rFonts w:ascii="Times New Roman" w:eastAsia="Times New Roman" w:hAnsi="Times New Roman" w:cs="Times New Roman"/>
                <w:b/>
                <w:sz w:val="20"/>
                <w:szCs w:val="20"/>
                <w:lang w:val="mk-MK"/>
              </w:rPr>
              <w:t xml:space="preserve">класа </w:t>
            </w:r>
            <w:r w:rsidRPr="00E876D3">
              <w:rPr>
                <w:rFonts w:ascii="Times New Roman" w:eastAsia="Times New Roman" w:hAnsi="Times New Roman" w:cs="Times New Roman"/>
                <w:b/>
                <w:sz w:val="20"/>
                <w:szCs w:val="20"/>
                <w:lang w:val="mk-MK"/>
              </w:rPr>
              <w:t xml:space="preserve">I - XIX </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697756</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2305,15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270234</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892,76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96"/>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I</w:t>
            </w:r>
          </w:p>
        </w:tc>
        <w:tc>
          <w:tcPr>
            <w:tcW w:w="2835" w:type="dxa"/>
            <w:hideMark/>
          </w:tcPr>
          <w:p w:rsidR="008E7E9C" w:rsidRPr="00E876D3" w:rsidRDefault="008E7E9C" w:rsidP="00F346AC">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Некои заразни и паразитски болести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46958</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155,13</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15957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78,33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Неоплазми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5179</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17,10</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5469</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26,84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9"/>
        </w:trPr>
        <w:tc>
          <w:tcPr>
            <w:tcW w:w="851" w:type="dxa"/>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III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крвта, органи кои формираат крв и индивидуални нарушувања кои го вклучуваат имунолошкиот механизам</w:t>
            </w:r>
          </w:p>
        </w:tc>
        <w:tc>
          <w:tcPr>
            <w:tcW w:w="1418"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2455</w:t>
            </w:r>
          </w:p>
        </w:tc>
        <w:tc>
          <w:tcPr>
            <w:tcW w:w="1134"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8,11</w:t>
            </w:r>
          </w:p>
        </w:tc>
        <w:tc>
          <w:tcPr>
            <w:tcW w:w="1408"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1064</w:t>
            </w:r>
          </w:p>
        </w:tc>
        <w:tc>
          <w:tcPr>
            <w:tcW w:w="1691"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3,51</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8"/>
        </w:trPr>
        <w:tc>
          <w:tcPr>
            <w:tcW w:w="851" w:type="dxa"/>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IV</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ендокриниот систем, нарушувања во исхраната и метаболички нарушувања</w:t>
            </w:r>
          </w:p>
        </w:tc>
        <w:tc>
          <w:tcPr>
            <w:tcW w:w="1418"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36481</w:t>
            </w:r>
          </w:p>
        </w:tc>
        <w:tc>
          <w:tcPr>
            <w:tcW w:w="1134"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120,52</w:t>
            </w:r>
          </w:p>
        </w:tc>
        <w:tc>
          <w:tcPr>
            <w:tcW w:w="1408"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9276</w:t>
            </w:r>
          </w:p>
        </w:tc>
        <w:tc>
          <w:tcPr>
            <w:tcW w:w="1691"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30,64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V</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Ментални и нарушувања во однесувањето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12445</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41,11</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3973</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3,97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VI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нервниот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31807</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105.079</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12447</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41,12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6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VII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Очни болести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54601</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180,38</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21457</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70,88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1"/>
        </w:trPr>
        <w:tc>
          <w:tcPr>
            <w:tcW w:w="851"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2835"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418"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134"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408"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691"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59"/>
        </w:trPr>
        <w:tc>
          <w:tcPr>
            <w:tcW w:w="851" w:type="dxa"/>
            <w:hideMark/>
          </w:tcPr>
          <w:p w:rsidR="008E7E9C" w:rsidRPr="00E876D3" w:rsidRDefault="008E7E9C" w:rsidP="006C7402">
            <w:pPr>
              <w:spacing w:line="276" w:lineRule="auto"/>
              <w:jc w:val="center"/>
              <w:rPr>
                <w:rFonts w:ascii="Times New Roman" w:eastAsia="Times New Roman" w:hAnsi="Times New Roman" w:cs="Times New Roman"/>
                <w:b/>
                <w:bCs/>
                <w:color w:val="E36C0A"/>
                <w:w w:val="94"/>
                <w:sz w:val="20"/>
                <w:szCs w:val="20"/>
                <w:lang w:val="mk-MK"/>
              </w:rPr>
            </w:pPr>
            <w:r w:rsidRPr="00E876D3">
              <w:rPr>
                <w:rFonts w:ascii="Times New Roman" w:eastAsia="Times New Roman" w:hAnsi="Times New Roman" w:cs="Times New Roman"/>
                <w:b/>
                <w:bCs/>
                <w:color w:val="E36C0A"/>
                <w:w w:val="94"/>
                <w:sz w:val="20"/>
                <w:szCs w:val="20"/>
                <w:lang w:val="mk-MK"/>
              </w:rPr>
              <w:t>VIII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Болести на увото и мастоидниот процес</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74441</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245,92</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 xml:space="preserve">11426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37,74</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644"/>
        </w:trPr>
        <w:tc>
          <w:tcPr>
            <w:tcW w:w="851" w:type="dxa"/>
            <w:hideMark/>
          </w:tcPr>
          <w:p w:rsidR="008E7E9C" w:rsidRPr="00E876D3" w:rsidRDefault="008E7E9C" w:rsidP="006C7402">
            <w:pPr>
              <w:spacing w:line="276" w:lineRule="auto"/>
              <w:jc w:val="center"/>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IХ</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Болести на циркулаторниот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145745</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481,49</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26024</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85,97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Х</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Болести на респираторниот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166428</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549,82</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52094</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172,10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61"/>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ХИ</w:t>
            </w:r>
          </w:p>
        </w:tc>
        <w:tc>
          <w:tcPr>
            <w:tcW w:w="2835" w:type="dxa"/>
            <w:hideMark/>
          </w:tcPr>
          <w:p w:rsidR="008E7E9C" w:rsidRPr="00E876D3" w:rsidRDefault="008E7E9C" w:rsidP="006C7402">
            <w:pPr>
              <w:spacing w:line="276" w:lineRule="auto"/>
              <w:ind w:left="20"/>
              <w:rPr>
                <w:rFonts w:ascii="Times New Roman" w:hAnsi="Times New Roman" w:cs="Times New Roman"/>
                <w:sz w:val="20"/>
                <w:szCs w:val="20"/>
                <w:lang w:val="mk-MK"/>
              </w:rPr>
            </w:pPr>
            <w:r w:rsidRPr="00E876D3">
              <w:rPr>
                <w:rFonts w:ascii="Times New Roman" w:hAnsi="Times New Roman" w:cs="Times New Roman"/>
                <w:sz w:val="20"/>
                <w:szCs w:val="20"/>
                <w:lang w:val="mk-MK"/>
              </w:rPr>
              <w:t>Болести на дигестивниот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31679</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104,65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15389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50,84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59"/>
        </w:trPr>
        <w:tc>
          <w:tcPr>
            <w:tcW w:w="851" w:type="dxa"/>
            <w:hideMark/>
          </w:tcPr>
          <w:p w:rsidR="008E7E9C" w:rsidRPr="00E876D3" w:rsidRDefault="008E7E9C" w:rsidP="006C7402">
            <w:pPr>
              <w:spacing w:line="276" w:lineRule="auto"/>
              <w:jc w:val="center"/>
              <w:rPr>
                <w:rFonts w:ascii="Times New Roman" w:eastAsia="Times New Roman" w:hAnsi="Times New Roman" w:cs="Times New Roman"/>
                <w:w w:val="98"/>
                <w:sz w:val="20"/>
                <w:szCs w:val="20"/>
                <w:lang w:val="mk-MK"/>
              </w:rPr>
            </w:pPr>
            <w:r w:rsidRPr="00E876D3">
              <w:rPr>
                <w:rFonts w:ascii="Times New Roman" w:eastAsia="Times New Roman" w:hAnsi="Times New Roman" w:cs="Times New Roman"/>
                <w:w w:val="98"/>
                <w:sz w:val="20"/>
                <w:szCs w:val="20"/>
                <w:lang w:val="mk-MK"/>
              </w:rPr>
              <w:t>ХII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кожата и поткожното ткиво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27341</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90,32</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13447</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44,42</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1032"/>
        </w:trPr>
        <w:tc>
          <w:tcPr>
            <w:tcW w:w="851" w:type="dxa"/>
            <w:hideMark/>
          </w:tcPr>
          <w:p w:rsidR="008E7E9C" w:rsidRPr="00E876D3" w:rsidRDefault="008E7E9C" w:rsidP="006C7402">
            <w:pPr>
              <w:spacing w:line="276" w:lineRule="auto"/>
              <w:jc w:val="center"/>
              <w:rPr>
                <w:rFonts w:ascii="Times New Roman" w:eastAsia="Times New Roman" w:hAnsi="Times New Roman" w:cs="Times New Roman"/>
                <w:w w:val="94"/>
                <w:sz w:val="20"/>
                <w:szCs w:val="20"/>
                <w:lang w:val="mk-MK"/>
              </w:rPr>
            </w:pPr>
            <w:r w:rsidRPr="00E876D3">
              <w:rPr>
                <w:rFonts w:ascii="Times New Roman" w:eastAsia="Times New Roman" w:hAnsi="Times New Roman" w:cs="Times New Roman"/>
                <w:w w:val="94"/>
                <w:sz w:val="20"/>
                <w:szCs w:val="20"/>
                <w:lang w:val="mk-MK"/>
              </w:rPr>
              <w:t>ХIII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Болести на мускулно-скелетниот систем и</w:t>
            </w:r>
          </w:p>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на сврзното ткиво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55341</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182,82</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25395</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83,89</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ХIV</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генитоуринарниот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57548</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190,11</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24097</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79,60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90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ХV</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Бременост, породување и постпартален период</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3480</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11,49</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1832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6,05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20"/>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ХVI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Некои состојби кои се јавуваат за време на перинаталниот период</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226</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0,74</w:t>
            </w:r>
          </w:p>
        </w:tc>
        <w:tc>
          <w:tcPr>
            <w:tcW w:w="1408"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691"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52"/>
        </w:trPr>
        <w:tc>
          <w:tcPr>
            <w:tcW w:w="851" w:type="dxa"/>
            <w:hideMark/>
          </w:tcPr>
          <w:p w:rsidR="008E7E9C" w:rsidRPr="00E876D3" w:rsidRDefault="008E7E9C" w:rsidP="006C7402">
            <w:pPr>
              <w:spacing w:line="276" w:lineRule="auto"/>
              <w:jc w:val="center"/>
              <w:rPr>
                <w:rFonts w:ascii="Times New Roman" w:eastAsia="Times New Roman" w:hAnsi="Times New Roman" w:cs="Times New Roman"/>
                <w:w w:val="98"/>
                <w:sz w:val="20"/>
                <w:szCs w:val="20"/>
                <w:lang w:val="mk-MK"/>
              </w:rPr>
            </w:pPr>
            <w:r w:rsidRPr="00E876D3">
              <w:rPr>
                <w:rFonts w:ascii="Times New Roman" w:eastAsia="Times New Roman" w:hAnsi="Times New Roman" w:cs="Times New Roman"/>
                <w:w w:val="98"/>
                <w:sz w:val="20"/>
                <w:szCs w:val="20"/>
                <w:lang w:val="mk-MK"/>
              </w:rPr>
              <w:t>ХVII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Вродени аномалии, малформации, хромозомски аберации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2966 </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9,79</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915</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3,02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3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w w:val="96"/>
                <w:sz w:val="20"/>
                <w:szCs w:val="20"/>
                <w:lang w:val="mk-MK"/>
              </w:rPr>
            </w:pPr>
            <w:r w:rsidRPr="00E876D3">
              <w:rPr>
                <w:rFonts w:ascii="Times New Roman" w:eastAsia="Times New Roman" w:hAnsi="Times New Roman" w:cs="Times New Roman"/>
                <w:w w:val="96"/>
                <w:sz w:val="20"/>
                <w:szCs w:val="20"/>
                <w:lang w:val="mk-MK"/>
              </w:rPr>
              <w:t>ХVIII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Симптоми, знаци и абнормалности пронајдени во клинички и лабораториски студии кои не се класифицирани на друго место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16268 </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53,74</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8016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26,48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54"/>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ХIX</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Повреди, труења и некои други последици од влијанието на надворешни причини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37459</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123,75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21828 година</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72,11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ХХ</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Надворешни причини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37459</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123,75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161</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0,53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4"/>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ХХI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Фактори кои влијаат на здравјето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418520</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1382,65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28339</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93,62</w:t>
            </w:r>
          </w:p>
        </w:tc>
      </w:tr>
    </w:tbl>
    <w:p w:rsidR="008E7E9C" w:rsidRPr="00E876D3" w:rsidRDefault="008E7E9C" w:rsidP="008E7E9C">
      <w:pPr>
        <w:ind w:right="-2" w:firstLine="720"/>
        <w:jc w:val="both"/>
        <w:rPr>
          <w:rFonts w:ascii="Times New Roman" w:eastAsia="Times New Roman" w:hAnsi="Times New Roman" w:cs="Arial"/>
          <w:i/>
          <w:sz w:val="20"/>
          <w:szCs w:val="20"/>
          <w:lang w:val="mk-MK" w:eastAsia="bg-BG"/>
        </w:rPr>
      </w:pPr>
      <w:r w:rsidRPr="00E876D3">
        <w:rPr>
          <w:rFonts w:ascii="Times New Roman" w:eastAsia="Times New Roman" w:hAnsi="Times New Roman"/>
          <w:b/>
          <w:i/>
          <w:sz w:val="20"/>
          <w:szCs w:val="20"/>
          <w:lang w:val="mk-MK"/>
        </w:rPr>
        <w:t xml:space="preserve">Забелешка: </w:t>
      </w:r>
      <w:bookmarkStart w:id="94" w:name="page30"/>
      <w:bookmarkEnd w:id="94"/>
      <w:r w:rsidRPr="00E876D3">
        <w:rPr>
          <w:rFonts w:ascii="Times New Roman" w:eastAsia="Times New Roman" w:hAnsi="Times New Roman"/>
          <w:i/>
          <w:sz w:val="20"/>
          <w:szCs w:val="20"/>
          <w:lang w:val="mk-MK"/>
        </w:rPr>
        <w:t xml:space="preserve">Податоците се добиени по обработка на годишните статистички извештаи за </w:t>
      </w:r>
      <w:r w:rsidRPr="00E876D3">
        <w:rPr>
          <w:rFonts w:ascii="Times New Roman" w:eastAsia="Times New Roman" w:hAnsi="Times New Roman"/>
          <w:i/>
          <w:sz w:val="20"/>
          <w:szCs w:val="20"/>
          <w:u w:val="single"/>
          <w:lang w:val="mk-MK"/>
        </w:rPr>
        <w:t xml:space="preserve">амбулантска нега </w:t>
      </w:r>
      <w:r w:rsidRPr="00E876D3">
        <w:rPr>
          <w:rFonts w:ascii="Times New Roman" w:eastAsia="Times New Roman" w:hAnsi="Times New Roman"/>
          <w:i/>
          <w:sz w:val="20"/>
          <w:szCs w:val="20"/>
          <w:lang w:val="mk-MK"/>
        </w:rPr>
        <w:t>на терен.</w:t>
      </w:r>
    </w:p>
    <w:p w:rsidR="008E7E9C" w:rsidRPr="00E876D3" w:rsidRDefault="008E7E9C" w:rsidP="008E7E9C">
      <w:pPr>
        <w:spacing w:after="0" w:line="276" w:lineRule="auto"/>
        <w:ind w:firstLine="708"/>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 xml:space="preserve">Регистрирани болести, морбидитет за </w:t>
      </w:r>
      <w:r w:rsidRPr="00E876D3">
        <w:rPr>
          <w:rFonts w:ascii="Times New Roman" w:eastAsia="Verdana" w:hAnsi="Times New Roman" w:cs="Times New Roman"/>
          <w:b/>
          <w:i/>
          <w:sz w:val="24"/>
          <w:szCs w:val="24"/>
          <w:lang w:val="mk-MK" w:eastAsia="bg-BG"/>
        </w:rPr>
        <w:t>областа Ќустендил</w:t>
      </w:r>
      <w:r w:rsidRPr="00E876D3">
        <w:rPr>
          <w:rFonts w:ascii="Times New Roman" w:eastAsia="Verdana" w:hAnsi="Times New Roman" w:cs="Times New Roman"/>
          <w:sz w:val="24"/>
          <w:szCs w:val="24"/>
          <w:lang w:val="mk-MK" w:eastAsia="bg-BG"/>
        </w:rPr>
        <w:t xml:space="preserve"> - според бројот на пациенти според IDC-10:</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прво место - класа IX - Болести на циркулаторниот систем - релативен удел - 31,53%;</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второ место - класа Х - Болести на респираторниот систем - 12,31%;</w:t>
      </w:r>
    </w:p>
    <w:p w:rsidR="008E7E9C" w:rsidRPr="00E876D3" w:rsidRDefault="00F346A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трето место </w:t>
      </w:r>
      <w:r w:rsidR="008E7E9C" w:rsidRPr="00E876D3">
        <w:rPr>
          <w:rFonts w:ascii="Times New Roman" w:eastAsia="Calibri" w:hAnsi="Times New Roman" w:cs="Times New Roman"/>
          <w:sz w:val="24"/>
          <w:szCs w:val="24"/>
          <w:lang w:val="mk-MK"/>
        </w:rPr>
        <w:t>- IV класа - Болести на ендокриниот систем, нарушувања во исхраната и метаболички нарушувања - 7,57%.</w:t>
      </w:r>
    </w:p>
    <w:p w:rsidR="008E7E9C" w:rsidRPr="00E876D3" w:rsidRDefault="008E7E9C" w:rsidP="008E7E9C">
      <w:pPr>
        <w:tabs>
          <w:tab w:val="left" w:pos="1080"/>
        </w:tabs>
        <w:spacing w:after="0" w:line="276" w:lineRule="auto"/>
        <w:ind w:firstLine="709"/>
        <w:jc w:val="both"/>
        <w:rPr>
          <w:rFonts w:ascii="Times New Roman" w:eastAsia="Times New Roman" w:hAnsi="Times New Roman"/>
          <w:i/>
          <w:iCs/>
          <w:sz w:val="24"/>
          <w:szCs w:val="24"/>
          <w:lang w:val="mk-MK"/>
        </w:rPr>
      </w:pPr>
      <w:r w:rsidRPr="00E876D3">
        <w:rPr>
          <w:rFonts w:ascii="Times New Roman" w:eastAsia="Times New Roman" w:hAnsi="Times New Roman"/>
          <w:i/>
          <w:iCs/>
          <w:sz w:val="24"/>
          <w:szCs w:val="24"/>
          <w:lang w:val="mk-MK"/>
        </w:rPr>
        <w:t xml:space="preserve">Морбидитет за </w:t>
      </w:r>
      <w:r w:rsidRPr="00E876D3">
        <w:rPr>
          <w:rFonts w:ascii="Times New Roman" w:eastAsia="Times New Roman" w:hAnsi="Times New Roman"/>
          <w:b/>
          <w:i/>
          <w:iCs/>
          <w:sz w:val="24"/>
          <w:szCs w:val="24"/>
          <w:lang w:val="mk-MK"/>
        </w:rPr>
        <w:t>областа Ќустендил</w:t>
      </w:r>
      <w:r w:rsidRPr="00E876D3">
        <w:rPr>
          <w:rFonts w:ascii="Times New Roman" w:eastAsia="Times New Roman" w:hAnsi="Times New Roman"/>
          <w:i/>
          <w:iCs/>
          <w:sz w:val="24"/>
          <w:szCs w:val="24"/>
          <w:lang w:val="mk-MK"/>
        </w:rPr>
        <w:t>:</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прво место - класа Х - Болести на респираторниот систем - рел. удел-12,31%;</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второ место - класа IX - Болести на циркулаторниот систем - 12,07%;</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трето место - класа VII - Очни болести-9,62%.</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Во однос на морбидитетот за областа, во 2020 година болестите на циркулаторниот систем останале на прво место, како и во 2019 година.</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Во однос на морбидитет во 2020 година, болестите на респираторниот систем остануваат на прво место, како и во 2019 година.</w:t>
      </w:r>
    </w:p>
    <w:p w:rsidR="008E7E9C" w:rsidRPr="00E876D3" w:rsidRDefault="008E7E9C" w:rsidP="008E7E9C">
      <w:pPr>
        <w:spacing w:after="0" w:line="276" w:lineRule="auto"/>
        <w:ind w:right="-23"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Болнички морбидитет</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Бројот на </w:t>
      </w:r>
      <w:r w:rsidRPr="00E876D3">
        <w:rPr>
          <w:rFonts w:ascii="Times New Roman" w:eastAsia="Times New Roman" w:hAnsi="Times New Roman"/>
          <w:b/>
          <w:sz w:val="24"/>
          <w:szCs w:val="24"/>
          <w:lang w:val="mk-MK"/>
        </w:rPr>
        <w:t>хоспитализации</w:t>
      </w:r>
      <w:r w:rsidRPr="00E876D3">
        <w:rPr>
          <w:rFonts w:ascii="Times New Roman" w:eastAsia="Times New Roman" w:hAnsi="Times New Roman"/>
          <w:sz w:val="24"/>
          <w:szCs w:val="24"/>
          <w:lang w:val="mk-MK"/>
        </w:rPr>
        <w:t xml:space="preserve"> во медицинските установи за болничка нега во </w:t>
      </w:r>
      <w:r w:rsidRPr="00E876D3">
        <w:rPr>
          <w:rFonts w:ascii="Times New Roman" w:eastAsia="Times New Roman" w:hAnsi="Times New Roman"/>
          <w:b/>
          <w:i/>
          <w:sz w:val="24"/>
          <w:szCs w:val="24"/>
          <w:lang w:val="mk-MK"/>
        </w:rPr>
        <w:t xml:space="preserve">Областа Благоевград </w:t>
      </w:r>
      <w:r w:rsidRPr="00E876D3">
        <w:rPr>
          <w:rFonts w:ascii="Times New Roman" w:eastAsia="Times New Roman" w:hAnsi="Times New Roman"/>
          <w:sz w:val="24"/>
          <w:szCs w:val="24"/>
          <w:lang w:val="mk-MK"/>
        </w:rPr>
        <w:t>во 2020 година изнесува 65.096, што е за 4.800 повеќе од бројот на отпуштени пациенти во 2019 година/60.296 лица/.</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Во однос на структурата на морбидитетот поради хоспитализација по </w:t>
      </w:r>
      <w:r w:rsidR="00632965" w:rsidRPr="00E876D3">
        <w:rPr>
          <w:rFonts w:ascii="Times New Roman" w:eastAsia="Times New Roman" w:hAnsi="Times New Roman"/>
          <w:sz w:val="24"/>
          <w:szCs w:val="24"/>
          <w:lang w:val="mk-MK"/>
        </w:rPr>
        <w:t>класи</w:t>
      </w:r>
      <w:r w:rsidRPr="00E876D3">
        <w:rPr>
          <w:rFonts w:ascii="Times New Roman" w:eastAsia="Times New Roman" w:hAnsi="Times New Roman"/>
          <w:sz w:val="24"/>
          <w:szCs w:val="24"/>
          <w:lang w:val="mk-MK"/>
        </w:rPr>
        <w:t xml:space="preserve"> на прво место во 2020 година се болестите на респираторниот систем - 10.522 случаи, потоа болестите на циркулаторниот систем - 9.840 случаи. (Табела</w:t>
      </w:r>
      <w:r w:rsidRPr="00E876D3">
        <w:rPr>
          <w:rFonts w:ascii="Times New Roman" w:eastAsia="Calibri" w:hAnsi="Times New Roman" w:cs="Times New Roman"/>
          <w:b/>
          <w:bCs/>
          <w:sz w:val="24"/>
          <w:szCs w:val="24"/>
          <w:lang w:val="mk-MK"/>
        </w:rPr>
        <w:t>2.1.14-6</w:t>
      </w:r>
      <w:r w:rsidRPr="00E876D3">
        <w:rPr>
          <w:rFonts w:ascii="Times New Roman" w:eastAsia="Times New Roman" w:hAnsi="Times New Roman"/>
          <w:sz w:val="24"/>
          <w:szCs w:val="24"/>
          <w:lang w:val="mk-MK"/>
        </w:rPr>
        <w:t>).</w:t>
      </w:r>
    </w:p>
    <w:p w:rsidR="008E7E9C" w:rsidRPr="00E876D3" w:rsidRDefault="008E7E9C" w:rsidP="008E7E9C">
      <w:pPr>
        <w:spacing w:before="120" w:after="0" w:line="276" w:lineRule="auto"/>
        <w:ind w:right="23"/>
        <w:jc w:val="center"/>
        <w:rPr>
          <w:rFonts w:ascii="Times New Roman" w:eastAsia="Times New Roman" w:hAnsi="Times New Roman"/>
          <w:i/>
          <w:sz w:val="28"/>
          <w:szCs w:val="28"/>
          <w:lang w:val="mk-MK"/>
        </w:rPr>
      </w:pPr>
      <w:bookmarkStart w:id="95" w:name="page31"/>
      <w:bookmarkEnd w:id="95"/>
      <w:r w:rsidRPr="00E876D3">
        <w:rPr>
          <w:rFonts w:ascii="Times New Roman" w:eastAsia="Calibri" w:hAnsi="Times New Roman" w:cs="Times New Roman"/>
          <w:b/>
          <w:bCs/>
          <w:sz w:val="24"/>
          <w:szCs w:val="24"/>
          <w:lang w:val="mk-MK"/>
        </w:rPr>
        <w:t>Табела 2.1.14-6</w:t>
      </w:r>
      <w:r w:rsidRPr="00E876D3">
        <w:rPr>
          <w:rFonts w:ascii="Times New Roman" w:eastAsia="Calibri" w:hAnsi="Times New Roman" w:cs="Times New Roman"/>
          <w:i/>
          <w:iCs/>
          <w:sz w:val="24"/>
          <w:szCs w:val="24"/>
          <w:lang w:val="mk-MK"/>
        </w:rPr>
        <w:t xml:space="preserve"> </w:t>
      </w:r>
      <w:r w:rsidRPr="00E876D3">
        <w:rPr>
          <w:rFonts w:ascii="Times New Roman" w:eastAsia="Times New Roman" w:hAnsi="Times New Roman"/>
          <w:i/>
          <w:sz w:val="24"/>
          <w:szCs w:val="24"/>
          <w:lang w:val="mk-MK"/>
        </w:rPr>
        <w:t>Болнички морбидитет во областа Благоевград за 2020 година</w:t>
      </w:r>
      <w:r w:rsidRPr="00E876D3">
        <w:rPr>
          <w:rFonts w:ascii="Times New Roman" w:eastAsia="Times New Roman" w:hAnsi="Times New Roman"/>
          <w:i/>
          <w:sz w:val="28"/>
          <w:szCs w:val="28"/>
          <w:lang w:val="mk-MK"/>
        </w:rPr>
        <w:t>.</w:t>
      </w:r>
    </w:p>
    <w:tbl>
      <w:tblPr>
        <w:tblStyle w:val="Style22"/>
        <w:tblW w:w="9430" w:type="dxa"/>
        <w:tblLayout w:type="fixed"/>
        <w:tblLook w:val="04A0" w:firstRow="1" w:lastRow="0" w:firstColumn="1" w:lastColumn="0" w:noHBand="0" w:noVBand="1"/>
      </w:tblPr>
      <w:tblGrid>
        <w:gridCol w:w="851"/>
        <w:gridCol w:w="3402"/>
        <w:gridCol w:w="2237"/>
        <w:gridCol w:w="1640"/>
        <w:gridCol w:w="1300"/>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220"/>
          <w:tblHeader/>
        </w:trPr>
        <w:tc>
          <w:tcPr>
            <w:tcW w:w="851" w:type="dxa"/>
          </w:tcPr>
          <w:p w:rsidR="008E7E9C" w:rsidRPr="00E876D3" w:rsidRDefault="008E7E9C" w:rsidP="006C7402">
            <w:pPr>
              <w:spacing w:line="276" w:lineRule="auto"/>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Класа</w:t>
            </w:r>
          </w:p>
        </w:tc>
        <w:tc>
          <w:tcPr>
            <w:tcW w:w="3402" w:type="dxa"/>
            <w:hideMark/>
          </w:tcPr>
          <w:p w:rsidR="008E7E9C" w:rsidRPr="00E876D3" w:rsidRDefault="008E7E9C" w:rsidP="006C7402">
            <w:pPr>
              <w:spacing w:line="276" w:lineRule="auto"/>
              <w:jc w:val="center"/>
              <w:rPr>
                <w:rFonts w:ascii="Times New Roman" w:eastAsia="Times New Roman" w:hAnsi="Times New Roman"/>
                <w:bCs w:val="0"/>
                <w:w w:val="99"/>
                <w:sz w:val="20"/>
                <w:szCs w:val="20"/>
                <w:lang w:val="mk-MK"/>
              </w:rPr>
            </w:pPr>
            <w:r w:rsidRPr="00E876D3">
              <w:rPr>
                <w:rFonts w:ascii="Times New Roman" w:eastAsia="Times New Roman" w:hAnsi="Times New Roman"/>
                <w:bCs w:val="0"/>
                <w:w w:val="99"/>
                <w:sz w:val="20"/>
                <w:szCs w:val="20"/>
                <w:lang w:val="mk-MK"/>
              </w:rPr>
              <w:t>Име на болести според IDC-10</w:t>
            </w:r>
          </w:p>
        </w:tc>
        <w:tc>
          <w:tcPr>
            <w:tcW w:w="2237" w:type="dxa"/>
            <w:hideMark/>
          </w:tcPr>
          <w:p w:rsidR="008E7E9C" w:rsidRPr="00E876D3" w:rsidRDefault="008E7E9C" w:rsidP="006C7402">
            <w:pPr>
              <w:spacing w:line="276" w:lineRule="auto"/>
              <w:jc w:val="center"/>
              <w:rPr>
                <w:rFonts w:ascii="Times New Roman" w:eastAsia="Times New Roman" w:hAnsi="Times New Roman"/>
                <w:b w:val="0"/>
                <w:sz w:val="20"/>
                <w:szCs w:val="20"/>
                <w:lang w:val="mk-MK"/>
              </w:rPr>
            </w:pPr>
            <w:r w:rsidRPr="00E876D3">
              <w:rPr>
                <w:rFonts w:ascii="Times New Roman" w:eastAsia="Times New Roman" w:hAnsi="Times New Roman"/>
                <w:sz w:val="20"/>
                <w:szCs w:val="20"/>
                <w:lang w:val="mk-MK"/>
              </w:rPr>
              <w:t>Хоспитализирани случаи</w:t>
            </w:r>
          </w:p>
        </w:tc>
        <w:tc>
          <w:tcPr>
            <w:tcW w:w="1640"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На 100.000 жители</w:t>
            </w:r>
          </w:p>
        </w:tc>
        <w:tc>
          <w:tcPr>
            <w:tcW w:w="130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Релативен удел %</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18"/>
        </w:trPr>
        <w:tc>
          <w:tcPr>
            <w:tcW w:w="851" w:type="dxa"/>
          </w:tcPr>
          <w:p w:rsidR="008E7E9C" w:rsidRPr="00E876D3" w:rsidRDefault="008E7E9C" w:rsidP="006C7402">
            <w:pPr>
              <w:spacing w:line="276" w:lineRule="auto"/>
              <w:rPr>
                <w:rFonts w:ascii="Times New Roman" w:eastAsia="Times New Roman" w:hAnsi="Times New Roman"/>
                <w:sz w:val="20"/>
                <w:szCs w:val="20"/>
                <w:lang w:val="mk-MK"/>
              </w:rPr>
            </w:pPr>
          </w:p>
        </w:tc>
        <w:tc>
          <w:tcPr>
            <w:tcW w:w="3402" w:type="dxa"/>
            <w:hideMark/>
          </w:tcPr>
          <w:p w:rsidR="008E7E9C" w:rsidRPr="00E876D3" w:rsidRDefault="008E7E9C" w:rsidP="00632965">
            <w:pPr>
              <w:spacing w:line="276" w:lineRule="auto"/>
              <w:ind w:left="20"/>
              <w:rPr>
                <w:rFonts w:ascii="Times New Roman" w:eastAsia="Times New Roman" w:hAnsi="Times New Roman"/>
                <w:b/>
                <w:sz w:val="20"/>
                <w:szCs w:val="20"/>
                <w:lang w:val="mk-MK"/>
              </w:rPr>
            </w:pPr>
            <w:r w:rsidRPr="00E876D3">
              <w:rPr>
                <w:rFonts w:ascii="Times New Roman" w:eastAsia="Times New Roman" w:hAnsi="Times New Roman"/>
                <w:b/>
                <w:sz w:val="20"/>
                <w:szCs w:val="20"/>
                <w:lang w:val="mk-MK"/>
              </w:rPr>
              <w:t>ВКУПНО</w:t>
            </w:r>
            <w:r w:rsidR="00632965" w:rsidRPr="00E876D3">
              <w:rPr>
                <w:rFonts w:ascii="Times New Roman" w:eastAsia="Times New Roman" w:hAnsi="Times New Roman"/>
                <w:b/>
                <w:sz w:val="20"/>
                <w:szCs w:val="20"/>
                <w:lang w:val="mk-MK"/>
              </w:rPr>
              <w:t xml:space="preserve"> класа</w:t>
            </w:r>
            <w:r w:rsidRPr="00E876D3">
              <w:rPr>
                <w:rFonts w:ascii="Times New Roman" w:eastAsia="Times New Roman" w:hAnsi="Times New Roman"/>
                <w:b/>
                <w:sz w:val="20"/>
                <w:szCs w:val="20"/>
                <w:lang w:val="mk-MK"/>
              </w:rPr>
              <w:t xml:space="preserve"> I - XX </w:t>
            </w:r>
          </w:p>
        </w:tc>
        <w:tc>
          <w:tcPr>
            <w:tcW w:w="2237" w:type="dxa"/>
            <w:hideMark/>
          </w:tcPr>
          <w:p w:rsidR="008E7E9C" w:rsidRPr="00E876D3" w:rsidRDefault="008E7E9C" w:rsidP="006C7402">
            <w:pPr>
              <w:spacing w:line="276" w:lineRule="auto"/>
              <w:jc w:val="center"/>
              <w:rPr>
                <w:rFonts w:ascii="Times New Roman" w:eastAsia="Times New Roman" w:hAnsi="Times New Roman"/>
                <w:b/>
                <w:w w:val="99"/>
                <w:sz w:val="20"/>
                <w:szCs w:val="20"/>
                <w:lang w:val="mk-MK"/>
              </w:rPr>
            </w:pPr>
            <w:r w:rsidRPr="00E876D3">
              <w:rPr>
                <w:rFonts w:ascii="Times New Roman" w:eastAsia="Times New Roman" w:hAnsi="Times New Roman"/>
                <w:b/>
                <w:w w:val="99"/>
                <w:sz w:val="20"/>
                <w:szCs w:val="20"/>
                <w:lang w:val="mk-MK"/>
              </w:rPr>
              <w:t>65096</w:t>
            </w:r>
          </w:p>
        </w:tc>
        <w:tc>
          <w:tcPr>
            <w:tcW w:w="1640" w:type="dxa"/>
            <w:hideMark/>
          </w:tcPr>
          <w:p w:rsidR="008E7E9C" w:rsidRPr="00E876D3" w:rsidRDefault="008E7E9C" w:rsidP="006C7402">
            <w:pPr>
              <w:spacing w:line="276" w:lineRule="auto"/>
              <w:jc w:val="center"/>
              <w:rPr>
                <w:rFonts w:ascii="Times New Roman" w:eastAsia="Times New Roman" w:hAnsi="Times New Roman"/>
                <w:b/>
                <w:sz w:val="20"/>
                <w:szCs w:val="20"/>
                <w:lang w:val="mk-MK"/>
              </w:rPr>
            </w:pPr>
            <w:r w:rsidRPr="00E876D3">
              <w:rPr>
                <w:rFonts w:ascii="Times New Roman" w:eastAsia="Times New Roman" w:hAnsi="Times New Roman"/>
                <w:b/>
                <w:sz w:val="20"/>
                <w:szCs w:val="20"/>
                <w:lang w:val="mk-MK"/>
              </w:rPr>
              <w:t>2150,5</w:t>
            </w:r>
          </w:p>
        </w:tc>
        <w:tc>
          <w:tcPr>
            <w:tcW w:w="1300" w:type="dxa"/>
            <w:hideMark/>
          </w:tcPr>
          <w:p w:rsidR="008E7E9C" w:rsidRPr="00E876D3" w:rsidRDefault="008E7E9C" w:rsidP="006C7402">
            <w:pPr>
              <w:spacing w:line="276" w:lineRule="auto"/>
              <w:jc w:val="center"/>
              <w:rPr>
                <w:rFonts w:ascii="Times New Roman" w:eastAsia="Times New Roman" w:hAnsi="Times New Roman"/>
                <w:b/>
                <w:w w:val="97"/>
                <w:sz w:val="20"/>
                <w:szCs w:val="20"/>
                <w:lang w:val="mk-MK"/>
              </w:rPr>
            </w:pPr>
            <w:r w:rsidRPr="00E876D3">
              <w:rPr>
                <w:rFonts w:ascii="Times New Roman" w:eastAsia="Times New Roman" w:hAnsi="Times New Roman"/>
                <w:b/>
                <w:w w:val="97"/>
                <w:sz w:val="20"/>
                <w:szCs w:val="20"/>
                <w:lang w:val="mk-MK"/>
              </w:rPr>
              <w:t>100,0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71"/>
        </w:trPr>
        <w:tc>
          <w:tcPr>
            <w:tcW w:w="851" w:type="dxa"/>
            <w:hideMark/>
          </w:tcPr>
          <w:p w:rsidR="008E7E9C" w:rsidRPr="00E876D3" w:rsidRDefault="008E7E9C" w:rsidP="006C7402">
            <w:pPr>
              <w:spacing w:line="276" w:lineRule="auto"/>
              <w:jc w:val="center"/>
              <w:rPr>
                <w:rFonts w:ascii="Times New Roman" w:eastAsia="Times New Roman" w:hAnsi="Times New Roman"/>
                <w:w w:val="89"/>
                <w:sz w:val="20"/>
                <w:szCs w:val="20"/>
                <w:lang w:val="mk-MK"/>
              </w:rPr>
            </w:pPr>
            <w:r w:rsidRPr="00E876D3">
              <w:rPr>
                <w:rFonts w:ascii="Times New Roman" w:eastAsia="Times New Roman" w:hAnsi="Times New Roman"/>
                <w:sz w:val="20"/>
                <w:szCs w:val="20"/>
                <w:lang w:val="mk-MK"/>
              </w:rPr>
              <w:t>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Некои заразни и паразитски болести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 xml:space="preserve">2040 </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67,3</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3,1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45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Неоплазми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5145</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169,9</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7,9</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729"/>
        </w:trPr>
        <w:tc>
          <w:tcPr>
            <w:tcW w:w="851"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III</w:t>
            </w:r>
          </w:p>
        </w:tc>
        <w:tc>
          <w:tcPr>
            <w:tcW w:w="3402" w:type="dxa"/>
            <w:tcBorders>
              <w:bottom w:val="single" w:sz="18" w:space="0" w:color="FFFFFF"/>
            </w:tcBorders>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крвта, органи кои формираат крв и индивидуални нарушувања кои го вклучуваат имунолошкиот механизам</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51</w:t>
            </w:r>
          </w:p>
        </w:tc>
        <w:tc>
          <w:tcPr>
            <w:tcW w:w="164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1,6</w:t>
            </w:r>
          </w:p>
        </w:tc>
        <w:tc>
          <w:tcPr>
            <w:tcW w:w="130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0,07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IV</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ендокриниот систем, нарушувања во исхраната и метаболички нарушувања</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970</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32,0</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1,4</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470"/>
        </w:trPr>
        <w:tc>
          <w:tcPr>
            <w:tcW w:w="851" w:type="dxa"/>
            <w:hideMark/>
          </w:tcPr>
          <w:p w:rsidR="008E7E9C" w:rsidRPr="00E876D3" w:rsidRDefault="008E7E9C" w:rsidP="006C7402">
            <w:pPr>
              <w:spacing w:line="276" w:lineRule="auto"/>
              <w:jc w:val="center"/>
              <w:rPr>
                <w:rFonts w:ascii="Times New Roman" w:eastAsia="Times New Roman" w:hAnsi="Times New Roman"/>
                <w:w w:val="96"/>
                <w:sz w:val="20"/>
                <w:szCs w:val="20"/>
                <w:lang w:val="mk-MK"/>
              </w:rPr>
            </w:pPr>
            <w:r w:rsidRPr="00E876D3">
              <w:rPr>
                <w:rFonts w:ascii="Times New Roman" w:eastAsia="Times New Roman" w:hAnsi="Times New Roman"/>
                <w:sz w:val="20"/>
                <w:szCs w:val="20"/>
                <w:lang w:val="mk-MK"/>
              </w:rPr>
              <w:t>V</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Ментални и нарушувања во однесувањето</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1067</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35,2</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1,6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45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VI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нервниот систем</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3625</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119,7</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5,5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86"/>
        </w:trPr>
        <w:tc>
          <w:tcPr>
            <w:tcW w:w="851" w:type="dxa"/>
            <w:hideMark/>
          </w:tcPr>
          <w:p w:rsidR="008E7E9C" w:rsidRPr="00E876D3" w:rsidRDefault="008E7E9C" w:rsidP="006C7402">
            <w:pPr>
              <w:spacing w:line="276" w:lineRule="auto"/>
              <w:jc w:val="center"/>
              <w:rPr>
                <w:rFonts w:ascii="Times New Roman" w:eastAsia="Times New Roman" w:hAnsi="Times New Roman"/>
                <w:w w:val="93"/>
                <w:sz w:val="20"/>
                <w:szCs w:val="20"/>
                <w:lang w:val="mk-MK"/>
              </w:rPr>
            </w:pPr>
            <w:r w:rsidRPr="00E876D3">
              <w:rPr>
                <w:rFonts w:ascii="Times New Roman" w:eastAsia="Times New Roman" w:hAnsi="Times New Roman"/>
                <w:w w:val="93"/>
                <w:sz w:val="20"/>
                <w:szCs w:val="20"/>
                <w:lang w:val="mk-MK"/>
              </w:rPr>
              <w:t>VII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Очни болести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236</w:t>
            </w:r>
          </w:p>
        </w:tc>
        <w:tc>
          <w:tcPr>
            <w:tcW w:w="164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7,7</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0,3</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27"/>
        </w:trPr>
        <w:tc>
          <w:tcPr>
            <w:tcW w:w="851" w:type="dxa"/>
            <w:hideMark/>
          </w:tcPr>
          <w:p w:rsidR="008E7E9C" w:rsidRPr="00E876D3" w:rsidRDefault="008E7E9C" w:rsidP="006C7402">
            <w:pPr>
              <w:spacing w:line="276" w:lineRule="auto"/>
              <w:jc w:val="center"/>
              <w:rPr>
                <w:rFonts w:ascii="Times New Roman" w:eastAsia="Times New Roman" w:hAnsi="Times New Roman"/>
                <w:w w:val="98"/>
                <w:sz w:val="20"/>
                <w:szCs w:val="20"/>
                <w:lang w:val="mk-MK"/>
              </w:rPr>
            </w:pPr>
            <w:r w:rsidRPr="00E876D3">
              <w:rPr>
                <w:rFonts w:ascii="Times New Roman" w:eastAsia="Times New Roman" w:hAnsi="Times New Roman"/>
                <w:w w:val="98"/>
                <w:sz w:val="20"/>
                <w:szCs w:val="20"/>
                <w:lang w:val="mk-MK"/>
              </w:rPr>
              <w:t>VIII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увото и мастоидниот процес</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1022</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33,7</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1,5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27"/>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IХ</w:t>
            </w:r>
          </w:p>
        </w:tc>
        <w:tc>
          <w:tcPr>
            <w:tcW w:w="3402" w:type="dxa"/>
            <w:hideMark/>
          </w:tcPr>
          <w:p w:rsidR="008E7E9C" w:rsidRPr="00E876D3" w:rsidRDefault="008E7E9C" w:rsidP="006C7402">
            <w:pPr>
              <w:spacing w:line="276" w:lineRule="auto"/>
              <w:ind w:left="20"/>
              <w:rPr>
                <w:rFonts w:ascii="Times New Roman" w:eastAsia="Times New Roman" w:hAnsi="Times New Roman"/>
                <w:b/>
                <w:bCs/>
                <w:color w:val="FF0000"/>
                <w:sz w:val="20"/>
                <w:szCs w:val="20"/>
                <w:lang w:val="mk-MK"/>
              </w:rPr>
            </w:pPr>
            <w:r w:rsidRPr="00E876D3">
              <w:rPr>
                <w:rFonts w:ascii="Times New Roman" w:eastAsia="Times New Roman" w:hAnsi="Times New Roman"/>
                <w:b/>
                <w:bCs/>
                <w:color w:val="FF0000"/>
                <w:sz w:val="20"/>
                <w:szCs w:val="20"/>
                <w:lang w:val="mk-MK"/>
              </w:rPr>
              <w:t>Болести на циркулаторниот систем</w:t>
            </w:r>
          </w:p>
        </w:tc>
        <w:tc>
          <w:tcPr>
            <w:tcW w:w="2237" w:type="dxa"/>
            <w:hideMark/>
          </w:tcPr>
          <w:p w:rsidR="008E7E9C" w:rsidRPr="00E876D3" w:rsidRDefault="008E7E9C" w:rsidP="006C7402">
            <w:pPr>
              <w:spacing w:line="276" w:lineRule="auto"/>
              <w:jc w:val="center"/>
              <w:rPr>
                <w:rFonts w:ascii="Times New Roman" w:eastAsia="Times New Roman" w:hAnsi="Times New Roman"/>
                <w:b/>
                <w:bCs/>
                <w:color w:val="FF0000"/>
                <w:w w:val="99"/>
                <w:sz w:val="20"/>
                <w:szCs w:val="20"/>
                <w:lang w:val="mk-MK"/>
              </w:rPr>
            </w:pPr>
            <w:r w:rsidRPr="00E876D3">
              <w:rPr>
                <w:rFonts w:ascii="Times New Roman" w:eastAsia="Times New Roman" w:hAnsi="Times New Roman"/>
                <w:b/>
                <w:bCs/>
                <w:color w:val="FF0000"/>
                <w:w w:val="99"/>
                <w:sz w:val="20"/>
                <w:szCs w:val="20"/>
                <w:lang w:val="mk-MK"/>
              </w:rPr>
              <w:t>9840</w:t>
            </w:r>
          </w:p>
        </w:tc>
        <w:tc>
          <w:tcPr>
            <w:tcW w:w="1640" w:type="dxa"/>
            <w:hideMark/>
          </w:tcPr>
          <w:p w:rsidR="008E7E9C" w:rsidRPr="00E876D3" w:rsidRDefault="008E7E9C" w:rsidP="006C7402">
            <w:pPr>
              <w:spacing w:line="276" w:lineRule="auto"/>
              <w:jc w:val="center"/>
              <w:rPr>
                <w:rFonts w:ascii="Times New Roman" w:eastAsia="Times New Roman" w:hAnsi="Times New Roman"/>
                <w:b/>
                <w:bCs/>
                <w:color w:val="FF0000"/>
                <w:w w:val="97"/>
                <w:sz w:val="20"/>
                <w:szCs w:val="20"/>
                <w:lang w:val="mk-MK"/>
              </w:rPr>
            </w:pPr>
            <w:r w:rsidRPr="00E876D3">
              <w:rPr>
                <w:rFonts w:ascii="Times New Roman" w:eastAsia="Times New Roman" w:hAnsi="Times New Roman"/>
                <w:b/>
                <w:bCs/>
                <w:color w:val="FF0000"/>
                <w:w w:val="97"/>
                <w:sz w:val="20"/>
                <w:szCs w:val="20"/>
                <w:lang w:val="mk-MK"/>
              </w:rPr>
              <w:t>325,0</w:t>
            </w:r>
          </w:p>
        </w:tc>
        <w:tc>
          <w:tcPr>
            <w:tcW w:w="1300" w:type="dxa"/>
            <w:hideMark/>
          </w:tcPr>
          <w:p w:rsidR="008E7E9C" w:rsidRPr="00E876D3" w:rsidRDefault="008E7E9C" w:rsidP="006C7402">
            <w:pPr>
              <w:spacing w:line="276" w:lineRule="auto"/>
              <w:jc w:val="center"/>
              <w:rPr>
                <w:rFonts w:ascii="Times New Roman" w:eastAsia="Times New Roman" w:hAnsi="Times New Roman"/>
                <w:b/>
                <w:bCs/>
                <w:color w:val="FF0000"/>
                <w:sz w:val="20"/>
                <w:szCs w:val="20"/>
                <w:lang w:val="mk-MK"/>
              </w:rPr>
            </w:pPr>
            <w:r w:rsidRPr="00E876D3">
              <w:rPr>
                <w:rFonts w:ascii="Times New Roman" w:eastAsia="Times New Roman" w:hAnsi="Times New Roman"/>
                <w:b/>
                <w:bCs/>
                <w:color w:val="FF0000"/>
                <w:sz w:val="20"/>
                <w:szCs w:val="20"/>
                <w:lang w:val="mk-MK"/>
              </w:rPr>
              <w:t>15,1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66"/>
        </w:trPr>
        <w:tc>
          <w:tcPr>
            <w:tcW w:w="851" w:type="dxa"/>
            <w:hideMark/>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Х</w:t>
            </w:r>
          </w:p>
        </w:tc>
        <w:tc>
          <w:tcPr>
            <w:tcW w:w="3402" w:type="dxa"/>
            <w:hideMark/>
          </w:tcPr>
          <w:p w:rsidR="008E7E9C" w:rsidRPr="00E876D3" w:rsidRDefault="008E7E9C" w:rsidP="006C7402">
            <w:pPr>
              <w:spacing w:line="276" w:lineRule="auto"/>
              <w:ind w:left="20"/>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Болести на респираторниот систем</w:t>
            </w:r>
          </w:p>
        </w:tc>
        <w:tc>
          <w:tcPr>
            <w:tcW w:w="2237" w:type="dxa"/>
            <w:hideMark/>
          </w:tcPr>
          <w:p w:rsidR="008E7E9C" w:rsidRPr="00E876D3" w:rsidRDefault="008E7E9C" w:rsidP="006C7402">
            <w:pPr>
              <w:spacing w:line="276" w:lineRule="auto"/>
              <w:jc w:val="center"/>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10522</w:t>
            </w:r>
          </w:p>
        </w:tc>
        <w:tc>
          <w:tcPr>
            <w:tcW w:w="1640" w:type="dxa"/>
            <w:hideMark/>
          </w:tcPr>
          <w:p w:rsidR="008E7E9C" w:rsidRPr="00E876D3" w:rsidRDefault="008E7E9C" w:rsidP="006C7402">
            <w:pPr>
              <w:spacing w:line="276" w:lineRule="auto"/>
              <w:jc w:val="center"/>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347,6</w:t>
            </w:r>
          </w:p>
        </w:tc>
        <w:tc>
          <w:tcPr>
            <w:tcW w:w="1300" w:type="dxa"/>
            <w:hideMark/>
          </w:tcPr>
          <w:p w:rsidR="008E7E9C" w:rsidRPr="00E876D3" w:rsidRDefault="008E7E9C" w:rsidP="006C7402">
            <w:pPr>
              <w:spacing w:line="276" w:lineRule="auto"/>
              <w:jc w:val="center"/>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16,1</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27"/>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ХИ</w:t>
            </w:r>
          </w:p>
        </w:tc>
        <w:tc>
          <w:tcPr>
            <w:tcW w:w="3402"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дигестивниот систем</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5740</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189,6</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8,8</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21"/>
        </w:trPr>
        <w:tc>
          <w:tcPr>
            <w:tcW w:w="851" w:type="dxa"/>
            <w:hideMark/>
          </w:tcPr>
          <w:p w:rsidR="008E7E9C" w:rsidRPr="00E876D3" w:rsidRDefault="008E7E9C" w:rsidP="006C7402">
            <w:pPr>
              <w:spacing w:line="276" w:lineRule="auto"/>
              <w:jc w:val="center"/>
              <w:rPr>
                <w:rFonts w:ascii="Times New Roman" w:eastAsia="Times New Roman" w:hAnsi="Times New Roman"/>
                <w:w w:val="93"/>
                <w:sz w:val="20"/>
                <w:szCs w:val="20"/>
                <w:lang w:val="mk-MK"/>
              </w:rPr>
            </w:pPr>
            <w:r w:rsidRPr="00E876D3">
              <w:rPr>
                <w:rFonts w:ascii="Times New Roman" w:eastAsia="Times New Roman" w:hAnsi="Times New Roman"/>
                <w:w w:val="93"/>
                <w:sz w:val="20"/>
                <w:szCs w:val="20"/>
                <w:lang w:val="mk-MK"/>
              </w:rPr>
              <w:t>ХII</w:t>
            </w:r>
          </w:p>
        </w:tc>
        <w:tc>
          <w:tcPr>
            <w:tcW w:w="3402"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кожата и поткожното ткиво</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 xml:space="preserve">1359 </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44,8</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2,0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799"/>
        </w:trPr>
        <w:tc>
          <w:tcPr>
            <w:tcW w:w="851" w:type="dxa"/>
            <w:hideMark/>
          </w:tcPr>
          <w:p w:rsidR="008E7E9C" w:rsidRPr="00E876D3" w:rsidRDefault="008E7E9C" w:rsidP="006C7402">
            <w:pPr>
              <w:spacing w:line="276" w:lineRule="auto"/>
              <w:jc w:val="center"/>
              <w:rPr>
                <w:rFonts w:ascii="Times New Roman" w:eastAsia="Times New Roman" w:hAnsi="Times New Roman"/>
                <w:w w:val="98"/>
                <w:sz w:val="20"/>
                <w:szCs w:val="20"/>
                <w:lang w:val="mk-MK"/>
              </w:rPr>
            </w:pPr>
            <w:r w:rsidRPr="00E876D3">
              <w:rPr>
                <w:rFonts w:ascii="Times New Roman" w:eastAsia="Times New Roman" w:hAnsi="Times New Roman"/>
                <w:w w:val="98"/>
                <w:sz w:val="20"/>
                <w:szCs w:val="20"/>
                <w:lang w:val="mk-MK"/>
              </w:rPr>
              <w:t>ХIII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мускулно-скелетниот систем и</w:t>
            </w:r>
          </w:p>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сврзното ткиво</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4314</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142,5</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6,6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20"/>
        </w:trPr>
        <w:tc>
          <w:tcPr>
            <w:tcW w:w="851"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ХIV</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генитоуринарниот систем</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4790</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158,2</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2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Х</w:t>
            </w:r>
            <w:r w:rsidRPr="00E876D3">
              <w:rPr>
                <w:rFonts w:ascii="Times New Roman" w:eastAsia="Times New Roman" w:hAnsi="Times New Roman"/>
                <w:w w:val="95"/>
                <w:sz w:val="20"/>
                <w:szCs w:val="20"/>
                <w:lang w:val="mk-MK"/>
              </w:rPr>
              <w:t>V</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Бременост, породување и постпартален период</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4848</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160,1</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659"/>
        </w:trPr>
        <w:tc>
          <w:tcPr>
            <w:tcW w:w="851"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ХVI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Некои состојби кои се јавуваат за време на перинаталниот период</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580</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19,1</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0,8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801"/>
        </w:trPr>
        <w:tc>
          <w:tcPr>
            <w:tcW w:w="851"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ХVII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Вродени аномалии [малформации],</w:t>
            </w:r>
          </w:p>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деформации и хромозомски аберации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10</w:t>
            </w:r>
          </w:p>
        </w:tc>
        <w:tc>
          <w:tcPr>
            <w:tcW w:w="164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0,3</w:t>
            </w:r>
          </w:p>
        </w:tc>
        <w:tc>
          <w:tcPr>
            <w:tcW w:w="130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0,01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ХVIII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Симптоми, знаци и абнормалности пронајдени во клинички и лабораториски студии кои не се класифицирани на друго место</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 xml:space="preserve">1764 </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58,2</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2,7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829"/>
        </w:trPr>
        <w:tc>
          <w:tcPr>
            <w:tcW w:w="851"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ХIX</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Повреди, труења и некои други последици од влијанието на надворешни причини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5043</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166,6</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30"/>
        </w:trPr>
        <w:tc>
          <w:tcPr>
            <w:tcW w:w="851" w:type="dxa"/>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XX</w:t>
            </w:r>
          </w:p>
        </w:tc>
        <w:tc>
          <w:tcPr>
            <w:tcW w:w="3402" w:type="dxa"/>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Надворешни причини за морбидитет и морталитет</w:t>
            </w:r>
          </w:p>
        </w:tc>
        <w:tc>
          <w:tcPr>
            <w:tcW w:w="2237" w:type="dxa"/>
          </w:tcPr>
          <w:p w:rsidR="008E7E9C" w:rsidRPr="00E876D3" w:rsidRDefault="008E7E9C" w:rsidP="006C7402">
            <w:pPr>
              <w:spacing w:line="276" w:lineRule="auto"/>
              <w:jc w:val="center"/>
              <w:rPr>
                <w:rFonts w:ascii="Times New Roman" w:eastAsia="Times New Roman" w:hAnsi="Times New Roman"/>
                <w:w w:val="89"/>
                <w:sz w:val="20"/>
                <w:szCs w:val="20"/>
                <w:lang w:val="mk-MK"/>
              </w:rPr>
            </w:pPr>
            <w:r w:rsidRPr="00E876D3">
              <w:rPr>
                <w:rFonts w:ascii="Times New Roman" w:eastAsia="Times New Roman" w:hAnsi="Times New Roman"/>
                <w:w w:val="89"/>
                <w:sz w:val="20"/>
                <w:szCs w:val="20"/>
                <w:lang w:val="mk-MK"/>
              </w:rPr>
              <w:t>-</w:t>
            </w:r>
          </w:p>
        </w:tc>
        <w:tc>
          <w:tcPr>
            <w:tcW w:w="1640" w:type="dxa"/>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w:t>
            </w:r>
          </w:p>
        </w:tc>
        <w:tc>
          <w:tcPr>
            <w:tcW w:w="1300" w:type="dxa"/>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w:t>
            </w:r>
          </w:p>
        </w:tc>
      </w:tr>
    </w:tbl>
    <w:p w:rsidR="008E7E9C" w:rsidRPr="00E876D3" w:rsidRDefault="008E7E9C" w:rsidP="008E7E9C">
      <w:pPr>
        <w:ind w:firstLine="720"/>
        <w:jc w:val="both"/>
        <w:rPr>
          <w:rFonts w:ascii="Times New Roman" w:eastAsia="Times New Roman" w:hAnsi="Times New Roman" w:cs="Arial"/>
          <w:i/>
          <w:sz w:val="20"/>
          <w:szCs w:val="20"/>
          <w:u w:val="single"/>
          <w:lang w:val="mk-MK" w:eastAsia="bg-BG"/>
        </w:rPr>
      </w:pPr>
      <w:r w:rsidRPr="00E876D3">
        <w:rPr>
          <w:rFonts w:ascii="Times New Roman" w:eastAsia="Times New Roman" w:hAnsi="Times New Roman"/>
          <w:b/>
          <w:i/>
          <w:sz w:val="20"/>
          <w:szCs w:val="20"/>
          <w:lang w:val="mk-MK"/>
        </w:rPr>
        <w:t xml:space="preserve">Забелешка: </w:t>
      </w:r>
      <w:r w:rsidRPr="00E876D3">
        <w:rPr>
          <w:rFonts w:ascii="Times New Roman" w:eastAsia="Times New Roman" w:hAnsi="Times New Roman"/>
          <w:i/>
          <w:sz w:val="20"/>
          <w:szCs w:val="20"/>
          <w:lang w:val="mk-MK"/>
        </w:rPr>
        <w:t xml:space="preserve">Податоците се добиваат по обработка на годишните статистички извештаи на медицинските установи за </w:t>
      </w:r>
      <w:r w:rsidRPr="00E876D3">
        <w:rPr>
          <w:rFonts w:ascii="Times New Roman" w:eastAsia="Times New Roman" w:hAnsi="Times New Roman"/>
          <w:i/>
          <w:sz w:val="20"/>
          <w:szCs w:val="20"/>
          <w:u w:val="single"/>
          <w:lang w:val="mk-MK"/>
        </w:rPr>
        <w:t>болничка нега</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bookmarkStart w:id="96" w:name="page32"/>
      <w:bookmarkEnd w:id="96"/>
      <w:r w:rsidRPr="00E876D3">
        <w:rPr>
          <w:rFonts w:ascii="Times New Roman" w:eastAsia="Times New Roman" w:hAnsi="Times New Roman"/>
          <w:sz w:val="24"/>
          <w:szCs w:val="24"/>
          <w:lang w:val="mk-MK"/>
        </w:rPr>
        <w:t>Специјализираните статистики за 2019 и 2020 година покажуваат пораст на примарните прегледи од 150.997 на 219.534.</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Анализата на податоците покажува дека водечки болести се </w:t>
      </w:r>
      <w:r w:rsidR="00632965" w:rsidRPr="00E876D3">
        <w:rPr>
          <w:rFonts w:ascii="Times New Roman" w:eastAsia="Times New Roman" w:hAnsi="Times New Roman"/>
          <w:sz w:val="24"/>
          <w:szCs w:val="24"/>
          <w:lang w:val="mk-MK"/>
        </w:rPr>
        <w:t>а</w:t>
      </w:r>
      <w:r w:rsidRPr="00E876D3">
        <w:rPr>
          <w:rFonts w:ascii="Times New Roman" w:eastAsia="Times New Roman" w:hAnsi="Times New Roman"/>
          <w:sz w:val="24"/>
          <w:szCs w:val="24"/>
          <w:lang w:val="mk-MK"/>
        </w:rPr>
        <w:t xml:space="preserve">кутните инфекции на горниот респираторен тракт - примарните прегледи извршени во 2020 година се 158.900. во однос на 2019 година, кога имало 154.167. По акутните инфекции следуваат </w:t>
      </w:r>
      <w:r w:rsidR="00632965" w:rsidRPr="00E876D3">
        <w:rPr>
          <w:rFonts w:ascii="Times New Roman" w:eastAsia="Times New Roman" w:hAnsi="Times New Roman"/>
          <w:sz w:val="24"/>
          <w:szCs w:val="24"/>
          <w:lang w:val="mk-MK"/>
        </w:rPr>
        <w:t>д</w:t>
      </w:r>
      <w:r w:rsidRPr="00E876D3">
        <w:rPr>
          <w:rFonts w:ascii="Times New Roman" w:eastAsia="Times New Roman" w:hAnsi="Times New Roman"/>
          <w:sz w:val="24"/>
          <w:szCs w:val="24"/>
          <w:lang w:val="mk-MK"/>
        </w:rPr>
        <w:t>руги акутни респираторни инфекции на долниот респираторен тракт, а извршените прегледи во 2020 година се 25.015 со 892 помалку отколку во 2019 година, кога имало 25.907.</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Инциденцата во областа Благоевград е блиска до онаа за земјата, а во одредени случаи, рефлектирана во сегашната анализа, е помала.</w:t>
      </w:r>
    </w:p>
    <w:p w:rsidR="008E7E9C" w:rsidRPr="00E876D3" w:rsidRDefault="008E7E9C" w:rsidP="008E7E9C">
      <w:pPr>
        <w:spacing w:after="0" w:line="276" w:lineRule="auto"/>
        <w:ind w:firstLine="708"/>
        <w:jc w:val="both"/>
        <w:rPr>
          <w:rFonts w:ascii="Times New Roman" w:eastAsia="Times New Roman" w:hAnsi="Times New Roman"/>
          <w:bCs/>
          <w:sz w:val="24"/>
          <w:szCs w:val="24"/>
          <w:lang w:val="mk-MK"/>
        </w:rPr>
      </w:pPr>
      <w:r w:rsidRPr="00E876D3">
        <w:rPr>
          <w:rFonts w:ascii="Times New Roman" w:eastAsia="Times New Roman" w:hAnsi="Times New Roman"/>
          <w:sz w:val="24"/>
          <w:szCs w:val="24"/>
          <w:lang w:val="mk-MK"/>
        </w:rPr>
        <w:t xml:space="preserve">Податоците за болничкиот морбидитет за </w:t>
      </w:r>
      <w:r w:rsidRPr="00E876D3">
        <w:rPr>
          <w:rFonts w:ascii="Times New Roman" w:eastAsia="Times New Roman" w:hAnsi="Times New Roman"/>
          <w:b/>
          <w:i/>
          <w:sz w:val="24"/>
          <w:szCs w:val="24"/>
          <w:lang w:val="mk-MK"/>
        </w:rPr>
        <w:t>областа Ќустендил</w:t>
      </w:r>
      <w:r w:rsidRPr="00E876D3">
        <w:rPr>
          <w:rFonts w:ascii="Times New Roman" w:eastAsia="Times New Roman" w:hAnsi="Times New Roman"/>
          <w:sz w:val="24"/>
          <w:szCs w:val="24"/>
          <w:lang w:val="mk-MK"/>
        </w:rPr>
        <w:t xml:space="preserve"> се прикажани во следната табела - водечки за болестите: </w:t>
      </w:r>
    </w:p>
    <w:p w:rsidR="008E7E9C" w:rsidRPr="00E876D3" w:rsidRDefault="008E7E9C" w:rsidP="008E7E9C">
      <w:pPr>
        <w:spacing w:before="120" w:after="0" w:line="276" w:lineRule="auto"/>
        <w:jc w:val="center"/>
        <w:rPr>
          <w:rFonts w:ascii="Times New Roman" w:eastAsia="Verdana" w:hAnsi="Times New Roman" w:cs="Times New Roman"/>
          <w:sz w:val="24"/>
          <w:szCs w:val="24"/>
          <w:lang w:val="mk-MK" w:eastAsia="bg-BG"/>
        </w:rPr>
      </w:pPr>
      <w:r w:rsidRPr="00E876D3">
        <w:rPr>
          <w:rFonts w:ascii="Times New Roman" w:eastAsia="Calibri" w:hAnsi="Times New Roman" w:cs="Times New Roman"/>
          <w:b/>
          <w:bCs/>
          <w:sz w:val="24"/>
          <w:szCs w:val="24"/>
          <w:lang w:val="mk-MK"/>
        </w:rPr>
        <w:t>Табела 2.1.14-7</w:t>
      </w:r>
      <w:r w:rsidRPr="00E876D3">
        <w:rPr>
          <w:rFonts w:ascii="Times New Roman" w:eastAsia="Calibri" w:hAnsi="Times New Roman" w:cs="Times New Roman"/>
          <w:i/>
          <w:iCs/>
          <w:sz w:val="24"/>
          <w:szCs w:val="24"/>
          <w:lang w:val="mk-MK"/>
        </w:rPr>
        <w:t xml:space="preserve"> </w:t>
      </w:r>
      <w:r w:rsidR="00632965" w:rsidRPr="00E876D3">
        <w:rPr>
          <w:rFonts w:ascii="Times New Roman" w:eastAsia="Calibri" w:hAnsi="Times New Roman" w:cs="Times New Roman"/>
          <w:i/>
          <w:iCs/>
          <w:sz w:val="24"/>
          <w:szCs w:val="24"/>
          <w:lang w:val="mk-MK"/>
        </w:rPr>
        <w:t>Болнички</w:t>
      </w:r>
      <w:r w:rsidRPr="00E876D3">
        <w:rPr>
          <w:rFonts w:ascii="Times New Roman" w:eastAsia="Calibri" w:hAnsi="Times New Roman" w:cs="Times New Roman"/>
          <w:i/>
          <w:iCs/>
          <w:sz w:val="24"/>
          <w:szCs w:val="24"/>
          <w:lang w:val="mk-MK"/>
        </w:rPr>
        <w:t xml:space="preserve"> морбидитет во </w:t>
      </w:r>
      <w:r w:rsidR="00632965" w:rsidRPr="00E876D3">
        <w:rPr>
          <w:rFonts w:ascii="Times New Roman" w:eastAsia="Calibri" w:hAnsi="Times New Roman" w:cs="Times New Roman"/>
          <w:i/>
          <w:iCs/>
          <w:sz w:val="24"/>
          <w:szCs w:val="24"/>
          <w:lang w:val="mk-MK"/>
        </w:rPr>
        <w:t>областа</w:t>
      </w:r>
      <w:r w:rsidRPr="00E876D3">
        <w:rPr>
          <w:rFonts w:ascii="Times New Roman" w:eastAsia="Calibri" w:hAnsi="Times New Roman" w:cs="Times New Roman"/>
          <w:i/>
          <w:iCs/>
          <w:sz w:val="24"/>
          <w:szCs w:val="24"/>
          <w:lang w:val="mk-MK"/>
        </w:rPr>
        <w:t xml:space="preserve"> Ќустендил за 2020 година.</w:t>
      </w:r>
    </w:p>
    <w:tbl>
      <w:tblPr>
        <w:tblStyle w:val="Style21"/>
        <w:tblW w:w="8647" w:type="dxa"/>
        <w:jc w:val="center"/>
        <w:tblLayout w:type="fixed"/>
        <w:tblLook w:val="04A0" w:firstRow="1" w:lastRow="0" w:firstColumn="1" w:lastColumn="0" w:noHBand="0" w:noVBand="1"/>
      </w:tblPr>
      <w:tblGrid>
        <w:gridCol w:w="709"/>
        <w:gridCol w:w="3544"/>
        <w:gridCol w:w="1276"/>
        <w:gridCol w:w="14"/>
        <w:gridCol w:w="1687"/>
        <w:gridCol w:w="1417"/>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251"/>
          <w:tblHeader/>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Класа</w:t>
            </w:r>
          </w:p>
        </w:tc>
        <w:tc>
          <w:tcPr>
            <w:tcW w:w="3544" w:type="dxa"/>
            <w:hideMark/>
          </w:tcPr>
          <w:p w:rsidR="008E7E9C" w:rsidRPr="00E876D3" w:rsidRDefault="008E7E9C" w:rsidP="006C7402">
            <w:pPr>
              <w:spacing w:line="276" w:lineRule="auto"/>
              <w:jc w:val="center"/>
              <w:rPr>
                <w:rFonts w:ascii="Times New Roman" w:eastAsia="Verdana" w:hAnsi="Times New Roman" w:cs="Times New Roman"/>
                <w:b w:val="0"/>
                <w:sz w:val="20"/>
                <w:szCs w:val="20"/>
                <w:lang w:val="mk-MK"/>
              </w:rPr>
            </w:pPr>
            <w:r w:rsidRPr="00E876D3">
              <w:rPr>
                <w:rFonts w:ascii="Times New Roman" w:eastAsia="Verdana" w:hAnsi="Times New Roman" w:cs="Times New Roman"/>
                <w:sz w:val="20"/>
                <w:szCs w:val="20"/>
                <w:lang w:val="mk-MK"/>
              </w:rPr>
              <w:t>Име на болести според IDC-10</w:t>
            </w:r>
          </w:p>
        </w:tc>
        <w:tc>
          <w:tcPr>
            <w:tcW w:w="1290" w:type="dxa"/>
            <w:gridSpan w:val="2"/>
            <w:hideMark/>
          </w:tcPr>
          <w:p w:rsidR="008E7E9C" w:rsidRPr="00E876D3" w:rsidRDefault="008E7E9C" w:rsidP="006C7402">
            <w:pPr>
              <w:spacing w:line="276" w:lineRule="auto"/>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Отпуштени пациенти</w:t>
            </w:r>
          </w:p>
        </w:tc>
        <w:tc>
          <w:tcPr>
            <w:tcW w:w="1687" w:type="dxa"/>
            <w:hideMark/>
          </w:tcPr>
          <w:p w:rsidR="008E7E9C" w:rsidRPr="00E876D3" w:rsidRDefault="008E7E9C" w:rsidP="006C7402">
            <w:pPr>
              <w:spacing w:line="276" w:lineRule="auto"/>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На 10.000 жители</w:t>
            </w:r>
          </w:p>
        </w:tc>
        <w:tc>
          <w:tcPr>
            <w:tcW w:w="1417" w:type="dxa"/>
            <w:hideMark/>
          </w:tcPr>
          <w:p w:rsidR="008E7E9C" w:rsidRPr="00E876D3" w:rsidRDefault="008E7E9C" w:rsidP="006C7402">
            <w:pPr>
              <w:spacing w:line="276" w:lineRule="auto"/>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Релативен удел</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3"/>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p>
        </w:tc>
        <w:tc>
          <w:tcPr>
            <w:tcW w:w="3544" w:type="dxa"/>
            <w:hideMark/>
          </w:tcPr>
          <w:p w:rsidR="008E7E9C" w:rsidRPr="00E876D3" w:rsidRDefault="008E7E9C" w:rsidP="00632965">
            <w:pPr>
              <w:spacing w:line="276" w:lineRule="auto"/>
              <w:jc w:val="both"/>
              <w:rPr>
                <w:rFonts w:ascii="Times New Roman" w:eastAsia="Verdana" w:hAnsi="Times New Roman" w:cs="Times New Roman"/>
                <w:b/>
                <w:sz w:val="20"/>
                <w:szCs w:val="20"/>
                <w:lang w:val="mk-MK"/>
              </w:rPr>
            </w:pPr>
            <w:r w:rsidRPr="00E876D3">
              <w:rPr>
                <w:rFonts w:ascii="Times New Roman" w:eastAsia="Verdana" w:hAnsi="Times New Roman" w:cs="Times New Roman"/>
                <w:b/>
                <w:sz w:val="20"/>
                <w:szCs w:val="20"/>
                <w:lang w:val="mk-MK"/>
              </w:rPr>
              <w:t>ВКУПНО</w:t>
            </w:r>
            <w:r w:rsidR="00632965" w:rsidRPr="00E876D3">
              <w:rPr>
                <w:rFonts w:ascii="Times New Roman" w:eastAsia="Verdana" w:hAnsi="Times New Roman" w:cs="Times New Roman"/>
                <w:b/>
                <w:sz w:val="20"/>
                <w:szCs w:val="20"/>
                <w:lang w:val="mk-MK"/>
              </w:rPr>
              <w:t xml:space="preserve"> класа</w:t>
            </w:r>
            <w:r w:rsidRPr="00E876D3">
              <w:rPr>
                <w:rFonts w:ascii="Times New Roman" w:eastAsia="Verdana" w:hAnsi="Times New Roman" w:cs="Times New Roman"/>
                <w:b/>
                <w:sz w:val="20"/>
                <w:szCs w:val="20"/>
                <w:lang w:val="mk-MK"/>
              </w:rPr>
              <w:t xml:space="preserve"> I - XX </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b/>
                <w:sz w:val="20"/>
                <w:szCs w:val="20"/>
                <w:lang w:val="mk-MK"/>
              </w:rPr>
            </w:pPr>
            <w:r w:rsidRPr="00E876D3">
              <w:rPr>
                <w:rFonts w:ascii="Times New Roman" w:eastAsia="Verdana" w:hAnsi="Times New Roman" w:cs="Times New Roman"/>
                <w:b/>
                <w:sz w:val="20"/>
                <w:szCs w:val="20"/>
                <w:lang w:val="mk-MK"/>
              </w:rPr>
              <w:t xml:space="preserve">20824 </w:t>
            </w:r>
          </w:p>
        </w:tc>
        <w:tc>
          <w:tcPr>
            <w:tcW w:w="1687" w:type="dxa"/>
            <w:hideMark/>
          </w:tcPr>
          <w:p w:rsidR="008E7E9C" w:rsidRPr="00E876D3" w:rsidRDefault="008E7E9C" w:rsidP="006C7402">
            <w:pPr>
              <w:spacing w:line="276" w:lineRule="auto"/>
              <w:jc w:val="both"/>
              <w:rPr>
                <w:rFonts w:ascii="Times New Roman" w:eastAsia="Verdana" w:hAnsi="Times New Roman" w:cs="Times New Roman"/>
                <w:b/>
                <w:sz w:val="20"/>
                <w:szCs w:val="20"/>
                <w:lang w:val="mk-MK"/>
              </w:rPr>
            </w:pPr>
            <w:r w:rsidRPr="00E876D3">
              <w:rPr>
                <w:rFonts w:ascii="Times New Roman" w:eastAsia="Verdana" w:hAnsi="Times New Roman" w:cs="Times New Roman"/>
                <w:b/>
                <w:sz w:val="20"/>
                <w:szCs w:val="20"/>
                <w:lang w:val="mk-MK"/>
              </w:rPr>
              <w:t>1785,64</w:t>
            </w:r>
          </w:p>
        </w:tc>
        <w:tc>
          <w:tcPr>
            <w:tcW w:w="1417" w:type="dxa"/>
            <w:hideMark/>
          </w:tcPr>
          <w:p w:rsidR="008E7E9C" w:rsidRPr="00E876D3" w:rsidRDefault="008E7E9C" w:rsidP="006C7402">
            <w:pPr>
              <w:spacing w:line="276" w:lineRule="auto"/>
              <w:jc w:val="both"/>
              <w:rPr>
                <w:rFonts w:ascii="Times New Roman" w:eastAsia="Verdana" w:hAnsi="Times New Roman" w:cs="Times New Roman"/>
                <w:b/>
                <w:sz w:val="20"/>
                <w:szCs w:val="20"/>
                <w:lang w:val="mk-MK"/>
              </w:rPr>
            </w:pPr>
            <w:r w:rsidRPr="00E876D3">
              <w:rPr>
                <w:rFonts w:ascii="Times New Roman" w:eastAsia="Verdana" w:hAnsi="Times New Roman" w:cs="Times New Roman"/>
                <w:b/>
                <w:sz w:val="20"/>
                <w:szCs w:val="20"/>
                <w:lang w:val="mk-MK"/>
              </w:rPr>
              <w:t xml:space="preserve">100.00 </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499"/>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Некои заразни и паразитски болести</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289</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24,78</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1.39</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4"/>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Неоплазми</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464</w:t>
            </w:r>
          </w:p>
        </w:tc>
        <w:tc>
          <w:tcPr>
            <w:tcW w:w="168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39,79</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III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крвта, органи кои формираат крв и индивидуални нарушувања кои го вклучуваат имунолошкиот механизам</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178</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15.26</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0,85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IV</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ендокриниот систем, нарушувања во исхраната и метаболички нарушувања</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225</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19.29</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1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V</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Ментални и нарушувања во однесувањето</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711</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60,96</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3.41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VI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нервниот систем</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1278 </w:t>
            </w:r>
          </w:p>
        </w:tc>
        <w:tc>
          <w:tcPr>
            <w:tcW w:w="168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109,59</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6.14</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VII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Очни болести</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69</w:t>
            </w:r>
          </w:p>
        </w:tc>
        <w:tc>
          <w:tcPr>
            <w:tcW w:w="168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5,92</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0,33</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6"/>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VIII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увото и мастоидниот процес</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IХ</w:t>
            </w:r>
          </w:p>
        </w:tc>
        <w:tc>
          <w:tcPr>
            <w:tcW w:w="3544" w:type="dxa"/>
            <w:hideMark/>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Болести на циркулаторниот систем</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3534</w:t>
            </w:r>
          </w:p>
        </w:tc>
        <w:tc>
          <w:tcPr>
            <w:tcW w:w="1687" w:type="dxa"/>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303.04</w:t>
            </w:r>
          </w:p>
        </w:tc>
        <w:tc>
          <w:tcPr>
            <w:tcW w:w="1417" w:type="dxa"/>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16.98</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Х</w:t>
            </w:r>
          </w:p>
        </w:tc>
        <w:tc>
          <w:tcPr>
            <w:tcW w:w="3544" w:type="dxa"/>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Болести на респираторниот систем</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 xml:space="preserve">2930 </w:t>
            </w:r>
          </w:p>
        </w:tc>
        <w:tc>
          <w:tcPr>
            <w:tcW w:w="1687" w:type="dxa"/>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251,25</w:t>
            </w:r>
          </w:p>
        </w:tc>
        <w:tc>
          <w:tcPr>
            <w:tcW w:w="1417" w:type="dxa"/>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14.07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5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ХИ</w:t>
            </w:r>
          </w:p>
        </w:tc>
        <w:tc>
          <w:tcPr>
            <w:tcW w:w="3544" w:type="dxa"/>
            <w:hideMark/>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Болести на дигестивниот систем</w:t>
            </w:r>
          </w:p>
        </w:tc>
        <w:tc>
          <w:tcPr>
            <w:tcW w:w="1276" w:type="dxa"/>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 xml:space="preserve">2958 </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253,73</w:t>
            </w:r>
          </w:p>
        </w:tc>
        <w:tc>
          <w:tcPr>
            <w:tcW w:w="1417" w:type="dxa"/>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 xml:space="preserve">14.20 </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7"/>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кожата и поткожното ткиво</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581</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49,82</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2.79</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29"/>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ХIII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мускулно-скелетниот систем и сврзното ткиво</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168</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14.41</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0,81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ХIV</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генитоуринарниот систем</w:t>
            </w:r>
          </w:p>
        </w:tc>
        <w:tc>
          <w:tcPr>
            <w:tcW w:w="1276"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2084 </w:t>
            </w:r>
          </w:p>
        </w:tc>
        <w:tc>
          <w:tcPr>
            <w:tcW w:w="1701"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178,70</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10.01</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29"/>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ХV</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Бременост, породување и после породување период</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1585 </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791,63</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7.61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29"/>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ХVI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Некои состојби кои се јавуваат за време на перинаталниот период</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146</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1841.11</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0,70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4"/>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ХVII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Вродени аномалии, малформации, хромозомски аберации</w:t>
            </w:r>
          </w:p>
        </w:tc>
        <w:tc>
          <w:tcPr>
            <w:tcW w:w="1276"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w:t>
            </w:r>
          </w:p>
        </w:tc>
        <w:tc>
          <w:tcPr>
            <w:tcW w:w="1701"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0267</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0,01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ХVIII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Симптоми, знаци и абнормалности пронајдени во клинички и лабораториски студии кои не се класифицирани на друго место</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433</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37.13</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2.08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2"/>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ХIX</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Повреди, труења и некои други последици од влијанието на надворешни причини</w:t>
            </w:r>
          </w:p>
        </w:tc>
        <w:tc>
          <w:tcPr>
            <w:tcW w:w="1276" w:type="dxa"/>
          </w:tcPr>
          <w:p w:rsidR="008E7E9C" w:rsidRPr="00E876D3" w:rsidRDefault="008E7E9C" w:rsidP="00632965">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2126 </w:t>
            </w:r>
          </w:p>
        </w:tc>
        <w:tc>
          <w:tcPr>
            <w:tcW w:w="1701" w:type="dxa"/>
            <w:gridSpan w:val="2"/>
          </w:tcPr>
          <w:p w:rsidR="008E7E9C" w:rsidRPr="00E876D3" w:rsidRDefault="008E7E9C" w:rsidP="00632965">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182,30 </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10.21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420"/>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sz w:val="20"/>
                <w:szCs w:val="20"/>
                <w:lang w:val="mk-MK"/>
              </w:rPr>
              <w:t>XX</w:t>
            </w:r>
          </w:p>
        </w:tc>
        <w:tc>
          <w:tcPr>
            <w:tcW w:w="3544" w:type="dxa"/>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Надворешни причини за морбидитет и</w:t>
            </w:r>
          </w:p>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sz w:val="20"/>
                <w:szCs w:val="20"/>
                <w:lang w:val="mk-MK"/>
              </w:rPr>
              <w:t>морталитет</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w w:val="89"/>
                <w:sz w:val="20"/>
                <w:szCs w:val="20"/>
                <w:lang w:val="mk-MK"/>
              </w:rPr>
              <w:t>-</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sz w:val="20"/>
                <w:szCs w:val="20"/>
                <w:lang w:val="mk-MK"/>
              </w:rPr>
              <w:t>-</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sz w:val="20"/>
                <w:szCs w:val="20"/>
                <w:lang w:val="mk-MK"/>
              </w:rPr>
              <w:t>-</w:t>
            </w:r>
          </w:p>
        </w:tc>
      </w:tr>
    </w:tbl>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Verdana" w:hAnsi="Times New Roman" w:cs="Times New Roman"/>
          <w:sz w:val="28"/>
          <w:szCs w:val="28"/>
          <w:lang w:val="mk-MK" w:eastAsia="bg-BG"/>
        </w:rPr>
        <w:tab/>
      </w:r>
      <w:r w:rsidRPr="00E876D3">
        <w:rPr>
          <w:rFonts w:ascii="Times New Roman" w:eastAsia="Calibri" w:hAnsi="Times New Roman" w:cs="Times New Roman"/>
          <w:b/>
          <w:bCs/>
          <w:i/>
          <w:iCs/>
          <w:sz w:val="24"/>
          <w:szCs w:val="24"/>
          <w:lang w:val="mk-MK"/>
        </w:rPr>
        <w:t xml:space="preserve">Североисточен, </w:t>
      </w:r>
      <w:r w:rsidR="00632965" w:rsidRPr="00E876D3">
        <w:rPr>
          <w:rFonts w:ascii="Times New Roman" w:eastAsia="Calibri" w:hAnsi="Times New Roman" w:cs="Times New Roman"/>
          <w:b/>
          <w:bCs/>
          <w:i/>
          <w:iCs/>
          <w:sz w:val="24"/>
          <w:szCs w:val="24"/>
          <w:lang w:val="mk-MK"/>
        </w:rPr>
        <w:t>И</w:t>
      </w:r>
      <w:r w:rsidRPr="00E876D3">
        <w:rPr>
          <w:rFonts w:ascii="Times New Roman" w:eastAsia="Calibri" w:hAnsi="Times New Roman" w:cs="Times New Roman"/>
          <w:b/>
          <w:bCs/>
          <w:i/>
          <w:iCs/>
          <w:sz w:val="24"/>
          <w:szCs w:val="24"/>
          <w:lang w:val="mk-MK"/>
        </w:rPr>
        <w:t>сточен и Југоисточен регион (Република Северна Македонија)</w:t>
      </w:r>
    </w:p>
    <w:p w:rsidR="008E7E9C" w:rsidRPr="00E876D3" w:rsidRDefault="008E7E9C" w:rsidP="008E7E9C">
      <w:pPr>
        <w:spacing w:before="120" w:after="0" w:line="276" w:lineRule="auto"/>
        <w:ind w:firstLine="709"/>
        <w:jc w:val="both"/>
        <w:rPr>
          <w:rFonts w:ascii="Times New Roman" w:eastAsia="Verdana" w:hAnsi="Times New Roman" w:cs="Times New Roman"/>
          <w:sz w:val="24"/>
          <w:szCs w:val="24"/>
          <w:lang w:val="mk-MK" w:eastAsia="bg-BG"/>
        </w:rPr>
      </w:pPr>
      <w:bookmarkStart w:id="97" w:name="_Hlk83907077"/>
      <w:r w:rsidRPr="00E876D3">
        <w:rPr>
          <w:rFonts w:ascii="Times New Roman" w:eastAsia="Verdana" w:hAnsi="Times New Roman" w:cs="Times New Roman"/>
          <w:b/>
          <w:bCs/>
          <w:i/>
          <w:iCs/>
          <w:sz w:val="24"/>
          <w:szCs w:val="24"/>
          <w:lang w:val="mk-MK" w:eastAsia="bg-BG"/>
        </w:rPr>
        <w:t>Североисточен регион</w:t>
      </w:r>
      <w:r w:rsidRPr="00E876D3">
        <w:rPr>
          <w:rStyle w:val="FootnoteReference"/>
          <w:rFonts w:eastAsia="Verdana"/>
          <w:sz w:val="24"/>
          <w:szCs w:val="24"/>
          <w:lang w:val="mk-MK" w:eastAsia="bg-BG"/>
        </w:rPr>
        <w:footnoteReference w:id="67"/>
      </w:r>
      <w:r w:rsidRPr="00E876D3">
        <w:rPr>
          <w:rFonts w:ascii="Times New Roman" w:eastAsia="Verdana" w:hAnsi="Times New Roman" w:cs="Times New Roman"/>
          <w:b/>
          <w:bCs/>
          <w:i/>
          <w:iCs/>
          <w:sz w:val="24"/>
          <w:szCs w:val="24"/>
          <w:lang w:val="mk-MK" w:eastAsia="bg-BG"/>
        </w:rPr>
        <w:t xml:space="preserve"> </w:t>
      </w:r>
      <w:r w:rsidRPr="00E876D3">
        <w:rPr>
          <w:rFonts w:ascii="Times New Roman" w:eastAsia="Verdana" w:hAnsi="Times New Roman" w:cs="Times New Roman"/>
          <w:sz w:val="24"/>
          <w:szCs w:val="24"/>
          <w:lang w:val="mk-MK" w:eastAsia="bg-BG"/>
        </w:rPr>
        <w:t xml:space="preserve">се наоѓа во североисточниот дел на Република Северна Македонија - има надворешни граници со Република Косово, Република Србија и Република Бугарија и е едно од најмалите подрачја во земјата - зафаќа површина од 2.310 </w:t>
      </w:r>
      <w:r w:rsidR="00632965" w:rsidRPr="00E876D3">
        <w:rPr>
          <w:rFonts w:ascii="Times New Roman" w:eastAsia="Verdana" w:hAnsi="Times New Roman" w:cs="Times New Roman"/>
          <w:sz w:val="24"/>
          <w:szCs w:val="24"/>
          <w:lang w:val="mk-MK" w:eastAsia="bg-BG"/>
        </w:rPr>
        <w:t>km</w:t>
      </w:r>
      <w:r w:rsidR="00632965"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е 8,98 % од територијата на земјата. Вклучува 6 општини - Липково, Куманово, Старо Нагоричане, Кратово, Ранковце и Крива Паланка. Од 192 населени места во регионот, 189 се села. Густината на населеност е во просек 76,2 г/</w:t>
      </w:r>
      <w:r w:rsidR="00632965" w:rsidRPr="00E876D3">
        <w:rPr>
          <w:rFonts w:ascii="Times New Roman" w:eastAsia="Verdana" w:hAnsi="Times New Roman" w:cs="Times New Roman"/>
          <w:sz w:val="24"/>
          <w:szCs w:val="24"/>
          <w:lang w:val="mk-MK" w:eastAsia="bg-BG"/>
        </w:rPr>
        <w:t xml:space="preserve"> km</w:t>
      </w:r>
      <w:r w:rsidR="00632965"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е под националниот просек - 83,4 жит/km</w:t>
      </w:r>
      <w:r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w:t>
      </w:r>
    </w:p>
    <w:p w:rsidR="008E7E9C" w:rsidRPr="00E876D3" w:rsidRDefault="008E7E9C" w:rsidP="008E7E9C">
      <w:pPr>
        <w:spacing w:before="120"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b/>
          <w:bCs/>
          <w:i/>
          <w:iCs/>
          <w:sz w:val="24"/>
          <w:szCs w:val="24"/>
          <w:lang w:val="mk-MK" w:eastAsia="bg-BG"/>
        </w:rPr>
        <w:t>Источен регион</w:t>
      </w:r>
      <w:r w:rsidRPr="00E876D3">
        <w:rPr>
          <w:rStyle w:val="FootnoteReference"/>
          <w:rFonts w:eastAsia="Verdana"/>
          <w:b/>
          <w:bCs/>
          <w:i/>
          <w:iCs/>
          <w:sz w:val="24"/>
          <w:szCs w:val="24"/>
          <w:lang w:val="mk-MK" w:eastAsia="bg-BG"/>
        </w:rPr>
        <w:footnoteReference w:id="68"/>
      </w:r>
      <w:r w:rsidRPr="00E876D3">
        <w:rPr>
          <w:rFonts w:ascii="Times New Roman" w:eastAsia="Verdana" w:hAnsi="Times New Roman" w:cs="Times New Roman"/>
          <w:b/>
          <w:bCs/>
          <w:i/>
          <w:iCs/>
          <w:sz w:val="24"/>
          <w:szCs w:val="24"/>
          <w:lang w:val="mk-MK" w:eastAsia="bg-BG"/>
        </w:rPr>
        <w:t xml:space="preserve"> </w:t>
      </w:r>
      <w:r w:rsidRPr="00E876D3">
        <w:rPr>
          <w:rFonts w:ascii="Times New Roman" w:eastAsia="Verdana" w:hAnsi="Times New Roman" w:cs="Times New Roman"/>
          <w:sz w:val="24"/>
          <w:szCs w:val="24"/>
          <w:lang w:val="mk-MK" w:eastAsia="bg-BG"/>
        </w:rPr>
        <w:t xml:space="preserve">се наоѓа во најисточниот дел на Република Северна Македонија - на исток граничи со Република Бугарија. Вкупната површина на регионот е 3.537,3 </w:t>
      </w:r>
      <w:r w:rsidR="00632965" w:rsidRPr="00E876D3">
        <w:rPr>
          <w:rFonts w:ascii="Times New Roman" w:eastAsia="Verdana" w:hAnsi="Times New Roman" w:cs="Times New Roman"/>
          <w:sz w:val="24"/>
          <w:szCs w:val="24"/>
          <w:lang w:val="mk-MK" w:eastAsia="bg-BG"/>
        </w:rPr>
        <w:t>km</w:t>
      </w:r>
      <w:r w:rsidR="00632965"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е 13,8% од вкупната површина на земјата. Опфаќа 11 општини - Берово, Виница, Делчево, Зрновци, Карбинци, Македонска Каменица, Пехчево, Пробоштип, Чешиново-Облешево и Штип и вкупно 219 населени места. Густината на населеност е 49,1 жит/km</w:t>
      </w:r>
      <w:r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го рангира на шестото место во земјата (од вкупно 8 региони)</w:t>
      </w:r>
    </w:p>
    <w:p w:rsidR="008E7E9C" w:rsidRPr="00E876D3" w:rsidRDefault="008E7E9C" w:rsidP="008E7E9C">
      <w:pPr>
        <w:spacing w:before="120"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b/>
          <w:bCs/>
          <w:i/>
          <w:iCs/>
          <w:sz w:val="24"/>
          <w:szCs w:val="24"/>
          <w:lang w:val="mk-MK" w:eastAsia="bg-BG"/>
        </w:rPr>
        <w:t>Југоисточен регион</w:t>
      </w:r>
      <w:r w:rsidRPr="00E876D3">
        <w:rPr>
          <w:rStyle w:val="FootnoteReference"/>
          <w:rFonts w:eastAsia="Verdana"/>
          <w:sz w:val="24"/>
          <w:szCs w:val="24"/>
          <w:lang w:val="mk-MK" w:eastAsia="bg-BG"/>
        </w:rPr>
        <w:footnoteReference w:id="69"/>
      </w:r>
      <w:r w:rsidRPr="00E876D3">
        <w:rPr>
          <w:rStyle w:val="FootnoteReference"/>
          <w:rFonts w:eastAsia="Verdana"/>
          <w:b/>
          <w:bCs/>
          <w:i/>
          <w:iCs/>
          <w:sz w:val="24"/>
          <w:szCs w:val="24"/>
          <w:lang w:val="mk-MK" w:eastAsia="bg-BG"/>
        </w:rPr>
        <w:t xml:space="preserve"> </w:t>
      </w:r>
      <w:r w:rsidRPr="00E876D3">
        <w:rPr>
          <w:rFonts w:ascii="Times New Roman" w:eastAsia="Verdana" w:hAnsi="Times New Roman" w:cs="Times New Roman"/>
          <w:sz w:val="24"/>
          <w:szCs w:val="24"/>
          <w:lang w:val="mk-MK" w:eastAsia="bg-BG"/>
        </w:rPr>
        <w:t xml:space="preserve">се наоѓа во крајниот Југоисточен дел на земјата, при што неговиот јужен дел се граничи со Република Грција, а источниот дел се граничи со Република Бугарија. Неговата површина е 2.767 </w:t>
      </w:r>
      <w:r w:rsidR="00632965" w:rsidRPr="00E876D3">
        <w:rPr>
          <w:rFonts w:ascii="Times New Roman" w:eastAsia="Verdana" w:hAnsi="Times New Roman" w:cs="Times New Roman"/>
          <w:sz w:val="24"/>
          <w:szCs w:val="24"/>
          <w:lang w:val="mk-MK" w:eastAsia="bg-BG"/>
        </w:rPr>
        <w:t>km</w:t>
      </w:r>
      <w:r w:rsidR="00632965"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е 10,76% од вкупната површина на земјата. Вклучува 10 општини - Богданци, Босилово, Валандово, Василево, Гевгелија, Дојран, Конче, Ново Село, Радовиш и Струмица и вкупно 190 населени места. Густината на населеност во регионот е 62,46 жит/km</w:t>
      </w:r>
      <w:r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Km, што го рангира на петтото место во земјата по густина на населеност.</w:t>
      </w:r>
    </w:p>
    <w:bookmarkEnd w:id="97"/>
    <w:p w:rsidR="008E7E9C" w:rsidRPr="00E876D3" w:rsidRDefault="008E7E9C" w:rsidP="008E7E9C">
      <w:pPr>
        <w:tabs>
          <w:tab w:val="left" w:pos="1080"/>
        </w:tabs>
        <w:spacing w:after="0" w:line="276" w:lineRule="auto"/>
        <w:ind w:firstLine="709"/>
        <w:jc w:val="both"/>
        <w:rPr>
          <w:rFonts w:ascii="Times New Roman" w:eastAsia="Times New Roman" w:hAnsi="Times New Roman"/>
          <w:i/>
          <w:iCs/>
          <w:sz w:val="24"/>
          <w:szCs w:val="24"/>
          <w:u w:val="single"/>
          <w:lang w:val="mk-MK"/>
        </w:rPr>
      </w:pPr>
      <w:r w:rsidRPr="00E876D3">
        <w:rPr>
          <w:rFonts w:ascii="Times New Roman" w:eastAsia="Times New Roman" w:hAnsi="Times New Roman"/>
          <w:i/>
          <w:iCs/>
          <w:sz w:val="24"/>
          <w:szCs w:val="24"/>
          <w:u w:val="single"/>
          <w:lang w:val="mk-MK"/>
        </w:rPr>
        <w:t>Население</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Последниот официјален попис во земјата е спроведен во 2002 година.</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Населението на Република Северна Македонија заклучно со 31.12.2020 година е 2.068.808 луѓе. Населението во Североисточниот, Источниот и Југоисточниот регион е вкупно 524.400 луѓе, што претставува околу 25,3% од населението на земјата. Односот на мажите кон жените останува речиси непроменет, а иако е мал по вредност, тој е во корист на мажите. Трендот за трите региони во опсегот на ППГС и ТСИМ е намалување на населението, а главната причина е миграцијата надвор од земјата.</w:t>
      </w:r>
    </w:p>
    <w:p w:rsidR="008E7E9C" w:rsidRPr="00E876D3" w:rsidRDefault="008E7E9C" w:rsidP="008E7E9C">
      <w:pPr>
        <w:tabs>
          <w:tab w:val="left" w:pos="1080"/>
        </w:tabs>
        <w:spacing w:before="120" w:after="0" w:line="276" w:lineRule="auto"/>
        <w:jc w:val="center"/>
        <w:rPr>
          <w:rFonts w:ascii="Times New Roman" w:eastAsia="Times New Roman" w:hAnsi="Times New Roman" w:cs="Times New Roman"/>
          <w:i/>
          <w:iCs/>
          <w:sz w:val="24"/>
          <w:szCs w:val="24"/>
          <w:lang w:val="mk-MK"/>
        </w:rPr>
      </w:pPr>
      <w:r w:rsidRPr="00E876D3">
        <w:rPr>
          <w:rFonts w:ascii="Times New Roman" w:eastAsia="Times New Roman" w:hAnsi="Times New Roman" w:cs="Times New Roman"/>
          <w:b/>
          <w:bCs/>
          <w:sz w:val="24"/>
          <w:szCs w:val="24"/>
          <w:lang w:val="mk-MK"/>
        </w:rPr>
        <w:t>Табела 2.1.14-8</w:t>
      </w:r>
      <w:r w:rsidRPr="00E876D3">
        <w:rPr>
          <w:rFonts w:ascii="Times New Roman" w:eastAsia="Times New Roman" w:hAnsi="Times New Roman" w:cs="Times New Roman"/>
          <w:sz w:val="24"/>
          <w:szCs w:val="24"/>
          <w:lang w:val="mk-MK"/>
        </w:rPr>
        <w:t xml:space="preserve"> Население по региони (за период од три години)</w:t>
      </w:r>
      <w:r w:rsidRPr="00E876D3">
        <w:rPr>
          <w:rStyle w:val="FootnoteReference"/>
          <w:i/>
          <w:iCs/>
          <w:sz w:val="24"/>
          <w:szCs w:val="24"/>
          <w:lang w:val="mk-MK"/>
        </w:rPr>
        <w:footnoteReference w:id="70"/>
      </w:r>
    </w:p>
    <w:tbl>
      <w:tblPr>
        <w:tblStyle w:val="Style222"/>
        <w:tblW w:w="0" w:type="auto"/>
        <w:tblLook w:val="04A0" w:firstRow="1" w:lastRow="0" w:firstColumn="1" w:lastColumn="0" w:noHBand="0" w:noVBand="1"/>
      </w:tblPr>
      <w:tblGrid>
        <w:gridCol w:w="1242"/>
        <w:gridCol w:w="2127"/>
        <w:gridCol w:w="2184"/>
        <w:gridCol w:w="1560"/>
        <w:gridCol w:w="1984"/>
      </w:tblGrid>
      <w:tr w:rsidR="008E7E9C" w:rsidRPr="00E876D3" w:rsidTr="006C7402">
        <w:trPr>
          <w:cnfStyle w:val="100000000000" w:firstRow="1" w:lastRow="0" w:firstColumn="0" w:lastColumn="0" w:oddVBand="0" w:evenVBand="0" w:oddHBand="0" w:evenHBand="0" w:firstRowFirstColumn="0" w:firstRowLastColumn="0" w:lastRowFirstColumn="0" w:lastRowLastColumn="0"/>
        </w:trPr>
        <w:tc>
          <w:tcPr>
            <w:tcW w:w="1242"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година</w:t>
            </w:r>
          </w:p>
        </w:tc>
        <w:tc>
          <w:tcPr>
            <w:tcW w:w="2127"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Индикатор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Североисточен регион</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Источен регион</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Југоисточен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val="restart"/>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r w:rsidRPr="00E876D3">
              <w:rPr>
                <w:rFonts w:ascii="Times New Roman" w:eastAsia="Times New Roman" w:hAnsi="Times New Roman" w:cs="Times New Roman"/>
                <w:b/>
                <w:bCs/>
                <w:sz w:val="20"/>
                <w:szCs w:val="20"/>
                <w:lang w:val="mk-MK"/>
              </w:rPr>
              <w:t xml:space="preserve">2018 </w:t>
            </w: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Вкупно,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176 196</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174 877</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173 327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Мажи,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89 691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88 348</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87 635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50,9</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50,6</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Жени,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86 505</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86 529</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85 692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49,4</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val="restart"/>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r w:rsidRPr="00E876D3">
              <w:rPr>
                <w:rFonts w:ascii="Times New Roman" w:eastAsia="Times New Roman" w:hAnsi="Times New Roman" w:cs="Times New Roman"/>
                <w:b/>
                <w:bCs/>
                <w:sz w:val="20"/>
                <w:szCs w:val="20"/>
                <w:lang w:val="mk-MK"/>
              </w:rPr>
              <w:t xml:space="preserve">2019 </w:t>
            </w: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Вкупно,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175 973</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173 804</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172 824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Мажи,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89 541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87 830</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87 319</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50,9</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Жени,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86 432</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85 974</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85 505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val="restart"/>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r w:rsidRPr="00E876D3">
              <w:rPr>
                <w:rFonts w:ascii="Times New Roman" w:eastAsia="Times New Roman" w:hAnsi="Times New Roman" w:cs="Times New Roman"/>
                <w:b/>
                <w:bCs/>
                <w:sz w:val="20"/>
                <w:szCs w:val="20"/>
                <w:lang w:val="mk-MK"/>
              </w:rPr>
              <w:t xml:space="preserve">2020 </w:t>
            </w: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Вкупно,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175 171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172 277</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171 840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both"/>
              <w:rPr>
                <w:rFonts w:ascii="Times New Roman" w:eastAsia="Times New Roman" w:hAnsi="Times New Roman" w:cs="Times New Roman"/>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Мажи,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89 107</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87 007</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86 704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both"/>
              <w:rPr>
                <w:rFonts w:ascii="Times New Roman" w:eastAsia="Times New Roman" w:hAnsi="Times New Roman" w:cs="Times New Roman"/>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50,9</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both"/>
              <w:rPr>
                <w:rFonts w:ascii="Times New Roman" w:eastAsia="Times New Roman" w:hAnsi="Times New Roman" w:cs="Times New Roman"/>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Жени,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86 064</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85 270</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85 136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both"/>
              <w:rPr>
                <w:rFonts w:ascii="Times New Roman" w:eastAsia="Times New Roman" w:hAnsi="Times New Roman" w:cs="Times New Roman"/>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r>
    </w:tbl>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Негативен тренд има и старосната структура на населението, поврзано со намалувањето на лицата под работоспособна и во работоспособна возраст, како и зголемувањето на лицата над работоспособна возраст - демографско стареење на населението. Овој тренд е најнеповолен во Источниот регион (што е поврзано со главно планинскиот терен и понеповолните услови за живот во споредба со другите делови на земјата).</w:t>
      </w:r>
    </w:p>
    <w:p w:rsidR="008E7E9C" w:rsidRPr="00E876D3" w:rsidRDefault="008E7E9C" w:rsidP="008E7E9C">
      <w:pPr>
        <w:spacing w:after="0" w:line="276" w:lineRule="auto"/>
        <w:jc w:val="center"/>
        <w:rPr>
          <w:rFonts w:ascii="Times New Roman" w:eastAsia="Verdana" w:hAnsi="Times New Roman" w:cs="Times New Roman"/>
          <w:bCs/>
          <w:i/>
          <w:iCs/>
          <w:sz w:val="24"/>
          <w:szCs w:val="24"/>
          <w:lang w:val="mk-MK" w:eastAsia="bg-BG"/>
        </w:rPr>
      </w:pPr>
      <w:r w:rsidRPr="00E876D3">
        <w:rPr>
          <w:rFonts w:ascii="Times New Roman" w:eastAsia="Calibri" w:hAnsi="Times New Roman" w:cs="Times New Roman"/>
          <w:b/>
          <w:bCs/>
          <w:sz w:val="24"/>
          <w:szCs w:val="24"/>
          <w:lang w:val="mk-MK"/>
        </w:rPr>
        <w:t>Табела 2.1.14-9</w:t>
      </w:r>
      <w:r w:rsidRPr="00E876D3">
        <w:rPr>
          <w:rFonts w:ascii="Times New Roman" w:eastAsia="Calibri" w:hAnsi="Times New Roman" w:cs="Times New Roman"/>
          <w:i/>
          <w:iCs/>
          <w:sz w:val="24"/>
          <w:szCs w:val="24"/>
          <w:lang w:val="mk-MK"/>
        </w:rPr>
        <w:t xml:space="preserve"> </w:t>
      </w:r>
      <w:r w:rsidRPr="00E876D3">
        <w:rPr>
          <w:rFonts w:ascii="Times New Roman" w:eastAsia="Verdana" w:hAnsi="Times New Roman" w:cs="Times New Roman"/>
          <w:bCs/>
          <w:i/>
          <w:iCs/>
          <w:sz w:val="24"/>
          <w:szCs w:val="24"/>
          <w:lang w:val="mk-MK" w:eastAsia="bg-BG"/>
        </w:rPr>
        <w:t>Возрасна структура на населението во трите региони (за период од три години)</w:t>
      </w:r>
    </w:p>
    <w:p w:rsidR="008E7E9C" w:rsidRPr="00E876D3" w:rsidRDefault="008E7E9C" w:rsidP="008E7E9C">
      <w:pPr>
        <w:spacing w:after="0" w:line="276" w:lineRule="auto"/>
        <w:jc w:val="center"/>
        <w:rPr>
          <w:rFonts w:ascii="Times New Roman" w:eastAsia="Verdana" w:hAnsi="Times New Roman" w:cs="Times New Roman"/>
          <w:bCs/>
          <w:i/>
          <w:iCs/>
          <w:sz w:val="24"/>
          <w:szCs w:val="24"/>
          <w:lang w:val="mk-MK" w:eastAsia="bg-BG"/>
        </w:rPr>
      </w:pPr>
    </w:p>
    <w:tbl>
      <w:tblPr>
        <w:tblStyle w:val="Style222"/>
        <w:tblW w:w="0" w:type="auto"/>
        <w:jc w:val="center"/>
        <w:tblLayout w:type="fixed"/>
        <w:tblLook w:val="04A0" w:firstRow="1" w:lastRow="0" w:firstColumn="1" w:lastColumn="0" w:noHBand="0" w:noVBand="1"/>
      </w:tblPr>
      <w:tblGrid>
        <w:gridCol w:w="1329"/>
        <w:gridCol w:w="992"/>
        <w:gridCol w:w="921"/>
        <w:gridCol w:w="1276"/>
        <w:gridCol w:w="1104"/>
        <w:gridCol w:w="1094"/>
        <w:gridCol w:w="1164"/>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11"/>
          <w:jc w:val="center"/>
        </w:trPr>
        <w:tc>
          <w:tcPr>
            <w:tcW w:w="1329" w:type="dxa"/>
          </w:tcPr>
          <w:p w:rsidR="008E7E9C" w:rsidRPr="00E876D3" w:rsidRDefault="008E7E9C" w:rsidP="006C7402">
            <w:pPr>
              <w:spacing w:line="0" w:lineRule="atLeast"/>
              <w:rPr>
                <w:rFonts w:ascii="Times New Roman" w:eastAsia="Times New Roman" w:hAnsi="Times New Roman" w:cs="Times New Roman"/>
                <w:szCs w:val="20"/>
                <w:highlight w:val="green"/>
                <w:lang w:val="mk-MK"/>
              </w:rPr>
            </w:pPr>
          </w:p>
        </w:tc>
        <w:tc>
          <w:tcPr>
            <w:tcW w:w="5387" w:type="dxa"/>
            <w:gridSpan w:val="5"/>
          </w:tcPr>
          <w:p w:rsidR="008E7E9C" w:rsidRPr="00E876D3" w:rsidRDefault="008E7E9C" w:rsidP="006C7402">
            <w:pPr>
              <w:spacing w:line="0" w:lineRule="atLeast"/>
              <w:jc w:val="center"/>
              <w:rPr>
                <w:rFonts w:ascii="Times New Roman" w:eastAsia="Times New Roman" w:hAnsi="Times New Roman" w:cs="Times New Roman"/>
                <w:sz w:val="22"/>
                <w:szCs w:val="22"/>
                <w:lang w:val="mk-MK"/>
              </w:rPr>
            </w:pPr>
            <w:r w:rsidRPr="00E876D3">
              <w:rPr>
                <w:rFonts w:ascii="Times New Roman" w:eastAsia="Verdana" w:hAnsi="Times New Roman" w:cs="Times New Roman"/>
                <w:sz w:val="22"/>
                <w:szCs w:val="22"/>
                <w:lang w:val="mk-MK"/>
              </w:rPr>
              <w:t>Возрасни групи</w:t>
            </w:r>
          </w:p>
        </w:tc>
        <w:tc>
          <w:tcPr>
            <w:tcW w:w="1164" w:type="dxa"/>
          </w:tcPr>
          <w:p w:rsidR="008E7E9C" w:rsidRPr="00E876D3" w:rsidRDefault="008E7E9C" w:rsidP="006C7402">
            <w:pPr>
              <w:spacing w:line="0" w:lineRule="atLeast"/>
              <w:rPr>
                <w:rFonts w:ascii="Times New Roman" w:eastAsia="Times New Roman" w:hAnsi="Times New Roman" w:cs="Times New Roman"/>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1"/>
          <w:jc w:val="center"/>
        </w:trPr>
        <w:tc>
          <w:tcPr>
            <w:tcW w:w="1329" w:type="dxa"/>
            <w:hideMark/>
          </w:tcPr>
          <w:p w:rsidR="008E7E9C" w:rsidRPr="00E876D3" w:rsidRDefault="00AC1068" w:rsidP="006C7402">
            <w:pPr>
              <w:spacing w:line="0" w:lineRule="atLeast"/>
              <w:jc w:val="center"/>
              <w:rPr>
                <w:rFonts w:ascii="Times New Roman" w:eastAsia="Verdana" w:hAnsi="Times New Roman" w:cs="Times New Roman"/>
                <w:b/>
                <w:bCs/>
                <w:w w:val="99"/>
                <w:sz w:val="20"/>
                <w:szCs w:val="20"/>
                <w:lang w:val="mk-MK"/>
              </w:rPr>
            </w:pPr>
            <w:r w:rsidRPr="00E876D3">
              <w:rPr>
                <w:rFonts w:ascii="Times New Roman" w:eastAsia="Verdana" w:hAnsi="Times New Roman" w:cs="Times New Roman"/>
                <w:b/>
                <w:bCs/>
                <w:w w:val="99"/>
                <w:sz w:val="20"/>
                <w:szCs w:val="20"/>
                <w:lang w:val="mk-MK"/>
              </w:rPr>
              <w:t>Г</w:t>
            </w:r>
            <w:r w:rsidR="008E7E9C" w:rsidRPr="00E876D3">
              <w:rPr>
                <w:rFonts w:ascii="Times New Roman" w:eastAsia="Verdana" w:hAnsi="Times New Roman" w:cs="Times New Roman"/>
                <w:b/>
                <w:bCs/>
                <w:w w:val="99"/>
                <w:sz w:val="20"/>
                <w:szCs w:val="20"/>
                <w:lang w:val="mk-MK"/>
              </w:rPr>
              <w:t>одина</w:t>
            </w:r>
          </w:p>
          <w:p w:rsidR="008E7E9C" w:rsidRPr="00E876D3" w:rsidRDefault="008E7E9C" w:rsidP="006C7402">
            <w:pPr>
              <w:spacing w:line="0" w:lineRule="atLeast"/>
              <w:rPr>
                <w:rFonts w:ascii="Times New Roman" w:eastAsia="Times New Roman" w:hAnsi="Times New Roman" w:cs="Times New Roman"/>
                <w:b/>
                <w:bCs/>
                <w:sz w:val="20"/>
                <w:szCs w:val="20"/>
                <w:lang w:val="mk-MK"/>
              </w:rPr>
            </w:pPr>
          </w:p>
        </w:tc>
        <w:tc>
          <w:tcPr>
            <w:tcW w:w="992"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0-19</w:t>
            </w:r>
          </w:p>
        </w:tc>
        <w:tc>
          <w:tcPr>
            <w:tcW w:w="921"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276"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20-59</w:t>
            </w:r>
          </w:p>
        </w:tc>
        <w:tc>
          <w:tcPr>
            <w:tcW w:w="110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094"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60+</w:t>
            </w:r>
          </w:p>
        </w:tc>
        <w:tc>
          <w:tcPr>
            <w:tcW w:w="116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7880" w:type="dxa"/>
            <w:gridSpan w:val="7"/>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Североисточен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1"/>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2018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40 597</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23,0</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101 828</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57,8</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33 771</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19,2</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2019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39 872</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22,7</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101 543</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57,7</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34 558</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19,6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1"/>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2020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38 910</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22,2</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101 192</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57,8</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35 069</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20,0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1"/>
          <w:jc w:val="center"/>
        </w:trPr>
        <w:tc>
          <w:tcPr>
            <w:tcW w:w="7880" w:type="dxa"/>
            <w:gridSpan w:val="7"/>
          </w:tcPr>
          <w:p w:rsidR="008E7E9C" w:rsidRPr="00E876D3" w:rsidRDefault="008E7E9C" w:rsidP="006C7402">
            <w:pPr>
              <w:spacing w:line="0" w:lineRule="atLeast"/>
              <w:jc w:val="center"/>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Источен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9"/>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2018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33 396</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19,1</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99 959</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57,2</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41 522</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23,7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2019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32 680</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18,8</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98 671</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56,8</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42 452</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2020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31 790</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18,5</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97 342</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56,5</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43 144</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25,0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1"/>
          <w:jc w:val="center"/>
        </w:trPr>
        <w:tc>
          <w:tcPr>
            <w:tcW w:w="7880" w:type="dxa"/>
            <w:gridSpan w:val="7"/>
          </w:tcPr>
          <w:p w:rsidR="008E7E9C" w:rsidRPr="00E876D3" w:rsidRDefault="008E7E9C" w:rsidP="006C7402">
            <w:pPr>
              <w:spacing w:line="0" w:lineRule="atLeast"/>
              <w:jc w:val="center"/>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Југоисточен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2018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37 566</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21,7</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98 868</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57,0</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36 893</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2019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37 083</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21,5</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97 947</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56,7</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37 794</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21,8</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1"/>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2020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36 360</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21,2</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97 051</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56,5</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38 429</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22,3</w:t>
            </w:r>
          </w:p>
        </w:tc>
      </w:tr>
    </w:tbl>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Динамиката на населението во </w:t>
      </w:r>
      <w:r w:rsidRPr="00E876D3">
        <w:rPr>
          <w:rFonts w:ascii="Times New Roman" w:eastAsia="Times New Roman" w:hAnsi="Times New Roman" w:cs="Times New Roman"/>
          <w:b/>
          <w:i/>
          <w:sz w:val="24"/>
          <w:szCs w:val="24"/>
          <w:lang w:val="mk-MK"/>
        </w:rPr>
        <w:t>Североисточниот регион</w:t>
      </w:r>
      <w:r w:rsidRPr="00E876D3">
        <w:rPr>
          <w:rFonts w:ascii="Times New Roman" w:eastAsia="Times New Roman" w:hAnsi="Times New Roman" w:cs="Times New Roman"/>
          <w:sz w:val="24"/>
          <w:szCs w:val="24"/>
          <w:lang w:val="mk-MK"/>
        </w:rPr>
        <w:t xml:space="preserve"> покажува дека за периодот 2015-2019 година населението е намалено за 0,13%, во </w:t>
      </w:r>
      <w:r w:rsidRPr="00E876D3">
        <w:rPr>
          <w:rFonts w:ascii="Times New Roman" w:eastAsia="Times New Roman" w:hAnsi="Times New Roman" w:cs="Times New Roman"/>
          <w:b/>
          <w:i/>
          <w:sz w:val="24"/>
          <w:szCs w:val="24"/>
          <w:lang w:val="mk-MK"/>
        </w:rPr>
        <w:t>Источниот</w:t>
      </w:r>
      <w:r w:rsidRPr="00E876D3">
        <w:rPr>
          <w:rFonts w:ascii="Times New Roman" w:eastAsia="Times New Roman" w:hAnsi="Times New Roman" w:cs="Times New Roman"/>
          <w:sz w:val="24"/>
          <w:szCs w:val="24"/>
          <w:lang w:val="mk-MK"/>
        </w:rPr>
        <w:t xml:space="preserve"> за 1,74%, а во </w:t>
      </w:r>
      <w:r w:rsidRPr="00E876D3">
        <w:rPr>
          <w:rFonts w:ascii="Times New Roman" w:eastAsia="Times New Roman" w:hAnsi="Times New Roman" w:cs="Times New Roman"/>
          <w:b/>
          <w:i/>
          <w:sz w:val="24"/>
          <w:szCs w:val="24"/>
          <w:lang w:val="mk-MK"/>
        </w:rPr>
        <w:t>Југоисточниот</w:t>
      </w:r>
      <w:r w:rsidRPr="00E876D3">
        <w:rPr>
          <w:rFonts w:ascii="Times New Roman" w:eastAsia="Times New Roman" w:hAnsi="Times New Roman" w:cs="Times New Roman"/>
          <w:sz w:val="24"/>
          <w:szCs w:val="24"/>
          <w:lang w:val="mk-MK"/>
        </w:rPr>
        <w:t xml:space="preserve"> за 0,4%. </w:t>
      </w:r>
    </w:p>
    <w:p w:rsidR="008E7E9C" w:rsidRPr="00E876D3" w:rsidRDefault="008E7E9C" w:rsidP="008E7E9C">
      <w:pPr>
        <w:tabs>
          <w:tab w:val="left" w:pos="1080"/>
        </w:tabs>
        <w:spacing w:before="120" w:after="0" w:line="276" w:lineRule="auto"/>
        <w:ind w:firstLine="709"/>
        <w:jc w:val="both"/>
        <w:rPr>
          <w:rFonts w:ascii="Times New Roman" w:eastAsia="Times New Roman" w:hAnsi="Times New Roman"/>
          <w:i/>
          <w:iCs/>
          <w:sz w:val="24"/>
          <w:szCs w:val="24"/>
          <w:u w:val="single"/>
          <w:lang w:val="mk-MK"/>
        </w:rPr>
      </w:pPr>
      <w:r w:rsidRPr="00E876D3">
        <w:rPr>
          <w:rFonts w:ascii="Times New Roman" w:eastAsia="Times New Roman" w:hAnsi="Times New Roman"/>
          <w:i/>
          <w:iCs/>
          <w:sz w:val="24"/>
          <w:szCs w:val="24"/>
          <w:u w:val="single"/>
          <w:lang w:val="mk-MK"/>
        </w:rPr>
        <w:t>Наталитет</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Последниве години продолжи трендот на опаѓање на наталитетот низ државата. За периодот 2015-2020 година просечната стапка на наталитет во земјата се намали од 11,1 на 9,2 ‰.</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Стапката на наталитет во </w:t>
      </w:r>
      <w:r w:rsidRPr="00E876D3">
        <w:rPr>
          <w:rFonts w:ascii="Times New Roman" w:eastAsia="Times New Roman" w:hAnsi="Times New Roman" w:cs="Times New Roman"/>
          <w:b/>
          <w:i/>
          <w:sz w:val="24"/>
          <w:szCs w:val="24"/>
          <w:lang w:val="mk-MK"/>
        </w:rPr>
        <w:t>Североисточниот регион</w:t>
      </w:r>
      <w:r w:rsidRPr="00E876D3">
        <w:rPr>
          <w:rFonts w:ascii="Times New Roman" w:eastAsia="Times New Roman" w:hAnsi="Times New Roman" w:cs="Times New Roman"/>
          <w:sz w:val="24"/>
          <w:szCs w:val="24"/>
          <w:lang w:val="mk-MK"/>
        </w:rPr>
        <w:t xml:space="preserve"> за 2020 година е 8,6 ‰ (во споредба со 10,6 ‰ во 2015 година), што ја рангира на второ место во земјата. Во регионот, овој индикатор варира за општините од 4,97 ‰ за Кратово до 10,92 ‰ за Липково.</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За </w:t>
      </w:r>
      <w:r w:rsidRPr="00E876D3">
        <w:rPr>
          <w:rFonts w:ascii="Times New Roman" w:eastAsia="Times New Roman" w:hAnsi="Times New Roman" w:cs="Times New Roman"/>
          <w:b/>
          <w:i/>
          <w:sz w:val="24"/>
          <w:szCs w:val="24"/>
          <w:lang w:val="mk-MK"/>
        </w:rPr>
        <w:t>Источниот регион</w:t>
      </w:r>
      <w:r w:rsidRPr="00E876D3">
        <w:rPr>
          <w:rFonts w:ascii="Times New Roman" w:eastAsia="Times New Roman" w:hAnsi="Times New Roman" w:cs="Times New Roman"/>
          <w:sz w:val="24"/>
          <w:szCs w:val="24"/>
          <w:lang w:val="mk-MK"/>
        </w:rPr>
        <w:t xml:space="preserve"> наталитетот за 2020 година е 6,7 ‰ (за споредба во 2015 година е 9,0 ‰), а за </w:t>
      </w:r>
      <w:r w:rsidRPr="00E876D3">
        <w:rPr>
          <w:rFonts w:ascii="Times New Roman" w:eastAsia="Times New Roman" w:hAnsi="Times New Roman" w:cs="Times New Roman"/>
          <w:b/>
          <w:i/>
          <w:sz w:val="24"/>
          <w:szCs w:val="24"/>
          <w:lang w:val="mk-MK"/>
        </w:rPr>
        <w:t>Југоисточниот</w:t>
      </w:r>
      <w:r w:rsidRPr="00E876D3">
        <w:rPr>
          <w:rFonts w:ascii="Times New Roman" w:eastAsia="Times New Roman" w:hAnsi="Times New Roman" w:cs="Times New Roman"/>
          <w:sz w:val="24"/>
          <w:szCs w:val="24"/>
          <w:lang w:val="mk-MK"/>
        </w:rPr>
        <w:t xml:space="preserve"> - од 11,0 ‰ за 2015 година се намалува на 8,1 ‰ за 2020 г.</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Најнеповолен тренд е во Источниот регион, каде наталитетот е значително под националниот просек.</w:t>
      </w:r>
    </w:p>
    <w:p w:rsidR="008E7E9C" w:rsidRPr="00E876D3" w:rsidRDefault="008E7E9C" w:rsidP="008E7E9C">
      <w:pPr>
        <w:spacing w:before="120" w:after="0" w:line="276" w:lineRule="auto"/>
        <w:ind w:firstLine="709"/>
        <w:jc w:val="both"/>
        <w:rPr>
          <w:rFonts w:ascii="Times New Roman" w:eastAsia="Verdana" w:hAnsi="Times New Roman" w:cs="Times New Roman"/>
          <w:i/>
          <w:iCs/>
          <w:sz w:val="24"/>
          <w:szCs w:val="24"/>
          <w:u w:val="single"/>
          <w:lang w:val="mk-MK" w:eastAsia="bg-BG"/>
        </w:rPr>
      </w:pPr>
      <w:r w:rsidRPr="00E876D3">
        <w:rPr>
          <w:rFonts w:ascii="Times New Roman" w:eastAsia="Verdana" w:hAnsi="Times New Roman" w:cs="Times New Roman"/>
          <w:i/>
          <w:iCs/>
          <w:sz w:val="24"/>
          <w:szCs w:val="24"/>
          <w:u w:val="single"/>
          <w:lang w:val="mk-MK" w:eastAsia="bg-BG"/>
        </w:rPr>
        <w:t>Морталитет</w:t>
      </w:r>
    </w:p>
    <w:p w:rsidR="008E7E9C" w:rsidRPr="00E876D3" w:rsidRDefault="008E7E9C" w:rsidP="008E7E9C">
      <w:pPr>
        <w:spacing w:after="0" w:line="276" w:lineRule="auto"/>
        <w:ind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За периодот 2015-2020 година стапката на морталитет варира помеѓу 9,5 и 9,9 ‰, со значително зголемување за 2020 година, кога просечната стапка на морталитет за земјата е 12,8 ‰.</w:t>
      </w:r>
    </w:p>
    <w:p w:rsidR="008E7E9C" w:rsidRPr="00E876D3" w:rsidRDefault="008E7E9C" w:rsidP="008E7E9C">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sz w:val="24"/>
          <w:szCs w:val="24"/>
          <w:lang w:val="mk-MK"/>
        </w:rPr>
        <w:t>За трите региони вредностите на индикаторот се следниве</w:t>
      </w:r>
      <w:r w:rsidRPr="00E876D3">
        <w:rPr>
          <w:rFonts w:ascii="Times New Roman" w:eastAsia="Times New Roman" w:hAnsi="Times New Roman" w:cs="Times New Roman"/>
          <w:sz w:val="24"/>
          <w:szCs w:val="24"/>
          <w:lang w:val="mk-MK"/>
        </w:rPr>
        <w:t xml:space="preserve">: </w:t>
      </w:r>
    </w:p>
    <w:p w:rsidR="008E7E9C" w:rsidRPr="00E876D3" w:rsidRDefault="008E7E9C" w:rsidP="008E7E9C">
      <w:pPr>
        <w:pStyle w:val="ListParagraph"/>
        <w:numPr>
          <w:ilvl w:val="0"/>
          <w:numId w:val="47"/>
        </w:numPr>
        <w:spacing w:after="0" w:line="276" w:lineRule="auto"/>
        <w:jc w:val="both"/>
        <w:rPr>
          <w:rFonts w:ascii="Times New Roman" w:eastAsia="Times New Roman" w:hAnsi="Times New Roman"/>
          <w:bCs/>
          <w:iCs/>
          <w:sz w:val="24"/>
          <w:szCs w:val="24"/>
          <w:lang w:val="mk-MK"/>
        </w:rPr>
      </w:pPr>
      <w:r w:rsidRPr="00E876D3">
        <w:rPr>
          <w:rFonts w:ascii="Times New Roman" w:eastAsia="Times New Roman" w:hAnsi="Times New Roman"/>
          <w:b/>
          <w:bCs/>
          <w:i/>
          <w:iCs/>
          <w:sz w:val="24"/>
          <w:szCs w:val="24"/>
          <w:lang w:val="mk-MK"/>
        </w:rPr>
        <w:t xml:space="preserve">Североисточен - </w:t>
      </w:r>
      <w:r w:rsidRPr="00E876D3">
        <w:rPr>
          <w:rFonts w:ascii="Times New Roman" w:eastAsia="Times New Roman" w:hAnsi="Times New Roman"/>
          <w:bCs/>
          <w:iCs/>
          <w:sz w:val="24"/>
          <w:szCs w:val="24"/>
          <w:lang w:val="mk-MK"/>
        </w:rPr>
        <w:t>за периодот 2015-2018 година вредноста на индикаторот се намалува во секоја наредна година од 9,9 ‰ на 9,2 ‰, благ пораст се бележи во 2019 година, кога достигнува 9,5 ‰, а во 2020 година - значајно, вредноста е 12,1 ‰.</w:t>
      </w:r>
    </w:p>
    <w:p w:rsidR="008E7E9C" w:rsidRPr="00E876D3" w:rsidRDefault="008E7E9C" w:rsidP="008E7E9C">
      <w:pPr>
        <w:pStyle w:val="ListParagraph"/>
        <w:numPr>
          <w:ilvl w:val="0"/>
          <w:numId w:val="47"/>
        </w:numPr>
        <w:spacing w:after="0" w:line="276" w:lineRule="auto"/>
        <w:jc w:val="both"/>
        <w:rPr>
          <w:rFonts w:ascii="Times New Roman" w:eastAsia="Times New Roman" w:hAnsi="Times New Roman"/>
          <w:b/>
          <w:bCs/>
          <w:i/>
          <w:iCs/>
          <w:sz w:val="24"/>
          <w:szCs w:val="24"/>
          <w:lang w:val="mk-MK"/>
        </w:rPr>
      </w:pPr>
      <w:r w:rsidRPr="00E876D3">
        <w:rPr>
          <w:rFonts w:ascii="Times New Roman" w:eastAsia="Times New Roman" w:hAnsi="Times New Roman"/>
          <w:b/>
          <w:bCs/>
          <w:i/>
          <w:iCs/>
          <w:sz w:val="24"/>
          <w:szCs w:val="24"/>
          <w:lang w:val="mk-MK"/>
        </w:rPr>
        <w:t xml:space="preserve">Источен - </w:t>
      </w:r>
      <w:r w:rsidRPr="00E876D3">
        <w:rPr>
          <w:rFonts w:ascii="Times New Roman" w:eastAsia="Times New Roman" w:hAnsi="Times New Roman"/>
          <w:bCs/>
          <w:iCs/>
          <w:sz w:val="24"/>
          <w:szCs w:val="24"/>
          <w:lang w:val="mk-MK"/>
        </w:rPr>
        <w:t>за периодот 2015-2019 година индикаторот варира во опсег од 10,6-11,4 ‰, бидејќи слично како и забележаното за земјата, за 2020 година има значително зголемување и вредноста е 13,8 ‰;</w:t>
      </w:r>
    </w:p>
    <w:p w:rsidR="008E7E9C" w:rsidRPr="00E876D3" w:rsidRDefault="008E7E9C" w:rsidP="008E7E9C">
      <w:pPr>
        <w:pStyle w:val="ListParagraph"/>
        <w:numPr>
          <w:ilvl w:val="0"/>
          <w:numId w:val="47"/>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b/>
          <w:bCs/>
          <w:i/>
          <w:iCs/>
          <w:sz w:val="24"/>
          <w:szCs w:val="24"/>
          <w:lang w:val="mk-MK"/>
        </w:rPr>
        <w:t xml:space="preserve">Југоисточен - </w:t>
      </w:r>
      <w:r w:rsidRPr="00E876D3">
        <w:rPr>
          <w:rFonts w:ascii="Times New Roman" w:eastAsia="Times New Roman" w:hAnsi="Times New Roman"/>
          <w:bCs/>
          <w:iCs/>
          <w:sz w:val="24"/>
          <w:szCs w:val="24"/>
          <w:lang w:val="mk-MK"/>
        </w:rPr>
        <w:t>за периодот 2015-2019 година, за разлика од другите два региона, индикаторот варира во долните граници, намалувајќи ја неговата вредност од 10,7 на 10,2 ‰, но за 2020 година има и значително зголемување на 12, 8</w:t>
      </w:r>
      <w:r w:rsidRPr="00E876D3">
        <w:rPr>
          <w:rFonts w:ascii="Times New Roman" w:eastAsia="Times New Roman" w:hAnsi="Times New Roman" w:cs="Times New Roman"/>
          <w:sz w:val="24"/>
          <w:szCs w:val="24"/>
          <w:lang w:val="mk-MK"/>
        </w:rPr>
        <w:t>‰.</w:t>
      </w:r>
    </w:p>
    <w:p w:rsidR="008E7E9C" w:rsidRPr="00E876D3" w:rsidRDefault="008E7E9C" w:rsidP="008E7E9C">
      <w:pPr>
        <w:spacing w:after="0" w:line="276" w:lineRule="auto"/>
        <w:ind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И на почетокот и на крајот на разгледуваниот период, трендот во Источниот регион е најнеповолен.</w:t>
      </w:r>
    </w:p>
    <w:p w:rsidR="008E7E9C" w:rsidRPr="00E876D3" w:rsidRDefault="008E7E9C" w:rsidP="008E7E9C">
      <w:pPr>
        <w:spacing w:after="0" w:line="276" w:lineRule="auto"/>
        <w:ind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И за земјата и за трите региони, водечка причина за морталитет во последните години се болестите од класа IX - </w:t>
      </w:r>
      <w:r w:rsidR="00560C38" w:rsidRPr="00E876D3">
        <w:rPr>
          <w:rFonts w:ascii="Times New Roman" w:eastAsia="Times New Roman" w:hAnsi="Times New Roman"/>
          <w:sz w:val="24"/>
          <w:szCs w:val="24"/>
          <w:lang w:val="mk-MK"/>
        </w:rPr>
        <w:t>ц</w:t>
      </w:r>
      <w:r w:rsidRPr="00E876D3">
        <w:rPr>
          <w:rFonts w:ascii="Times New Roman" w:eastAsia="Times New Roman" w:hAnsi="Times New Roman"/>
          <w:sz w:val="24"/>
          <w:szCs w:val="24"/>
          <w:lang w:val="mk-MK"/>
        </w:rPr>
        <w:t>иркулаторни заболувања, потоа од класа II - неоплазми, а вредностите за 2020 година се следните:</w:t>
      </w:r>
    </w:p>
    <w:p w:rsidR="008E7E9C" w:rsidRPr="00E876D3" w:rsidRDefault="008E7E9C" w:rsidP="008E7E9C">
      <w:pPr>
        <w:pStyle w:val="ListParagraph"/>
        <w:numPr>
          <w:ilvl w:val="0"/>
          <w:numId w:val="48"/>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земјата</w:t>
      </w:r>
      <w:r w:rsidRPr="00E876D3">
        <w:rPr>
          <w:rFonts w:ascii="Times New Roman" w:eastAsia="Times New Roman" w:hAnsi="Times New Roman"/>
          <w:sz w:val="24"/>
          <w:szCs w:val="24"/>
          <w:lang w:val="mk-MK"/>
        </w:rPr>
        <w:t>: вкупни смртни случаи 25.755, со водечки удел на причинители на болести од класа IX - циркулаторни заболувања - 10.726 лица (42%), потоа II класа - неоплазми - 3.908 лица (15%), класа XVIII - симптоми, знаци и абнормалности пронајдени во клиничките и лабораториските студии, кои не се класифицирани на друго место - 2.847 лица (11%) и класа X - Болести на респираторниот систем - 1495 (5,8%);</w:t>
      </w:r>
    </w:p>
    <w:p w:rsidR="008E7E9C" w:rsidRPr="00E876D3" w:rsidRDefault="008E7E9C" w:rsidP="008E7E9C">
      <w:pPr>
        <w:pStyle w:val="ListParagraph"/>
        <w:numPr>
          <w:ilvl w:val="0"/>
          <w:numId w:val="48"/>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Североисточниот регион</w:t>
      </w:r>
      <w:r w:rsidRPr="00E876D3">
        <w:rPr>
          <w:rFonts w:ascii="Times New Roman" w:eastAsia="Times New Roman" w:hAnsi="Times New Roman"/>
          <w:sz w:val="24"/>
          <w:szCs w:val="24"/>
          <w:lang w:val="mk-MK"/>
        </w:rPr>
        <w:t xml:space="preserve"> - вкупно 2.119 смртни случаи, со водечки удел на причинители на болести од класа IX - циркулаторни заболувања - 913 лица (43%), потоа од класа II - неоплазми - 312 лица (15%) и класа X - болести на респираторниот систем - 182 (9%);</w:t>
      </w:r>
    </w:p>
    <w:p w:rsidR="008E7E9C" w:rsidRPr="00E876D3" w:rsidRDefault="008E7E9C" w:rsidP="008E7E9C">
      <w:pPr>
        <w:pStyle w:val="ListParagraph"/>
        <w:numPr>
          <w:ilvl w:val="0"/>
          <w:numId w:val="48"/>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Источниот регион</w:t>
      </w:r>
      <w:r w:rsidRPr="00E876D3">
        <w:rPr>
          <w:rFonts w:ascii="Times New Roman" w:eastAsia="Times New Roman" w:hAnsi="Times New Roman"/>
          <w:sz w:val="24"/>
          <w:szCs w:val="24"/>
          <w:lang w:val="mk-MK"/>
        </w:rPr>
        <w:t xml:space="preserve"> - вкупно 2.395 смртни случаи, со водечки удел на причинители на болести од класа IX - циркулаторни заболувања - 1.045 лица (43%), потоа класа II - неоплазми - 336 лица (14%), класа XVIII - симптоми , знаци и отстапувања од нормата, откриени во клинички и лабораториски студии, некласифицирани на друго место - 324 лица (13,5%) и класа X - Болести на респираторниот систем - 130 (5,4%);</w:t>
      </w:r>
    </w:p>
    <w:p w:rsidR="008E7E9C" w:rsidRPr="00E876D3" w:rsidRDefault="008E7E9C" w:rsidP="008E7E9C">
      <w:pPr>
        <w:pStyle w:val="ListParagraph"/>
        <w:numPr>
          <w:ilvl w:val="0"/>
          <w:numId w:val="48"/>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Југоисточниот регион</w:t>
      </w:r>
      <w:r w:rsidRPr="00E876D3">
        <w:rPr>
          <w:rFonts w:ascii="Times New Roman" w:eastAsia="Times New Roman" w:hAnsi="Times New Roman"/>
          <w:sz w:val="24"/>
          <w:szCs w:val="24"/>
          <w:lang w:val="mk-MK"/>
        </w:rPr>
        <w:t xml:space="preserve"> - вкупно 2.199 смртни случаи, со водечки удел на причинители на болести од класа IX - циркулаторни заболувања - 1.140 лица (53,8%), проследено со II класа - неоплазми - 315 лица (14,8%), класа XVIII - Симптоми, знаци и абнормалности пронајдени во клинички и лабораториски студии, нескласифицирани на друго место - 182 лица (8,3%) и класа X - Болести на респираторниот систем - 122 (5,5%).</w:t>
      </w:r>
    </w:p>
    <w:p w:rsidR="008E7E9C" w:rsidRPr="00E876D3" w:rsidRDefault="008E7E9C" w:rsidP="008E7E9C">
      <w:pPr>
        <w:spacing w:before="120" w:after="0" w:line="276" w:lineRule="auto"/>
        <w:ind w:firstLine="709"/>
        <w:jc w:val="both"/>
        <w:rPr>
          <w:rFonts w:ascii="Times New Roman" w:eastAsia="Verdana" w:hAnsi="Times New Roman" w:cs="Times New Roman"/>
          <w:i/>
          <w:iCs/>
          <w:sz w:val="24"/>
          <w:szCs w:val="24"/>
          <w:u w:val="single"/>
          <w:lang w:val="mk-MK" w:eastAsia="bg-BG"/>
        </w:rPr>
      </w:pPr>
      <w:r w:rsidRPr="00E876D3">
        <w:rPr>
          <w:rFonts w:ascii="Times New Roman" w:eastAsia="Verdana" w:hAnsi="Times New Roman" w:cs="Times New Roman"/>
          <w:i/>
          <w:iCs/>
          <w:sz w:val="24"/>
          <w:szCs w:val="24"/>
          <w:u w:val="single"/>
          <w:lang w:val="mk-MK" w:eastAsia="bg-BG"/>
        </w:rPr>
        <w:t>Природен прираст</w:t>
      </w: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Во последните години се одржува трендот на намалување на природниот прираст, како за земјата, така и за трите региони во опфатот на ППГС и ТСИМ. Во однос на 2015 година, кога природниот прираст за земјава бил 1,3, во 2019 година вредноста станала негативна: -0,3, а во 2020 година веќе била -3,2. Најнискиот индикатор е за Источниот регион, каде за 2020 година е -7,1, потоа Југоисточниот, каде што е -4,7 и Североисточниот: -3,5.</w:t>
      </w:r>
    </w:p>
    <w:p w:rsidR="008E7E9C" w:rsidRPr="00E876D3" w:rsidRDefault="008E7E9C" w:rsidP="008E7E9C">
      <w:pPr>
        <w:spacing w:before="120" w:after="0" w:line="276" w:lineRule="auto"/>
        <w:ind w:firstLine="709"/>
        <w:jc w:val="both"/>
        <w:rPr>
          <w:rFonts w:ascii="Times New Roman" w:eastAsia="Verdana" w:hAnsi="Times New Roman" w:cs="Times New Roman"/>
          <w:i/>
          <w:iCs/>
          <w:sz w:val="24"/>
          <w:szCs w:val="24"/>
          <w:u w:val="single"/>
          <w:lang w:val="mk-MK" w:eastAsia="bg-BG"/>
        </w:rPr>
      </w:pPr>
    </w:p>
    <w:p w:rsidR="008E7E9C" w:rsidRPr="00E876D3" w:rsidRDefault="008E7E9C" w:rsidP="008E7E9C">
      <w:pPr>
        <w:spacing w:before="120" w:after="0" w:line="276" w:lineRule="auto"/>
        <w:ind w:firstLine="709"/>
        <w:jc w:val="both"/>
        <w:rPr>
          <w:rFonts w:ascii="Times New Roman" w:eastAsia="Verdana" w:hAnsi="Times New Roman" w:cs="Times New Roman"/>
          <w:i/>
          <w:iCs/>
          <w:sz w:val="24"/>
          <w:szCs w:val="24"/>
          <w:u w:val="single"/>
          <w:lang w:val="mk-MK" w:eastAsia="bg-BG"/>
        </w:rPr>
      </w:pPr>
      <w:r w:rsidRPr="00E876D3">
        <w:rPr>
          <w:rFonts w:ascii="Times New Roman" w:eastAsia="Verdana" w:hAnsi="Times New Roman" w:cs="Times New Roman"/>
          <w:i/>
          <w:iCs/>
          <w:sz w:val="24"/>
          <w:szCs w:val="24"/>
          <w:u w:val="single"/>
          <w:lang w:val="mk-MK" w:eastAsia="bg-BG"/>
        </w:rPr>
        <w:t>Морбидитет</w:t>
      </w: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 xml:space="preserve">Согласно со </w:t>
      </w:r>
      <w:r w:rsidRPr="00E876D3">
        <w:rPr>
          <w:rFonts w:ascii="Times New Roman" w:eastAsia="Verdana" w:hAnsi="Times New Roman" w:cs="Times New Roman"/>
          <w:i/>
          <w:sz w:val="24"/>
          <w:szCs w:val="24"/>
          <w:lang w:val="mk-MK" w:eastAsia="bg-BG"/>
        </w:rPr>
        <w:t>Националната стратегија на Република Македонија за превенција и контрола на незаразни болести</w:t>
      </w:r>
      <w:r w:rsidRPr="00E876D3">
        <w:rPr>
          <w:rFonts w:ascii="Times New Roman" w:eastAsia="Verdana" w:hAnsi="Times New Roman" w:cs="Times New Roman"/>
          <w:sz w:val="24"/>
          <w:szCs w:val="24"/>
          <w:lang w:val="mk-MK" w:eastAsia="bg-BG"/>
        </w:rPr>
        <w:t xml:space="preserve"> </w:t>
      </w:r>
      <w:r w:rsidRPr="00E876D3">
        <w:rPr>
          <w:rStyle w:val="FootnoteReference"/>
          <w:rFonts w:eastAsia="Verdana"/>
          <w:sz w:val="24"/>
          <w:szCs w:val="24"/>
          <w:lang w:val="mk-MK" w:eastAsia="bg-BG"/>
        </w:rPr>
        <w:footnoteReference w:id="71"/>
      </w:r>
      <w:r w:rsidRPr="00E876D3">
        <w:rPr>
          <w:rFonts w:ascii="Times New Roman" w:eastAsia="Verdana" w:hAnsi="Times New Roman" w:cs="Times New Roman"/>
          <w:sz w:val="24"/>
          <w:szCs w:val="24"/>
          <w:lang w:val="mk-MK" w:eastAsia="bg-BG"/>
        </w:rPr>
        <w:t xml:space="preserve"> и </w:t>
      </w:r>
      <w:r w:rsidRPr="00E876D3">
        <w:rPr>
          <w:rFonts w:ascii="Times New Roman" w:eastAsia="Verdana" w:hAnsi="Times New Roman" w:cs="Times New Roman"/>
          <w:i/>
          <w:sz w:val="24"/>
          <w:szCs w:val="24"/>
          <w:lang w:val="mk-MK" w:eastAsia="bg-BG"/>
        </w:rPr>
        <w:t>Извештајот за здравјето на населението во Република Северна Македонија во 2019 година</w:t>
      </w:r>
      <w:r w:rsidRPr="00E876D3">
        <w:rPr>
          <w:rFonts w:ascii="Times New Roman" w:eastAsia="Verdana" w:hAnsi="Times New Roman" w:cs="Times New Roman"/>
          <w:sz w:val="24"/>
          <w:szCs w:val="24"/>
          <w:lang w:val="mk-MK" w:eastAsia="bg-BG"/>
        </w:rPr>
        <w:t>, најголемата инциденца на кардиоваскуларни заболувања и малигни неоплазми во земјава е проследена со ментални здравствени проблеми, дијабетес, хронични заболувања на респираторниот систем, болести на усната шуплина и мускулно-скелетниот систем.</w:t>
      </w: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На следната слика се дадени информации за најчестите болести кај децата и младите во училиштата во земјава:</w:t>
      </w: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r w:rsidRPr="00E876D3">
        <w:rPr>
          <w:noProof/>
          <w:lang w:val="bg-BG" w:eastAsia="bg-BG"/>
        </w:rPr>
        <w:drawing>
          <wp:inline distT="0" distB="0" distL="0" distR="0" wp14:anchorId="229DDF00" wp14:editId="1D80C550">
            <wp:extent cx="4927969" cy="2582333"/>
            <wp:effectExtent l="0" t="0" r="6350" b="8890"/>
            <wp:docPr id="246" name="Picture 246"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Chart, pie chart&#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931729" cy="2584303"/>
                    </a:xfrm>
                    <a:prstGeom prst="rect">
                      <a:avLst/>
                    </a:prstGeom>
                    <a:noFill/>
                    <a:ln>
                      <a:noFill/>
                    </a:ln>
                  </pic:spPr>
                </pic:pic>
              </a:graphicData>
            </a:graphic>
          </wp:inline>
        </w:drawing>
      </w:r>
    </w:p>
    <w:p w:rsidR="008E7E9C" w:rsidRPr="00E876D3" w:rsidRDefault="008E7E9C" w:rsidP="008E7E9C">
      <w:pPr>
        <w:spacing w:before="120" w:after="0" w:line="276" w:lineRule="auto"/>
        <w:jc w:val="center"/>
        <w:rPr>
          <w:rFonts w:ascii="Times New Roman" w:eastAsia="Verdana" w:hAnsi="Times New Roman" w:cs="Times New Roman"/>
          <w:i/>
          <w:iCs/>
          <w:sz w:val="24"/>
          <w:szCs w:val="24"/>
          <w:lang w:val="mk-MK" w:eastAsia="bg-BG"/>
        </w:rPr>
      </w:pPr>
      <w:r w:rsidRPr="00E876D3">
        <w:rPr>
          <w:rFonts w:ascii="Times New Roman" w:eastAsia="Verdana" w:hAnsi="Times New Roman" w:cs="Times New Roman"/>
          <w:b/>
          <w:bCs/>
          <w:sz w:val="24"/>
          <w:szCs w:val="24"/>
          <w:lang w:val="mk-MK" w:eastAsia="bg-BG"/>
        </w:rPr>
        <w:t>Слика 2.1.14-1</w:t>
      </w:r>
      <w:r w:rsidRPr="00E876D3">
        <w:rPr>
          <w:rFonts w:ascii="Times New Roman" w:eastAsia="Verdana" w:hAnsi="Times New Roman" w:cs="Times New Roman"/>
          <w:sz w:val="24"/>
          <w:szCs w:val="24"/>
          <w:lang w:val="mk-MK" w:eastAsia="bg-BG"/>
        </w:rPr>
        <w:t xml:space="preserve"> </w:t>
      </w:r>
      <w:r w:rsidRPr="00E876D3">
        <w:rPr>
          <w:rFonts w:ascii="Times New Roman" w:eastAsia="Verdana" w:hAnsi="Times New Roman" w:cs="Times New Roman"/>
          <w:i/>
          <w:sz w:val="24"/>
          <w:szCs w:val="24"/>
          <w:lang w:val="mk-MK" w:eastAsia="bg-BG"/>
        </w:rPr>
        <w:t>Структура на најчестите болести кај децата и младите во образовните институции на Република Северна Македонија за 2019 година.</w:t>
      </w:r>
    </w:p>
    <w:p w:rsidR="008E7E9C" w:rsidRPr="00E876D3" w:rsidRDefault="008E7E9C" w:rsidP="008E7E9C">
      <w:pPr>
        <w:spacing w:before="120" w:after="0" w:line="276" w:lineRule="auto"/>
        <w:jc w:val="center"/>
        <w:rPr>
          <w:rFonts w:ascii="Times New Roman" w:eastAsia="Verdana" w:hAnsi="Times New Roman" w:cs="Times New Roman"/>
          <w:i/>
          <w:iCs/>
          <w:sz w:val="24"/>
          <w:szCs w:val="24"/>
          <w:lang w:val="mk-MK" w:eastAsia="bg-BG"/>
        </w:rPr>
      </w:pPr>
      <w:bookmarkStart w:id="98" w:name="_Toc90200299"/>
      <w:r w:rsidRPr="00E876D3">
        <w:rPr>
          <w:rFonts w:ascii="Times New Roman" w:eastAsia="Verdana" w:hAnsi="Times New Roman" w:cs="Times New Roman"/>
          <w:i/>
          <w:iCs/>
          <w:sz w:val="24"/>
          <w:szCs w:val="24"/>
          <w:lang w:val="mk-MK" w:eastAsia="bg-BG"/>
        </w:rPr>
        <w:t>Извештај за здравјето на населението во Република Северна Македонија во 2019 година</w:t>
      </w:r>
    </w:p>
    <w:p w:rsidR="008E7E9C" w:rsidRPr="00E876D3" w:rsidRDefault="008E7E9C" w:rsidP="008E7E9C">
      <w:pPr>
        <w:spacing w:before="120"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Од сликата може да се види дека преовладуваат болестите на дигестивниот систем, проследени со симптоми, знаци и отстапувања, кои не се класифицирани на друго место и болести на кожата и поткожното ткиво.</w:t>
      </w:r>
    </w:p>
    <w:p w:rsidR="008E7E9C" w:rsidRPr="00E876D3" w:rsidRDefault="008E7E9C" w:rsidP="008E7E9C">
      <w:pPr>
        <w:keepNext/>
        <w:keepLines/>
        <w:spacing w:after="0" w:line="276" w:lineRule="auto"/>
        <w:ind w:firstLine="720"/>
        <w:jc w:val="both"/>
        <w:outlineLvl w:val="2"/>
        <w:rPr>
          <w:rFonts w:ascii="Times New Roman" w:eastAsia="Times New Roman" w:hAnsi="Times New Roman"/>
          <w:b/>
          <w:bCs/>
          <w:sz w:val="24"/>
          <w:szCs w:val="24"/>
          <w:lang w:val="mk-MK"/>
        </w:rPr>
      </w:pPr>
      <w:r w:rsidRPr="00E876D3">
        <w:rPr>
          <w:rFonts w:ascii="Times New Roman" w:eastAsia="Times New Roman" w:hAnsi="Times New Roman"/>
          <w:b/>
          <w:bCs/>
          <w:sz w:val="24"/>
          <w:szCs w:val="24"/>
          <w:lang w:val="mk-MK"/>
        </w:rPr>
        <w:t xml:space="preserve">Б. Анализа на факторите на ризик од </w:t>
      </w:r>
      <w:r w:rsidR="00560C38" w:rsidRPr="00E876D3">
        <w:rPr>
          <w:rFonts w:ascii="Times New Roman" w:eastAsia="Times New Roman" w:hAnsi="Times New Roman"/>
          <w:b/>
          <w:bCs/>
          <w:sz w:val="24"/>
          <w:szCs w:val="24"/>
          <w:lang w:val="mk-MK"/>
        </w:rPr>
        <w:t>во животната с</w:t>
      </w:r>
      <w:r w:rsidRPr="00E876D3">
        <w:rPr>
          <w:rFonts w:ascii="Times New Roman" w:eastAsia="Times New Roman" w:hAnsi="Times New Roman"/>
          <w:b/>
          <w:bCs/>
          <w:sz w:val="24"/>
          <w:szCs w:val="24"/>
          <w:lang w:val="mk-MK"/>
        </w:rPr>
        <w:t>редина, кои влијаат на здравјето на населението во прекуграничниот регион</w:t>
      </w:r>
      <w:bookmarkEnd w:id="98"/>
    </w:p>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bookmarkStart w:id="99" w:name="_Hlk84629478"/>
      <w:r w:rsidRPr="00E876D3">
        <w:rPr>
          <w:rFonts w:ascii="Times New Roman" w:eastAsia="Times New Roman" w:hAnsi="Times New Roman"/>
          <w:sz w:val="24"/>
          <w:szCs w:val="24"/>
          <w:lang w:val="mk-MK"/>
        </w:rPr>
        <w:t>Факторите на ризик во животната средина за човековото здравје се идентификуваат и мониторираат на национално ниво во следните документи за двете земји:</w:t>
      </w:r>
    </w:p>
    <w:p w:rsidR="008E7E9C" w:rsidRPr="00E876D3" w:rsidRDefault="008E7E9C" w:rsidP="008E7E9C">
      <w:pPr>
        <w:pStyle w:val="ListParagraph"/>
        <w:numPr>
          <w:ilvl w:val="0"/>
          <w:numId w:val="49"/>
        </w:numPr>
        <w:spacing w:before="120" w:after="0" w:line="276" w:lineRule="auto"/>
        <w:ind w:right="40"/>
        <w:jc w:val="both"/>
        <w:rPr>
          <w:rFonts w:ascii="Times New Roman" w:eastAsia="Times New Roman" w:hAnsi="Times New Roman"/>
          <w:sz w:val="24"/>
          <w:szCs w:val="24"/>
          <w:lang w:val="mk-MK"/>
        </w:rPr>
      </w:pPr>
      <w:r w:rsidRPr="00E876D3">
        <w:rPr>
          <w:rFonts w:ascii="Times New Roman" w:hAnsi="Times New Roman" w:cs="Times New Roman"/>
          <w:i/>
          <w:iCs/>
          <w:sz w:val="24"/>
          <w:szCs w:val="24"/>
          <w:lang w:val="mk-MK"/>
        </w:rPr>
        <w:t xml:space="preserve">Годишни извештаи на Министерот за здравство за здравствената состојба на граѓаните и спроведување на Националната здравствена стратегија на Република Бугарија </w:t>
      </w:r>
      <w:r w:rsidRPr="00E876D3">
        <w:rPr>
          <w:rFonts w:ascii="Times New Roman" w:hAnsi="Times New Roman" w:cs="Times New Roman"/>
          <w:iCs/>
          <w:sz w:val="24"/>
          <w:szCs w:val="24"/>
          <w:lang w:val="mk-MK"/>
        </w:rPr>
        <w:t>- последниот ваков извештај е одобрен во април 2020 година и се однесува на 2019 година) и</w:t>
      </w:r>
      <w:r w:rsidRPr="00E876D3">
        <w:rPr>
          <w:rFonts w:ascii="Times New Roman" w:hAnsi="Times New Roman" w:cs="Times New Roman"/>
          <w:sz w:val="24"/>
          <w:szCs w:val="24"/>
          <w:lang w:val="mk-MK"/>
        </w:rPr>
        <w:t xml:space="preserve"> </w:t>
      </w:r>
    </w:p>
    <w:p w:rsidR="008E7E9C" w:rsidRPr="00E876D3" w:rsidRDefault="008E7E9C" w:rsidP="008E7E9C">
      <w:pPr>
        <w:pStyle w:val="ListParagraph"/>
        <w:numPr>
          <w:ilvl w:val="0"/>
          <w:numId w:val="49"/>
        </w:numPr>
        <w:spacing w:before="120" w:after="0" w:line="276" w:lineRule="auto"/>
        <w:ind w:right="4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Годишни извештаи за јавното здравје во Република Северна Македонија, објавени од Институтот за јавно здравје на Република Северна Македонија - последниот објавен извештај е </w:t>
      </w:r>
      <w:r w:rsidRPr="00E876D3">
        <w:rPr>
          <w:rFonts w:ascii="Times New Roman" w:eastAsia="Times New Roman" w:hAnsi="Times New Roman"/>
          <w:i/>
          <w:sz w:val="24"/>
          <w:szCs w:val="24"/>
          <w:lang w:val="mk-MK"/>
        </w:rPr>
        <w:t>Извештајот за здравјето на населението во Република Северна Македонија во 2019 година</w:t>
      </w:r>
      <w:r w:rsidRPr="00E876D3">
        <w:rPr>
          <w:rFonts w:ascii="Times New Roman" w:eastAsia="Times New Roman" w:hAnsi="Times New Roman"/>
          <w:sz w:val="24"/>
          <w:szCs w:val="24"/>
          <w:lang w:val="mk-MK"/>
        </w:rPr>
        <w:t xml:space="preserve"> </w:t>
      </w:r>
      <w:r w:rsidRPr="00E876D3">
        <w:rPr>
          <w:rStyle w:val="FootnoteReference"/>
          <w:i/>
          <w:iCs/>
          <w:sz w:val="24"/>
          <w:szCs w:val="24"/>
          <w:lang w:val="mk-MK"/>
        </w:rPr>
        <w:footnoteReference w:id="72"/>
      </w:r>
      <w:r w:rsidRPr="00E876D3">
        <w:rPr>
          <w:rFonts w:ascii="Times New Roman" w:eastAsia="Times New Roman" w:hAnsi="Times New Roman"/>
          <w:i/>
          <w:iCs/>
          <w:sz w:val="24"/>
          <w:szCs w:val="24"/>
          <w:lang w:val="mk-MK"/>
        </w:rPr>
        <w:t xml:space="preserve">. </w:t>
      </w:r>
    </w:p>
    <w:bookmarkEnd w:id="99"/>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Според посочените документи, дел од ризиците за здравствените фактори, освен социо-економските и факторите поврзани со начинот на живеење, е и групата фактори поврзани со животната и работната средина. Од факторите </w:t>
      </w:r>
      <w:r w:rsidR="008A221E" w:rsidRPr="00E876D3">
        <w:rPr>
          <w:rFonts w:ascii="Times New Roman" w:eastAsia="Times New Roman" w:hAnsi="Times New Roman"/>
          <w:sz w:val="24"/>
          <w:szCs w:val="24"/>
          <w:lang w:val="mk-MK"/>
        </w:rPr>
        <w:t>во</w:t>
      </w:r>
      <w:r w:rsidRPr="00E876D3">
        <w:rPr>
          <w:rFonts w:ascii="Times New Roman" w:eastAsia="Times New Roman" w:hAnsi="Times New Roman"/>
          <w:sz w:val="24"/>
          <w:szCs w:val="24"/>
          <w:lang w:val="mk-MK"/>
        </w:rPr>
        <w:t xml:space="preserve"> животната сред</w:t>
      </w:r>
      <w:r w:rsidR="008A221E" w:rsidRPr="00E876D3">
        <w:rPr>
          <w:rFonts w:ascii="Times New Roman" w:eastAsia="Times New Roman" w:hAnsi="Times New Roman"/>
          <w:sz w:val="24"/>
          <w:szCs w:val="24"/>
          <w:lang w:val="mk-MK"/>
        </w:rPr>
        <w:t>ин</w:t>
      </w:r>
      <w:r w:rsidRPr="00E876D3">
        <w:rPr>
          <w:rFonts w:ascii="Times New Roman" w:eastAsia="Times New Roman" w:hAnsi="Times New Roman"/>
          <w:sz w:val="24"/>
          <w:szCs w:val="24"/>
          <w:lang w:val="mk-MK"/>
        </w:rPr>
        <w:t>а, ризици по здравјето се квалитетот на амбиентниот воздух, квалитетот и квантитетот на водата за пиење, водата за капење, почвите, отпадот, бучавата, генетски модифицираните организми во храната, нејонизирачките и јонизирачките зрачења. Во последниве години, важноста на ризиците поврзани со климатските промени расте - како што се гледа во точка 2.1.1-Б од Декларацијата на ИО.</w:t>
      </w:r>
    </w:p>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Влошување на квалитетот на амбиентниот воздух (замрзнување на амбиентниот воздух) е сериозна закана за здравјето на луѓето и квалитетот на животот на населението. Системската изложеност на покачени нивоа на атмосферски загадувачи директно или индиректно предизвикува низа негативни ефекти - од незначителни функционални оштетувања до појава на сериозни болести на одделни органи и системи (најчесто дихотомни). Најчувствителните групи на населението - децата, возрасните и лицата со хронични заболувања - исто така се изложени на потенцијално штетното дејство на атмосферските загадувачи.</w:t>
      </w:r>
    </w:p>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Здравствениот ризик од контаминација на прашина во воздухот зависи и од обемот на честичките и од хемискиот состав на суспендираните честички прашина, како и од другите хемиски соединенија адсорбирани на површината. Забележителен е факторот на раст на степенот на заболување на дишните патишта - значително е почест кај децата од 0-18 години, а се намалува кај возрасни постари од 18 години.</w:t>
      </w:r>
    </w:p>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територијата во опсегот на Република Бугарија не се констатирани значителни проблеми со </w:t>
      </w:r>
      <w:r w:rsidRPr="00E876D3">
        <w:rPr>
          <w:rFonts w:ascii="Times New Roman" w:eastAsia="Times New Roman" w:hAnsi="Times New Roman"/>
          <w:b/>
          <w:sz w:val="24"/>
          <w:szCs w:val="24"/>
          <w:lang w:val="mk-MK"/>
        </w:rPr>
        <w:t>водата за пиење</w:t>
      </w:r>
      <w:r w:rsidRPr="00E876D3">
        <w:rPr>
          <w:rFonts w:ascii="Times New Roman" w:eastAsia="Times New Roman" w:hAnsi="Times New Roman"/>
          <w:sz w:val="24"/>
          <w:szCs w:val="24"/>
          <w:lang w:val="mk-MK"/>
        </w:rPr>
        <w:t xml:space="preserve">. За регионите на Република Северна Македонија опфатени со ППГС и ТСИМ, најзначаен проблем е недостатокот на </w:t>
      </w:r>
      <w:r w:rsidRPr="00E876D3">
        <w:rPr>
          <w:rFonts w:ascii="Times New Roman" w:eastAsia="Times New Roman" w:hAnsi="Times New Roman"/>
          <w:b/>
          <w:sz w:val="24"/>
          <w:szCs w:val="24"/>
          <w:lang w:val="mk-MK"/>
        </w:rPr>
        <w:t>вода за пиење</w:t>
      </w:r>
      <w:r w:rsidRPr="00E876D3">
        <w:rPr>
          <w:rFonts w:ascii="Times New Roman" w:eastAsia="Times New Roman" w:hAnsi="Times New Roman"/>
          <w:sz w:val="24"/>
          <w:szCs w:val="24"/>
          <w:lang w:val="mk-MK"/>
        </w:rPr>
        <w:t xml:space="preserve">, како и </w:t>
      </w:r>
      <w:r w:rsidRPr="00E876D3">
        <w:rPr>
          <w:rFonts w:ascii="Times New Roman" w:eastAsia="Times New Roman" w:hAnsi="Times New Roman"/>
          <w:b/>
          <w:sz w:val="24"/>
          <w:szCs w:val="24"/>
          <w:lang w:val="mk-MK"/>
        </w:rPr>
        <w:t>влошувањето на квалитетот</w:t>
      </w:r>
      <w:r w:rsidRPr="00E876D3">
        <w:rPr>
          <w:rFonts w:ascii="Times New Roman" w:eastAsia="Times New Roman" w:hAnsi="Times New Roman"/>
          <w:sz w:val="24"/>
          <w:szCs w:val="24"/>
          <w:lang w:val="mk-MK"/>
        </w:rPr>
        <w:t xml:space="preserve"> (главно микробиолошки индикатори - бактерии) поради недостаток на безбедност околу изворите на вода за пиење и домашното водоснабдување.</w:t>
      </w:r>
    </w:p>
    <w:p w:rsidR="008E7E9C" w:rsidRPr="00E876D3" w:rsidRDefault="008E7E9C" w:rsidP="008E7E9C">
      <w:pPr>
        <w:spacing w:before="120" w:after="0" w:line="276" w:lineRule="auto"/>
        <w:ind w:left="119" w:right="40" w:firstLine="601"/>
        <w:jc w:val="both"/>
        <w:rPr>
          <w:rFonts w:ascii="Times New Roman" w:eastAsia="Times New Roman" w:hAnsi="Times New Roman"/>
          <w:b/>
          <w:bCs/>
          <w:sz w:val="24"/>
          <w:szCs w:val="24"/>
          <w:lang w:val="mk-MK"/>
        </w:rPr>
      </w:pPr>
      <w:r w:rsidRPr="00E876D3">
        <w:rPr>
          <w:rFonts w:ascii="Times New Roman" w:eastAsia="Times New Roman" w:hAnsi="Times New Roman"/>
          <w:b/>
          <w:bCs/>
          <w:sz w:val="24"/>
          <w:szCs w:val="24"/>
          <w:lang w:val="mk-MK"/>
        </w:rPr>
        <w:t xml:space="preserve">Водите за капење </w:t>
      </w:r>
      <w:r w:rsidRPr="00E876D3">
        <w:rPr>
          <w:rFonts w:ascii="Times New Roman" w:eastAsia="Times New Roman" w:hAnsi="Times New Roman"/>
          <w:bCs/>
          <w:sz w:val="24"/>
          <w:szCs w:val="24"/>
          <w:lang w:val="mk-MK"/>
        </w:rPr>
        <w:t>во природните езера на територијата на Република Северна Македонија се класифицирани според два микробиолошки индикатори - цревни ентерококи и ешерихија коли, а резултатите од мониторингот покажуваат задоволителен квалитет. Нема одобрени подрачја за капење на бугарската територија, кои спаѓаат во опсегот на ППГС и ТСИМ.</w:t>
      </w:r>
    </w:p>
    <w:p w:rsidR="008E7E9C" w:rsidRPr="00E876D3" w:rsidRDefault="008E7E9C" w:rsidP="008E7E9C">
      <w:pPr>
        <w:spacing w:before="120" w:after="0" w:line="276" w:lineRule="auto"/>
        <w:ind w:left="119" w:right="40" w:firstLine="601"/>
        <w:jc w:val="both"/>
        <w:rPr>
          <w:rFonts w:ascii="Times New Roman" w:eastAsia="Times New Roman" w:hAnsi="Times New Roman"/>
          <w:bCs/>
          <w:sz w:val="24"/>
          <w:szCs w:val="24"/>
          <w:lang w:val="mk-MK"/>
        </w:rPr>
      </w:pPr>
      <w:r w:rsidRPr="00E876D3">
        <w:rPr>
          <w:rFonts w:ascii="Times New Roman" w:eastAsia="Times New Roman" w:hAnsi="Times New Roman"/>
          <w:bCs/>
          <w:sz w:val="24"/>
          <w:szCs w:val="24"/>
          <w:lang w:val="mk-MK"/>
        </w:rPr>
        <w:t xml:space="preserve">Состојбата со </w:t>
      </w:r>
      <w:r w:rsidRPr="00E876D3">
        <w:rPr>
          <w:rFonts w:ascii="Times New Roman" w:eastAsia="Times New Roman" w:hAnsi="Times New Roman"/>
          <w:b/>
          <w:bCs/>
          <w:sz w:val="24"/>
          <w:szCs w:val="24"/>
          <w:lang w:val="mk-MK"/>
        </w:rPr>
        <w:t>почвите</w:t>
      </w:r>
      <w:r w:rsidRPr="00E876D3">
        <w:rPr>
          <w:rFonts w:ascii="Times New Roman" w:eastAsia="Times New Roman" w:hAnsi="Times New Roman"/>
          <w:bCs/>
          <w:sz w:val="24"/>
          <w:szCs w:val="24"/>
          <w:lang w:val="mk-MK"/>
        </w:rPr>
        <w:t xml:space="preserve"> во прекуграничниот регион ја покажува локалната (точкеста) природа на загадувањето во двете области на бугарска територија и локалното и дифузното загадување на територијата на Република Северна Македонија. Не се забележани негативни ефекти кои произлегуваат од значителна контаминација на почвата.</w:t>
      </w:r>
    </w:p>
    <w:p w:rsidR="008E7E9C" w:rsidRPr="00E876D3" w:rsidRDefault="008E7E9C" w:rsidP="008E7E9C">
      <w:pPr>
        <w:spacing w:before="120" w:after="0" w:line="276" w:lineRule="auto"/>
        <w:ind w:left="119" w:right="40" w:firstLine="601"/>
        <w:jc w:val="both"/>
        <w:rPr>
          <w:rFonts w:ascii="Times New Roman" w:eastAsia="Calibri" w:hAnsi="Times New Roman" w:cs="Times New Roman"/>
          <w:sz w:val="24"/>
          <w:szCs w:val="24"/>
          <w:lang w:val="mk-MK"/>
        </w:rPr>
      </w:pPr>
      <w:r w:rsidRPr="00E876D3">
        <w:rPr>
          <w:rFonts w:ascii="Times New Roman" w:eastAsia="Times New Roman" w:hAnsi="Times New Roman"/>
          <w:bCs/>
          <w:sz w:val="24"/>
          <w:szCs w:val="24"/>
          <w:lang w:val="mk-MK"/>
        </w:rPr>
        <w:t xml:space="preserve">Во однос на </w:t>
      </w:r>
      <w:r w:rsidRPr="00E876D3">
        <w:rPr>
          <w:rFonts w:ascii="Times New Roman" w:eastAsia="Times New Roman" w:hAnsi="Times New Roman"/>
          <w:b/>
          <w:bCs/>
          <w:sz w:val="24"/>
          <w:szCs w:val="24"/>
          <w:lang w:val="mk-MK"/>
        </w:rPr>
        <w:t>отпадот</w:t>
      </w:r>
      <w:r w:rsidRPr="00E876D3">
        <w:rPr>
          <w:rFonts w:ascii="Times New Roman" w:eastAsia="Times New Roman" w:hAnsi="Times New Roman"/>
          <w:bCs/>
          <w:sz w:val="24"/>
          <w:szCs w:val="24"/>
          <w:lang w:val="mk-MK"/>
        </w:rPr>
        <w:t>, главни проблеми за областите во Република Бугарија се недостатокот на инсталации и капацитети за преработка на градежен отпад и нерегулираното фрлање на отпад од домаќинствата и градежништвото, што се поврзува со ризици по здравјето на луѓето. За територијата во опсегот на Република Северна Македонија, претстои изградба на регионални депонии за неопасен отпад, бидејќи сегашните депонии не се во согласност со важечките регулаторни барања. Проблемот е недостатокот на консензус за локацијата на регионалните депонии за неопасен отпад, недостатокот на построги барања за создавачите на отпад, што доведува до континуирани негативни ефекти врз животната средина и здравјето на луѓето</w:t>
      </w:r>
      <w:r w:rsidRPr="00E876D3">
        <w:rPr>
          <w:rFonts w:ascii="Times New Roman" w:eastAsia="Calibri" w:hAnsi="Times New Roman" w:cs="Times New Roman"/>
          <w:sz w:val="24"/>
          <w:szCs w:val="24"/>
          <w:lang w:val="mk-MK"/>
        </w:rPr>
        <w:t xml:space="preserve">. </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Високите нивоа на </w:t>
      </w:r>
      <w:r w:rsidRPr="00E876D3">
        <w:rPr>
          <w:rFonts w:ascii="Times New Roman" w:eastAsia="Times New Roman" w:hAnsi="Times New Roman"/>
          <w:b/>
          <w:sz w:val="24"/>
          <w:szCs w:val="24"/>
          <w:lang w:val="mk-MK"/>
        </w:rPr>
        <w:t>бучава</w:t>
      </w:r>
      <w:r w:rsidRPr="00E876D3">
        <w:rPr>
          <w:rFonts w:ascii="Times New Roman" w:eastAsia="Times New Roman" w:hAnsi="Times New Roman"/>
          <w:sz w:val="24"/>
          <w:szCs w:val="24"/>
          <w:lang w:val="mk-MK"/>
        </w:rPr>
        <w:t xml:space="preserve"> во градовите во прекуграничното подрачје - забележани во двете земји - се исто така значаен фактор на ризик што доведува до негативни ефекти врз населението и здравјето на луѓето - губење на слухот, непријатност.</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Не се констатирани проблеми и прекршувања во однос на </w:t>
      </w:r>
      <w:r w:rsidRPr="00E876D3">
        <w:rPr>
          <w:rFonts w:ascii="Times New Roman" w:eastAsia="Times New Roman" w:hAnsi="Times New Roman"/>
          <w:b/>
          <w:sz w:val="24"/>
          <w:szCs w:val="24"/>
          <w:lang w:val="mk-MK"/>
        </w:rPr>
        <w:t>јонизирачкото и нејонизирачкото зрачење</w:t>
      </w:r>
      <w:r w:rsidRPr="00E876D3">
        <w:rPr>
          <w:rFonts w:ascii="Times New Roman" w:eastAsia="Times New Roman" w:hAnsi="Times New Roman"/>
          <w:sz w:val="24"/>
          <w:szCs w:val="24"/>
          <w:lang w:val="mk-MK"/>
        </w:rPr>
        <w:t xml:space="preserve">, како и на </w:t>
      </w:r>
      <w:r w:rsidRPr="00E876D3">
        <w:rPr>
          <w:rFonts w:ascii="Times New Roman" w:eastAsia="Times New Roman" w:hAnsi="Times New Roman"/>
          <w:b/>
          <w:sz w:val="24"/>
          <w:szCs w:val="24"/>
          <w:lang w:val="mk-MK"/>
        </w:rPr>
        <w:t>генетски модифицираните организми во храната</w:t>
      </w:r>
      <w:r w:rsidRPr="00E876D3">
        <w:rPr>
          <w:rFonts w:ascii="Times New Roman" w:eastAsia="Times New Roman" w:hAnsi="Times New Roman"/>
          <w:sz w:val="24"/>
          <w:szCs w:val="24"/>
          <w:lang w:val="mk-MK"/>
        </w:rPr>
        <w:t xml:space="preserve">. </w:t>
      </w:r>
    </w:p>
    <w:p w:rsidR="008E7E9C" w:rsidRPr="00E876D3" w:rsidRDefault="008E7E9C" w:rsidP="008E7E9C">
      <w:pPr>
        <w:spacing w:after="0" w:line="276" w:lineRule="auto"/>
        <w:ind w:firstLine="720"/>
        <w:contextualSpacing/>
        <w:jc w:val="both"/>
        <w:rPr>
          <w:rFonts w:ascii="Times New Roman" w:eastAsia="Calibri" w:hAnsi="Times New Roman" w:cs="Times New Roman"/>
          <w:b/>
          <w:bCs/>
          <w:i/>
          <w:iCs/>
          <w:sz w:val="24"/>
          <w:szCs w:val="24"/>
          <w:lang w:val="mk-MK"/>
        </w:rPr>
      </w:pP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населението и здравјето на луѓето:</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Според презентираните податоци за целото прекугранично подрачје на ППГС и ТСИМ, депопулацијата продолжува со главни карактеристики - низок наталитет, висок вкупен морталитет и миграциски процеси, кои водат до негативен природен прираст на населението. Одржувањето на овие негативни вредности на природниот прираст е резултат на стареењето на населението и промените во неговите репродуктивни трендови, коешто во голема мера се должи на нискиот животен стандард.</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За областите во Република Бугарија е утврдено дека, за разлика од областа Благоевград, индикаторите за областа Ќустендил се понеповолни од националниот просек.</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Трендовите во Источниот регион се најнеповолни за регионите во Република Северна Македонија.</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Во двете земји, морталитетот според причина покажува водечко место за циркулаторните заболувања, потоа неоплазмите, а за Република Северна Македонија на трето место се болестите на респираторниот систем, кои можат да бидат поврзани со влошување на квалитетот на воздухот.</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За Република Бугарија - во областа Благоевград, на прво место во болничкиот морбидитет се болестите на респираторниот систем, а во Ќустендил - на трето место. Нема официјална статистика за морбидитет за Република Северна Македонија.</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Од анализата на факторите на ризик по здравјето на луѓето за прекуграничниот регион на прво место се загадувањето на воздухот и зголеменото ниво на бучава во некои градови во двете земји. За Република Северна Македонија дополнителни ризици претставуваат недостигот и незадоволителниот квалитет на вода за пиење во некои населени места, тековната состојба со управувањето со комуналниот отпад (тенденција за формирање значителен број на нерегулирани депонии и користење на општински депонии кои не ги исполнуваат регулаторните барања). Ризиците поврзани со климатските промени стануваат сè поважни за целиот прекуграничен регион.</w:t>
      </w:r>
    </w:p>
    <w:p w:rsidR="008E7E9C" w:rsidRPr="00E876D3" w:rsidRDefault="008E7E9C" w:rsidP="008E7E9C">
      <w:pPr>
        <w:pStyle w:val="ListParagraph"/>
        <w:keepNext/>
        <w:keepLines/>
        <w:numPr>
          <w:ilvl w:val="1"/>
          <w:numId w:val="16"/>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00" w:name="_Toc90200300"/>
      <w:r w:rsidRPr="00E876D3">
        <w:rPr>
          <w:rFonts w:ascii="Times New Roman" w:eastAsia="Times New Roman" w:hAnsi="Times New Roman" w:cs="Times New Roman"/>
          <w:b/>
          <w:sz w:val="24"/>
          <w:szCs w:val="24"/>
          <w:lang w:val="mk-MK"/>
        </w:rPr>
        <w:t>Можен развој на животната средина без примена на ППГС и ТСИМ</w:t>
      </w:r>
      <w:bookmarkEnd w:id="100"/>
    </w:p>
    <w:p w:rsidR="008E7E9C" w:rsidRPr="00E876D3" w:rsidRDefault="008E7E9C" w:rsidP="008E7E9C">
      <w:pPr>
        <w:spacing w:after="0" w:line="276" w:lineRule="auto"/>
        <w:ind w:firstLine="720"/>
        <w:contextualSpacing/>
        <w:jc w:val="both"/>
        <w:rPr>
          <w:rFonts w:ascii="Times New Roman" w:eastAsia="Times New Roman" w:hAnsi="Times New Roman" w:cs="Times New Roman"/>
          <w:bCs/>
          <w:sz w:val="24"/>
          <w:szCs w:val="24"/>
          <w:lang w:val="mk-MK"/>
        </w:rPr>
      </w:pPr>
    </w:p>
    <w:p w:rsidR="008E7E9C" w:rsidRPr="00E876D3" w:rsidRDefault="008E7E9C" w:rsidP="008E7E9C">
      <w:pPr>
        <w:pStyle w:val="ListParagraph"/>
        <w:spacing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Врз основа на анализата на податоците од карактеристиките на животната средина во претходната </w:t>
      </w:r>
      <w:r w:rsidRPr="00E876D3">
        <w:rPr>
          <w:rFonts w:ascii="Times New Roman" w:hAnsi="Times New Roman" w:cs="Times New Roman"/>
          <w:b/>
          <w:sz w:val="24"/>
          <w:szCs w:val="24"/>
          <w:lang w:val="mk-MK"/>
        </w:rPr>
        <w:t>точка 2.1 од ИОЖС</w:t>
      </w:r>
      <w:r w:rsidRPr="00E876D3">
        <w:rPr>
          <w:rFonts w:ascii="Times New Roman" w:hAnsi="Times New Roman" w:cs="Times New Roman"/>
          <w:sz w:val="24"/>
          <w:szCs w:val="24"/>
          <w:lang w:val="mk-MK"/>
        </w:rPr>
        <w:t>, следната табела го оценува развојот на аспектите на животната средина без примена на ППГС и ТСИМ по компоненти и фактори на животната средина, вкл. здравјето на луѓето. На овој начин беше оценето влијанието на „нултата алтернатива“, т.е. одбивање да се имплементираат ППГС и ТСИМ.</w:t>
      </w:r>
    </w:p>
    <w:p w:rsidR="008E7E9C" w:rsidRPr="00E876D3" w:rsidRDefault="008E7E9C" w:rsidP="008E7E9C">
      <w:pPr>
        <w:pStyle w:val="ListParagraph"/>
        <w:spacing w:line="276" w:lineRule="auto"/>
        <w:ind w:left="0"/>
        <w:jc w:val="both"/>
        <w:rPr>
          <w:rFonts w:ascii="Times New Roman" w:hAnsi="Times New Roman" w:cs="Times New Roman"/>
          <w:i/>
          <w:sz w:val="24"/>
          <w:szCs w:val="24"/>
          <w:lang w:val="mk-MK"/>
        </w:rPr>
      </w:pPr>
      <w:r w:rsidRPr="00E876D3">
        <w:rPr>
          <w:rFonts w:ascii="Times New Roman" w:hAnsi="Times New Roman" w:cs="Times New Roman"/>
          <w:b/>
          <w:bCs/>
          <w:iCs/>
          <w:sz w:val="24"/>
          <w:szCs w:val="24"/>
          <w:lang w:val="mk-MK"/>
        </w:rPr>
        <w:t xml:space="preserve">Табела 2.2-1 </w:t>
      </w:r>
      <w:r w:rsidRPr="00E876D3">
        <w:rPr>
          <w:rFonts w:ascii="Times New Roman" w:hAnsi="Times New Roman" w:cs="Times New Roman"/>
          <w:i/>
          <w:sz w:val="24"/>
          <w:szCs w:val="24"/>
          <w:lang w:val="mk-MK"/>
        </w:rPr>
        <w:t>Можен развој на животната средина без примена на ППГС и ТСИМ</w:t>
      </w:r>
    </w:p>
    <w:tbl>
      <w:tblPr>
        <w:tblStyle w:val="TableContemporary11"/>
        <w:tblW w:w="9606" w:type="dxa"/>
        <w:tblLook w:val="04A0" w:firstRow="1" w:lastRow="0" w:firstColumn="1" w:lastColumn="0" w:noHBand="0" w:noVBand="1"/>
      </w:tblPr>
      <w:tblGrid>
        <w:gridCol w:w="2122"/>
        <w:gridCol w:w="7484"/>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2122" w:type="dxa"/>
          </w:tcPr>
          <w:p w:rsidR="008E7E9C" w:rsidRPr="00E876D3" w:rsidRDefault="008E7E9C" w:rsidP="006C7402">
            <w:pPr>
              <w:pStyle w:val="ListParagraph"/>
              <w:spacing w:line="276" w:lineRule="auto"/>
              <w:ind w:left="0"/>
              <w:jc w:val="center"/>
              <w:rPr>
                <w:b w:val="0"/>
                <w:bCs w:val="0"/>
                <w:i/>
                <w:sz w:val="24"/>
                <w:szCs w:val="24"/>
                <w:lang w:val="mk-MK"/>
              </w:rPr>
            </w:pPr>
            <w:r w:rsidRPr="00E876D3">
              <w:rPr>
                <w:i/>
                <w:sz w:val="24"/>
                <w:szCs w:val="24"/>
                <w:lang w:val="mk-MK"/>
              </w:rPr>
              <w:t>Компоненти и фактори на животната средина</w:t>
            </w:r>
          </w:p>
        </w:tc>
        <w:tc>
          <w:tcPr>
            <w:tcW w:w="7484" w:type="dxa"/>
          </w:tcPr>
          <w:p w:rsidR="008E7E9C" w:rsidRPr="00E876D3" w:rsidRDefault="008E7E9C" w:rsidP="006C7402">
            <w:pPr>
              <w:pStyle w:val="ListParagraph"/>
              <w:spacing w:line="276" w:lineRule="auto"/>
              <w:ind w:left="0"/>
              <w:jc w:val="center"/>
              <w:rPr>
                <w:b w:val="0"/>
                <w:bCs w:val="0"/>
                <w:i/>
                <w:sz w:val="24"/>
                <w:szCs w:val="24"/>
                <w:lang w:val="mk-MK"/>
              </w:rPr>
            </w:pPr>
            <w:r w:rsidRPr="00E876D3">
              <w:rPr>
                <w:i/>
                <w:sz w:val="24"/>
                <w:szCs w:val="24"/>
                <w:lang w:val="mk-MK"/>
              </w:rPr>
              <w:t>Развој без примена на ППГС и ТСИМ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Климата и климатските промени</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Постојните и новите извори на стакленички гасови ќе ги зголемат нивните емисии, но нивните нивоа ќе бидат занемарливи, и за двете земји и на глобално ниво. Во текот на последните три децении, емисиите на основните стакленички гасови (СГ) имаат тенденција да се намалуваат. Овој тренд се очекува да продолжи без имплементација на ППГС и ТСИМ.</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Амбиентен воздух</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Без имплементација на ППГС и ТСИМ, ќе се одложи модернизацијата на постојните и изградбата на нови згради, енергетски ефикасните инсталации, рехабилитацијата на постоечките и изградбата на нови патишта, изградбата на зелени површини за намалување на гасот и загадувачите. Економскиот развој на прекуграничниот регион забавува, ќе се пропуштат поволностите за финансирање и дополнителни инвестиции, како и апсорпција на средства од Европската Унија, односно - подобрување на условите за работа, подобрување на квалитетот на живот, здрав начин на живот, односно обезбедување на пријатна средина и зачувување на богатата природа врз основа на одржлив развој на животната средина.</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Површинска вода</w:t>
            </w:r>
          </w:p>
        </w:tc>
        <w:tc>
          <w:tcPr>
            <w:tcW w:w="7484" w:type="dxa"/>
          </w:tcPr>
          <w:p w:rsidR="008E7E9C" w:rsidRPr="00E876D3" w:rsidRDefault="008E7E9C" w:rsidP="006C7402">
            <w:pPr>
              <w:spacing w:line="276" w:lineRule="auto"/>
              <w:contextualSpacing/>
              <w:rPr>
                <w:rFonts w:eastAsiaTheme="minorEastAsia"/>
                <w:sz w:val="24"/>
                <w:szCs w:val="24"/>
                <w:lang w:val="mk-MK"/>
              </w:rPr>
            </w:pPr>
            <w:r w:rsidRPr="00E876D3">
              <w:rPr>
                <w:rFonts w:eastAsiaTheme="minorEastAsia"/>
                <w:sz w:val="24"/>
                <w:szCs w:val="24"/>
                <w:lang w:val="mk-MK"/>
              </w:rPr>
              <w:t>Повеќето цели, визии, приоритети, конкретни и стратешки цели имаат позитивно влијание врз површинските води. Во случај на непримена на ППГС и ТСИМ, развојот на површинските води ќе биде неповолен бидејќи:</w:t>
            </w:r>
          </w:p>
          <w:p w:rsidR="008E7E9C" w:rsidRPr="00E876D3" w:rsidRDefault="008E7E9C" w:rsidP="006C7402">
            <w:pPr>
              <w:spacing w:line="276" w:lineRule="auto"/>
              <w:contextualSpacing/>
              <w:rPr>
                <w:rFonts w:eastAsiaTheme="minorEastAsia"/>
                <w:sz w:val="24"/>
                <w:szCs w:val="24"/>
                <w:lang w:val="mk-MK"/>
              </w:rPr>
            </w:pPr>
            <w:r w:rsidRPr="00E876D3">
              <w:rPr>
                <w:rFonts w:eastAsiaTheme="minorEastAsia"/>
                <w:sz w:val="24"/>
                <w:szCs w:val="24"/>
                <w:lang w:val="mk-MK"/>
              </w:rPr>
              <w:t>- нема да има позитивно влијание од територијалната кохезија, позелен и поповрзан пограничен регион;</w:t>
            </w:r>
          </w:p>
          <w:p w:rsidR="008E7E9C" w:rsidRPr="00E876D3" w:rsidRDefault="008E7E9C" w:rsidP="006C7402">
            <w:pPr>
              <w:spacing w:line="276" w:lineRule="auto"/>
              <w:contextualSpacing/>
              <w:rPr>
                <w:rFonts w:eastAsiaTheme="minorEastAsia"/>
                <w:sz w:val="24"/>
                <w:szCs w:val="24"/>
                <w:lang w:val="mk-MK"/>
              </w:rPr>
            </w:pPr>
            <w:r w:rsidRPr="00E876D3">
              <w:rPr>
                <w:rFonts w:eastAsiaTheme="minorEastAsia"/>
                <w:sz w:val="24"/>
                <w:szCs w:val="24"/>
                <w:lang w:val="mk-MK"/>
              </w:rPr>
              <w:t>- нема да има меѓусебна соработка, што може да доведе до негативни ефекти врз површинските води.</w:t>
            </w:r>
          </w:p>
          <w:p w:rsidR="008E7E9C" w:rsidRPr="00E876D3" w:rsidRDefault="008E7E9C" w:rsidP="006C7402">
            <w:pPr>
              <w:pStyle w:val="ListParagraph"/>
              <w:spacing w:line="276" w:lineRule="auto"/>
              <w:ind w:left="0"/>
              <w:rPr>
                <w:sz w:val="24"/>
                <w:szCs w:val="24"/>
                <w:lang w:val="mk-MK"/>
              </w:rPr>
            </w:pPr>
            <w:r w:rsidRPr="00E876D3">
              <w:rPr>
                <w:rFonts w:eastAsiaTheme="minorEastAsia"/>
                <w:sz w:val="24"/>
                <w:szCs w:val="24"/>
                <w:lang w:val="mk-MK"/>
              </w:rPr>
              <w:t>- ќе се намали контролата врз планираните туристички иницијативи.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Подземни води</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развој</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FB0AF3">
            <w:pPr>
              <w:pStyle w:val="ListParagraph"/>
              <w:spacing w:line="276" w:lineRule="auto"/>
              <w:ind w:left="0"/>
              <w:rPr>
                <w:i/>
                <w:sz w:val="24"/>
                <w:szCs w:val="24"/>
                <w:highlight w:val="yellow"/>
                <w:lang w:val="mk-MK"/>
              </w:rPr>
            </w:pPr>
            <w:r w:rsidRPr="00E876D3">
              <w:rPr>
                <w:b/>
                <w:bCs/>
                <w:iCs/>
                <w:sz w:val="24"/>
                <w:szCs w:val="24"/>
                <w:lang w:val="mk-MK"/>
              </w:rPr>
              <w:t>Земјина по</w:t>
            </w:r>
            <w:r w:rsidR="00FB0AF3" w:rsidRPr="00E876D3">
              <w:rPr>
                <w:b/>
                <w:bCs/>
                <w:iCs/>
                <w:sz w:val="24"/>
                <w:szCs w:val="24"/>
                <w:lang w:val="mk-MK"/>
              </w:rPr>
              <w:t>т</w:t>
            </w:r>
            <w:r w:rsidRPr="00E876D3">
              <w:rPr>
                <w:b/>
                <w:bCs/>
                <w:iCs/>
                <w:sz w:val="24"/>
                <w:szCs w:val="24"/>
                <w:lang w:val="mk-MK"/>
              </w:rPr>
              <w:t>површина</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развој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Почвите и користењето на земјиштето</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Неимплементацијата на ППГС и ТСИМ има понеповолно влијание од нивното спроведување, бидејќи ќе се пропуштат можностите за финансирање на активности и мерки поврзани со контрола на процесите што доведуваат до деградација на почвата во урбаните подрачја (покривање, загадување, ерозија) и вонурбаните средини (уништување на органската материја на почвата поради: механичко оштетување на интегритетот на профилот на почвата; набивање; влошување на микробоценозата на почвата при нарушен воден, воздушен и топлински режим на почвата, пожари и поплави).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Вегетација и фауна</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развој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Заштитени подрачја и територии</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развој</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Предел</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Трендовите ќе останат исти како и во моментов - ќе се продлабочат проблемите поврзани со нерегулираните депонии, немањето доволно зелени површини во урбаната средина.</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Материјални средства</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Во случај на непримена на ППГС и ТСИМ, развојот на материјалните средства ќе биде неповолен бидејќи:</w:t>
            </w:r>
          </w:p>
          <w:p w:rsidR="008E7E9C" w:rsidRPr="00E876D3" w:rsidRDefault="008E7E9C" w:rsidP="006C7402">
            <w:pPr>
              <w:spacing w:line="276" w:lineRule="auto"/>
              <w:rPr>
                <w:sz w:val="24"/>
                <w:szCs w:val="24"/>
                <w:lang w:val="mk-MK"/>
              </w:rPr>
            </w:pPr>
            <w:r w:rsidRPr="00E876D3">
              <w:rPr>
                <w:sz w:val="24"/>
                <w:szCs w:val="24"/>
                <w:lang w:val="mk-MK"/>
              </w:rPr>
              <w:t>- нема да има позитивно влијание од територијалната кохезија и постигнувањето на меѓусебно поврзан пограничен регион;</w:t>
            </w:r>
          </w:p>
          <w:p w:rsidR="008E7E9C" w:rsidRPr="00E876D3" w:rsidRDefault="008E7E9C" w:rsidP="006C7402">
            <w:pPr>
              <w:spacing w:line="276" w:lineRule="auto"/>
              <w:rPr>
                <w:sz w:val="24"/>
                <w:szCs w:val="24"/>
                <w:lang w:val="mk-MK"/>
              </w:rPr>
            </w:pPr>
            <w:r w:rsidRPr="00E876D3">
              <w:rPr>
                <w:sz w:val="24"/>
                <w:szCs w:val="24"/>
                <w:lang w:val="mk-MK"/>
              </w:rPr>
              <w:t>- нема да има позитивно влијание за да се постигне позелен прекуграничен регион со подобрена мобилност и развиена алтернативна инфраструктура</w:t>
            </w:r>
          </w:p>
          <w:p w:rsidR="008E7E9C" w:rsidRPr="00E876D3" w:rsidRDefault="008E7E9C" w:rsidP="006C7402">
            <w:pPr>
              <w:pStyle w:val="ListParagraph"/>
              <w:spacing w:line="276" w:lineRule="auto"/>
              <w:ind w:left="0"/>
              <w:rPr>
                <w:sz w:val="24"/>
                <w:szCs w:val="24"/>
                <w:lang w:val="mk-MK"/>
              </w:rPr>
            </w:pPr>
            <w:r w:rsidRPr="00E876D3">
              <w:rPr>
                <w:sz w:val="24"/>
                <w:szCs w:val="24"/>
                <w:lang w:val="mk-MK"/>
              </w:rPr>
              <w:t>- нема да се реализираат утврдените можности за развој на туристички и културни настани, а со тоа и поттикнување на локалната економија, рамномерен развој и постигнување конкурентност на деловното опкружување.</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Културно-историско наследство</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Не се очекува развој, а придобивките за заштита, промоција, вкл. зголемување и диверзификација на изворите на приходи за териториите во опсегот на ППГС и ТСИМ.</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Штетни физички фактори</w:t>
            </w:r>
          </w:p>
        </w:tc>
        <w:tc>
          <w:tcPr>
            <w:tcW w:w="7484" w:type="dxa"/>
          </w:tcPr>
          <w:p w:rsidR="008E7E9C" w:rsidRPr="00E876D3" w:rsidRDefault="008E7E9C" w:rsidP="006C7402">
            <w:pPr>
              <w:pStyle w:val="ListParagraph"/>
              <w:spacing w:line="276" w:lineRule="auto"/>
              <w:ind w:left="38"/>
              <w:rPr>
                <w:sz w:val="24"/>
                <w:szCs w:val="24"/>
                <w:lang w:val="mk-MK"/>
              </w:rPr>
            </w:pPr>
            <w:r w:rsidRPr="00E876D3">
              <w:rPr>
                <w:sz w:val="24"/>
                <w:szCs w:val="24"/>
                <w:lang w:val="mk-MK"/>
              </w:rPr>
              <w:t>Неимплементацијата на ППГС и ТСИМ ќе доведе до континуирани трендови на повисоки емисии на бучава од патниот транспорт. Можноста за финансирање и спроведување на активности поврзани со остварување на приоритетите и целите поставени со двата документи нема да се искористи.</w:t>
            </w:r>
          </w:p>
          <w:p w:rsidR="008E7E9C" w:rsidRPr="00E876D3" w:rsidRDefault="008E7E9C" w:rsidP="006C7402">
            <w:pPr>
              <w:pStyle w:val="ListParagraph"/>
              <w:spacing w:line="276" w:lineRule="auto"/>
              <w:ind w:left="38"/>
              <w:rPr>
                <w:iCs/>
                <w:sz w:val="24"/>
                <w:szCs w:val="24"/>
                <w:lang w:val="mk-MK"/>
              </w:rPr>
            </w:pPr>
            <w:r w:rsidRPr="00E876D3">
              <w:rPr>
                <w:sz w:val="24"/>
                <w:szCs w:val="24"/>
                <w:lang w:val="mk-MK"/>
              </w:rPr>
              <w:t>Не се очекува промена во трендовите во однос на другите штетни физички фактори.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lang w:val="mk-MK"/>
              </w:rPr>
            </w:pPr>
            <w:r w:rsidRPr="00E876D3">
              <w:rPr>
                <w:b/>
                <w:bCs/>
                <w:iCs/>
                <w:sz w:val="24"/>
                <w:szCs w:val="24"/>
                <w:lang w:val="mk-MK"/>
              </w:rPr>
              <w:t xml:space="preserve">Отпад </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Неимплементацијата на ППГС и ТСИМ има понеповолно влијание од нивното спроведување, бидејќи ќе се пропуштат можностите за финансирање за активности и мерки за контрола на загадувањето, со воведување модели на циркуларна економија и искористување на отпадот идентификувани како дозволени.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lang w:val="mk-MK"/>
              </w:rPr>
            </w:pPr>
            <w:r w:rsidRPr="00E876D3">
              <w:rPr>
                <w:b/>
                <w:bCs/>
                <w:iCs/>
                <w:sz w:val="24"/>
                <w:szCs w:val="24"/>
                <w:lang w:val="mk-MK"/>
              </w:rPr>
              <w:t>Опасни хемикалии и ризик од големи несреќи</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промена во состојбата со управување со опасните хемикалии и ризик од големи несреќи.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ind w:firstLine="34"/>
              <w:rPr>
                <w:lang w:val="mk-MK"/>
              </w:rPr>
            </w:pPr>
            <w:r w:rsidRPr="00E876D3">
              <w:rPr>
                <w:b/>
                <w:bCs/>
                <w:iCs/>
                <w:sz w:val="24"/>
                <w:szCs w:val="24"/>
                <w:lang w:val="mk-MK"/>
              </w:rPr>
              <w:t>Здравствена состојба на населението и здравствен ризик</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Без имплементација на ППГС и ТСИМ, ќе има континуирана стагнација во развојот на социо-економската состојба на прекуграничните подрачја. Ќе се задржи трендот на депопулација на населените места во проучуваните прекугранични подрачја, продлабочениот негативен прираст на населението и континуираното влошување на здравствената и демографската состојба. Подобрувањето на квалитетот на животот на здрав начин на развој и чиста животна средина е во голема мера реципрочно со финансиска поддршка од ЕУ и други извори (кои се недоволни на локално ниво).</w:t>
            </w:r>
          </w:p>
        </w:tc>
      </w:tr>
    </w:tbl>
    <w:p w:rsidR="008E7E9C" w:rsidRPr="00E876D3" w:rsidRDefault="008E7E9C" w:rsidP="008E7E9C">
      <w:pPr>
        <w:rPr>
          <w:rFonts w:cs="Times New Roman"/>
          <w:szCs w:val="24"/>
          <w:lang w:val="mk-MK"/>
        </w:rPr>
      </w:pPr>
    </w:p>
    <w:p w:rsidR="008E7E9C" w:rsidRPr="00E876D3" w:rsidRDefault="005938C5" w:rsidP="005938C5">
      <w:pPr>
        <w:keepNext/>
        <w:keepLines/>
        <w:shd w:val="clear" w:color="auto" w:fill="FFFFFF" w:themeFill="background1"/>
        <w:spacing w:before="240" w:after="0" w:line="276" w:lineRule="auto"/>
        <w:ind w:left="710"/>
        <w:jc w:val="both"/>
        <w:outlineLvl w:val="0"/>
        <w:rPr>
          <w:rFonts w:ascii="Times New Roman" w:eastAsia="Times New Roman" w:hAnsi="Times New Roman" w:cs="Times New Roman"/>
          <w:b/>
          <w:sz w:val="28"/>
          <w:szCs w:val="32"/>
          <w:lang w:val="mk-MK"/>
        </w:rPr>
      </w:pPr>
      <w:r w:rsidRPr="00E876D3">
        <w:rPr>
          <w:rFonts w:ascii="Times New Roman" w:eastAsia="Times New Roman" w:hAnsi="Times New Roman" w:cs="Times New Roman"/>
          <w:b/>
          <w:sz w:val="28"/>
          <w:szCs w:val="32"/>
          <w:lang w:val="mk-MK"/>
        </w:rPr>
        <w:t>3.</w:t>
      </w:r>
      <w:r w:rsidR="008E7E9C" w:rsidRPr="00E876D3">
        <w:rPr>
          <w:rFonts w:ascii="Times New Roman" w:eastAsia="Times New Roman" w:hAnsi="Times New Roman" w:cs="Times New Roman"/>
          <w:b/>
          <w:sz w:val="28"/>
          <w:szCs w:val="32"/>
          <w:lang w:val="mk-MK"/>
        </w:rPr>
        <w:t xml:space="preserve"> Карактеристики на животната средина за подрачја на кои веројатно значително ќе влијае спроведувањето на ППГС и </w:t>
      </w:r>
      <w:bookmarkStart w:id="101" w:name="_Toc90200301"/>
      <w:bookmarkEnd w:id="101"/>
      <w:r w:rsidR="008E7E9C" w:rsidRPr="00E876D3">
        <w:rPr>
          <w:rFonts w:ascii="Times New Roman" w:eastAsia="Times New Roman" w:hAnsi="Times New Roman" w:cs="Times New Roman"/>
          <w:b/>
          <w:sz w:val="28"/>
          <w:szCs w:val="32"/>
          <w:lang w:val="mk-MK"/>
        </w:rPr>
        <w:t>ТСИМ</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ППГС и ТСИМ ќе се имплементираат во наведениот географски опсег</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3"/>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Република Бугарија: </w:t>
      </w:r>
      <w:r w:rsidRPr="00E876D3">
        <w:rPr>
          <w:rFonts w:ascii="Times New Roman" w:eastAsia="Calibri" w:hAnsi="Times New Roman" w:cs="Times New Roman"/>
          <w:iCs/>
          <w:sz w:val="24"/>
          <w:szCs w:val="24"/>
          <w:lang w:val="mk-MK"/>
        </w:rPr>
        <w:t>2 области НТЕС III: Благоевград и Ќустендил;</w:t>
      </w:r>
    </w:p>
    <w:p w:rsidR="008E7E9C" w:rsidRPr="00E876D3" w:rsidRDefault="008E7E9C" w:rsidP="008E7E9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Република Северна Македонија</w:t>
      </w:r>
      <w:r w:rsidRPr="00E876D3">
        <w:rPr>
          <w:rFonts w:ascii="Times New Roman" w:eastAsia="Calibri" w:hAnsi="Times New Roman" w:cs="Times New Roman"/>
          <w:iCs/>
          <w:sz w:val="24"/>
          <w:szCs w:val="24"/>
          <w:lang w:val="mk-MK"/>
        </w:rPr>
        <w:t>: 3 НТЕС III региони: Североисточен, Источен и Југоисточен</w:t>
      </w:r>
      <w:r w:rsidRPr="00E876D3">
        <w:rPr>
          <w:rFonts w:ascii="Times New Roman" w:eastAsia="Calibri" w:hAnsi="Times New Roman" w:cs="Times New Roman"/>
          <w:sz w:val="24"/>
          <w:szCs w:val="24"/>
          <w:lang w:val="mk-MK"/>
        </w:rPr>
        <w:t>.</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тоа, влијанијата врз животната средина ќе се реализираат и во овој територијален опсег. Некои од активностите и мерките кои не се од инвестициска природа - меки мерки (поддршка на заеднички стратегии и планови, спроведување специјализирани оцени, обуки и сл.) немаат потенцијал да влијаат на животната средина.</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Активностите и мерките од инвестициска природа - цврсти мерки - во најголем дел, со исклучок на стратешкиот проект за ПГС „Клепало“, се со малку детали - без конкретна локација, параметри, опсег и придружни активности, па затоа се зема предвид начелото на превенција, што влијае на целата територија во опсегот на ППГС и ТСИМ.</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hAnsi="Times New Roman" w:cs="Times New Roman"/>
          <w:sz w:val="24"/>
          <w:szCs w:val="24"/>
          <w:lang w:val="mk-MK"/>
        </w:rPr>
        <w:t xml:space="preserve">Анализата на можното значајно влијание врз териториите од имплементацијата на ППГС и ТСИМ е направена по компоненти и фактори на животната средина, земајќи ги предвид актуелните насоки на Европската Комисија, </w:t>
      </w:r>
      <w:r w:rsidRPr="00E876D3">
        <w:rPr>
          <w:rFonts w:ascii="Times New Roman" w:hAnsi="Times New Roman" w:cs="Times New Roman"/>
          <w:i/>
          <w:sz w:val="24"/>
          <w:szCs w:val="24"/>
          <w:lang w:val="mk-MK"/>
        </w:rPr>
        <w:t>Технички насоки на Европската Комисија за интеграција на принципот на Механизмот за обнова и одржливост</w:t>
      </w:r>
      <w:r w:rsidRPr="00E876D3">
        <w:rPr>
          <w:rFonts w:ascii="Times New Roman" w:hAnsi="Times New Roman" w:cs="Times New Roman"/>
          <w:sz w:val="24"/>
          <w:szCs w:val="24"/>
          <w:lang w:val="mk-MK"/>
        </w:rPr>
        <w:t>, каде влијанијата, исто така, се анализираат во однос на шесте еколошки цели опфатени со Регулативата за таксономија</w:t>
      </w:r>
      <w:r w:rsidRPr="00E876D3">
        <w:rPr>
          <w:rFonts w:ascii="Times New Roman" w:eastAsia="Calibri" w:hAnsi="Times New Roman" w:cs="Times New Roman"/>
          <w:iCs/>
          <w:sz w:val="24"/>
          <w:szCs w:val="24"/>
          <w:lang w:val="mk-MK"/>
        </w:rPr>
        <w:t>.</w:t>
      </w:r>
    </w:p>
    <w:p w:rsidR="008E7E9C" w:rsidRPr="00E876D3" w:rsidRDefault="008E7E9C" w:rsidP="008E7E9C">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однос на веројатното значајно влијание на компонентите и факторите на животната средина, се очекува следново:</w:t>
      </w:r>
    </w:p>
    <w:p w:rsidR="008E7E9C" w:rsidRPr="00E876D3" w:rsidRDefault="008E7E9C" w:rsidP="008E7E9C">
      <w:pPr>
        <w:spacing w:after="0" w:line="276" w:lineRule="auto"/>
        <w:ind w:firstLine="709"/>
        <w:contextualSpacing/>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Амбиентен воздух и климатски промени</w:t>
      </w:r>
    </w:p>
    <w:p w:rsidR="008E7E9C" w:rsidRPr="00E876D3" w:rsidRDefault="008E7E9C" w:rsidP="008E7E9C">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 се очекуваат значајни ефекти врз воздухот и климата како резултат на активностите за спроведување на ППГС и ТСИМ и поврзаните приоритети, специфичните цели, активностите/инвестициите, објектите за поддршка, ниту пак се очекува да се генерираат значајни нови емисии на штетни материи, вкл. на стакленички гасови, при спроведување на подобни активности и мерки. Напротив, активностите/мерките предвидени во сите три специфични цели на ППГС се поврзани и со подобрување на квалитетот на воздухот на прекуграничниот регион и со одржливо прилагодување кон климатските промени.</w:t>
      </w:r>
    </w:p>
    <w:p w:rsidR="008E7E9C" w:rsidRPr="00E876D3" w:rsidRDefault="008E7E9C" w:rsidP="008E7E9C">
      <w:pPr>
        <w:spacing w:after="0" w:line="276" w:lineRule="auto"/>
        <w:ind w:firstLine="709"/>
        <w:contextualSpacing/>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Вода</w:t>
      </w:r>
    </w:p>
    <w:p w:rsidR="008E7E9C" w:rsidRPr="00E876D3" w:rsidRDefault="008E7E9C" w:rsidP="008E7E9C">
      <w:pPr>
        <w:spacing w:after="0" w:line="276" w:lineRule="auto"/>
        <w:ind w:firstLine="709"/>
        <w:contextualSpacing/>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i/>
          <w:sz w:val="24"/>
          <w:szCs w:val="24"/>
          <w:lang w:val="mk-MK"/>
        </w:rPr>
        <w:t>површинските води, заштитата на водите и подрачјата ризични од поплави</w:t>
      </w:r>
      <w:r w:rsidRPr="00E876D3">
        <w:rPr>
          <w:rFonts w:ascii="Times New Roman" w:hAnsi="Times New Roman" w:cs="Times New Roman"/>
          <w:sz w:val="24"/>
          <w:szCs w:val="24"/>
          <w:lang w:val="mk-MK"/>
        </w:rPr>
        <w:t>, нема подрачја кои веројатно ќе бидат значително погодени од спроведувањето на ППГС и ТСИМ во двете земји. Следниве се можни помали влијанија што може да се појават</w:t>
      </w:r>
      <w:r w:rsidRPr="00E876D3">
        <w:rPr>
          <w:rFonts w:ascii="Times New Roman" w:eastAsia="Times New Roman" w:hAnsi="Times New Roman" w:cs="Times New Roman"/>
          <w:sz w:val="24"/>
          <w:szCs w:val="24"/>
          <w:lang w:val="mk-MK"/>
        </w:rPr>
        <w:t>:</w:t>
      </w:r>
    </w:p>
    <w:p w:rsidR="008E7E9C" w:rsidRPr="00E876D3" w:rsidRDefault="008E7E9C" w:rsidP="008E7E9C">
      <w:pPr>
        <w:autoSpaceDE w:val="0"/>
        <w:autoSpaceDN w:val="0"/>
        <w:adjustRightInd w:val="0"/>
        <w:spacing w:before="120" w:after="0" w:line="276" w:lineRule="auto"/>
        <w:ind w:firstLine="709"/>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Република Бугарија</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Анализата покажува дека следните значајни проблеми може да имаат најголем удел за влошување на состојбата со површинските водни тела во регионот на Западно Егејско Море при спроведувањето на ППГС и ТСИМ:</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на водата од испуштање на непречистени домашни отпадни води од локации кои подлежат на ППГС и ТСИМ - од канализациски мрежи и пречистителни станици за отпадни води што не се во согласност со Директивата 91/271/EEC. Резултатите од мониторингот спроведен во периодот 2010-2014 година покажуваат дека 25% од површинските водни тела на територијата на Законот за биолошка разновидност се во полоша од добра состојба во смисла на БК и основните физичко-хемиски индикатори, што значи дека има директно негативно влијание од загадување со хранливи материи (азот и фосфор) или отстапувања од утврдените норми за биолошки и физичко-хемиски индикатори поврзани со органското загадување. Канализациските мрежи од населените места сочинуваат 80-90% од вкупното оптоварување за азот и фосфор, како и поврзаните индикатори за органско загадување (БПК и ХПК).</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Испуштање на индустриски отпадни води од локации во опсегот на ППГС и ТСИМ. Хемиското загадување на површинските водни тела има директно влијание врз нивниот еколошки статус/потенцијал во однос на содржината на специфични загадувачи и нивниот хемиска состојба - присуство на приоритетни супстанции. Резултатите од мониторингот спроведен во периодот 2010 - 2014 година покажуваат дека на територијата на Законот за биолошка разновидност 4,4% од површинските водни тела се во лоша еколошка состојба, предизвикана од испуштање на индустриски извори. Типични специфични загадувачи кои се наоѓаат над наведените СКЖС се бакар, цинк и цијаниди. Приоритетни супстанции кои предизвикуваат лоша хемиска состојба се кадмиумот, оловото и никелот.</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Земјоделството (полјоделство и сточарство) не подлежи на ППГС и ТСИМ, но планираната изградба на зелени површини, придружена со ѓубрење и употреба на пестициди може да постигне кумулативен ефект со загадување - 5,5% од површинските водни тела во територијалниот опфат на Законот за биолошка разновидност.</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Црпење на вода и промена на површинските води во туристичките активности на ППГС. Прекумерната употреба на вода од реките и браните може да влијае на одливот на површинските води.</w:t>
      </w:r>
    </w:p>
    <w:p w:rsidR="008E7E9C" w:rsidRPr="00E876D3" w:rsidRDefault="008E7E9C" w:rsidP="008E7E9C">
      <w:pPr>
        <w:autoSpaceDE w:val="0"/>
        <w:autoSpaceDN w:val="0"/>
        <w:adjustRightInd w:val="0"/>
        <w:spacing w:after="0" w:line="276" w:lineRule="auto"/>
        <w:ind w:firstLine="720"/>
        <w:jc w:val="both"/>
        <w:rPr>
          <w:rFonts w:ascii="Times New Roman" w:eastAsia="Calibri" w:hAnsi="Times New Roman" w:cs="Times New Roman"/>
          <w:b/>
          <w:bCs/>
          <w:iCs/>
          <w:sz w:val="24"/>
          <w:szCs w:val="24"/>
          <w:lang w:val="mk-MK"/>
        </w:rPr>
      </w:pPr>
      <w:r w:rsidRPr="00E876D3">
        <w:rPr>
          <w:rFonts w:ascii="Times New Roman" w:eastAsiaTheme="minorEastAsia" w:hAnsi="Times New Roman" w:cs="Times New Roman"/>
          <w:sz w:val="24"/>
          <w:szCs w:val="24"/>
          <w:lang w:val="mk-MK"/>
        </w:rPr>
        <w:t>Негативно влијание врз изградените локации што се во опсегот на ППГС и ТСИМ, во случај на неусогласеност со барањата од опфатот на утврденото ПЗПРП.</w:t>
      </w:r>
    </w:p>
    <w:p w:rsidR="008E7E9C" w:rsidRPr="00E876D3" w:rsidRDefault="008E7E9C" w:rsidP="008E7E9C">
      <w:pPr>
        <w:autoSpaceDE w:val="0"/>
        <w:autoSpaceDN w:val="0"/>
        <w:adjustRightInd w:val="0"/>
        <w:spacing w:before="120" w:after="0" w:line="276" w:lineRule="auto"/>
        <w:ind w:firstLine="709"/>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Република Северна Македонија</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индустриски локации во опсегот на ППГС и ТСИМ, во случај на ранливост на површинските води;</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Присуство на релативно високо ниво на загадени реки во случај на недоволен третман и недостиг на третман во руралните средини;</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локации за ППГС и ТСИМ во подрачја со недоволна вода за пиење и застарени системи за водоснабдување;</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Подрачја со релативно висок ризик од поплави;</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Подрачја со ризик од прекумерна употреба на туристичките ресурси, вкл. ерозија;</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Негативни ефекти врз </w:t>
      </w:r>
      <w:r w:rsidRPr="00E876D3">
        <w:rPr>
          <w:rFonts w:ascii="Times New Roman" w:eastAsia="Calibri" w:hAnsi="Times New Roman" w:cs="Times New Roman"/>
          <w:sz w:val="24"/>
          <w:szCs w:val="24"/>
          <w:lang w:val="mk-MK"/>
        </w:rPr>
        <w:t>СВПД</w:t>
      </w:r>
      <w:r w:rsidRPr="00E876D3">
        <w:rPr>
          <w:rFonts w:ascii="Times New Roman" w:eastAsiaTheme="minorEastAsia" w:hAnsi="Times New Roman" w:cs="Times New Roman"/>
          <w:sz w:val="24"/>
          <w:szCs w:val="24"/>
          <w:lang w:val="mk-MK"/>
        </w:rPr>
        <w:t>, вклучително и кога не се идентификувани;</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на прекуграничното површинско водно тело на реката Струмешница и други тела со нитрати во ранливата зона „Југозападна зона“;</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на река Струмешница/Струмица и други тела со домашни отпадни води од населени места /чувствителни подрачја/;</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Влијание на ППГС и ТСИМ врз заштитните зони на вода во заштитените подрачја.</w:t>
      </w:r>
    </w:p>
    <w:p w:rsidR="008E7E9C" w:rsidRPr="00E876D3" w:rsidRDefault="008E7E9C" w:rsidP="008E7E9C">
      <w:pPr>
        <w:pStyle w:val="Default"/>
        <w:spacing w:line="276" w:lineRule="auto"/>
        <w:ind w:firstLine="709"/>
        <w:jc w:val="both"/>
        <w:rPr>
          <w:rFonts w:eastAsiaTheme="minorEastAsia"/>
          <w:color w:val="auto"/>
          <w:lang w:val="mk-MK"/>
        </w:rPr>
      </w:pPr>
      <w:r w:rsidRPr="00E876D3">
        <w:rPr>
          <w:rFonts w:eastAsiaTheme="minorEastAsia"/>
          <w:color w:val="auto"/>
          <w:lang w:val="mk-MK"/>
        </w:rPr>
        <w:t>Најголем дел од слабостите и влијанијата се манифестираат на териториите во двете земји.</w:t>
      </w:r>
    </w:p>
    <w:p w:rsidR="008E7E9C" w:rsidRPr="00E876D3" w:rsidRDefault="008E7E9C" w:rsidP="008E7E9C">
      <w:pPr>
        <w:pStyle w:val="Default"/>
        <w:spacing w:line="276" w:lineRule="auto"/>
        <w:ind w:firstLine="709"/>
        <w:jc w:val="both"/>
        <w:rPr>
          <w:b/>
          <w:bCs/>
          <w:i/>
          <w:iCs/>
          <w:color w:val="auto"/>
          <w:lang w:val="mk-MK"/>
        </w:rPr>
      </w:pPr>
      <w:r w:rsidRPr="00E876D3">
        <w:rPr>
          <w:b/>
          <w:bCs/>
          <w:i/>
          <w:iCs/>
          <w:color w:val="auto"/>
          <w:lang w:val="mk-MK"/>
        </w:rPr>
        <w:t>Подземни води</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Не се очекува значително влијание на подземните водни тела, вклучително и прекуграничните, при спроведувањето на ППГС и ТСИМ, бидејќи планираните активности и мерки не се поврзани со влијанијата врз компонентата.</w:t>
      </w:r>
    </w:p>
    <w:p w:rsidR="008E7E9C" w:rsidRPr="00E876D3" w:rsidRDefault="008E7E9C" w:rsidP="008E7E9C">
      <w:pPr>
        <w:pStyle w:val="Default"/>
        <w:spacing w:line="276" w:lineRule="auto"/>
        <w:ind w:firstLine="709"/>
        <w:jc w:val="both"/>
        <w:rPr>
          <w:b/>
          <w:bCs/>
          <w:i/>
          <w:iCs/>
          <w:color w:val="auto"/>
          <w:lang w:val="mk-MK"/>
        </w:rPr>
      </w:pPr>
      <w:r w:rsidRPr="00E876D3">
        <w:rPr>
          <w:b/>
          <w:bCs/>
          <w:i/>
          <w:iCs/>
          <w:color w:val="auto"/>
          <w:lang w:val="mk-MK"/>
        </w:rPr>
        <w:t>Земјина потповршина</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ППГС и ТСИМ не предвидуваат мерки и активности поврзани со употребата, ниту значително влијание врз внатрешноста на земјата.</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Програмата опфаќа стратешки проект поврзан со градежништвото - проектот за ГП „Клепало“, чиј дел ќе биде изградба на нова патна делница. За да се спречат процесите на ерозија и други негативни геолошки појави - свлечишта, треба да се подготви проектот на локацијата и да се земат предвид резултатите од деталните хидрогеолошки студии (коешто се бара со законодавството на Република Бугарија).</w:t>
      </w:r>
    </w:p>
    <w:p w:rsidR="008E7E9C" w:rsidRPr="00E876D3" w:rsidRDefault="008E7E9C" w:rsidP="008E7E9C">
      <w:pPr>
        <w:pStyle w:val="Default"/>
        <w:spacing w:line="276" w:lineRule="auto"/>
        <w:ind w:firstLine="709"/>
        <w:jc w:val="both"/>
        <w:rPr>
          <w:b/>
          <w:bCs/>
          <w:i/>
          <w:iCs/>
          <w:color w:val="auto"/>
          <w:lang w:val="mk-MK"/>
        </w:rPr>
      </w:pPr>
      <w:r w:rsidRPr="00E876D3">
        <w:rPr>
          <w:b/>
          <w:bCs/>
          <w:i/>
          <w:iCs/>
          <w:color w:val="auto"/>
          <w:lang w:val="mk-MK"/>
        </w:rPr>
        <w:t>Почви и користење на земјиштето</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 xml:space="preserve">Нема територии во кои земјиштето и почвите ќе бидат значително засегнати од спроведувањето на ППГС и ТСИМ во двете земји, освен оние кои се однесуваат на имплементацијата на </w:t>
      </w:r>
      <w:r w:rsidRPr="00E876D3">
        <w:rPr>
          <w:bCs/>
          <w:i/>
          <w:iCs/>
          <w:color w:val="auto"/>
          <w:u w:val="single"/>
          <w:lang w:val="mk-MK"/>
        </w:rPr>
        <w:t>Стратешкиот проект</w:t>
      </w:r>
      <w:r w:rsidRPr="00E876D3">
        <w:rPr>
          <w:bCs/>
          <w:i/>
          <w:iCs/>
          <w:color w:val="auto"/>
          <w:lang w:val="mk-MK"/>
        </w:rPr>
        <w:t>: Бугарија и Република Северна Македонија</w:t>
      </w:r>
      <w:r w:rsidRPr="00E876D3">
        <w:rPr>
          <w:bCs/>
          <w:iCs/>
          <w:color w:val="auto"/>
          <w:lang w:val="mk-MK"/>
        </w:rPr>
        <w:t>“.</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Со имплементација на двете локации - нов граничен премин и нова патна инфраструктура, ќе се постигне поголема поврзаност меѓу двете земји, олеснет транспортен проток и размена на стоки, како и економски развој на пограничните подрачја.</w:t>
      </w:r>
    </w:p>
    <w:p w:rsidR="008E7E9C" w:rsidRPr="00E876D3" w:rsidRDefault="008E7E9C" w:rsidP="008E7E9C">
      <w:pPr>
        <w:pStyle w:val="Default"/>
        <w:spacing w:line="276" w:lineRule="auto"/>
        <w:ind w:firstLine="709"/>
        <w:jc w:val="both"/>
        <w:rPr>
          <w:color w:val="auto"/>
          <w:sz w:val="20"/>
          <w:szCs w:val="20"/>
          <w:lang w:val="mk-MK"/>
        </w:rPr>
      </w:pPr>
      <w:r w:rsidRPr="00E876D3">
        <w:rPr>
          <w:bCs/>
          <w:iCs/>
          <w:color w:val="auto"/>
          <w:lang w:val="mk-MK"/>
        </w:rPr>
        <w:t>Влијанието врз почвите при изградбата ќе биде локално и директно изразено со: механичко нарушување на интегритетот на профилот на почвата во подрачјата на ископувачки активности при изградба на нови објекти, тампонирање и покривање (паркинзи, сервисна инфраструктура и сл.</w:t>
      </w:r>
      <w:r w:rsidRPr="00E876D3">
        <w:rPr>
          <w:color w:val="auto"/>
          <w:lang w:val="mk-MK"/>
        </w:rPr>
        <w:t>)</w:t>
      </w:r>
    </w:p>
    <w:p w:rsidR="008E7E9C" w:rsidRPr="00E876D3" w:rsidRDefault="008E7E9C" w:rsidP="008E7E9C">
      <w:pPr>
        <w:pStyle w:val="Default"/>
        <w:spacing w:line="276" w:lineRule="auto"/>
        <w:ind w:firstLine="709"/>
        <w:jc w:val="both"/>
        <w:rPr>
          <w:color w:val="auto"/>
          <w:lang w:val="mk-MK"/>
        </w:rPr>
      </w:pPr>
      <w:r w:rsidRPr="00E876D3">
        <w:rPr>
          <w:color w:val="auto"/>
          <w:lang w:val="mk-MK"/>
        </w:rPr>
        <w:t>Задолжително во проектирањето на новите локации е да се вклучат потребните активности и мерки за заштита на почвените ресурси и ремедијација со цел да се спречи појава на процеси на ерозија и максимално обновување на нарушените земјишта. При спроведувањето на градежните активности потребно е да се преземат мерки за заштита на почвените ресурси (прелиминарно одземање на хумусната почва и нејзино искористување за потребите на ремедијацијата).</w:t>
      </w:r>
    </w:p>
    <w:p w:rsidR="008E7E9C" w:rsidRPr="00E876D3" w:rsidRDefault="008E7E9C" w:rsidP="008E7E9C">
      <w:pPr>
        <w:pStyle w:val="ListParagraph"/>
        <w:spacing w:before="120" w:after="0" w:line="276" w:lineRule="auto"/>
        <w:ind w:hanging="11"/>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Биодиверзитет</w:t>
      </w:r>
    </w:p>
    <w:p w:rsidR="008E7E9C" w:rsidRPr="00E876D3" w:rsidRDefault="008E7E9C" w:rsidP="008E7E9C">
      <w:pPr>
        <w:pStyle w:val="Default"/>
        <w:spacing w:line="276" w:lineRule="auto"/>
        <w:ind w:firstLine="709"/>
        <w:jc w:val="both"/>
        <w:rPr>
          <w:color w:val="auto"/>
          <w:lang w:val="mk-MK"/>
        </w:rPr>
      </w:pPr>
      <w:r w:rsidRPr="00E876D3">
        <w:rPr>
          <w:color w:val="auto"/>
          <w:lang w:val="mk-MK"/>
        </w:rPr>
        <w:t>Оцена на влијанието на мерките и активностите на ППГС и ТСИМ беше направена во точка 6 од Извештајот за ОЖС, во согласност со степенот на деталност на проекциите. Во однос на:</w:t>
      </w:r>
    </w:p>
    <w:p w:rsidR="008E7E9C" w:rsidRPr="00E876D3" w:rsidRDefault="008E7E9C" w:rsidP="008E7E9C">
      <w:pPr>
        <w:pStyle w:val="ListParagraph"/>
        <w:numPr>
          <w:ilvl w:val="0"/>
          <w:numId w:val="57"/>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Специфично влијание врз териториите -</w:t>
      </w:r>
      <w:r w:rsidRPr="00E876D3">
        <w:rPr>
          <w:rFonts w:ascii="Times New Roman" w:hAnsi="Times New Roman" w:cs="Times New Roman"/>
          <w:iCs/>
          <w:sz w:val="24"/>
          <w:szCs w:val="24"/>
          <w:lang w:val="mk-MK"/>
        </w:rPr>
        <w:t>значително влијание врз биолошката разновидност е можно на бугарска територија, при изградбата на планираната нова патна делница во рамките на стратешкиот проект ГП „Клепало“, со оглед на заситеноста на областа со растителни и животински видови и живеалишта со висок статус на зачувување. Во овој поглед, изборот на опција за траса треба да се направи по развојот и евалуацијата на можните алтернативи за локација. Треба да се земе предвид и планираната рехабилитација на постојниот пат III-1008, од истите причини. Бидејќи градежните активности на проектот се изведуваат на територијата на Република Северна Македонија, не се очекува значително влијание врз териториите во однос на биолошката разновидност како резултат на претстојните проектни активности.</w:t>
      </w:r>
    </w:p>
    <w:p w:rsidR="008E7E9C" w:rsidRPr="00E876D3" w:rsidRDefault="008E7E9C" w:rsidP="008E7E9C">
      <w:pPr>
        <w:pStyle w:val="ListParagraph"/>
        <w:numPr>
          <w:ilvl w:val="0"/>
          <w:numId w:val="57"/>
        </w:numPr>
        <w:spacing w:before="120" w:after="0" w:line="276" w:lineRule="auto"/>
        <w:jc w:val="both"/>
        <w:rPr>
          <w:rFonts w:ascii="Times New Roman" w:hAnsi="Times New Roman" w:cs="Times New Roman"/>
          <w:sz w:val="24"/>
          <w:szCs w:val="24"/>
          <w:lang w:val="mk-MK"/>
        </w:rPr>
      </w:pPr>
      <w:r w:rsidRPr="00E876D3">
        <w:rPr>
          <w:rFonts w:ascii="Times New Roman" w:hAnsi="Times New Roman" w:cs="Times New Roman"/>
          <w:i/>
          <w:iCs/>
          <w:sz w:val="24"/>
          <w:szCs w:val="24"/>
          <w:lang w:val="mk-MK"/>
        </w:rPr>
        <w:t xml:space="preserve">Активности и мерки на ППГС и ТСИМ </w:t>
      </w:r>
      <w:r w:rsidRPr="00E876D3">
        <w:rPr>
          <w:rFonts w:ascii="Times New Roman" w:hAnsi="Times New Roman" w:cs="Times New Roman"/>
          <w:iCs/>
          <w:sz w:val="24"/>
          <w:szCs w:val="24"/>
          <w:lang w:val="mk-MK"/>
        </w:rPr>
        <w:t>- потенцијалот за значително влијание врз биолошката разновидност на територијата на двете земји најмногу се предвидените мерки поврзани со развојот на туризмот - со оглед на недостатокот на прецизна локација и параметри на конкретни проекти, во оваа фаза не може да се оцени значењето на влијанието. Во секој случај, влијанието треба да се оцени за секој проект во поглед на значителниот биодиверзитет и поврзаната вредност</w:t>
      </w:r>
      <w:r w:rsidRPr="00E876D3">
        <w:rPr>
          <w:rFonts w:ascii="Times New Roman" w:hAnsi="Times New Roman" w:cs="Times New Roman"/>
          <w:sz w:val="24"/>
          <w:szCs w:val="24"/>
          <w:lang w:val="mk-MK"/>
        </w:rPr>
        <w:t xml:space="preserve">. </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Заштитени подрачја и заштитени зони</w:t>
      </w:r>
    </w:p>
    <w:p w:rsidR="008E7E9C" w:rsidRPr="00E876D3" w:rsidRDefault="008E7E9C" w:rsidP="008E7E9C">
      <w:pPr>
        <w:pStyle w:val="ListParagraph"/>
        <w:spacing w:before="120"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Територијата во прекуграничното подрачје е исклучително богата со заштитени подрачја и територии.</w:t>
      </w:r>
    </w:p>
    <w:p w:rsidR="008E7E9C" w:rsidRPr="00E876D3" w:rsidRDefault="008E7E9C" w:rsidP="008E7E9C">
      <w:pPr>
        <w:pStyle w:val="ListParagraph"/>
        <w:spacing w:before="120"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Ризикот од зафаќање на заштитените подрачја може да се предвиди во оваа фаза, а со мали детали (поради недостаток на специфични параметри) само за стратешкиот проект од ППГС Приоритет 2 за ГП Клепало. Изградбата на локацијата, вкл. водечкиот пат и објектите на граничниот премин на територијата на Република Северна Македонија е завршена.</w:t>
      </w:r>
    </w:p>
    <w:p w:rsidR="008E7E9C" w:rsidRPr="00E876D3" w:rsidRDefault="008E7E9C" w:rsidP="008E7E9C">
      <w:pPr>
        <w:pStyle w:val="ListParagraph"/>
        <w:spacing w:before="120"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бугарска територија претстои рехабилитација на постоечка патна делница од патот III-1008, како и доизградба на патната делница на патниот правец Струмјани – ГП „Клепало“ во должина од околу 17 километри до зградата и објектите на ГП.</w:t>
      </w:r>
    </w:p>
    <w:p w:rsidR="008E7E9C" w:rsidRPr="00E876D3" w:rsidRDefault="008E7E9C" w:rsidP="008E7E9C">
      <w:pPr>
        <w:pStyle w:val="ListParagraph"/>
        <w:spacing w:before="120" w:after="0" w:line="276" w:lineRule="auto"/>
        <w:ind w:left="0" w:firstLine="709"/>
        <w:jc w:val="both"/>
        <w:rPr>
          <w:rFonts w:ascii="Times New Roman" w:hAnsi="Times New Roman" w:cs="Times New Roman"/>
          <w:i/>
          <w:sz w:val="24"/>
          <w:szCs w:val="24"/>
          <w:lang w:val="mk-MK"/>
        </w:rPr>
      </w:pPr>
      <w:r w:rsidRPr="00E876D3">
        <w:rPr>
          <w:rFonts w:ascii="Times New Roman" w:hAnsi="Times New Roman" w:cs="Times New Roman"/>
          <w:b/>
          <w:sz w:val="24"/>
          <w:szCs w:val="24"/>
          <w:lang w:val="mk-MK"/>
        </w:rPr>
        <w:t xml:space="preserve">Слика 3-1 </w:t>
      </w:r>
      <w:r w:rsidRPr="00E876D3">
        <w:rPr>
          <w:rFonts w:ascii="Times New Roman" w:hAnsi="Times New Roman" w:cs="Times New Roman"/>
          <w:sz w:val="24"/>
          <w:szCs w:val="24"/>
          <w:lang w:val="mk-MK"/>
        </w:rPr>
        <w:t xml:space="preserve">Со сино е прикажан постоечкиот пат III-1008, а се предвидува новата патна делница да започне пред пренасочување на патот до село Колибите. Може да се види дека на почетокот, кај автопатот Струма, постојниот пат ги допира границите на две заштитени подрачја - BG0002003 „Кресна“ според Директивата за птици </w:t>
      </w:r>
      <w:r w:rsidRPr="00E876D3">
        <w:rPr>
          <w:rFonts w:ascii="Times New Roman" w:hAnsi="Times New Roman" w:cs="Times New Roman"/>
          <w:i/>
          <w:sz w:val="24"/>
          <w:szCs w:val="24"/>
          <w:lang w:val="mk-MK"/>
        </w:rPr>
        <w:t>и BG0000366 „Кресна-Илинденци“ според Директивата за живеалишта.</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Сликата покажува дека помеѓу постоечкиот пат и ГП Клепало има заштитено подрачје BG0000366 „Кресна-Илинденци“ според Директивата за живеалишта, кое се очекува да биде засегнато од трасата на новата патна делница до ГП. Степенот и природата на влијанието, вкл. за предметот и целите на заштитеното подрачје ќе подлежи на постапка за оцена на влијанието врз животната средина во смисла на </w:t>
      </w:r>
      <w:r w:rsidRPr="00E876D3">
        <w:rPr>
          <w:rFonts w:ascii="Times New Roman" w:hAnsi="Times New Roman" w:cs="Times New Roman"/>
          <w:i/>
          <w:sz w:val="24"/>
          <w:szCs w:val="24"/>
          <w:lang w:val="mk-MK"/>
        </w:rPr>
        <w:t xml:space="preserve">Директивата 2014/52/ЕУ на Европскиот парламент и на Советот од 16 април 2014 година за изменување и дополнување на Директивата 2011/92/ЕУ за оцена влијанието на одредени јавни и приватни проекти врз животната средина </w:t>
      </w:r>
      <w:r w:rsidRPr="00E876D3">
        <w:rPr>
          <w:rFonts w:ascii="Times New Roman" w:hAnsi="Times New Roman" w:cs="Times New Roman"/>
          <w:sz w:val="24"/>
          <w:szCs w:val="24"/>
          <w:lang w:val="mk-MK"/>
        </w:rPr>
        <w:t xml:space="preserve">и оцена на компатибилноста во смисла на </w:t>
      </w:r>
      <w:r w:rsidRPr="00E876D3">
        <w:rPr>
          <w:rFonts w:ascii="Times New Roman" w:hAnsi="Times New Roman" w:cs="Times New Roman"/>
          <w:i/>
          <w:sz w:val="24"/>
          <w:szCs w:val="24"/>
          <w:lang w:val="mk-MK"/>
        </w:rPr>
        <w:t>Директивата за живеалишта</w:t>
      </w:r>
      <w:r w:rsidRPr="00E876D3">
        <w:rPr>
          <w:rFonts w:ascii="Times New Roman" w:hAnsi="Times New Roman" w:cs="Times New Roman"/>
          <w:sz w:val="24"/>
          <w:szCs w:val="24"/>
          <w:lang w:val="mk-MK"/>
        </w:rPr>
        <w:t>, а овие оцени се дел од опсегот на стратешкиот проект.</w:t>
      </w:r>
    </w:p>
    <w:p w:rsidR="008E7E9C" w:rsidRPr="00E876D3" w:rsidRDefault="008E7E9C" w:rsidP="008E7E9C">
      <w:pPr>
        <w:pStyle w:val="ListParagraph"/>
        <w:spacing w:before="120" w:after="0" w:line="276" w:lineRule="auto"/>
        <w:ind w:left="0"/>
        <w:jc w:val="center"/>
        <w:rPr>
          <w:rFonts w:ascii="Times New Roman" w:hAnsi="Times New Roman" w:cs="Times New Roman"/>
          <w:b/>
          <w:bCs/>
          <w:sz w:val="24"/>
          <w:szCs w:val="24"/>
          <w:lang w:val="mk-MK"/>
        </w:rPr>
      </w:pPr>
      <w:r w:rsidRPr="00E876D3">
        <w:rPr>
          <w:noProof/>
          <w:lang w:eastAsia="bg-BG"/>
        </w:rPr>
        <w:drawing>
          <wp:inline distT="0" distB="0" distL="0" distR="0" wp14:anchorId="6E7FBDD6" wp14:editId="35A2A1C5">
            <wp:extent cx="5396407" cy="2650067"/>
            <wp:effectExtent l="0" t="0" r="0" b="0"/>
            <wp:docPr id="247" name="Picture 2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Map&#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98480" cy="2651085"/>
                    </a:xfrm>
                    <a:prstGeom prst="rect">
                      <a:avLst/>
                    </a:prstGeom>
                    <a:noFill/>
                    <a:ln>
                      <a:noFill/>
                    </a:ln>
                  </pic:spPr>
                </pic:pic>
              </a:graphicData>
            </a:graphic>
          </wp:inline>
        </w:drawing>
      </w:r>
    </w:p>
    <w:p w:rsidR="008E7E9C" w:rsidRPr="00E876D3" w:rsidRDefault="008E7E9C" w:rsidP="008E7E9C">
      <w:pPr>
        <w:pStyle w:val="ListParagraph"/>
        <w:spacing w:before="120" w:after="0" w:line="276" w:lineRule="auto"/>
        <w:ind w:left="0"/>
        <w:jc w:val="center"/>
        <w:rPr>
          <w:rFonts w:ascii="Times New Roman" w:hAnsi="Times New Roman" w:cs="Times New Roman"/>
          <w:b/>
          <w:bCs/>
          <w:sz w:val="24"/>
          <w:szCs w:val="24"/>
          <w:lang w:val="mk-MK"/>
        </w:rPr>
      </w:pPr>
    </w:p>
    <w:p w:rsidR="008E7E9C" w:rsidRPr="00E876D3" w:rsidRDefault="008E7E9C" w:rsidP="008E7E9C">
      <w:pPr>
        <w:pStyle w:val="ListParagraph"/>
        <w:spacing w:before="120" w:after="0" w:line="276" w:lineRule="auto"/>
        <w:ind w:left="0"/>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 3-1</w:t>
      </w:r>
      <w:r w:rsidRPr="00E876D3">
        <w:rPr>
          <w:rFonts w:ascii="Times New Roman" w:hAnsi="Times New Roman" w:cs="Times New Roman"/>
          <w:i/>
          <w:sz w:val="24"/>
          <w:szCs w:val="24"/>
          <w:lang w:val="mk-MK"/>
        </w:rPr>
        <w:t xml:space="preserve"> Локација на постојната траса на републичкиот пат III-1008 во однос на заштитените подрачја во регионот</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Предел </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Предвидените мерки и активности во рамките на ППГС и ТСИМ не се очекува значително да влијаат на подрачјата со вреден / природен предел. Влијанието врз пределот во целина е комплексно и позитивно за мерките за уредување на пределот - директно влијание; енергетска ефикасност и циркуларна економија - индиректно; развој на семеен бизнис, квалификација - не имплицираат значително влијание врз пределот; развој на алтернативни системи за мобилност - индиректно.</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Развојот на туристички производи и паметни решенија за туризам користејќи локалитети со културно и историско наследство </w:t>
      </w:r>
      <w:r w:rsidRPr="00E876D3">
        <w:rPr>
          <w:rFonts w:ascii="Times New Roman" w:hAnsi="Times New Roman" w:cs="Times New Roman"/>
          <w:sz w:val="24"/>
          <w:szCs w:val="24"/>
          <w:u w:val="single"/>
          <w:lang w:val="mk-MK"/>
        </w:rPr>
        <w:t>имаат потенцијал да влијаат на природните предели</w:t>
      </w:r>
      <w:r w:rsidRPr="00E876D3">
        <w:rPr>
          <w:rFonts w:ascii="Times New Roman" w:hAnsi="Times New Roman" w:cs="Times New Roman"/>
          <w:sz w:val="24"/>
          <w:szCs w:val="24"/>
          <w:lang w:val="mk-MK"/>
        </w:rPr>
        <w:t>, така што секој таков проект треба да биде предмет на прелиминарна оцена на влијанието врз пределот - како дел од потребните постапки за оцена на влијанието врз животната средина. На овој начин треба да се обезбеди заштита на природните ресурси и вредноста на територијата и усогласеност на туристичкото оптоварување со капацитетот на животната средина.</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Материјални средства</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bookmarkStart w:id="102" w:name="_Hlk82434677"/>
      <w:r w:rsidRPr="00E876D3">
        <w:rPr>
          <w:rFonts w:ascii="Times New Roman" w:hAnsi="Times New Roman" w:cs="Times New Roman"/>
          <w:sz w:val="24"/>
          <w:szCs w:val="24"/>
          <w:lang w:val="mk-MK"/>
        </w:rPr>
        <w:t>Проектите ППГС и ТСИМ предвидуваат имплементација на насочени мерки за подобрување на постојната и изградба на нова, модерна и според сите еколошки барања и стандарди транспортна, комунална, културна и туристичка инфраструктура, како и инвестирање во развој и изградба на алтернативни еколошки системи и инфраструктура за постигнување позелен, нискојаглероден, конкурентен и поврзан регион. Во врска со горенаведеното, не се очекува значително негативно влијание врз териториите во однос на материјалните средства, туку само позитивно.</w:t>
      </w:r>
    </w:p>
    <w:bookmarkEnd w:id="102"/>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Културно-историско наследство</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Неградежните активности немаат потенцијал значително и негативно да влијаат на локалитетите на културното наследство.</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 xml:space="preserve">Секоја градежна активност има потенцијал да ги загрози претходно нерегистрираните </w:t>
      </w:r>
      <w:r w:rsidRPr="00E876D3">
        <w:rPr>
          <w:rFonts w:ascii="Times New Roman" w:eastAsia="Calibri" w:hAnsi="Times New Roman" w:cs="Times New Roman"/>
          <w:b/>
          <w:bCs/>
          <w:iCs/>
          <w:sz w:val="24"/>
          <w:szCs w:val="24"/>
          <w:lang w:val="mk-MK"/>
        </w:rPr>
        <w:t>археолошки културни вредности</w:t>
      </w:r>
      <w:r w:rsidRPr="00E876D3">
        <w:rPr>
          <w:rFonts w:ascii="Times New Roman" w:eastAsia="Calibri" w:hAnsi="Times New Roman" w:cs="Times New Roman"/>
          <w:bCs/>
          <w:iCs/>
          <w:sz w:val="24"/>
          <w:szCs w:val="24"/>
          <w:lang w:val="mk-MK"/>
        </w:rPr>
        <w:t xml:space="preserve"> и да доведе до оштетување или уништување на археолошки локалитети. Законодавството на двете земји предвидува конкретни активности што треба да се преземат во случај на откривање на такви локации и не се очекуваат значителни негативни ефекти во овој поглед. Мерките поврзани со конкретната цел 1.2 на ТСИМ се директно насочени кон искористување на потенцијалот на културно-историското наследство за развој на туристички производи, а се очекува позитивно влијание - одржување на овие локалитети.</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Штетни физички фактори</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Во однос на штетните физички фактори, факторот на бучава од патниот сообраќај е важен за прекуграничниот регион во рамките на опфатот на ППГС и ТСИМ. Транспортните врски и поврзувањето помеѓу Република Бугарија: 2 области НТЕС III: Благоевград и Ќустендил и Република Северна Македонија: 3 НТЕС III региони: Североисточен, Источен и Југоисточен, е претставено во точка 2.1.11 од ИОЖС.</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Промената на оптоварувањето на бучавата во разгледуваното подрачје може да биде под влијание на промената на транспортната и комуникациската мрежа, појавата на нови локални извори на бучава, итн., предвидени во ППГС и ТСИМ.</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Идентификацијата на подрачјата со влијание на факторот на бучава, можните влијанија како резултат на постигнувањето на целите и приоритетите на ППГС и ТСИМ ќе бидат разгледани подолу:</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Промената на оптоварувањето на бучавата во разгледуваната област може да биде под влијание на промената на транспортната и комуникациската мрежа, појавата на нови локални извори на бучава, итн., предвидени во ППГС и ТСИМ.</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Важно за идентификација на областите што се засегнати од факторот на бучава, можните влијанија како резултат на постигнувањето на целите и приоритетите на ППГС и ТСИМ ќе бидат разгледани подолу:</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
          <w:bCs/>
          <w:iCs/>
          <w:sz w:val="24"/>
          <w:szCs w:val="24"/>
          <w:lang w:val="mk-MK"/>
        </w:rPr>
        <w:t xml:space="preserve">Приоритет 2 </w:t>
      </w:r>
      <w:r w:rsidRPr="00E876D3">
        <w:rPr>
          <w:rFonts w:ascii="Times New Roman" w:eastAsia="Calibri" w:hAnsi="Times New Roman" w:cs="Times New Roman"/>
          <w:bCs/>
          <w:iCs/>
          <w:sz w:val="24"/>
          <w:szCs w:val="24"/>
          <w:lang w:val="mk-MK"/>
        </w:rPr>
        <w:t>предвидува имплементација на стратешки инфраструктурен проект - отворање на нова ПС „Клепало“ - во општина Струмјани, област Благоевград, Бугарија и општина Берово, Источен регион, Република Северна Македонија. Патен пристап до новиот ГП е предвиден на пат од класа III. За целите на оцената, може да се користат податоци добиени од долгорочни мерења и пресметки на нивото на сообраќајна бучава на патишта од различни класи, и тоа:</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Еквивалентно ниво на бучава, Leq - dBA, емитувано од протокот на сообраќај (карактеристика на бучава) се одредува според динамичките параметри на протокот - интензитет (број на возила / час), структура (процент на тешки товарни возила и автобуси во вкупниот проток) , брзина (km/h) и параметри на патната траса - тротоар, надолжен наклон (%). Во моментов не се презентирани податоци за посочените параметри на протокот на сообраќај во разгледуваните патни делници.</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Карактеристиките на бучавата на протокот на растојание од 7,5 m од оската на блиската лента, во зависност од класата на патот се:</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Класа II - во опсег од 65-70 dBA при дозволена брзина од 80 km/h;</w:t>
      </w:r>
    </w:p>
    <w:p w:rsidR="008E7E9C" w:rsidRPr="00E876D3" w:rsidRDefault="008E7E9C" w:rsidP="008E7E9C">
      <w:pPr>
        <w:spacing w:after="0" w:line="276" w:lineRule="auto"/>
        <w:ind w:firstLine="709"/>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Класа III - во опсег од 60-65 dBA при дозволена брзина од 60 km/h</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IV и V класа - до 60 dBA во зависност од специфичното оптоварување и брзина.</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Постојната делница од пат III-1008 минува низ селата Микрево, Раздол и Клепало. Новата траса на патот од km 22 + 000 (пред одвојување на патот за село Колибите) до почетокот на локацијата на ГП „Клепало“, неговата класа и одредената брзина -</w:t>
      </w:r>
      <w:r w:rsidRPr="00E876D3">
        <w:rPr>
          <w:rFonts w:ascii="Times New Roman" w:eastAsia="Calibri" w:hAnsi="Times New Roman" w:cs="Times New Roman"/>
          <w:b/>
          <w:bCs/>
          <w:iCs/>
          <w:sz w:val="24"/>
          <w:szCs w:val="24"/>
          <w:lang w:val="mk-MK"/>
        </w:rPr>
        <w:t xml:space="preserve"> до 40 km/h </w:t>
      </w:r>
      <w:r w:rsidRPr="00E876D3">
        <w:rPr>
          <w:rFonts w:ascii="Times New Roman" w:eastAsia="Calibri" w:hAnsi="Times New Roman" w:cs="Times New Roman"/>
          <w:bCs/>
          <w:iCs/>
          <w:sz w:val="24"/>
          <w:szCs w:val="24"/>
          <w:lang w:val="mk-MK"/>
        </w:rPr>
        <w:t>сугерираат ниска интензитетот на сообраќајните текови, што подразбира еквивалентни нивоа на бучава под 50 dB (A) дење и под 40 dB (A) ноќе.</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Имплементацијата на проектот не подразбира зголемување на изложеноста на бучава над дозволените норми и не подразбира појава на здравствени ризици за населението во областа.</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Имплементацијата на ППГС и ТСИМ не се очекува да ги влоши постоечките проблеми или да создаде нови. Приоритетите и мерките предвидени со ППГС и ТСИМ не подразбираат ризик од дополнително звучно загадување во населените места. Позитивен ефект ќе имаат планираните подобни активности/мерки за уредување на урбани и приградски подрачја (приоритет 1 на ППГС) и подобрување на мобилноста и поврзаноста на транспортната и инженерската инфраструктура преку развој на алтернативни системи за мобилност (мерка 1.2.1. на ТСИМ) да се намали загадувањето со бучава и влијанието врз животната средина и населението во регионот, вклучени во опфатот на ППГС и ТСИМ.</w:t>
      </w:r>
    </w:p>
    <w:p w:rsidR="008E7E9C" w:rsidRPr="00E876D3" w:rsidRDefault="008E7E9C" w:rsidP="008E7E9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bCs/>
          <w:iCs/>
          <w:sz w:val="24"/>
          <w:szCs w:val="24"/>
          <w:lang w:val="mk-MK"/>
        </w:rPr>
        <w:t>Приоритетите мерки и мерките предвидени со ППГС и ТСИМ не се поврзани со активности кои вклучуваат дополнителни ефекти од вибрации, јонизирачко и нејонизирачко зрачење.</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Отпад </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 се очекува значајно да бидат засегнати подрачјата на активности за отпад, ниту пак се создаваат значителни количини отпад при спроведувањето на подобните активности и мерки, напротив - оние што се предвидени како подобни активности за технолошка модернизација (мерка 1.1.1. На ТСИМ ) и за ефикасен процес на развој на производи (мерка 1.1.3 од ТСИМ) придонесуваат за транзиција кон циркуларна економија и имаат позитивно влијание врз намалувањето на количината на создаден отпад.</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Опасни хемикалии и ризик од големи несреќи</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Проекциите за ППГС и ТСИМ не вклучуваат значителни влијанија кои произлегуваат од складирањето и употребата на опасни хемикалии, а подобните активности и мерки немаат потенцијал да го зголемат ризикот од големи несреќи во постоечките објекти со низок и висок ризик во прекуграничното подрачје.</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Население и здравје на луѓето</w:t>
      </w:r>
    </w:p>
    <w:p w:rsidR="008E7E9C" w:rsidRPr="00E876D3" w:rsidRDefault="008E7E9C" w:rsidP="008E7E9C">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здравјето на луѓето</w:t>
      </w:r>
      <w:r w:rsidRPr="00E876D3">
        <w:rPr>
          <w:rFonts w:ascii="Times New Roman" w:hAnsi="Times New Roman" w:cs="Times New Roman"/>
          <w:sz w:val="24"/>
          <w:szCs w:val="24"/>
          <w:lang w:val="mk-MK"/>
        </w:rPr>
        <w:t>, имплементацијата на проекциите на ППГС и ТСИМ не вклучува нови, значајни извори на емисии и опасности по животната средина кои би довеле до нови или зголемување на негативните ефекти од идентификуваните постоечки фактори на ризик во прекуграничната област. Напротив, се очекува имплементацијата на активностите и мерките да имаат позитивно влијание поврзани со подобрување на квалитетот на животот, развој на нездравствени активности - извори на приход на населението (туризам), ограничување на штетните ефекти од локалните производство (преку технолошки активности) модернизација. Исклучително е важно локацијата на новите локации (пр. планираната нова патна делница како дел од стратешкиот проект според Приоритет 2 на ППГС, итн.), кои ќе се финансираат од ППГС и ТСИМ, да се усогласат со најблиските подрачја и локации, предмет на здравствена заштита, како и да се обезбеди усогласеност со регулаторните барања за заштита на водата, а особено забраните и ограничувањата во санитарните заштитни зони на изворите на вода за пиење и снабдување со вода за домаќинство и минералните води што се користат за терапевтски, профилактички и хигиенски потреби и како вода за пиење. Детална оцена на очекуваните влијанија е претставена во точка 6 од Извештајот за ОЖС.</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Со оглед на горенаведеното, оцената според шесте еколошки цели на принципот на нематеријална повреда на активностите и мерките на ППГС и ТСИМ ни овозможува да ги извлечеме следните заклучоци:</w:t>
      </w:r>
    </w:p>
    <w:p w:rsidR="008E7E9C" w:rsidRPr="00E876D3" w:rsidRDefault="008E7E9C" w:rsidP="008E7E9C">
      <w:pPr>
        <w:pStyle w:val="ListParagraph"/>
        <w:numPr>
          <w:ilvl w:val="3"/>
          <w:numId w:val="58"/>
        </w:numPr>
        <w:spacing w:after="0" w:line="276" w:lineRule="auto"/>
        <w:ind w:left="567"/>
        <w:jc w:val="both"/>
        <w:rPr>
          <w:rFonts w:ascii="Times New Roman" w:eastAsia="Calibri" w:hAnsi="Times New Roman" w:cs="Times New Roman"/>
          <w:iCs/>
          <w:sz w:val="24"/>
          <w:szCs w:val="24"/>
          <w:lang w:val="mk-MK"/>
        </w:rPr>
      </w:pPr>
      <w:r w:rsidRPr="00E876D3">
        <w:rPr>
          <w:rFonts w:ascii="Times New Roman" w:hAnsi="Times New Roman" w:cs="Times New Roman"/>
          <w:b/>
          <w:bCs/>
          <w:i/>
          <w:sz w:val="24"/>
          <w:szCs w:val="24"/>
          <w:shd w:val="clear" w:color="auto" w:fill="FFFFFF"/>
          <w:lang w:val="mk-MK"/>
        </w:rPr>
        <w:t>Ублажување на климатските промени:</w:t>
      </w:r>
      <w:r w:rsidRPr="00E876D3">
        <w:rPr>
          <w:rFonts w:ascii="Times New Roman" w:hAnsi="Times New Roman" w:cs="Times New Roman"/>
          <w:i/>
          <w:sz w:val="24"/>
          <w:szCs w:val="24"/>
          <w:shd w:val="clear" w:color="auto" w:fill="FFFFFF"/>
          <w:lang w:val="mk-MK"/>
        </w:rPr>
        <w:t xml:space="preserve"> </w:t>
      </w:r>
      <w:r w:rsidRPr="00E876D3">
        <w:rPr>
          <w:rFonts w:ascii="Times New Roman" w:hAnsi="Times New Roman" w:cs="Times New Roman"/>
          <w:iCs/>
          <w:sz w:val="24"/>
          <w:szCs w:val="24"/>
          <w:shd w:val="clear" w:color="auto" w:fill="FFFFFF"/>
          <w:lang w:val="mk-MK"/>
        </w:rPr>
        <w:t>Најголем дел од мерките имаат позитивно или никакво влијание врз намалувањето на емисиите на стакленички гасови, а ниту една од мерките и активностите не води кон значителни емисии на стакленички гасови - не се очекуваат значителни штети во однос на ублажувањето на климатските промени. Активностите од ППГС Приоритет 1 имаат директно позитивно влијание врз апсорпцијата на емисиите на стакленички гасови, а активностите од мерката 1.1.1 на ТСИМ за технолошка организација ќе доведат до намалување на емисиите на стакленички гасови на соодветните претпријатија. Исто така, треба да се забележи дека зелените и дигиталните решенија треба да бидат вклучени како хоризонтални принципи и со тоа да станат составен дел на сите поддржани проекти во рамките на ТСИМ.;</w:t>
      </w:r>
    </w:p>
    <w:p w:rsidR="008E7E9C" w:rsidRPr="00E876D3" w:rsidRDefault="008E7E9C" w:rsidP="008E7E9C">
      <w:pPr>
        <w:pStyle w:val="ListParagraph"/>
        <w:numPr>
          <w:ilvl w:val="3"/>
          <w:numId w:val="58"/>
        </w:num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
          <w:bCs/>
          <w:i/>
          <w:sz w:val="24"/>
          <w:szCs w:val="24"/>
          <w:shd w:val="clear" w:color="auto" w:fill="FFFFFF"/>
          <w:lang w:val="mk-MK"/>
        </w:rPr>
        <w:t xml:space="preserve">Прилагодување кон климатските промени: </w:t>
      </w:r>
      <w:r w:rsidRPr="00E876D3">
        <w:rPr>
          <w:rFonts w:ascii="Times New Roman" w:hAnsi="Times New Roman" w:cs="Times New Roman"/>
          <w:bCs/>
          <w:sz w:val="24"/>
          <w:szCs w:val="24"/>
          <w:shd w:val="clear" w:color="auto" w:fill="FFFFFF"/>
          <w:lang w:val="mk-MK"/>
        </w:rPr>
        <w:t>Ниту една од мерките или активностите на ППГС и ТСИМ нема штетен ефект од сегашната и проектираната идна клима врз населението, природата или имотот - не се очекува да се направи значителна штета за да се ублажат ефектите од климатските промени. Некои од мерките и активностите придонесуваат за прилагодување и гарантирање на одржливост на климатските промени - активностите за уредување на просторот според Приоритет 1 од ППГС;</w:t>
      </w:r>
    </w:p>
    <w:p w:rsidR="008E7E9C" w:rsidRPr="00E876D3" w:rsidRDefault="008E7E9C" w:rsidP="008E7E9C">
      <w:pPr>
        <w:pStyle w:val="ListParagraph"/>
        <w:numPr>
          <w:ilvl w:val="3"/>
          <w:numId w:val="58"/>
        </w:num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
          <w:bCs/>
          <w:i/>
          <w:sz w:val="24"/>
          <w:szCs w:val="24"/>
          <w:shd w:val="clear" w:color="auto" w:fill="FFFFFF"/>
          <w:lang w:val="mk-MK"/>
        </w:rPr>
        <w:t xml:space="preserve">Одржливо користење и заштита на водните и морските ресурси: </w:t>
      </w:r>
      <w:r w:rsidRPr="00E876D3">
        <w:rPr>
          <w:rFonts w:ascii="Times New Roman" w:hAnsi="Times New Roman" w:cs="Times New Roman"/>
          <w:bCs/>
          <w:sz w:val="24"/>
          <w:szCs w:val="24"/>
          <w:shd w:val="clear" w:color="auto" w:fill="FFFFFF"/>
          <w:lang w:val="mk-MK"/>
        </w:rPr>
        <w:t>Мерките и активностите ќе имаат индиректен позитивен ефект врз водата, а не се предвидуваат мерки и активности кои би довеле до влошување на квалитетот или квантитетот на водата, согласно прописите за заштита на водите.</w:t>
      </w:r>
    </w:p>
    <w:p w:rsidR="008E7E9C" w:rsidRPr="00E876D3" w:rsidRDefault="008E7E9C" w:rsidP="008E7E9C">
      <w:pPr>
        <w:pStyle w:val="ListParagraph"/>
        <w:numPr>
          <w:ilvl w:val="3"/>
          <w:numId w:val="58"/>
        </w:num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
          <w:bCs/>
          <w:i/>
          <w:sz w:val="24"/>
          <w:szCs w:val="24"/>
          <w:shd w:val="clear" w:color="auto" w:fill="FFFFFF"/>
          <w:lang w:val="mk-MK"/>
        </w:rPr>
        <w:t xml:space="preserve">Транзиција кон циркуларна економија, превенција и рециклирање на отпад: </w:t>
      </w:r>
      <w:r w:rsidRPr="00E876D3">
        <w:rPr>
          <w:rFonts w:ascii="Times New Roman" w:hAnsi="Times New Roman" w:cs="Times New Roman"/>
          <w:bCs/>
          <w:sz w:val="24"/>
          <w:szCs w:val="24"/>
          <w:shd w:val="clear" w:color="auto" w:fill="FFFFFF"/>
          <w:lang w:val="mk-MK"/>
        </w:rPr>
        <w:t xml:space="preserve">Некои од активностите и мерките придонесуваат за транзиција кон циркуларна економија (според специфичната цел на ТСИМ 1.1). Преостанатите мерки и активности за ППГС и ТСИМ не се поврзани со значително зголемување на создавањето, согорувањето или отстранувањето на отпадот, не доведуваат до значителна неефикасност во директното или индиректното користење на природните ресурси и немаат потенцијал да предизвикаат долгорочна еколошка штета. </w:t>
      </w:r>
    </w:p>
    <w:p w:rsidR="008E7E9C" w:rsidRPr="00E876D3" w:rsidRDefault="008E7E9C" w:rsidP="008E7E9C">
      <w:pPr>
        <w:pStyle w:val="ListParagraph"/>
        <w:numPr>
          <w:ilvl w:val="3"/>
          <w:numId w:val="58"/>
        </w:numPr>
        <w:spacing w:after="0" w:line="276" w:lineRule="auto"/>
        <w:ind w:left="567"/>
        <w:jc w:val="both"/>
        <w:rPr>
          <w:rFonts w:ascii="Times New Roman" w:hAnsi="Times New Roman" w:cs="Times New Roman"/>
          <w:bCs/>
          <w:sz w:val="24"/>
          <w:szCs w:val="24"/>
          <w:shd w:val="clear" w:color="auto" w:fill="FFFFFF"/>
          <w:lang w:val="mk-MK"/>
        </w:rPr>
      </w:pPr>
      <w:r w:rsidRPr="00E876D3">
        <w:rPr>
          <w:rFonts w:ascii="Times New Roman" w:hAnsi="Times New Roman" w:cs="Times New Roman"/>
          <w:b/>
          <w:bCs/>
          <w:i/>
          <w:sz w:val="24"/>
          <w:szCs w:val="24"/>
          <w:shd w:val="clear" w:color="auto" w:fill="FFFFFF"/>
          <w:lang w:val="mk-MK"/>
        </w:rPr>
        <w:t>Спречување и контрола на загадувањето</w:t>
      </w:r>
      <w:r w:rsidRPr="00E876D3">
        <w:rPr>
          <w:rFonts w:ascii="Times New Roman" w:hAnsi="Times New Roman" w:cs="Times New Roman"/>
          <w:bCs/>
          <w:sz w:val="24"/>
          <w:szCs w:val="24"/>
          <w:shd w:val="clear" w:color="auto" w:fill="FFFFFF"/>
          <w:lang w:val="mk-MK"/>
        </w:rPr>
        <w:t>: Некои од мерките и активностите имаат јасен еколошки фокус и ќе придонесат за ограничување на постоечките проблеми во животната средина. Прогнозите на ППГС и ТСИМ се главно поврзани со подобрувањата и развојот на постојните локации, што ќе доведе до нивна ремедијација, модернизација и ограничување на влијанието врз животната средина.</w:t>
      </w:r>
    </w:p>
    <w:p w:rsidR="008E7E9C" w:rsidRPr="00E876D3" w:rsidRDefault="008E7E9C" w:rsidP="008E7E9C">
      <w:p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Cs/>
          <w:sz w:val="24"/>
          <w:szCs w:val="24"/>
          <w:shd w:val="clear" w:color="auto" w:fill="FFFFFF"/>
          <w:lang w:val="mk-MK"/>
        </w:rPr>
        <w:t>Специфичната цел 1.1 од ППГС е целосно еколошка, вкл. намалување на сите форми на загадување. Специфичната цел 2.1 и нејзиниот стратешки проект придонесуваат за диверзификација на сообраќајот и зголемување на безбедноста, а Специфичната цел 3.1 е релевантна за позеленување на постоечките мали и средни претпријатија.</w:t>
      </w:r>
    </w:p>
    <w:p w:rsidR="008E7E9C" w:rsidRPr="00E876D3" w:rsidRDefault="008E7E9C" w:rsidP="008E7E9C">
      <w:p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Cs/>
          <w:sz w:val="24"/>
          <w:szCs w:val="24"/>
          <w:shd w:val="clear" w:color="auto" w:fill="FFFFFF"/>
          <w:lang w:val="mk-MK"/>
        </w:rPr>
        <w:t>При финансирање на нови локации и техничка инфраструктура (вклучувајќи го и стратешкиот проект според Приоритет 2 на ППГС), треба да се земе предвид достапноста на зони и локации кои подлежат на здравствена заштита и други чувствителни подрачја - санитарно-заштитни зони околу изворите на вода, заштитени зони и територии, локации на културно наследство, можно кумулативно влијание со постојните објекти и инфраструктура во соодветната подрачје. Овие влијанија и нивното спречување или минимизирање ќе подлежат на законските постапки за оцена на влијанието врз животната средина, оцена на животната средина, комплексна дозвола, дозволи според Законот за води итн., кои ќе обезбедат усогласеност само со проекти кои не водат до значително зголемување на емисии на загадувачки материи во воздухот, водата или земјата.</w:t>
      </w:r>
    </w:p>
    <w:p w:rsidR="008E7E9C" w:rsidRPr="00E876D3" w:rsidRDefault="008E7E9C" w:rsidP="008E7E9C">
      <w:pPr>
        <w:pStyle w:val="ListParagraph"/>
        <w:numPr>
          <w:ilvl w:val="3"/>
          <w:numId w:val="58"/>
        </w:numPr>
        <w:spacing w:after="0" w:line="276" w:lineRule="auto"/>
        <w:ind w:left="567"/>
        <w:jc w:val="both"/>
        <w:rPr>
          <w:rFonts w:ascii="Times New Roman" w:hAnsi="Times New Roman"/>
          <w:sz w:val="24"/>
          <w:szCs w:val="24"/>
          <w:lang w:val="mk-MK"/>
        </w:rPr>
      </w:pPr>
      <w:r w:rsidRPr="00E876D3">
        <w:rPr>
          <w:rFonts w:ascii="Times New Roman" w:hAnsi="Times New Roman" w:cs="Times New Roman"/>
          <w:b/>
          <w:bCs/>
          <w:i/>
          <w:sz w:val="24"/>
          <w:szCs w:val="24"/>
          <w:shd w:val="clear" w:color="auto" w:fill="FFFFFF"/>
          <w:lang w:val="mk-MK"/>
        </w:rPr>
        <w:t xml:space="preserve">Заштита и обновување на биодиверзитетот и екосистемите: </w:t>
      </w:r>
      <w:r w:rsidRPr="00E876D3">
        <w:rPr>
          <w:rFonts w:ascii="Times New Roman" w:hAnsi="Times New Roman" w:cs="Times New Roman"/>
          <w:bCs/>
          <w:sz w:val="24"/>
          <w:szCs w:val="24"/>
          <w:shd w:val="clear" w:color="auto" w:fill="FFFFFF"/>
          <w:lang w:val="mk-MK"/>
        </w:rPr>
        <w:t>Основната природа на активностите што треба да се спроведат според ППГС и ТСИМ е таква што не имплицира негативни влијанија (или барем значајни) врз биолошката разновидност. Повеќето мерки и активности за ППГС и ТСИМ се поврзани со неутрални до позитивни влијанија врз биолошката разновидност. Во согласност со националните закони и административни акти на двете земји, кои се насочени кон заштита на нивната биолошка разновидност, потенцијалните негативни влијанија од активностите и мерките од инвестициска природа ќе бидат сведени на прифатливи граници. Мерките и активностите на ППГС и ТСИМ не се очекува да доведат до влошување на состојбата и одржливоста на екосистемите, или статусот на зачувување на живеалиштата и видовите, соодветно, не се очекуваат значителни штети.</w:t>
      </w:r>
    </w:p>
    <w:p w:rsidR="008E7E9C" w:rsidRPr="00E876D3" w:rsidRDefault="008E7E9C" w:rsidP="005938C5">
      <w:pPr>
        <w:pStyle w:val="ListParagraph"/>
        <w:keepNext/>
        <w:keepLines/>
        <w:numPr>
          <w:ilvl w:val="0"/>
          <w:numId w:val="16"/>
        </w:numPr>
        <w:shd w:val="clear" w:color="auto" w:fill="FFFFFF" w:themeFill="background1"/>
        <w:spacing w:before="240" w:after="0" w:line="276" w:lineRule="auto"/>
        <w:jc w:val="both"/>
        <w:outlineLvl w:val="0"/>
        <w:rPr>
          <w:rFonts w:ascii="Times New Roman" w:eastAsia="Times New Roman" w:hAnsi="Times New Roman" w:cs="Times New Roman"/>
          <w:b/>
          <w:sz w:val="28"/>
          <w:szCs w:val="32"/>
          <w:lang w:val="mk-MK"/>
        </w:rPr>
      </w:pPr>
      <w:bookmarkStart w:id="103" w:name="_Toc90200302"/>
      <w:r w:rsidRPr="00E876D3">
        <w:rPr>
          <w:rFonts w:ascii="Times New Roman" w:eastAsia="Times New Roman" w:hAnsi="Times New Roman" w:cs="Times New Roman"/>
          <w:b/>
          <w:sz w:val="28"/>
          <w:szCs w:val="32"/>
          <w:lang w:val="mk-MK"/>
        </w:rPr>
        <w:t>Постојни проблеми во животната средина идентификувани на различни нивоа релевантни за ППГС и ТСИМ, вклучувајќи ги и оние од посебно значење за животната средина, како што се заштитените подрачја според Законот за биолошка разновидност</w:t>
      </w:r>
      <w:bookmarkEnd w:id="103"/>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Анализа на постојните проблеми во животната средина во земјата, идентификувани на различни нивоа поврзани со ППГС и ТСИМ, вкл. за односот помеѓу еколошките проблеми и проекциите на планот, како и соодветните заклучоци - дали ППГС и ТСИМ ќе доведат до подобрување на еколошките услови, или до влошување и влошување на постоечките проблеми во животната средина и/или појава на нови, се прикажани во следната табела:</w:t>
      </w:r>
    </w:p>
    <w:p w:rsidR="008E7E9C" w:rsidRPr="00E876D3" w:rsidRDefault="008E7E9C" w:rsidP="008E7E9C">
      <w:pPr>
        <w:spacing w:after="120" w:line="23" w:lineRule="atLeast"/>
        <w:rPr>
          <w:b/>
          <w:szCs w:val="24"/>
          <w:lang w:val="mk-MK"/>
        </w:rPr>
        <w:sectPr w:rsidR="008E7E9C" w:rsidRPr="00E876D3" w:rsidSect="006C7402">
          <w:footerReference w:type="default" r:id="rId155"/>
          <w:pgSz w:w="12240" w:h="15840" w:code="1"/>
          <w:pgMar w:top="851" w:right="1327" w:bottom="1440" w:left="1440" w:header="142" w:footer="709" w:gutter="0"/>
          <w:cols w:space="708"/>
          <w:docGrid w:linePitch="360"/>
        </w:sectPr>
      </w:pPr>
    </w:p>
    <w:p w:rsidR="008E7E9C" w:rsidRPr="00E876D3" w:rsidRDefault="008E7E9C" w:rsidP="008E7E9C">
      <w:pPr>
        <w:spacing w:after="120" w:line="23" w:lineRule="atLeast"/>
        <w:jc w:val="center"/>
        <w:rPr>
          <w:rFonts w:ascii="Times New Roman" w:hAnsi="Times New Roman" w:cs="Times New Roman"/>
          <w:i/>
          <w:iCs/>
          <w:sz w:val="24"/>
          <w:szCs w:val="24"/>
          <w:lang w:val="mk-MK"/>
        </w:rPr>
      </w:pPr>
      <w:r w:rsidRPr="00E876D3">
        <w:rPr>
          <w:rFonts w:ascii="Times New Roman" w:hAnsi="Times New Roman" w:cs="Times New Roman"/>
          <w:b/>
          <w:iCs/>
          <w:sz w:val="24"/>
          <w:szCs w:val="24"/>
          <w:lang w:val="mk-MK"/>
        </w:rPr>
        <w:t>Табела 4-1</w:t>
      </w:r>
      <w:r w:rsidRPr="00E876D3">
        <w:rPr>
          <w:rFonts w:ascii="Times New Roman" w:hAnsi="Times New Roman" w:cs="Times New Roman"/>
          <w:b/>
          <w:sz w:val="24"/>
          <w:szCs w:val="24"/>
          <w:lang w:val="mk-MK"/>
        </w:rPr>
        <w:t xml:space="preserve"> </w:t>
      </w:r>
      <w:r w:rsidRPr="00E876D3">
        <w:rPr>
          <w:rFonts w:ascii="Times New Roman" w:hAnsi="Times New Roman" w:cs="Times New Roman"/>
          <w:i/>
          <w:iCs/>
          <w:sz w:val="24"/>
          <w:szCs w:val="24"/>
          <w:lang w:val="mk-MK"/>
        </w:rPr>
        <w:t>Постојни проблеми во животната средина и нивниот однос кон ППГС и ТСИМ</w:t>
      </w:r>
    </w:p>
    <w:tbl>
      <w:tblPr>
        <w:tblStyle w:val="TableContemporary11"/>
        <w:tblW w:w="13716" w:type="dxa"/>
        <w:tblLook w:val="01E0" w:firstRow="1" w:lastRow="1" w:firstColumn="1" w:lastColumn="1" w:noHBand="0" w:noVBand="0"/>
      </w:tblPr>
      <w:tblGrid>
        <w:gridCol w:w="2416"/>
        <w:gridCol w:w="4545"/>
        <w:gridCol w:w="2219"/>
        <w:gridCol w:w="4536"/>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2416" w:type="dxa"/>
            <w:hideMark/>
          </w:tcPr>
          <w:p w:rsidR="008E7E9C" w:rsidRPr="00E876D3" w:rsidRDefault="008E7E9C" w:rsidP="006C7402">
            <w:pPr>
              <w:spacing w:line="276" w:lineRule="auto"/>
              <w:jc w:val="center"/>
              <w:rPr>
                <w:b w:val="0"/>
                <w:i/>
                <w:iCs/>
                <w:sz w:val="24"/>
                <w:szCs w:val="24"/>
                <w:lang w:val="mk-MK"/>
              </w:rPr>
            </w:pPr>
            <w:r w:rsidRPr="00E876D3">
              <w:rPr>
                <w:i/>
                <w:iCs/>
                <w:sz w:val="24"/>
                <w:szCs w:val="24"/>
                <w:lang w:val="mk-MK"/>
              </w:rPr>
              <w:t>Еколошка компонента / фактор</w:t>
            </w:r>
          </w:p>
        </w:tc>
        <w:tc>
          <w:tcPr>
            <w:tcW w:w="4545" w:type="dxa"/>
            <w:hideMark/>
          </w:tcPr>
          <w:p w:rsidR="008E7E9C" w:rsidRPr="00E876D3" w:rsidRDefault="008E7E9C" w:rsidP="006C7402">
            <w:pPr>
              <w:spacing w:line="276" w:lineRule="auto"/>
              <w:jc w:val="center"/>
              <w:rPr>
                <w:b w:val="0"/>
                <w:i/>
                <w:iCs/>
                <w:sz w:val="24"/>
                <w:szCs w:val="24"/>
                <w:lang w:val="mk-MK"/>
              </w:rPr>
            </w:pPr>
            <w:r w:rsidRPr="00E876D3">
              <w:rPr>
                <w:i/>
                <w:iCs/>
                <w:sz w:val="24"/>
                <w:szCs w:val="24"/>
                <w:lang w:val="mk-MK"/>
              </w:rPr>
              <w:t>Постојни проблеми во животната средина во однос на ППГС и ТСИМ</w:t>
            </w:r>
          </w:p>
        </w:tc>
        <w:tc>
          <w:tcPr>
            <w:tcW w:w="2219" w:type="dxa"/>
            <w:hideMark/>
          </w:tcPr>
          <w:p w:rsidR="008E7E9C" w:rsidRPr="00E876D3" w:rsidRDefault="008E7E9C" w:rsidP="006C7402">
            <w:pPr>
              <w:spacing w:line="276" w:lineRule="auto"/>
              <w:jc w:val="center"/>
              <w:rPr>
                <w:b w:val="0"/>
                <w:i/>
                <w:iCs/>
                <w:sz w:val="24"/>
                <w:szCs w:val="24"/>
                <w:lang w:val="mk-MK"/>
              </w:rPr>
            </w:pPr>
            <w:r w:rsidRPr="00E876D3">
              <w:rPr>
                <w:i/>
                <w:iCs/>
                <w:sz w:val="24"/>
                <w:szCs w:val="24"/>
                <w:lang w:val="mk-MK"/>
              </w:rPr>
              <w:t>Развој на проблемот без примена на ППГС и ТСИМ</w:t>
            </w:r>
          </w:p>
        </w:tc>
        <w:tc>
          <w:tcPr>
            <w:tcW w:w="4536" w:type="dxa"/>
            <w:hideMark/>
          </w:tcPr>
          <w:p w:rsidR="008E7E9C" w:rsidRPr="00E876D3" w:rsidRDefault="008E7E9C" w:rsidP="006C7402">
            <w:pPr>
              <w:spacing w:line="276" w:lineRule="auto"/>
              <w:jc w:val="center"/>
              <w:rPr>
                <w:b w:val="0"/>
                <w:i/>
                <w:iCs/>
                <w:sz w:val="24"/>
                <w:szCs w:val="24"/>
                <w:lang w:val="mk-MK"/>
              </w:rPr>
            </w:pPr>
            <w:r w:rsidRPr="00E876D3">
              <w:rPr>
                <w:i/>
                <w:iCs/>
                <w:sz w:val="24"/>
                <w:szCs w:val="24"/>
                <w:lang w:val="mk-MK"/>
              </w:rPr>
              <w:t>Развој на проблеми / Појава на нови проблеми во животната средина со имплементацијата на ППГС и ТСИМ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highlight w:val="cyan"/>
                <w:lang w:val="mk-MK"/>
              </w:rPr>
            </w:pPr>
            <w:r w:rsidRPr="00E876D3">
              <w:rPr>
                <w:b/>
                <w:lang w:val="mk-MK"/>
              </w:rPr>
              <w:t>Климатски промени и прилагодување кон климатските промени</w:t>
            </w:r>
          </w:p>
        </w:tc>
        <w:tc>
          <w:tcPr>
            <w:tcW w:w="4545" w:type="dxa"/>
          </w:tcPr>
          <w:p w:rsidR="008E7E9C" w:rsidRPr="00E876D3" w:rsidRDefault="008E7E9C" w:rsidP="006C7402">
            <w:pPr>
              <w:rPr>
                <w:lang w:val="mk-MK"/>
              </w:rPr>
            </w:pPr>
            <w:r w:rsidRPr="00E876D3">
              <w:rPr>
                <w:lang w:val="mk-MK"/>
              </w:rPr>
              <w:t>Емисиите на стакленички гасови (CO2, CH4, N2O, O3 и халогени јаглеводороди) поврзани со климатските промени како глобален феномен се емитуваат во сите процеси на конверзија на фосилните горива во енергија - цврсти горива што се користат за греење во домаќинствата или течни горива, кои се користат во внатрешните мотори со согорување на патниот транспорт.</w:t>
            </w:r>
          </w:p>
          <w:p w:rsidR="008E7E9C" w:rsidRPr="00E876D3" w:rsidRDefault="008E7E9C" w:rsidP="006C7402">
            <w:pPr>
              <w:rPr>
                <w:lang w:val="mk-MK"/>
              </w:rPr>
            </w:pPr>
            <w:r w:rsidRPr="00E876D3">
              <w:rPr>
                <w:lang w:val="mk-MK"/>
              </w:rPr>
              <w:t>Постојните проблеми се последици од климатските промени:</w:t>
            </w:r>
          </w:p>
          <w:p w:rsidR="008E7E9C" w:rsidRPr="00E876D3" w:rsidRDefault="008E7E9C" w:rsidP="006C7402">
            <w:pPr>
              <w:rPr>
                <w:lang w:val="mk-MK"/>
              </w:rPr>
            </w:pPr>
            <w:r w:rsidRPr="00E876D3">
              <w:rPr>
                <w:lang w:val="mk-MK"/>
              </w:rPr>
              <w:t>- суша;</w:t>
            </w:r>
          </w:p>
          <w:p w:rsidR="008E7E9C" w:rsidRPr="00E876D3" w:rsidRDefault="008E7E9C" w:rsidP="006C7402">
            <w:pPr>
              <w:rPr>
                <w:lang w:val="mk-MK"/>
              </w:rPr>
            </w:pPr>
            <w:r w:rsidRPr="00E876D3">
              <w:rPr>
                <w:lang w:val="mk-MK"/>
              </w:rPr>
              <w:t>- поплави;</w:t>
            </w:r>
          </w:p>
          <w:p w:rsidR="008E7E9C" w:rsidRPr="00E876D3" w:rsidRDefault="008E7E9C" w:rsidP="006C7402">
            <w:pPr>
              <w:rPr>
                <w:lang w:val="mk-MK"/>
              </w:rPr>
            </w:pPr>
            <w:r w:rsidRPr="00E876D3">
              <w:rPr>
                <w:lang w:val="mk-MK"/>
              </w:rPr>
              <w:t>- екстремни метеоролошки појави;</w:t>
            </w:r>
          </w:p>
          <w:p w:rsidR="008E7E9C" w:rsidRPr="00E876D3" w:rsidRDefault="008E7E9C" w:rsidP="006C7402">
            <w:pPr>
              <w:rPr>
                <w:lang w:val="mk-MK"/>
              </w:rPr>
            </w:pPr>
            <w:r w:rsidRPr="00E876D3">
              <w:rPr>
                <w:lang w:val="mk-MK"/>
              </w:rPr>
              <w:t>- пожари итн.</w:t>
            </w:r>
          </w:p>
          <w:p w:rsidR="008E7E9C" w:rsidRPr="00E876D3" w:rsidRDefault="008E7E9C" w:rsidP="006C7402">
            <w:pPr>
              <w:rPr>
                <w:lang w:val="mk-MK"/>
              </w:rPr>
            </w:pPr>
            <w:r w:rsidRPr="00E876D3">
              <w:rPr>
                <w:lang w:val="mk-MK"/>
              </w:rPr>
              <w:t>Во однос на прилагодувањето на климатските промени, проблем е нестабилноста на поголемиот дел од постоечката инфраструктура изградена пред години.</w:t>
            </w:r>
          </w:p>
        </w:tc>
        <w:tc>
          <w:tcPr>
            <w:tcW w:w="2219" w:type="dxa"/>
          </w:tcPr>
          <w:p w:rsidR="008E7E9C" w:rsidRPr="00E876D3" w:rsidRDefault="008E7E9C" w:rsidP="006C7402">
            <w:pPr>
              <w:rPr>
                <w:lang w:val="mk-MK"/>
              </w:rPr>
            </w:pPr>
            <w:r w:rsidRPr="00E876D3">
              <w:rPr>
                <w:lang w:val="mk-MK"/>
              </w:rPr>
              <w:t>Не се очекува промена во климатските промени без примена на ППГС и ТСИМ.</w:t>
            </w:r>
          </w:p>
        </w:tc>
        <w:tc>
          <w:tcPr>
            <w:tcW w:w="4536" w:type="dxa"/>
          </w:tcPr>
          <w:p w:rsidR="008E7E9C" w:rsidRPr="00E876D3" w:rsidRDefault="008E7E9C" w:rsidP="006C7402">
            <w:pPr>
              <w:rPr>
                <w:lang w:val="mk-MK"/>
              </w:rPr>
            </w:pPr>
            <w:r w:rsidRPr="00E876D3">
              <w:rPr>
                <w:lang w:val="mk-MK"/>
              </w:rPr>
              <w:t>Зголемување на емисиите на стакленички гасови е можно само со значително зголемување на транспортниот сообраќај поради имплементацијата на новиот граничен пункт (ГП) „Клепало“ меѓу Република Бугарија и Република Северна Македонија, што не се очекува со оглед на техничките параметри. на планираните траси. Очекуваните емисии ќе бидат незначителни и занемарливи, а целта на проектот е да го олесни/растури сообраќајот на патиштата и преку ПГС на двете земји.</w:t>
            </w:r>
          </w:p>
          <w:p w:rsidR="008E7E9C" w:rsidRPr="00E876D3" w:rsidRDefault="008E7E9C" w:rsidP="006C7402">
            <w:pPr>
              <w:rPr>
                <w:lang w:val="mk-MK"/>
              </w:rPr>
            </w:pPr>
            <w:r w:rsidRPr="00E876D3">
              <w:rPr>
                <w:lang w:val="mk-MK"/>
              </w:rPr>
              <w:t>Останатите мерки и активности, според степенот на детали во кои се опишани, немаат потенцијал да испуштаат значителни количини на стакленички гасови.</w:t>
            </w:r>
          </w:p>
          <w:p w:rsidR="008E7E9C" w:rsidRPr="00E876D3" w:rsidRDefault="008E7E9C" w:rsidP="006C7402">
            <w:pPr>
              <w:rPr>
                <w:lang w:val="mk-MK"/>
              </w:rPr>
            </w:pPr>
            <w:r w:rsidRPr="00E876D3">
              <w:rPr>
                <w:lang w:val="mk-MK"/>
              </w:rPr>
              <w:t>Активностите од ППГС Приоритет 1 поврзани со изградбата на зелените површини, кои се главен апсорбер на емисиите на стакленички гасови, како и мерките на ТСИМ поврзани со транзицијата кон циркуларна економија, енергија и ресурси, ќе имаат позитивен придонес за ограничување емисиите на стакленички гасови. ефикасност, технолошки иновации - ќе се намалат емисиите на стакленички гасови.</w:t>
            </w:r>
          </w:p>
          <w:p w:rsidR="008E7E9C" w:rsidRPr="00E876D3" w:rsidRDefault="008E7E9C" w:rsidP="006C7402">
            <w:pPr>
              <w:rPr>
                <w:lang w:val="mk-MK"/>
              </w:rPr>
            </w:pPr>
            <w:r w:rsidRPr="00E876D3">
              <w:rPr>
                <w:lang w:val="mk-MK"/>
              </w:rPr>
              <w:t>Истите активности и мерки придонесуваат за прилагодување кон климатските промени - зелените површини во урбаните и руралните средини доведуваат до подобрена вентилација и атмосферска циркулација - ограничување на негативните ефекти од топлотните бранови, подобрување на режимот на вода и пропустливост на почвите - соодветно нејзиниот капацитет на апсорпција при поројни дождови, помагаат во одржување на влажноста, имаат антиерозивна улога, имаат заштитна функција при силни ветрови и бури.</w:t>
            </w:r>
          </w:p>
          <w:p w:rsidR="008E7E9C" w:rsidRPr="00E876D3" w:rsidRDefault="008E7E9C" w:rsidP="006C7402">
            <w:pPr>
              <w:rPr>
                <w:lang w:val="mk-MK"/>
              </w:rPr>
            </w:pPr>
            <w:r w:rsidRPr="00E876D3">
              <w:rPr>
                <w:lang w:val="mk-MK"/>
              </w:rPr>
              <w:t>Во оваа насока, се очекува имплементацијата на ППГС и ТСИМ да ја намали атмосферската концентрација на стакленички гасови.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Амбиентен воздух</w:t>
            </w:r>
          </w:p>
        </w:tc>
        <w:tc>
          <w:tcPr>
            <w:tcW w:w="4545" w:type="dxa"/>
          </w:tcPr>
          <w:p w:rsidR="008E7E9C" w:rsidRPr="00E876D3" w:rsidRDefault="008E7E9C" w:rsidP="006C7402">
            <w:pPr>
              <w:pStyle w:val="ListParagraph"/>
              <w:spacing w:line="276" w:lineRule="auto"/>
              <w:ind w:left="0"/>
              <w:rPr>
                <w:rFonts w:eastAsia="ヒラギノ角ゴ Pro W3"/>
                <w:lang w:val="mk-MK"/>
              </w:rPr>
            </w:pPr>
            <w:r w:rsidRPr="00E876D3">
              <w:rPr>
                <w:rFonts w:eastAsia="ヒラギノ角ゴ Pro W3"/>
                <w:lang w:val="mk-MK"/>
              </w:rPr>
              <w:t>Има подрачја кои се критични за загадувањето на воздухот поради загревањето на домаќинствата во населените места (сулфур и азотни оксиди, прашина).</w:t>
            </w:r>
          </w:p>
          <w:p w:rsidR="008E7E9C" w:rsidRPr="00E876D3" w:rsidRDefault="008E7E9C" w:rsidP="006C7402">
            <w:pPr>
              <w:pStyle w:val="ListParagraph"/>
              <w:spacing w:line="276" w:lineRule="auto"/>
              <w:ind w:left="0"/>
              <w:rPr>
                <w:rFonts w:eastAsia="ヒラギノ角ゴ Pro W3"/>
                <w:lang w:val="mk-MK"/>
              </w:rPr>
            </w:pPr>
          </w:p>
          <w:p w:rsidR="008E7E9C" w:rsidRPr="00E876D3" w:rsidRDefault="008E7E9C" w:rsidP="006C7402">
            <w:pPr>
              <w:pStyle w:val="ListParagraph"/>
              <w:spacing w:line="276" w:lineRule="auto"/>
              <w:ind w:left="0"/>
              <w:rPr>
                <w:rFonts w:eastAsia="ヒラギノ角ゴ Pro W3"/>
                <w:lang w:val="mk-MK"/>
              </w:rPr>
            </w:pPr>
            <w:r w:rsidRPr="00E876D3">
              <w:rPr>
                <w:rFonts w:eastAsia="ヒラギノ角ゴ Pro W3"/>
                <w:lang w:val="mk-MK"/>
              </w:rPr>
              <w:t>Во 2019 година, загадувањето на воздухот со FDP10 продолжува да биде главен проблем за квалитетот на воздухот на национално ниво за двете земји.</w:t>
            </w:r>
          </w:p>
          <w:p w:rsidR="008E7E9C" w:rsidRPr="00E876D3" w:rsidRDefault="008E7E9C" w:rsidP="006C7402">
            <w:pPr>
              <w:rPr>
                <w:lang w:val="mk-MK"/>
              </w:rPr>
            </w:pPr>
            <w:r w:rsidRPr="00E876D3">
              <w:rPr>
                <w:rFonts w:eastAsia="ヒラギノ角ゴ Pro W3"/>
                <w:lang w:val="mk-MK"/>
              </w:rPr>
              <w:t>Дополнителен придонес за загадување на воздухот со честички прашина е влијанието на неповолните временски услови како што се продолженото време со мала брзина на ветерот и долготрајните суши.</w:t>
            </w:r>
          </w:p>
        </w:tc>
        <w:tc>
          <w:tcPr>
            <w:tcW w:w="2219" w:type="dxa"/>
          </w:tcPr>
          <w:p w:rsidR="008E7E9C" w:rsidRPr="00E876D3" w:rsidRDefault="008E7E9C" w:rsidP="006C7402">
            <w:pPr>
              <w:rPr>
                <w:lang w:val="mk-MK"/>
              </w:rPr>
            </w:pPr>
            <w:r w:rsidRPr="00E876D3">
              <w:rPr>
                <w:lang w:val="mk-MK"/>
              </w:rPr>
              <w:t>Без имплементација на ППГС и ТСИМ, ќе се одложи модернизацијата на постојните и изградбата на нови објекти, енергетски инсталации, рехабилитацијата на постоечките и изградбата на нови патишта во двете земји, изградбата на зелени површини за намалување на загадувачите на гас и прашина.</w:t>
            </w:r>
          </w:p>
        </w:tc>
        <w:tc>
          <w:tcPr>
            <w:tcW w:w="4536" w:type="dxa"/>
          </w:tcPr>
          <w:p w:rsidR="008E7E9C" w:rsidRPr="00E876D3" w:rsidRDefault="008E7E9C" w:rsidP="006C7402">
            <w:pPr>
              <w:rPr>
                <w:lang w:val="mk-MK"/>
              </w:rPr>
            </w:pPr>
            <w:r w:rsidRPr="00E876D3">
              <w:rPr>
                <w:lang w:val="mk-MK"/>
              </w:rPr>
              <w:t>Не се очекуваат значајни ефекти и на амбиентниот воздух и на климата како резултат на активностите на ППГС и ТСИМ, како и поврзаните приоритети, конкретни цели, активности/мерки, ниту пак се очекува да се генерираат значителни емисии на штетни материи. во спроведувањето на подобните активности и мерки. Напротив, активностите/мерките предвидени како подобни во сите три специфични цели - 1.1, 2.1 и 3.1 од ППГС се поврзани со подобрување на КАВ во прекуграничниот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Површински води, Подземни води, Водозаштитни зони,</w:t>
            </w:r>
          </w:p>
          <w:p w:rsidR="008E7E9C" w:rsidRPr="00E876D3" w:rsidRDefault="008E7E9C" w:rsidP="006C7402">
            <w:pPr>
              <w:spacing w:line="276" w:lineRule="auto"/>
              <w:rPr>
                <w:b/>
                <w:lang w:val="mk-MK"/>
              </w:rPr>
            </w:pPr>
            <w:r w:rsidRPr="00E876D3">
              <w:rPr>
                <w:b/>
                <w:lang w:val="mk-MK"/>
              </w:rPr>
              <w:t>Ризик од поплави</w:t>
            </w:r>
          </w:p>
        </w:tc>
        <w:tc>
          <w:tcPr>
            <w:tcW w:w="4545" w:type="dxa"/>
          </w:tcPr>
          <w:p w:rsidR="008E7E9C" w:rsidRPr="00E876D3" w:rsidRDefault="008E7E9C" w:rsidP="006C7402">
            <w:pPr>
              <w:rPr>
                <w:lang w:val="mk-MK"/>
              </w:rPr>
            </w:pPr>
            <w:r w:rsidRPr="00E876D3">
              <w:rPr>
                <w:lang w:val="mk-MK"/>
              </w:rPr>
              <w:t>Отсуство на ПСОВ</w:t>
            </w:r>
          </w:p>
          <w:p w:rsidR="008E7E9C" w:rsidRPr="00E876D3" w:rsidRDefault="008E7E9C" w:rsidP="006C7402">
            <w:pPr>
              <w:rPr>
                <w:lang w:val="mk-MK"/>
              </w:rPr>
            </w:pPr>
            <w:r w:rsidRPr="00E876D3">
              <w:rPr>
                <w:lang w:val="mk-MK"/>
              </w:rPr>
              <w:t>Нецелосно снабдување со вода за пиење</w:t>
            </w:r>
          </w:p>
          <w:p w:rsidR="008E7E9C" w:rsidRPr="00E876D3" w:rsidRDefault="008E7E9C" w:rsidP="006C7402">
            <w:pPr>
              <w:rPr>
                <w:lang w:val="mk-MK"/>
              </w:rPr>
            </w:pPr>
            <w:r w:rsidRPr="00E876D3">
              <w:rPr>
                <w:lang w:val="mk-MK"/>
              </w:rPr>
              <w:t>Загуби на вода во водоводната мрежа</w:t>
            </w:r>
          </w:p>
          <w:p w:rsidR="008E7E9C" w:rsidRPr="00E876D3" w:rsidRDefault="008E7E9C" w:rsidP="006C7402">
            <w:pPr>
              <w:rPr>
                <w:lang w:val="mk-MK"/>
              </w:rPr>
            </w:pPr>
            <w:r w:rsidRPr="00E876D3">
              <w:rPr>
                <w:lang w:val="mk-MK"/>
              </w:rPr>
              <w:t>Загуби на вода во застарени канализациски мрежи</w:t>
            </w:r>
          </w:p>
          <w:p w:rsidR="008E7E9C" w:rsidRPr="00E876D3" w:rsidRDefault="008E7E9C" w:rsidP="006C7402">
            <w:pPr>
              <w:rPr>
                <w:lang w:val="mk-MK"/>
              </w:rPr>
            </w:pPr>
            <w:r w:rsidRPr="00E876D3">
              <w:rPr>
                <w:lang w:val="mk-MK"/>
              </w:rPr>
              <w:t>ПСОВ - недоволно прочистување</w:t>
            </w:r>
          </w:p>
          <w:p w:rsidR="008E7E9C" w:rsidRPr="00E876D3" w:rsidRDefault="008E7E9C" w:rsidP="006C7402">
            <w:pPr>
              <w:rPr>
                <w:lang w:val="mk-MK"/>
              </w:rPr>
            </w:pPr>
            <w:r w:rsidRPr="00E876D3">
              <w:rPr>
                <w:lang w:val="mk-MK"/>
              </w:rPr>
              <w:t>Испуштање на отпадни води без дозвола</w:t>
            </w:r>
          </w:p>
          <w:p w:rsidR="008E7E9C" w:rsidRPr="00E876D3" w:rsidRDefault="008E7E9C" w:rsidP="006C7402">
            <w:pPr>
              <w:rPr>
                <w:lang w:val="mk-MK"/>
              </w:rPr>
            </w:pPr>
            <w:r w:rsidRPr="00E876D3">
              <w:rPr>
                <w:lang w:val="mk-MK"/>
              </w:rPr>
              <w:t>Контаминација со ѓубрива и пестициди</w:t>
            </w:r>
          </w:p>
          <w:p w:rsidR="008E7E9C" w:rsidRPr="00E876D3" w:rsidRDefault="008E7E9C" w:rsidP="006C7402">
            <w:pPr>
              <w:rPr>
                <w:lang w:val="mk-MK"/>
              </w:rPr>
            </w:pPr>
            <w:r w:rsidRPr="00E876D3">
              <w:rPr>
                <w:lang w:val="mk-MK"/>
              </w:rPr>
              <w:t>Нерегулирано депонирање на отпад, вкл. директно во водни тела и водени заштитни зони</w:t>
            </w:r>
          </w:p>
          <w:p w:rsidR="008E7E9C" w:rsidRPr="00E876D3" w:rsidRDefault="008E7E9C" w:rsidP="006C7402">
            <w:pPr>
              <w:rPr>
                <w:lang w:val="mk-MK"/>
              </w:rPr>
            </w:pPr>
            <w:r w:rsidRPr="00E876D3">
              <w:rPr>
                <w:lang w:val="mk-MK"/>
              </w:rPr>
              <w:t>Други - ерозија</w:t>
            </w:r>
          </w:p>
          <w:p w:rsidR="008E7E9C" w:rsidRPr="00E876D3" w:rsidRDefault="008E7E9C" w:rsidP="006C7402">
            <w:pPr>
              <w:rPr>
                <w:lang w:val="mk-MK"/>
              </w:rPr>
            </w:pPr>
            <w:r w:rsidRPr="00E876D3">
              <w:rPr>
                <w:lang w:val="mk-MK"/>
              </w:rPr>
              <w:t>Во однос на подземните води, не се идентификувани проблеми во животната средина поврзани со ППГС и ТСИМ.</w:t>
            </w:r>
          </w:p>
        </w:tc>
        <w:tc>
          <w:tcPr>
            <w:tcW w:w="2219" w:type="dxa"/>
          </w:tcPr>
          <w:p w:rsidR="008E7E9C" w:rsidRPr="00E876D3" w:rsidRDefault="008E7E9C" w:rsidP="006C7402">
            <w:pPr>
              <w:rPr>
                <w:lang w:val="mk-MK"/>
              </w:rPr>
            </w:pPr>
            <w:r w:rsidRPr="00E876D3">
              <w:rPr>
                <w:lang w:val="mk-MK"/>
              </w:rPr>
              <w:t>Не се очекува развој. Проблемите со површинските води, заштитните зони на водата и ризикот од поплави може да се влошат.</w:t>
            </w:r>
          </w:p>
        </w:tc>
        <w:tc>
          <w:tcPr>
            <w:tcW w:w="4536" w:type="dxa"/>
          </w:tcPr>
          <w:p w:rsidR="008E7E9C" w:rsidRPr="00E876D3" w:rsidRDefault="008E7E9C" w:rsidP="006C7402">
            <w:pPr>
              <w:rPr>
                <w:lang w:val="mk-MK"/>
              </w:rPr>
            </w:pPr>
            <w:r w:rsidRPr="00E876D3">
              <w:rPr>
                <w:lang w:val="mk-MK"/>
              </w:rPr>
              <w:t>Имплементацијата на ППГС и ТСИМ не се очекува да ги влоши постоечките проблеми или да создаде нови. Подобните активности и мерки предвидени во програмата и стратегијата се очекува да имаат позитивно влијание врз површинските води, заштитните зони на водата и ризикот од поплави, главно преку подобните активности за уредување на просторот, контрола на загадувањето, технолошка модернизација на производството.</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Земјина потповршина</w:t>
            </w:r>
          </w:p>
        </w:tc>
        <w:tc>
          <w:tcPr>
            <w:tcW w:w="4545" w:type="dxa"/>
          </w:tcPr>
          <w:p w:rsidR="008E7E9C" w:rsidRPr="00E876D3" w:rsidRDefault="008E7E9C" w:rsidP="006C7402">
            <w:pPr>
              <w:autoSpaceDE w:val="0"/>
              <w:autoSpaceDN w:val="0"/>
              <w:adjustRightInd w:val="0"/>
              <w:rPr>
                <w:lang w:val="mk-MK"/>
              </w:rPr>
            </w:pPr>
            <w:r w:rsidRPr="00E876D3">
              <w:rPr>
                <w:lang w:val="mk-MK"/>
              </w:rPr>
              <w:t>Не се идентификувани никакви проблеми, бидејќи неповолна состојба за прекуграничната област е значително високата сеизмичка активност - неопходно е да се земе предвид овој ризик при спроведување на активностите на територијата.</w:t>
            </w:r>
          </w:p>
        </w:tc>
        <w:tc>
          <w:tcPr>
            <w:tcW w:w="2219" w:type="dxa"/>
          </w:tcPr>
          <w:p w:rsidR="008E7E9C" w:rsidRPr="00E876D3" w:rsidRDefault="008E7E9C" w:rsidP="006C7402">
            <w:pPr>
              <w:rPr>
                <w:lang w:val="mk-MK"/>
              </w:rPr>
            </w:pPr>
            <w:r w:rsidRPr="00E876D3">
              <w:rPr>
                <w:lang w:val="mk-MK"/>
              </w:rPr>
              <w:t>Не се очекува развој или промена</w:t>
            </w:r>
          </w:p>
        </w:tc>
        <w:tc>
          <w:tcPr>
            <w:tcW w:w="4536" w:type="dxa"/>
          </w:tcPr>
          <w:p w:rsidR="008E7E9C" w:rsidRPr="00E876D3" w:rsidRDefault="008E7E9C" w:rsidP="006C7402">
            <w:pPr>
              <w:rPr>
                <w:lang w:val="mk-MK"/>
              </w:rPr>
            </w:pPr>
            <w:r w:rsidRPr="00E876D3">
              <w:rPr>
                <w:lang w:val="mk-MK"/>
              </w:rPr>
              <w:t>Не се очекува ППГС и ТСИМ да ги влошат постоечките или да создадат нови проблеми. За проекти особено поврзани со градежништвото, треба да се земе предвид високата сеизмичност на областа.</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Почви и користење на земјиштето</w:t>
            </w:r>
          </w:p>
        </w:tc>
        <w:tc>
          <w:tcPr>
            <w:tcW w:w="4545" w:type="dxa"/>
          </w:tcPr>
          <w:p w:rsidR="008E7E9C" w:rsidRPr="00E876D3" w:rsidRDefault="008E7E9C" w:rsidP="006C7402">
            <w:pPr>
              <w:spacing w:line="276" w:lineRule="auto"/>
              <w:rPr>
                <w:lang w:val="mk-MK"/>
              </w:rPr>
            </w:pPr>
            <w:r w:rsidRPr="00E876D3">
              <w:rPr>
                <w:lang w:val="mk-MK"/>
              </w:rPr>
              <w:t>Проблеми во животната средина поврзани со почвата се: а) загадување со ѓубрива и пестициди (особено во подрачја со интензивно одгледување овошје и зеленчук), б) губење на органска материја во почвата (поради одгледување на интензивни култури, мала употреба на органски ѓубрива. ), в) распаѓање на хумусниот слој поради суша или обилни врнежи, г) контаминација на почвата, д) покривање на почвата, ѓ) закиселување на почвата, е) ерозија на почвата.</w:t>
            </w:r>
          </w:p>
          <w:p w:rsidR="008E7E9C" w:rsidRPr="00E876D3" w:rsidRDefault="008E7E9C" w:rsidP="006C7402">
            <w:pPr>
              <w:spacing w:line="276" w:lineRule="auto"/>
              <w:rPr>
                <w:lang w:val="mk-MK"/>
              </w:rPr>
            </w:pPr>
            <w:r w:rsidRPr="00E876D3">
              <w:rPr>
                <w:lang w:val="mk-MK"/>
              </w:rPr>
              <w:t>Нема постоечки проблем со почвата и земјиштето со ППГС и ТСИМ.</w:t>
            </w:r>
          </w:p>
        </w:tc>
        <w:tc>
          <w:tcPr>
            <w:tcW w:w="2219" w:type="dxa"/>
          </w:tcPr>
          <w:p w:rsidR="008E7E9C" w:rsidRPr="00E876D3" w:rsidRDefault="008E7E9C" w:rsidP="006C7402">
            <w:pPr>
              <w:spacing w:line="276" w:lineRule="auto"/>
              <w:rPr>
                <w:color w:val="000000"/>
                <w:lang w:val="mk-MK"/>
              </w:rPr>
            </w:pPr>
            <w:r w:rsidRPr="00E876D3">
              <w:rPr>
                <w:lang w:val="mk-MK"/>
              </w:rPr>
              <w:t>Нема постоечки проблем со почвата и земјиштето со ППГС и ТСИМ.</w:t>
            </w:r>
          </w:p>
        </w:tc>
        <w:tc>
          <w:tcPr>
            <w:tcW w:w="4536" w:type="dxa"/>
          </w:tcPr>
          <w:p w:rsidR="008E7E9C" w:rsidRPr="00E876D3" w:rsidRDefault="008E7E9C" w:rsidP="006C7402">
            <w:pPr>
              <w:pStyle w:val="Default"/>
              <w:spacing w:line="276" w:lineRule="auto"/>
              <w:rPr>
                <w:sz w:val="20"/>
                <w:szCs w:val="20"/>
                <w:lang w:val="mk-MK"/>
              </w:rPr>
            </w:pPr>
            <w:r w:rsidRPr="00E876D3">
              <w:rPr>
                <w:sz w:val="20"/>
                <w:szCs w:val="20"/>
                <w:lang w:val="mk-MK"/>
              </w:rPr>
              <w:t>Нема територии на кои земјиштето и почвите ќе бидат значително погодени од спроведувањето на ППГС и ТСИМ во двете земји, освен оние кои се однесуваат на имплементацијата на Стратешкиот проект: Бугарија и Република Северна Македонија - влијанието е главно на новата патна делница на територијата на Република Бугарија. Преку подобните активности и мерки предвидени во програмата и стратегијата, се очекува позитивно влијание во однос на заштитата на почвата - прелиминарно запленување на хумусна почва и максимално обновување на нарушените површини.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bookmarkStart w:id="104" w:name="_Hlk68379755"/>
            <w:r w:rsidRPr="00E876D3">
              <w:rPr>
                <w:b/>
                <w:lang w:val="mk-MK"/>
              </w:rPr>
              <w:t>Вегетација</w:t>
            </w:r>
          </w:p>
        </w:tc>
        <w:tc>
          <w:tcPr>
            <w:tcW w:w="4545" w:type="dxa"/>
          </w:tcPr>
          <w:p w:rsidR="008E7E9C" w:rsidRPr="00E876D3" w:rsidRDefault="008E7E9C" w:rsidP="006C7402">
            <w:pPr>
              <w:autoSpaceDE w:val="0"/>
              <w:autoSpaceDN w:val="0"/>
              <w:adjustRightInd w:val="0"/>
              <w:rPr>
                <w:lang w:val="mk-MK"/>
              </w:rPr>
            </w:pPr>
            <w:r w:rsidRPr="00E876D3">
              <w:rPr>
                <w:lang w:val="mk-MK"/>
              </w:rPr>
              <w:t>Еден од најзначајните фактори кои влијаат на шумските живеалишта е сечата (регулирана и нерегулирана);</w:t>
            </w:r>
          </w:p>
          <w:p w:rsidR="008E7E9C" w:rsidRPr="00E876D3" w:rsidRDefault="008E7E9C" w:rsidP="006C7402">
            <w:pPr>
              <w:autoSpaceDE w:val="0"/>
              <w:autoSpaceDN w:val="0"/>
              <w:adjustRightInd w:val="0"/>
              <w:rPr>
                <w:lang w:val="mk-MK"/>
              </w:rPr>
            </w:pPr>
            <w:r w:rsidRPr="00E876D3">
              <w:rPr>
                <w:lang w:val="mk-MK"/>
              </w:rPr>
              <w:t>Други се хидролошки активности и објекти (вклучувајќи ги и оние во морските води, пр. багери и користење на вода), изградба на згради, објекти и линиска инфраструктура, проток на туристи, загадување, вклучувајќи вода, воздух и почва, како и отпад од домаќинствата) и општа климатска суша.</w:t>
            </w:r>
          </w:p>
          <w:p w:rsidR="008E7E9C" w:rsidRPr="00E876D3" w:rsidRDefault="008E7E9C" w:rsidP="006C7402">
            <w:pPr>
              <w:autoSpaceDE w:val="0"/>
              <w:autoSpaceDN w:val="0"/>
              <w:adjustRightInd w:val="0"/>
              <w:rPr>
                <w:lang w:val="mk-MK"/>
              </w:rPr>
            </w:pPr>
            <w:r w:rsidRPr="00E876D3">
              <w:rPr>
                <w:lang w:val="mk-MK"/>
              </w:rPr>
              <w:t>Сушата е најзначајниот фактор за вегетацијата, последица на климатските промени.</w:t>
            </w:r>
          </w:p>
        </w:tc>
        <w:tc>
          <w:tcPr>
            <w:tcW w:w="2219" w:type="dxa"/>
          </w:tcPr>
          <w:p w:rsidR="008E7E9C" w:rsidRPr="00E876D3" w:rsidRDefault="008E7E9C" w:rsidP="006C7402">
            <w:pP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Постои ризик од продлабочување на еколошките проблеми во развојот на туризмот кој не е во согласност со биолошката разновидност во регионот. Во таа насока, на развојот на туристичките производи, услуги, капацитети и инфраструктура треба да му претходат анализи и оцени на влијанието врз биолошката разновидност за одредената локација.</w:t>
            </w:r>
          </w:p>
          <w:p w:rsidR="008E7E9C" w:rsidRPr="00E876D3" w:rsidRDefault="008E7E9C" w:rsidP="006C7402">
            <w:pPr>
              <w:rPr>
                <w:lang w:val="mk-MK"/>
              </w:rPr>
            </w:pPr>
            <w:r w:rsidRPr="00E876D3">
              <w:rPr>
                <w:lang w:val="mk-MK"/>
              </w:rPr>
              <w:t>Не треба да се дозволи нерегулиран и/или густ туристички сообраќај.</w:t>
            </w:r>
          </w:p>
        </w:tc>
      </w:tr>
      <w:bookmarkEnd w:id="104"/>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Животински свет</w:t>
            </w:r>
          </w:p>
        </w:tc>
        <w:tc>
          <w:tcPr>
            <w:tcW w:w="4545" w:type="dxa"/>
          </w:tcPr>
          <w:p w:rsidR="008E7E9C" w:rsidRPr="00E876D3" w:rsidRDefault="008E7E9C" w:rsidP="006C7402">
            <w:pPr>
              <w:autoSpaceDE w:val="0"/>
              <w:autoSpaceDN w:val="0"/>
              <w:adjustRightInd w:val="0"/>
              <w:rPr>
                <w:lang w:val="mk-MK"/>
              </w:rPr>
            </w:pPr>
            <w:r w:rsidRPr="00E876D3">
              <w:rPr>
                <w:lang w:val="mk-MK"/>
              </w:rPr>
              <w:t>Во однос на фауната, еколошките проблеми се поврзани со директни и индиректни влијанија врз населението. Индиректните влијанија се јавуваат главно при промена на карактеристиките на живеалиштата на животинските видови, менување на основните еколошки параметри како што се бучавата, загадувањето на водата, урбанизацијата, интензивирањето на земјоделските практики, изградбата на транспортна и енергетска инфраструктура и други. - Најчести се анксиозноста и фрагментацијата. Директните влијанија се насочени кон поединечни случаи и, како последица на тоа, најчесто се забележува нивни директен морталитет или протерување од природното живеалиште.</w:t>
            </w:r>
          </w:p>
        </w:tc>
        <w:tc>
          <w:tcPr>
            <w:tcW w:w="2219" w:type="dxa"/>
          </w:tcPr>
          <w:p w:rsidR="008E7E9C" w:rsidRPr="00E876D3" w:rsidRDefault="008E7E9C" w:rsidP="006C7402">
            <w:pP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Постои ризик од продлабочување на еколошките проблеми во развојот на туризмот кој не е во согласност со биолошката разновидност во регионот. Во таа насока, на развојот на туристичките производи, услуги, капацитети и инфраструктура треба да му претходат анализи и оцени на влијанието врз биолошката разновидност за одредената локација.</w:t>
            </w:r>
          </w:p>
          <w:p w:rsidR="008E7E9C" w:rsidRPr="00E876D3" w:rsidRDefault="008E7E9C" w:rsidP="006C7402">
            <w:pPr>
              <w:rPr>
                <w:lang w:val="mk-MK"/>
              </w:rPr>
            </w:pPr>
            <w:r w:rsidRPr="00E876D3">
              <w:rPr>
                <w:lang w:val="mk-MK"/>
              </w:rPr>
              <w:t>Не треба да се дозволи нерегулиран и/или густ туристички сообраќај.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Заштитени подрачја</w:t>
            </w:r>
          </w:p>
        </w:tc>
        <w:tc>
          <w:tcPr>
            <w:tcW w:w="4545" w:type="dxa"/>
          </w:tcPr>
          <w:p w:rsidR="008E7E9C" w:rsidRPr="00E876D3" w:rsidRDefault="008E7E9C" w:rsidP="006C7402">
            <w:pPr>
              <w:autoSpaceDE w:val="0"/>
              <w:autoSpaceDN w:val="0"/>
              <w:adjustRightInd w:val="0"/>
              <w:rPr>
                <w:lang w:val="mk-MK"/>
              </w:rPr>
            </w:pPr>
            <w:r w:rsidRPr="00E876D3">
              <w:rPr>
                <w:lang w:val="mk-MK"/>
              </w:rPr>
              <w:t>Главните компоненти на ЗП, кои подлежат на заштита во нив, се растителните живеалишта и растителните и животинските видови. Во оваа смисла, еколошките проблеми се исти како оние опишани погоре. Постапките за ОВЖС, а особено АС за ЗП, се алатка преку која се оценуваат овие проблеми и се намалуваат или елиминираат соодветните влијанија.</w:t>
            </w:r>
          </w:p>
        </w:tc>
        <w:tc>
          <w:tcPr>
            <w:tcW w:w="2219" w:type="dxa"/>
          </w:tcPr>
          <w:p w:rsidR="008E7E9C" w:rsidRPr="00E876D3" w:rsidRDefault="008E7E9C" w:rsidP="006C7402">
            <w:pP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Постои ризик од продлабочување на еколошките проблеми во развојот на туризмот кој не е во согласност со биолошката разновидност во регионот. Во таа насока, на развојот на туристичките производи, услуги, капацитети и инфраструктура треба да му претходат анализи и оцени на влијанието врз заштитените подрачја и територии.</w:t>
            </w:r>
          </w:p>
          <w:p w:rsidR="008E7E9C" w:rsidRPr="00E876D3" w:rsidRDefault="008E7E9C" w:rsidP="006C7402">
            <w:pPr>
              <w:rPr>
                <w:lang w:val="mk-MK"/>
              </w:rPr>
            </w:pPr>
            <w:r w:rsidRPr="00E876D3">
              <w:rPr>
                <w:lang w:val="mk-MK"/>
              </w:rPr>
              <w:t>Не треба да се дозволи нерегулиран и/или густ туристички сообраќај.</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 xml:space="preserve">Предел </w:t>
            </w:r>
          </w:p>
        </w:tc>
        <w:tc>
          <w:tcPr>
            <w:tcW w:w="4545" w:type="dxa"/>
          </w:tcPr>
          <w:p w:rsidR="008E7E9C" w:rsidRPr="00E876D3" w:rsidRDefault="008E7E9C" w:rsidP="006C7402">
            <w:pPr>
              <w:rPr>
                <w:lang w:val="mk-MK"/>
              </w:rPr>
            </w:pPr>
            <w:r w:rsidRPr="00E876D3">
              <w:rPr>
                <w:lang w:val="mk-MK"/>
              </w:rPr>
              <w:t>Проблемите со пределот се резултат на забележаните проблеми во другите компоненти на животната средина - најзначајните за регионот се поврзани со:</w:t>
            </w:r>
          </w:p>
          <w:p w:rsidR="008E7E9C" w:rsidRPr="00E876D3" w:rsidRDefault="008E7E9C" w:rsidP="006C7402">
            <w:pPr>
              <w:rPr>
                <w:lang w:val="mk-MK"/>
              </w:rPr>
            </w:pPr>
            <w:r w:rsidRPr="00E876D3">
              <w:rPr>
                <w:lang w:val="mk-MK"/>
              </w:rPr>
              <w:t>- присуство на значителни површини со каменоломи за екстракција на минерални суровини - особено на територијата на Република Северна Македонија, каде што пределот има значително влошени параметри;</w:t>
            </w:r>
          </w:p>
          <w:p w:rsidR="008E7E9C" w:rsidRPr="00E876D3" w:rsidRDefault="008E7E9C" w:rsidP="006C7402">
            <w:pPr>
              <w:rPr>
                <w:lang w:val="mk-MK"/>
              </w:rPr>
            </w:pPr>
            <w:r w:rsidRPr="00E876D3">
              <w:rPr>
                <w:lang w:val="mk-MK"/>
              </w:rPr>
              <w:t>- присуство на нерегулирани депонии, особено на територијата на Република Северна Македонија;</w:t>
            </w:r>
          </w:p>
          <w:p w:rsidR="008E7E9C" w:rsidRPr="00E876D3" w:rsidRDefault="008E7E9C" w:rsidP="006C7402">
            <w:pPr>
              <w:rPr>
                <w:lang w:val="mk-MK"/>
              </w:rPr>
            </w:pPr>
            <w:r w:rsidRPr="00E876D3">
              <w:rPr>
                <w:lang w:val="mk-MK"/>
              </w:rPr>
              <w:t>- недостаток на доволно уредување во населените места;</w:t>
            </w:r>
          </w:p>
          <w:p w:rsidR="008E7E9C" w:rsidRPr="00E876D3" w:rsidRDefault="008E7E9C" w:rsidP="006C7402">
            <w:pPr>
              <w:rPr>
                <w:lang w:val="mk-MK"/>
              </w:rPr>
            </w:pPr>
            <w:r w:rsidRPr="00E876D3">
              <w:rPr>
                <w:lang w:val="mk-MK"/>
              </w:rPr>
              <w:t>- загадување на воздухот, загадување со бучава, проблеми со заштита на водите кои го намалуваат квалитетот на урбаниот предел како животна средина;</w:t>
            </w:r>
          </w:p>
          <w:p w:rsidR="008E7E9C" w:rsidRPr="00E876D3" w:rsidRDefault="008E7E9C" w:rsidP="006C7402">
            <w:pPr>
              <w:rPr>
                <w:lang w:val="mk-MK"/>
              </w:rPr>
            </w:pPr>
            <w:r w:rsidRPr="00E876D3">
              <w:rPr>
                <w:lang w:val="mk-MK"/>
              </w:rPr>
              <w:t>- висок енергетски интензитет и интензитет на ресурси за производството и претпријатијата, што е поврзано со индиректно негативно влијание врз околниот предел;</w:t>
            </w:r>
          </w:p>
          <w:p w:rsidR="008E7E9C" w:rsidRPr="00E876D3" w:rsidRDefault="008E7E9C" w:rsidP="006C7402">
            <w:pPr>
              <w:rPr>
                <w:lang w:val="mk-MK"/>
              </w:rPr>
            </w:pPr>
            <w:r w:rsidRPr="00E876D3">
              <w:rPr>
                <w:lang w:val="mk-MK"/>
              </w:rPr>
              <w:t>- ефектите од климатските промени кои доведуваат до ризици за природните предели.</w:t>
            </w:r>
          </w:p>
        </w:tc>
        <w:tc>
          <w:tcPr>
            <w:tcW w:w="2219" w:type="dxa"/>
          </w:tcPr>
          <w:p w:rsidR="008E7E9C" w:rsidRPr="00E876D3" w:rsidRDefault="008E7E9C" w:rsidP="006C7402">
            <w:pPr>
              <w:rPr>
                <w:lang w:val="mk-MK"/>
              </w:rPr>
            </w:pPr>
            <w:r w:rsidRPr="00E876D3">
              <w:rPr>
                <w:lang w:val="mk-MK"/>
              </w:rPr>
              <w:t>Се очекува проблемите да се продлабочат, вкл. ги оние поврзани со ППГС и ТСИМ - нерегулирани депонии и недостаток на доволно уредување на урбаните предели, урбано загадување и бучава.</w:t>
            </w:r>
          </w:p>
        </w:tc>
        <w:tc>
          <w:tcPr>
            <w:tcW w:w="4536" w:type="dxa"/>
          </w:tcPr>
          <w:p w:rsidR="008E7E9C" w:rsidRPr="00E876D3" w:rsidRDefault="008E7E9C" w:rsidP="006C7402">
            <w:pPr>
              <w:rPr>
                <w:lang w:val="mk-MK"/>
              </w:rPr>
            </w:pPr>
            <w:r w:rsidRPr="00E876D3">
              <w:rPr>
                <w:lang w:val="mk-MK"/>
              </w:rPr>
              <w:t>Имплементацијата на ППГС и ТСИМ е поврзана со решавање на дел од проблемите - нерегулирани депонии, зелени површини во населените места.</w:t>
            </w:r>
          </w:p>
          <w:p w:rsidR="008E7E9C" w:rsidRPr="00E876D3" w:rsidRDefault="008E7E9C" w:rsidP="006C7402">
            <w:pPr>
              <w:rPr>
                <w:lang w:val="mk-MK"/>
              </w:rPr>
            </w:pPr>
            <w:r w:rsidRPr="00E876D3">
              <w:rPr>
                <w:lang w:val="mk-MK"/>
              </w:rPr>
              <w:t>Не се очекува постојните да продлабочат или развијат нови проблеми со имплементацијата на одредбите од двата документи.</w:t>
            </w:r>
          </w:p>
          <w:p w:rsidR="008E7E9C" w:rsidRPr="00E876D3" w:rsidRDefault="008E7E9C" w:rsidP="006C7402">
            <w:pPr>
              <w:rPr>
                <w:lang w:val="mk-MK"/>
              </w:rPr>
            </w:pPr>
            <w:r w:rsidRPr="00E876D3">
              <w:rPr>
                <w:lang w:val="mk-MK"/>
              </w:rPr>
              <w:t>Ризик од проблеми во животната средина постои само за активностите/мерките поврзани со развојот на туризмот, во случај на неусогласеност на туристичките производи и активности со капацитетот на животната средина на соодветниот регион.</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Материјални средства</w:t>
            </w:r>
          </w:p>
        </w:tc>
        <w:tc>
          <w:tcPr>
            <w:tcW w:w="4545" w:type="dxa"/>
          </w:tcPr>
          <w:p w:rsidR="008E7E9C" w:rsidRPr="00E876D3" w:rsidRDefault="008E7E9C" w:rsidP="006C7402">
            <w:pPr>
              <w:rPr>
                <w:lang w:val="mk-MK"/>
              </w:rPr>
            </w:pPr>
            <w:r w:rsidRPr="00E876D3">
              <w:rPr>
                <w:lang w:val="mk-MK"/>
              </w:rPr>
              <w:t>Недоволна инфраструктура за опслужување и задоволување на потребите за економски и социјален развој на регионот. Потреба од финансирање за развој и реализација на идентификуваниот потенцијал на прекуграничниот регион.</w:t>
            </w:r>
          </w:p>
        </w:tc>
        <w:tc>
          <w:tcPr>
            <w:tcW w:w="2219" w:type="dxa"/>
          </w:tcPr>
          <w:p w:rsidR="008E7E9C" w:rsidRPr="00E876D3" w:rsidRDefault="008E7E9C" w:rsidP="006C7402">
            <w:pPr>
              <w:rPr>
                <w:lang w:val="mk-MK"/>
              </w:rPr>
            </w:pPr>
            <w:r w:rsidRPr="00E876D3">
              <w:rPr>
                <w:lang w:val="mk-MK"/>
              </w:rPr>
              <w:t>Не се очекува развој / Проблемите може да се влошат во однос на неодржување на постоечките материјални средства поради недостаток на финансиски средства</w:t>
            </w:r>
          </w:p>
        </w:tc>
        <w:tc>
          <w:tcPr>
            <w:tcW w:w="4536" w:type="dxa"/>
          </w:tcPr>
          <w:p w:rsidR="008E7E9C" w:rsidRPr="00E876D3" w:rsidRDefault="008E7E9C" w:rsidP="006C7402">
            <w:pPr>
              <w:rPr>
                <w:lang w:val="mk-MK"/>
              </w:rPr>
            </w:pPr>
            <w:r w:rsidRPr="00E876D3">
              <w:rPr>
                <w:lang w:val="mk-MK"/>
              </w:rPr>
              <w:t>Имплементацијата на ППГС и ТСИМ не се очекува да ги влоши постоечките проблеми или да создаде нови, напротив. Подобните активности и мерки предвидени во програмата и стратегијата се очекува да имаат позитивно влијание врз развојот на средствата - подобрување на транспортната, комуналната, културната и туристичката инфраструктура, како и инвестирање во изградба на алтернативни системи за зелена мобилност, подобрување на урбаната средина. за еден. позелен, нискојаглероден, поврзан и конкурентен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Културно-историско наследство</w:t>
            </w:r>
          </w:p>
        </w:tc>
        <w:tc>
          <w:tcPr>
            <w:tcW w:w="4545" w:type="dxa"/>
          </w:tcPr>
          <w:p w:rsidR="008E7E9C" w:rsidRPr="00E876D3" w:rsidRDefault="008E7E9C" w:rsidP="006C7402">
            <w:pPr>
              <w:rPr>
                <w:lang w:val="mk-MK"/>
              </w:rPr>
            </w:pPr>
            <w:r w:rsidRPr="00E876D3">
              <w:rPr>
                <w:lang w:val="mk-MK"/>
              </w:rPr>
              <w:t>Недостиг од финансиски средства за заштита и одржување на локалитетите на културното наследство</w:t>
            </w:r>
          </w:p>
          <w:p w:rsidR="008E7E9C" w:rsidRPr="00E876D3" w:rsidRDefault="008E7E9C" w:rsidP="006C7402">
            <w:pPr>
              <w:rPr>
                <w:lang w:val="mk-MK"/>
              </w:rPr>
            </w:pPr>
            <w:r w:rsidRPr="00E876D3">
              <w:rPr>
                <w:lang w:val="mk-MK"/>
              </w:rPr>
              <w:t>Недоволно развиена и одржувана инфраструктура за пристап до културно историските знаменитости и природни знаменитости</w:t>
            </w:r>
          </w:p>
          <w:p w:rsidR="008E7E9C" w:rsidRPr="00E876D3" w:rsidRDefault="008E7E9C" w:rsidP="006C7402">
            <w:pPr>
              <w:rPr>
                <w:lang w:val="mk-MK"/>
              </w:rPr>
            </w:pPr>
            <w:r w:rsidRPr="00E876D3">
              <w:rPr>
                <w:lang w:val="mk-MK"/>
              </w:rPr>
              <w:t>Недоволни заеднички активности на полето на размена на културно наследство;</w:t>
            </w:r>
          </w:p>
        </w:tc>
        <w:tc>
          <w:tcPr>
            <w:tcW w:w="2219" w:type="dxa"/>
          </w:tcPr>
          <w:p w:rsidR="008E7E9C" w:rsidRPr="00E876D3" w:rsidRDefault="008E7E9C" w:rsidP="006C7402">
            <w:pPr>
              <w:rPr>
                <w:lang w:val="mk-MK"/>
              </w:rPr>
            </w:pPr>
            <w:r w:rsidRPr="00E876D3">
              <w:rPr>
                <w:lang w:val="mk-MK"/>
              </w:rPr>
              <w:t>Продлабочување на проблемот и ризикот од влошување на културните вредности</w:t>
            </w:r>
          </w:p>
        </w:tc>
        <w:tc>
          <w:tcPr>
            <w:tcW w:w="4536" w:type="dxa"/>
          </w:tcPr>
          <w:p w:rsidR="008E7E9C" w:rsidRPr="00E876D3" w:rsidRDefault="008E7E9C" w:rsidP="006C7402">
            <w:pPr>
              <w:rPr>
                <w:lang w:val="mk-MK"/>
              </w:rPr>
            </w:pPr>
            <w:r w:rsidRPr="00E876D3">
              <w:rPr>
                <w:lang w:val="mk-MK"/>
              </w:rPr>
              <w:t>Не се очекува проблемот да се продлабочи или да се појават нови проблеми, напротив - со развојот на културниот туризам ќе се обезбедат средства за зачувување и одржување на културно-историските знаменитости во прекуграничниот простор.</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Штетни физички фактори</w:t>
            </w:r>
          </w:p>
        </w:tc>
        <w:tc>
          <w:tcPr>
            <w:tcW w:w="4545" w:type="dxa"/>
          </w:tcPr>
          <w:p w:rsidR="008E7E9C" w:rsidRPr="00E876D3" w:rsidRDefault="008E7E9C" w:rsidP="006C7402">
            <w:pPr>
              <w:rPr>
                <w:lang w:val="mk-MK"/>
              </w:rPr>
            </w:pPr>
            <w:r w:rsidRPr="00E876D3">
              <w:rPr>
                <w:lang w:val="mk-MK"/>
              </w:rPr>
              <w:t>Регистрирани нивоа на бучава со вредности над границите во станбени подрачја и територии изложени на патен сообраќај.</w:t>
            </w:r>
          </w:p>
          <w:p w:rsidR="008E7E9C" w:rsidRPr="00E876D3" w:rsidRDefault="008E7E9C" w:rsidP="006C7402">
            <w:pPr>
              <w:rPr>
                <w:lang w:val="mk-MK"/>
              </w:rPr>
            </w:pPr>
          </w:p>
          <w:p w:rsidR="008E7E9C" w:rsidRPr="00E876D3" w:rsidRDefault="008E7E9C" w:rsidP="006C7402">
            <w:pPr>
              <w:rPr>
                <w:highlight w:val="green"/>
                <w:lang w:val="mk-MK"/>
              </w:rPr>
            </w:pPr>
            <w:r w:rsidRPr="00E876D3">
              <w:rPr>
                <w:lang w:val="mk-MK"/>
              </w:rPr>
              <w:t>Не се регистрирани отстапувања од нормално измерените вредности за радијационата состојба.</w:t>
            </w:r>
          </w:p>
        </w:tc>
        <w:tc>
          <w:tcPr>
            <w:tcW w:w="2219" w:type="dxa"/>
          </w:tcPr>
          <w:p w:rsidR="008E7E9C" w:rsidRPr="00E876D3" w:rsidRDefault="008E7E9C" w:rsidP="006C7402">
            <w:pPr>
              <w:rPr>
                <w:highlight w:val="green"/>
                <w:lang w:val="mk-MK"/>
              </w:rPr>
            </w:pPr>
            <w:r w:rsidRPr="00E876D3">
              <w:rPr>
                <w:lang w:val="mk-MK"/>
              </w:rPr>
              <w:t>Неимплементацијата на ППГС и ТСИМ ќе доведе до континуирани трендови на повисоки емисии на бучава од патниот транспорт. Не се очекува развој во однос на другите штетни физички фактори.</w:t>
            </w:r>
          </w:p>
        </w:tc>
        <w:tc>
          <w:tcPr>
            <w:tcW w:w="4536" w:type="dxa"/>
          </w:tcPr>
          <w:p w:rsidR="008E7E9C" w:rsidRPr="00E876D3" w:rsidRDefault="008E7E9C" w:rsidP="006C7402">
            <w:pPr>
              <w:rPr>
                <w:lang w:val="mk-MK"/>
              </w:rPr>
            </w:pPr>
            <w:r w:rsidRPr="00E876D3">
              <w:rPr>
                <w:lang w:val="mk-MK"/>
              </w:rPr>
              <w:t>Имплементацијата на ППГС и ТСИМ не се очекува да ги влоши постоечките проблеми или да создаде нови. Позитивен ефект ќе имаат планираните подобни активности/мерки за уредување на урбани и приградски подрачја (приоритет 1 на ППГС) и подобрување на мобилноста и поврзаноста на транспортната и инженерската инфраструктура преку развој на алтернативни системи за мобилност (мерка 1.2.1. на ТСИМ). да се намали загадувањето со бучава и влијанието врз животната средина и населението во регионот, вклучени во опфатот на ППГС и ТСИМ.</w:t>
            </w:r>
          </w:p>
          <w:p w:rsidR="008E7E9C" w:rsidRPr="00E876D3" w:rsidRDefault="008E7E9C" w:rsidP="006C7402">
            <w:pPr>
              <w:rPr>
                <w:highlight w:val="green"/>
                <w:lang w:val="mk-MK"/>
              </w:rPr>
            </w:pPr>
            <w:r w:rsidRPr="00E876D3">
              <w:rPr>
                <w:lang w:val="mk-MK"/>
              </w:rPr>
              <w:t>Приоритетите и мерките предвидени со ППГС и ТСИМ не се поврзани со активности кои вклучуваат дополнителни ефекти од вибрации, јонизирачко и нејонизирачко зрачење.</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 xml:space="preserve">Отпад </w:t>
            </w:r>
          </w:p>
        </w:tc>
        <w:tc>
          <w:tcPr>
            <w:tcW w:w="4545" w:type="dxa"/>
          </w:tcPr>
          <w:p w:rsidR="008E7E9C" w:rsidRPr="00E876D3" w:rsidRDefault="008E7E9C" w:rsidP="006C7402">
            <w:pPr>
              <w:rPr>
                <w:lang w:val="mk-MK"/>
              </w:rPr>
            </w:pPr>
            <w:r w:rsidRPr="00E876D3">
              <w:rPr>
                <w:lang w:val="mk-MK"/>
              </w:rPr>
              <w:t>Поголемиот дел од комуналниот отпад се третира на депонии (најниско ниво во хиерархијата за управување со отпад);</w:t>
            </w:r>
          </w:p>
          <w:p w:rsidR="008E7E9C" w:rsidRPr="00E876D3" w:rsidRDefault="008E7E9C" w:rsidP="006C7402">
            <w:pPr>
              <w:rPr>
                <w:lang w:val="mk-MK"/>
              </w:rPr>
            </w:pPr>
            <w:r w:rsidRPr="00E876D3">
              <w:rPr>
                <w:lang w:val="mk-MK"/>
              </w:rPr>
              <w:t>Нерегулирано депонирање на отпад од домаќинство и градежен отпад;</w:t>
            </w:r>
          </w:p>
          <w:p w:rsidR="008E7E9C" w:rsidRPr="00E876D3" w:rsidRDefault="008E7E9C" w:rsidP="006C7402">
            <w:pPr>
              <w:rPr>
                <w:lang w:val="mk-MK"/>
              </w:rPr>
            </w:pPr>
            <w:r w:rsidRPr="00E876D3">
              <w:rPr>
                <w:lang w:val="mk-MK"/>
              </w:rPr>
              <w:t>Нема капацитети за искористување / третман на градежен отпад;</w:t>
            </w:r>
          </w:p>
          <w:p w:rsidR="008E7E9C" w:rsidRPr="00E876D3" w:rsidRDefault="008E7E9C" w:rsidP="006C7402">
            <w:pPr>
              <w:rPr>
                <w:lang w:val="mk-MK"/>
              </w:rPr>
            </w:pPr>
            <w:r w:rsidRPr="00E876D3">
              <w:rPr>
                <w:lang w:val="mk-MK"/>
              </w:rPr>
              <w:t>Нерегулирано согорување на индустриски отпад;</w:t>
            </w:r>
          </w:p>
          <w:p w:rsidR="008E7E9C" w:rsidRPr="00E876D3" w:rsidRDefault="008E7E9C" w:rsidP="006C7402">
            <w:pPr>
              <w:rPr>
                <w:lang w:val="mk-MK"/>
              </w:rPr>
            </w:pPr>
            <w:r w:rsidRPr="00E876D3">
              <w:rPr>
                <w:lang w:val="mk-MK"/>
              </w:rPr>
              <w:t>Тешкотии со претовар на создаден опасен отпад и недостаток на капацитети за третман на таков отпад.</w:t>
            </w:r>
          </w:p>
        </w:tc>
        <w:tc>
          <w:tcPr>
            <w:tcW w:w="2219" w:type="dxa"/>
          </w:tcPr>
          <w:p w:rsidR="008E7E9C" w:rsidRPr="00E876D3" w:rsidRDefault="008E7E9C" w:rsidP="006C7402">
            <w:pPr>
              <w:rPr>
                <w:lang w:val="mk-MK"/>
              </w:rPr>
            </w:pPr>
            <w:r w:rsidRPr="00E876D3">
              <w:rPr>
                <w:lang w:val="mk-MK"/>
              </w:rPr>
              <w:t>Не се очекува развој / Проблемите може да се влошат</w:t>
            </w:r>
          </w:p>
        </w:tc>
        <w:tc>
          <w:tcPr>
            <w:tcW w:w="4536" w:type="dxa"/>
          </w:tcPr>
          <w:p w:rsidR="008E7E9C" w:rsidRPr="00E876D3" w:rsidRDefault="008E7E9C" w:rsidP="006C7402">
            <w:pPr>
              <w:rPr>
                <w:lang w:val="mk-MK"/>
              </w:rPr>
            </w:pPr>
            <w:r w:rsidRPr="00E876D3">
              <w:rPr>
                <w:lang w:val="mk-MK"/>
              </w:rPr>
              <w:t>Не се очекува влошување на постоечките или нови проблеми. Преку подобните активности и мерки предвидени во програмата и стратегијата се очекува позитивно влијание - технолошка модернизација, ефективен процес на развој на производи, контрола на загадувањето, што ќе придонесе за решавање на постоечките проблеми.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Опасни хемикалии и ризик од големи несреќи</w:t>
            </w:r>
          </w:p>
        </w:tc>
        <w:tc>
          <w:tcPr>
            <w:tcW w:w="4545" w:type="dxa"/>
          </w:tcPr>
          <w:p w:rsidR="008E7E9C" w:rsidRPr="00E876D3" w:rsidRDefault="008E7E9C" w:rsidP="006C7402">
            <w:pPr>
              <w:rPr>
                <w:lang w:val="mk-MK"/>
              </w:rPr>
            </w:pPr>
            <w:r w:rsidRPr="00E876D3">
              <w:rPr>
                <w:lang w:val="mk-MK"/>
              </w:rPr>
              <w:t>Потенцијал за еколошки проблеми во смисла на ризик од големи несреќи е непочитувањето на итни/безбедни растојанија околу претпријатијата со ризичен потенцијал и да се дозволи распоредување на неприфатливи регулаторни барања локации и објекти во нив.</w:t>
            </w:r>
          </w:p>
        </w:tc>
        <w:tc>
          <w:tcPr>
            <w:tcW w:w="2219" w:type="dxa"/>
          </w:tcPr>
          <w:p w:rsidR="008E7E9C" w:rsidRPr="00E876D3" w:rsidRDefault="008E7E9C" w:rsidP="006C7402">
            <w:pPr>
              <w:jc w:val="cente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Примената на ППГС и ТСИМ не предвидува складирање, употреба и активности со опасни хемикалии и мешавини.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Население и здравје на луѓето</w:t>
            </w:r>
          </w:p>
        </w:tc>
        <w:tc>
          <w:tcPr>
            <w:tcW w:w="4545" w:type="dxa"/>
          </w:tcPr>
          <w:p w:rsidR="008E7E9C" w:rsidRPr="00E876D3" w:rsidRDefault="008E7E9C" w:rsidP="006C7402">
            <w:pPr>
              <w:rPr>
                <w:lang w:val="mk-MK"/>
              </w:rPr>
            </w:pPr>
            <w:r w:rsidRPr="00E876D3">
              <w:rPr>
                <w:lang w:val="mk-MK"/>
              </w:rPr>
              <w:t>Врз основа на анализата на факторите на ризик, направена во точка 2.1.14.Б, проблемите поврзани со ризик по здравјето на луѓето во животната средина главно се поврзани со:</w:t>
            </w:r>
          </w:p>
          <w:p w:rsidR="008E7E9C" w:rsidRPr="00E876D3" w:rsidRDefault="008E7E9C" w:rsidP="006C7402">
            <w:pPr>
              <w:rPr>
                <w:lang w:val="mk-MK"/>
              </w:rPr>
            </w:pPr>
            <w:r w:rsidRPr="00E876D3">
              <w:rPr>
                <w:lang w:val="mk-MK"/>
              </w:rPr>
              <w:t>- влошување на квалитетот на воздухот во некои населени места во прекуграничната област;</w:t>
            </w:r>
          </w:p>
          <w:p w:rsidR="008E7E9C" w:rsidRPr="00E876D3" w:rsidRDefault="008E7E9C" w:rsidP="006C7402">
            <w:pPr>
              <w:rPr>
                <w:lang w:val="mk-MK"/>
              </w:rPr>
            </w:pPr>
            <w:r w:rsidRPr="00E876D3">
              <w:rPr>
                <w:lang w:val="mk-MK"/>
              </w:rPr>
              <w:t>- проблеми со квалитетот и квантитетот на водата за пиење;</w:t>
            </w:r>
          </w:p>
          <w:p w:rsidR="008E7E9C" w:rsidRPr="00E876D3" w:rsidRDefault="008E7E9C" w:rsidP="006C7402">
            <w:pPr>
              <w:rPr>
                <w:lang w:val="mk-MK"/>
              </w:rPr>
            </w:pPr>
            <w:r w:rsidRPr="00E876D3">
              <w:rPr>
                <w:lang w:val="mk-MK"/>
              </w:rPr>
              <w:t>- нерегулирани депонии;</w:t>
            </w:r>
          </w:p>
          <w:p w:rsidR="008E7E9C" w:rsidRPr="00E876D3" w:rsidRDefault="008E7E9C" w:rsidP="006C7402">
            <w:pPr>
              <w:rPr>
                <w:lang w:val="mk-MK"/>
              </w:rPr>
            </w:pPr>
            <w:r w:rsidRPr="00E876D3">
              <w:rPr>
                <w:lang w:val="mk-MK"/>
              </w:rPr>
              <w:t>- надминување на стандардите за бучава во некои населени места.</w:t>
            </w:r>
          </w:p>
        </w:tc>
        <w:tc>
          <w:tcPr>
            <w:tcW w:w="2219" w:type="dxa"/>
          </w:tcPr>
          <w:p w:rsidR="008E7E9C" w:rsidRPr="00E876D3" w:rsidRDefault="008E7E9C" w:rsidP="006C7402">
            <w:pP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Не се очекуваат нови проблеми во животната средина, значајни за здравјето на населението, а како резултат на планираните активности се очекува да се ограничат идентификуваните постоечки проблеми, вклучувајќи:</w:t>
            </w:r>
          </w:p>
          <w:p w:rsidR="008E7E9C" w:rsidRPr="00E876D3" w:rsidRDefault="008E7E9C" w:rsidP="006C7402">
            <w:pPr>
              <w:rPr>
                <w:lang w:val="mk-MK"/>
              </w:rPr>
            </w:pPr>
            <w:r w:rsidRPr="00E876D3">
              <w:rPr>
                <w:lang w:val="mk-MK"/>
              </w:rPr>
              <w:t>- Подобрување на микроклимата во урбаната средина преку активности за уредување - поврзани со подобрување на вентилацијата, задржување на загадувачите, апсорпција на бучава, придонес во спречување на поплави.</w:t>
            </w:r>
          </w:p>
          <w:p w:rsidR="008E7E9C" w:rsidRPr="00E876D3" w:rsidRDefault="008E7E9C" w:rsidP="006C7402">
            <w:pPr>
              <w:rPr>
                <w:lang w:val="mk-MK"/>
              </w:rPr>
            </w:pPr>
            <w:r w:rsidRPr="00E876D3">
              <w:rPr>
                <w:lang w:val="mk-MK"/>
              </w:rPr>
              <w:t>- Контрола на загадувањето преку активности за контрола на загадувањето со приоритет 1 на ППГС</w:t>
            </w:r>
          </w:p>
        </w:tc>
      </w:tr>
    </w:tbl>
    <w:p w:rsidR="008E7E9C" w:rsidRPr="00E876D3" w:rsidRDefault="008E7E9C" w:rsidP="008E7E9C">
      <w:pPr>
        <w:jc w:val="both"/>
        <w:rPr>
          <w:rFonts w:ascii="Times New Roman" w:hAnsi="Times New Roman" w:cs="Times New Roman"/>
          <w:b/>
          <w:sz w:val="20"/>
          <w:szCs w:val="20"/>
          <w:lang w:val="mk-MK"/>
        </w:rPr>
        <w:sectPr w:rsidR="008E7E9C" w:rsidRPr="00E876D3" w:rsidSect="006C7402">
          <w:pgSz w:w="15840" w:h="12240" w:orient="landscape" w:code="1"/>
          <w:pgMar w:top="1327" w:right="1440" w:bottom="1440" w:left="1440" w:header="709" w:footer="709" w:gutter="0"/>
          <w:cols w:space="708"/>
          <w:docGrid w:linePitch="360"/>
        </w:sectPr>
      </w:pPr>
    </w:p>
    <w:p w:rsidR="008E7E9C" w:rsidRPr="00E876D3" w:rsidRDefault="005938C5" w:rsidP="005938C5">
      <w:pPr>
        <w:keepNext/>
        <w:keepLines/>
        <w:shd w:val="clear" w:color="auto" w:fill="FFFFFF" w:themeFill="background1"/>
        <w:spacing w:before="240" w:after="0" w:line="276" w:lineRule="auto"/>
        <w:ind w:left="710"/>
        <w:jc w:val="both"/>
        <w:outlineLvl w:val="0"/>
        <w:rPr>
          <w:rFonts w:ascii="Times New Roman" w:eastAsia="Times New Roman" w:hAnsi="Times New Roman" w:cs="Times New Roman"/>
          <w:b/>
          <w:sz w:val="28"/>
          <w:szCs w:val="32"/>
          <w:lang w:val="mk-MK"/>
        </w:rPr>
      </w:pPr>
      <w:bookmarkStart w:id="105" w:name="_Toc90200303"/>
      <w:r w:rsidRPr="00E876D3">
        <w:rPr>
          <w:rFonts w:ascii="Times New Roman" w:eastAsia="Times New Roman" w:hAnsi="Times New Roman" w:cs="Times New Roman"/>
          <w:b/>
          <w:sz w:val="28"/>
          <w:szCs w:val="32"/>
          <w:lang w:val="mk-MK"/>
        </w:rPr>
        <w:t xml:space="preserve">5. </w:t>
      </w:r>
      <w:r w:rsidR="008E7E9C" w:rsidRPr="00E876D3">
        <w:rPr>
          <w:rFonts w:ascii="Times New Roman" w:eastAsia="Times New Roman" w:hAnsi="Times New Roman" w:cs="Times New Roman"/>
          <w:b/>
          <w:sz w:val="28"/>
          <w:szCs w:val="32"/>
          <w:lang w:val="mk-MK"/>
        </w:rPr>
        <w:t>Цели на животната средина на национално и меѓународно ниво релевантни за ППГС и ТСИМ и начин на кој тие цели и сите еколошки размислувања се земени предвид при подготовката на програмата и стратегијата</w:t>
      </w:r>
      <w:bookmarkEnd w:id="105"/>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p>
    <w:p w:rsidR="008E7E9C" w:rsidRPr="00E876D3" w:rsidRDefault="008E7E9C" w:rsidP="008E7E9C">
      <w:pPr>
        <w:pStyle w:val="ListParagraph"/>
        <w:keepNext/>
        <w:keepLines/>
        <w:numPr>
          <w:ilvl w:val="1"/>
          <w:numId w:val="16"/>
        </w:numPr>
        <w:shd w:val="clear" w:color="auto" w:fill="DEEAF6"/>
        <w:spacing w:after="0" w:line="276" w:lineRule="auto"/>
        <w:jc w:val="both"/>
        <w:outlineLvl w:val="2"/>
        <w:rPr>
          <w:rFonts w:ascii="Times New Roman" w:eastAsia="Times New Roman" w:hAnsi="Times New Roman" w:cs="Times New Roman"/>
          <w:b/>
          <w:sz w:val="24"/>
          <w:szCs w:val="24"/>
          <w:lang w:val="mk-MK"/>
        </w:rPr>
      </w:pPr>
      <w:bookmarkStart w:id="106" w:name="_Toc90200304"/>
      <w:r w:rsidRPr="00E876D3">
        <w:rPr>
          <w:rFonts w:ascii="Times New Roman" w:eastAsia="Times New Roman" w:hAnsi="Times New Roman" w:cs="Times New Roman"/>
          <w:b/>
          <w:sz w:val="24"/>
          <w:szCs w:val="24"/>
          <w:lang w:val="mk-MK"/>
        </w:rPr>
        <w:t>Интеграција на еколошките цели во проектите за ППГС и ТСИМ</w:t>
      </w:r>
      <w:bookmarkEnd w:id="106"/>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Интеграцијата на еколошките цели во ППГС и ТСИМ е утврдена во регулативите за финансиска поддршка за периодот 2021-2027 година, вкл. во конкретните цели и тематската концентрација на Interreg, идентификувани соодветно во член 14 и член 15 од Регулативата за Interreg. Согласно тие одредби, најмалку 60% од придонесот на ЕРДФ и, онаму каде што е применливо, од износот доделен на инструментите за надворешно финансирање на Унијата за секоја програма на Interreg А, Б и Г ќе бидат распределени на </w:t>
      </w:r>
      <w:r w:rsidRPr="00E876D3">
        <w:rPr>
          <w:rFonts w:ascii="Times New Roman" w:eastAsia="Calibri" w:hAnsi="Times New Roman" w:cs="Times New Roman"/>
          <w:b/>
          <w:iCs/>
          <w:sz w:val="24"/>
          <w:szCs w:val="24"/>
          <w:lang w:val="mk-MK"/>
        </w:rPr>
        <w:t xml:space="preserve">Цел 2 од политиката </w:t>
      </w:r>
      <w:r w:rsidRPr="00E876D3">
        <w:rPr>
          <w:rFonts w:ascii="Times New Roman" w:eastAsia="Calibri" w:hAnsi="Times New Roman" w:cs="Times New Roman"/>
          <w:iCs/>
          <w:sz w:val="24"/>
          <w:szCs w:val="24"/>
          <w:lang w:val="mk-MK"/>
        </w:rPr>
        <w:t>(</w:t>
      </w:r>
      <w:r w:rsidRPr="00E876D3">
        <w:rPr>
          <w:rFonts w:ascii="Times New Roman" w:eastAsia="Calibri" w:hAnsi="Times New Roman" w:cs="Times New Roman"/>
          <w:i/>
          <w:iCs/>
          <w:sz w:val="24"/>
          <w:szCs w:val="24"/>
          <w:lang w:val="mk-MK"/>
        </w:rPr>
        <w:t>„Позелена, нискојаглеродна и одржлива Европа со економија со нула јаглерод преку промоција на чиста и правична енергетска транзиција, зелени и сини инвестиции, циркуларна економија, ублажување и прилагодување кон климатските промени, превенција и управување со ризици и одржлива урбана мобилност“</w:t>
      </w:r>
      <w:r w:rsidRPr="00E876D3">
        <w:rPr>
          <w:rFonts w:ascii="Times New Roman" w:eastAsia="Calibri" w:hAnsi="Times New Roman" w:cs="Times New Roman"/>
          <w:iCs/>
          <w:sz w:val="24"/>
          <w:szCs w:val="24"/>
          <w:lang w:val="mk-MK"/>
        </w:rPr>
        <w:t>) и најмногу две други цели на политиките одредени во член 5 (1) од Регулативата (ЕУ) 2021/1060.</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вклучени како хоризонтални принципи и со тоа ќе станат составен дел на сите поддржани проекти во рамките на ТСИМ.</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таа насока, ППГС и ТСИМ гарантираат дека ќе придонесат за постигнување на еколошките цели на европско и национално ниво. </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p>
    <w:p w:rsidR="008E7E9C" w:rsidRPr="00E876D3" w:rsidRDefault="008E7E9C" w:rsidP="008E7E9C">
      <w:pPr>
        <w:pStyle w:val="ListParagraph"/>
        <w:keepNext/>
        <w:keepLines/>
        <w:numPr>
          <w:ilvl w:val="1"/>
          <w:numId w:val="16"/>
        </w:numPr>
        <w:shd w:val="clear" w:color="auto" w:fill="DEEAF6"/>
        <w:spacing w:after="0" w:line="276" w:lineRule="auto"/>
        <w:jc w:val="both"/>
        <w:outlineLvl w:val="2"/>
        <w:rPr>
          <w:rFonts w:ascii="Times New Roman" w:eastAsia="Times New Roman" w:hAnsi="Times New Roman" w:cs="Times New Roman"/>
          <w:b/>
          <w:sz w:val="24"/>
          <w:szCs w:val="24"/>
          <w:lang w:val="mk-MK"/>
        </w:rPr>
      </w:pPr>
      <w:bookmarkStart w:id="107" w:name="_Toc90200305"/>
      <w:r w:rsidRPr="00E876D3">
        <w:rPr>
          <w:rFonts w:ascii="Times New Roman" w:eastAsia="Times New Roman" w:hAnsi="Times New Roman" w:cs="Times New Roman"/>
          <w:b/>
          <w:sz w:val="24"/>
          <w:szCs w:val="24"/>
          <w:lang w:val="mk-MK"/>
        </w:rPr>
        <w:t>Еколошки и национални цели за животна средина релевантни за ППГС и ТСИМ и како тие се усогласени</w:t>
      </w:r>
      <w:bookmarkEnd w:id="107"/>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Следните табели ја анализираат релевантноста на еколошките цели на меѓународно и национално ниво, вклучени во некои од стратегиите, плановите и програмите опишани во делот 1.4 од ИОЖС: </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sectPr w:rsidR="008E7E9C" w:rsidRPr="00E876D3" w:rsidSect="006C7402">
          <w:pgSz w:w="12240" w:h="15840" w:code="1"/>
          <w:pgMar w:top="1440" w:right="1440" w:bottom="1440" w:left="1440" w:header="720" w:footer="720" w:gutter="0"/>
          <w:cols w:space="720"/>
          <w:docGrid w:linePitch="360"/>
        </w:sectPr>
      </w:pPr>
    </w:p>
    <w:p w:rsidR="008E7E9C" w:rsidRPr="00E876D3" w:rsidRDefault="008E7E9C" w:rsidP="008E7E9C">
      <w:pPr>
        <w:spacing w:after="0" w:line="276" w:lineRule="auto"/>
        <w:ind w:firstLine="720"/>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
          <w:sz w:val="24"/>
          <w:szCs w:val="24"/>
          <w:lang w:val="mk-MK"/>
        </w:rPr>
        <w:t>Табела 5.2-1</w:t>
      </w:r>
      <w:r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
          <w:sz w:val="24"/>
          <w:szCs w:val="24"/>
          <w:lang w:val="mk-MK"/>
        </w:rPr>
        <w:t>Релевантност и степен на усогласеност со еколошките цели на меѓународно ниво</w:t>
      </w:r>
    </w:p>
    <w:tbl>
      <w:tblPr>
        <w:tblStyle w:val="Style21"/>
        <w:tblW w:w="13750" w:type="dxa"/>
        <w:tblLook w:val="04A0" w:firstRow="1" w:lastRow="0" w:firstColumn="1" w:lastColumn="0" w:noHBand="0" w:noVBand="1"/>
      </w:tblPr>
      <w:tblGrid>
        <w:gridCol w:w="7083"/>
        <w:gridCol w:w="6667"/>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7083"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Стратешки документ и цели за заштита на животната средина на меѓународно (вклучително и европско) ниво</w:t>
            </w:r>
          </w:p>
        </w:tc>
        <w:tc>
          <w:tcPr>
            <w:tcW w:w="6667"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Анализа на степенот на усогласеност во нацрт ППГС и ТСИМ 2021-2027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bookmarkStart w:id="108" w:name="_Hlk40444571"/>
            <w:r w:rsidRPr="00E876D3">
              <w:rPr>
                <w:rFonts w:ascii="Times New Roman" w:hAnsi="Times New Roman"/>
                <w:b/>
                <w:bCs/>
                <w:sz w:val="20"/>
                <w:szCs w:val="20"/>
                <w:lang w:val="mk-MK"/>
              </w:rPr>
              <w:t>Агенда на ОН за одржлив развој 2030 „Трансформирање на светот“</w:t>
            </w:r>
          </w:p>
          <w:bookmarkEnd w:id="108"/>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Цели во однос на заштитата на животната средина се: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3: Добро здравје и благосостојба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6: Чиста вода и канализација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7: Достапна и чиста енергија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11: Одржливи градови и заедници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12: Одговорна потрошувачка и производство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13: Климатска акција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14: Живот под вода</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sz w:val="20"/>
                <w:szCs w:val="20"/>
                <w:lang w:val="mk-MK"/>
              </w:rPr>
              <w:t>Цел 15: Животот на земјата</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се релевантни и придонесуваат за сите овие цели, вклучувајќи: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Сите цели на ППГС и ТСИМ, кои ќе доведат до позелен, поповрзан пограничен регион, интегриран социјален, економски и еколошки развој, имаат сеопфатен придонес за целите 3 и 11.</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6</w:t>
            </w:r>
            <w:r w:rsidRPr="00E876D3">
              <w:rPr>
                <w:rFonts w:ascii="Times New Roman" w:hAnsi="Times New Roman"/>
                <w:sz w:val="20"/>
                <w:szCs w:val="20"/>
                <w:lang w:val="mk-MK"/>
              </w:rPr>
              <w:t xml:space="preserve"> е поддржана од активностите на ППГС Приоритет 1 за изградба на зелени површини за управување со водите.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7</w:t>
            </w:r>
            <w:r w:rsidRPr="00E876D3">
              <w:rPr>
                <w:rFonts w:ascii="Times New Roman" w:hAnsi="Times New Roman"/>
                <w:sz w:val="20"/>
                <w:szCs w:val="20"/>
                <w:lang w:val="mk-MK"/>
              </w:rPr>
              <w:t xml:space="preserve"> ги поврзува активностите со мерката 1.1.1 на ТСИМ (за технолошка модернизација).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Според </w:t>
            </w:r>
            <w:r w:rsidRPr="00E876D3">
              <w:rPr>
                <w:rFonts w:ascii="Times New Roman" w:hAnsi="Times New Roman"/>
                <w:b/>
                <w:sz w:val="20"/>
                <w:szCs w:val="20"/>
                <w:lang w:val="mk-MK"/>
              </w:rPr>
              <w:t>Цел 12</w:t>
            </w:r>
            <w:r w:rsidRPr="00E876D3">
              <w:rPr>
                <w:rFonts w:ascii="Times New Roman" w:hAnsi="Times New Roman"/>
                <w:sz w:val="20"/>
                <w:szCs w:val="20"/>
                <w:lang w:val="mk-MK"/>
              </w:rPr>
              <w:t>, подобните активности на ТСИМ придонесуваат за Специфичната цел 1.1.</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13</w:t>
            </w:r>
            <w:r w:rsidRPr="00E876D3">
              <w:rPr>
                <w:rFonts w:ascii="Times New Roman" w:hAnsi="Times New Roman"/>
                <w:sz w:val="20"/>
                <w:szCs w:val="20"/>
                <w:lang w:val="mk-MK"/>
              </w:rPr>
              <w:t xml:space="preserve"> придонесува директно за ППГС Приоритет 1, преку активности за уредување (вклучувајќи зелени површини за управување со водите, што ќе придонесе за спречување на ризикот од поплави) и контрола на загадувањето, како и мерки во рамките на ТСИМ поврзани со технолошко обновување и подобрување на знаењата и вештините на МСП.</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Според </w:t>
            </w:r>
            <w:r w:rsidRPr="00E876D3">
              <w:rPr>
                <w:rFonts w:ascii="Times New Roman" w:hAnsi="Times New Roman"/>
                <w:b/>
                <w:sz w:val="20"/>
                <w:szCs w:val="20"/>
                <w:lang w:val="mk-MK"/>
              </w:rPr>
              <w:t>Цели 14 и 15</w:t>
            </w:r>
            <w:r w:rsidRPr="00E876D3">
              <w:rPr>
                <w:rFonts w:ascii="Times New Roman" w:hAnsi="Times New Roman"/>
                <w:sz w:val="20"/>
                <w:szCs w:val="20"/>
                <w:lang w:val="mk-MK"/>
              </w:rPr>
              <w:t>, придонесот од имплементацијата на приоритетите и мерките на ППГС и ТСИМ ќе има генерално позитивен придонес, со оглед на подобрувањето на состојбата со животната средина во целина како резултат на спроведувањето на нивните проекции.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165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Предлог за одлука на Европскиот парламент и на Советот за заедничката акциска програма на Европската Унија за животната средина до 2030 година (Осма акциска програма на ЕУ за животната средина до 2030 година) (COM (2020) 652)</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Тематски приоритетни цели: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(а) неповратно и постепено намалување на емисиите на стакленички гасови и зголемување на отстранувањето од природни или други извори во Унијата со цел да се постигне целта за намалување на емисиите на стакленички гасови до 2030 година и климатска неутралност до 2050 година, дефинирана во Регулативата (ЕУ) .. . / ...;</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(б) континуиран напредок во зголемувањето на капацитетот за прилагодување, зајакнување на отпорноста и намалување на ранливоста на климатските промени;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(в) унапредување на моделот за обновување со закрепнување што враќа повеќе на планетата отколку што е преземено, одвојување на економскиот раст од користење на ресурсите и деградација на животната средина и забрзување на транзицијата кон циркуларна економија;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(г) амбиција за нула загадување за нетоксичните средини, вклучително воздухот, водата и почвата, и за заштита на здравјето и благосостојбата со граѓаните од ризици и влијанија врз животната средина;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(д) заштита, зачувување и обновување на биолошката разновидност и зголемување на природниот капитал, особено во однос на воздухот, водата, почвата и шумите, слатката вода, мочуриштата и морските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eastAsia="Calibri" w:hAnsi="Times New Roman" w:cs="Times New Roman"/>
                <w:sz w:val="20"/>
                <w:szCs w:val="20"/>
                <w:lang w:val="mk-MK"/>
              </w:rPr>
              <w:t>(ѓ) промовирање на еколошката одржливост и намалување на главните видови еколошки и климатски притисоци поврзани со производството и потрошувачката, особено во областа на енергијата, индустрискиот развој, градбите и инфраструктурата, мобилноста и системот на храна</w:t>
            </w:r>
            <w:r w:rsidRPr="00E876D3">
              <w:rPr>
                <w:rFonts w:ascii="Times New Roman" w:hAnsi="Times New Roman"/>
                <w:sz w:val="20"/>
                <w:szCs w:val="20"/>
                <w:lang w:val="mk-MK"/>
              </w:rPr>
              <w:t>.</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Директно поврзан со и придонес кон приоритетната цел а) има ППГС Приоритет 1, преку подобни активности за уредување - зголемување на емисиите на стакленички гасови. Придонесуваат и мерките на ТСИМ за технолошка модернизација на МСП.</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б)</w:t>
            </w:r>
            <w:r w:rsidRPr="00E876D3">
              <w:rPr>
                <w:rFonts w:ascii="Times New Roman" w:hAnsi="Times New Roman"/>
                <w:sz w:val="20"/>
                <w:szCs w:val="20"/>
                <w:lang w:val="mk-MK"/>
              </w:rPr>
              <w:t xml:space="preserve"> исто така директно придонесува за активностите за уредување на просторот на ППГС Приоритет 1, како и за технолошката модернизација на МСП на ТСИМ.</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(в)</w:t>
            </w:r>
            <w:r w:rsidRPr="00E876D3">
              <w:rPr>
                <w:rFonts w:ascii="Times New Roman" w:hAnsi="Times New Roman"/>
                <w:sz w:val="20"/>
                <w:szCs w:val="20"/>
                <w:lang w:val="mk-MK"/>
              </w:rPr>
              <w:t xml:space="preserve"> директно придонесува за мерките на ТСИМ кон специфичната цел 1.1.</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 xml:space="preserve">Цел (г) </w:t>
            </w:r>
            <w:r w:rsidRPr="00E876D3">
              <w:rPr>
                <w:rFonts w:ascii="Times New Roman" w:hAnsi="Times New Roman"/>
                <w:sz w:val="20"/>
                <w:szCs w:val="20"/>
                <w:lang w:val="mk-MK"/>
              </w:rPr>
              <w:t>придонесува за активностите за контрола на загадувањето според Приоритет 1 на ППГС и мерка 1.1.1. под ТСИМ за технолошка модернизација.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Поврзаност со </w:t>
            </w:r>
            <w:r w:rsidRPr="00E876D3">
              <w:rPr>
                <w:rFonts w:ascii="Times New Roman" w:hAnsi="Times New Roman"/>
                <w:b/>
                <w:sz w:val="20"/>
                <w:szCs w:val="20"/>
                <w:lang w:val="mk-MK"/>
              </w:rPr>
              <w:t xml:space="preserve">Цел (д) </w:t>
            </w:r>
            <w:r w:rsidRPr="00E876D3">
              <w:rPr>
                <w:rFonts w:ascii="Times New Roman" w:hAnsi="Times New Roman"/>
                <w:sz w:val="20"/>
                <w:szCs w:val="20"/>
                <w:lang w:val="mk-MK"/>
              </w:rPr>
              <w:t>Приоритет 1 за ППГС за позелен пограничен регион.</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Од активностите наведени во </w:t>
            </w:r>
            <w:r w:rsidRPr="00E876D3">
              <w:rPr>
                <w:rFonts w:ascii="Times New Roman" w:hAnsi="Times New Roman"/>
                <w:b/>
                <w:sz w:val="20"/>
                <w:szCs w:val="20"/>
                <w:lang w:val="mk-MK"/>
              </w:rPr>
              <w:t>Цел (ѓ)</w:t>
            </w:r>
            <w:r w:rsidRPr="00E876D3">
              <w:rPr>
                <w:rFonts w:ascii="Times New Roman" w:hAnsi="Times New Roman"/>
                <w:sz w:val="20"/>
                <w:szCs w:val="20"/>
                <w:lang w:val="mk-MK"/>
              </w:rPr>
              <w:t xml:space="preserve"> кои вршат притисок врз животната средина и климата, единствениот конкретен проект е под Приоритет 2 од програмата - за ГП „Клепало“ - како главна цел на проектот е подобрување на регионалната поврзаност и олеснување на сообраќајот во врска со кое не се очекува зголемување на овој притисок. Останатите активности не доведуваат до климатски притисок, напротив - се очекува позитивно влијание.</w:t>
            </w:r>
          </w:p>
          <w:p w:rsidR="008E7E9C" w:rsidRPr="00E876D3" w:rsidRDefault="008E7E9C" w:rsidP="006C7402">
            <w:pPr>
              <w:jc w:val="both"/>
              <w:rPr>
                <w:rFonts w:ascii="Times New Roman" w:hAnsi="Times New Roman"/>
                <w:i/>
                <w:iCs/>
                <w:sz w:val="20"/>
                <w:szCs w:val="20"/>
                <w:lang w:val="mk-MK"/>
              </w:rPr>
            </w:pPr>
            <w:r w:rsidRPr="00E876D3">
              <w:rPr>
                <w:rFonts w:ascii="Times New Roman" w:hAnsi="Times New Roman"/>
                <w:b/>
                <w:bCs/>
                <w:i/>
                <w:iCs/>
                <w:sz w:val="20"/>
                <w:szCs w:val="20"/>
                <w:lang w:val="mk-MK"/>
              </w:rPr>
              <w:t>Активностите и мерките на ППГС и ТСИМ треба да ја земат предвид потребата за прилагодување и обезбедување отпорност на инфраструктурата и активностите на негативните ефекти од климатските промени.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на Европската Комисија „Чиста планета за сите“. Европска стратешка долгорочна визија за просперитетна, модерна, конкурентна и климатски неутрална економија“ (COM (2018) 773)</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bCs/>
                <w:i/>
                <w:iCs/>
                <w:sz w:val="20"/>
                <w:szCs w:val="20"/>
                <w:lang w:val="mk-MK"/>
              </w:rPr>
              <w:t>Стратешки градбени блокови: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Максимизирање на придобивките од енергетската ефикасност, вклучително и зградите со нула емисија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Искористување на максимумот од обновливите извори на енергија и максимизирање на употребата на електрична енергија за целосно да се декарбонизира снабдувањето со енергија во Европа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Постигнување чиста, безбедна и поврзана мобилност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Постоење на конкурентна индустрија на ЕУ и циркуларна економија како клучен фактор за намалување на емисиите на стакленички гасови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5. Развој на соодветна интелигентна мрежна инфраструктура и интерконекции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6. Целосно реализирање на придобивките од биоекономијата и создавање суштински јаглеродни апсорбенти</w:t>
            </w:r>
          </w:p>
          <w:p w:rsidR="008E7E9C" w:rsidRPr="00E876D3" w:rsidRDefault="008E7E9C" w:rsidP="006C7402">
            <w:pPr>
              <w:tabs>
                <w:tab w:val="left" w:pos="720"/>
              </w:tabs>
              <w:spacing w:after="120"/>
              <w:jc w:val="both"/>
              <w:rPr>
                <w:rFonts w:ascii="Times New Roman" w:eastAsia="Arial Unicode MS" w:hAnsi="Times New Roman" w:cs="Arial Unicode MS"/>
                <w:bCs/>
                <w:iCs/>
                <w:sz w:val="20"/>
                <w:szCs w:val="20"/>
                <w:u w:color="000000"/>
                <w:lang w:val="mk-MK" w:bidi="bg-BG"/>
              </w:rPr>
            </w:pPr>
            <w:r w:rsidRPr="00E876D3">
              <w:rPr>
                <w:rFonts w:ascii="Times New Roman" w:hAnsi="Times New Roman"/>
                <w:sz w:val="20"/>
                <w:szCs w:val="20"/>
                <w:lang w:val="mk-MK"/>
              </w:rPr>
              <w:t>7. Елиминирање на преостанатите емисии со зафаќање и складирање на CO</w:t>
            </w:r>
            <w:r w:rsidRPr="00E876D3">
              <w:rPr>
                <w:rFonts w:ascii="Times New Roman" w:hAnsi="Times New Roman"/>
                <w:sz w:val="20"/>
                <w:szCs w:val="20"/>
                <w:vertAlign w:val="subscript"/>
                <w:lang w:val="mk-MK"/>
              </w:rPr>
              <w:t>2</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1</w:t>
            </w:r>
            <w:r w:rsidRPr="00E876D3">
              <w:rPr>
                <w:rFonts w:ascii="Times New Roman" w:hAnsi="Times New Roman"/>
                <w:sz w:val="20"/>
                <w:szCs w:val="20"/>
                <w:lang w:val="mk-MK"/>
              </w:rPr>
              <w:t>: Финансирање на активности за енергетска ефикасност според мерката 1.1.1 на ТСИМ е предвидено како дел од технолошката модернизација.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2:</w:t>
            </w:r>
            <w:r w:rsidRPr="00E876D3">
              <w:rPr>
                <w:rFonts w:ascii="Times New Roman" w:hAnsi="Times New Roman"/>
                <w:sz w:val="20"/>
                <w:szCs w:val="20"/>
                <w:lang w:val="mk-MK"/>
              </w:rPr>
              <w:t xml:space="preserve"> Утврдена е потребата од развој на обновливи извори на енергија во рамките на територијалната анализа.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3</w:t>
            </w:r>
            <w:r w:rsidRPr="00E876D3">
              <w:rPr>
                <w:rFonts w:ascii="Times New Roman" w:hAnsi="Times New Roman"/>
                <w:sz w:val="20"/>
                <w:szCs w:val="20"/>
                <w:lang w:val="mk-MK"/>
              </w:rPr>
              <w:t>: Придонес има Приоритет 2 од ППГС, со предвидениот проект за формирање на нов ГП „Клепало“, чија главна цел е ублажување на зголемената трговија со луѓе и стоки меѓу двете земји, што ќе го зголеми патувањето безбедност и ќе придонесе за намалување на загадувањето (како резултат на децентрализиран сообраќај, нови површини на патишта и модерни капацитети).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4</w:t>
            </w:r>
            <w:r w:rsidRPr="00E876D3">
              <w:rPr>
                <w:rFonts w:ascii="Times New Roman" w:hAnsi="Times New Roman"/>
                <w:sz w:val="20"/>
                <w:szCs w:val="20"/>
                <w:lang w:val="mk-MK"/>
              </w:rPr>
              <w:t>: Повеќето од мерките на ТСИМ насочени кон зголемување на конкурентноста на МСП во прекуграничниот регион и предвидување активности за технолошка модернизација имаат директен придонес.</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5</w:t>
            </w:r>
            <w:r w:rsidRPr="00E876D3">
              <w:rPr>
                <w:rFonts w:ascii="Times New Roman" w:hAnsi="Times New Roman"/>
                <w:sz w:val="20"/>
                <w:szCs w:val="20"/>
                <w:lang w:val="mk-MK"/>
              </w:rPr>
              <w:t>: Предвидени се активности за подобрување на инженерската инфраструктура по мерка 1.2.1 од ТСИМ.</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6</w:t>
            </w:r>
            <w:r w:rsidRPr="00E876D3">
              <w:rPr>
                <w:rFonts w:ascii="Times New Roman" w:hAnsi="Times New Roman"/>
                <w:sz w:val="20"/>
                <w:szCs w:val="20"/>
                <w:lang w:val="mk-MK"/>
              </w:rPr>
              <w:t>: ППГС и ТСИМ немаат специфичен фокус на биоекономијата, но во рамките на важечките мерки за МСП таквите активности би можеле да се спроведат.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7</w:t>
            </w:r>
            <w:r w:rsidRPr="00E876D3">
              <w:rPr>
                <w:rFonts w:ascii="Times New Roman" w:hAnsi="Times New Roman"/>
                <w:sz w:val="20"/>
                <w:szCs w:val="20"/>
                <w:lang w:val="mk-MK"/>
              </w:rPr>
              <w:t>: Нема поврзаност.</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од Европската Комисија: „Градење на климатски отпорна Европа - нова стратегија на ЕУ за прилагодување кон климатските промени“ (COM (2021) 82)</w:t>
            </w:r>
          </w:p>
          <w:p w:rsidR="008E7E9C" w:rsidRPr="00E876D3" w:rsidRDefault="008E7E9C" w:rsidP="006C7402">
            <w:pPr>
              <w:jc w:val="both"/>
              <w:rPr>
                <w:rFonts w:ascii="Times New Roman" w:hAnsi="Times New Roman"/>
                <w:i/>
                <w:iCs/>
                <w:sz w:val="20"/>
                <w:szCs w:val="20"/>
                <w:lang w:val="mk-MK"/>
              </w:rPr>
            </w:pPr>
            <w:r w:rsidRPr="00E876D3">
              <w:rPr>
                <w:rFonts w:ascii="Times New Roman" w:hAnsi="Times New Roman"/>
                <w:i/>
                <w:iCs/>
                <w:sz w:val="20"/>
                <w:szCs w:val="20"/>
                <w:lang w:val="mk-MK"/>
              </w:rPr>
              <w:t>Насоки: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Градење Унија отпорна на климата: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1.1. Попаметно прилагодување: подобрување на знаењето и управување со неизвесноста - проширување на границите на знаењето за прилагодување; повеќе и подобри податоци за климатските ризици и загуби; правејќи ја Climate-ADAPT авторитативна европска платформа за темите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1.2. Посистематско прилагодување: поддршка за развој на политики на сите нивоа и во сите сектори - подобрување на стратегиите и плановите за прилагодување; промовирање на локална, индивидуална и правична одржливост; интегрирање на климатската отпорност во националните фискални рамки; промовирање на еколошки решенија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1.3. Побрзо прилагодување: забрзување на прилагодувањето насекаде - забрзување на имплементацијата на решенијата за прилагодување; намалување на климатскиот ризик; елиминирање на недостатоците во заштитата на климата; обезбедување на достапност и одржливост на свежа вода.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Зајакнување на меѓународната акција за отпорност на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2.1. Зголемување на поддршката за меѓународната одржливост и подготвеноста за климата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2.2. Зголемување на меѓународното финансирање за да се изгради отпорност на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2.3. Зајакнување на глобалната посветеност и размена за прилагодување</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ја интегрира целта на политиката за позелена Европа со ниска содржина на јаглерод преку обезбедување специфични активности и мерки поврзани со прилагодување кон климатските промени - во рамките на Приоритет 1 на ППГС за зелените површини (и особено зелените површини за управување со водите, кои обезбедуваат превенција од поплави) како и на мерките на ТСИМ за технолошка модернизација на МСП.</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на Европската Комисија „Кон здрава планета за сите. Акциски план на ЕУ: Кон нула загадување на воздухот, водата и почвата“ (COM (2021) 400)</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bCs/>
                <w:i/>
                <w:iCs/>
                <w:sz w:val="20"/>
                <w:szCs w:val="20"/>
                <w:lang w:val="mk-MK"/>
              </w:rPr>
              <w:t>Водечки иницијативи: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1: Намалување на здравствените нееднаквости преку нула загадување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2: Поддршка за акции за нула загадување во урбаните средини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3: Промовирање на нула загадување во различни региони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4: Олеснување на изборот на нула загадување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5: Заедничка примена на нула загадување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6: Презентирање решенија за нула загадување на зградите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7: Живи лаборатории за еколошки дигитални решенија и паметно нула загадување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8: Минимизирање на европскиот отпечаток на загадување во другите делови на светот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9: Консолидирање на центрите за знаење на ЕУ за нула загадување</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се усогласени со Комуникацијата на ЕК, бидејќи главната цел на документите е да ги намалат нееднаквостите, соодветно - нееднаквоста, вкл. во однос на здравствената состојба на населението во прекуграничниот регион, што ќе се постигне преку спроведување на активности и мерки, бидејќи тие ќе го подобрат квалитетот на животната средина на населените места, ќе ги подобрат карактеристиките и параметрите на МСП, ќе го намалат загадувањето и подобрување на квалитетот на животот воопшто.</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на Европската Комисија за Европскиот зелен пакт (COM (2019) 640)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Cs/>
                <w:sz w:val="20"/>
                <w:szCs w:val="20"/>
                <w:lang w:val="mk-MK"/>
              </w:rPr>
              <w:t>Документот поставува 10 главни точки во планот на Европската Комисија</w:t>
            </w:r>
            <w:r w:rsidRPr="00E876D3">
              <w:rPr>
                <w:rFonts w:ascii="Times New Roman" w:hAnsi="Times New Roman"/>
                <w:sz w:val="20"/>
                <w:szCs w:val="20"/>
                <w:lang w:val="mk-MK"/>
              </w:rPr>
              <w:t>:</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„Климатски неутрална“ Европа - </w:t>
            </w:r>
            <w:r w:rsidRPr="00E876D3">
              <w:rPr>
                <w:rFonts w:ascii="Times New Roman" w:hAnsi="Times New Roman"/>
                <w:bCs/>
                <w:sz w:val="20"/>
                <w:szCs w:val="20"/>
                <w:lang w:val="mk-MK"/>
              </w:rPr>
              <w:t>целта за нула нето емисии на стакленички гасови до 2050 година, поддржана со нов „Закон за клима“</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Циркуларна економија - </w:t>
            </w:r>
            <w:r w:rsidRPr="00E876D3">
              <w:rPr>
                <w:rFonts w:ascii="Times New Roman" w:hAnsi="Times New Roman"/>
                <w:bCs/>
                <w:sz w:val="20"/>
                <w:szCs w:val="20"/>
                <w:lang w:val="mk-MK"/>
              </w:rPr>
              <w:t>се предвидува нов акциски план за циркуларна економија како дел од пошироката индустриска стратегија на ЕУ - со фокус на одржлива политика на производи со „рецепти за тоа како да се произведуваат стоки“, со користење на помалку материјали и обезбедување дека тие можат повторно да се користат и рециклираат;</w:t>
            </w:r>
          </w:p>
          <w:p w:rsidR="008E7E9C" w:rsidRPr="00E876D3" w:rsidRDefault="008E7E9C" w:rsidP="008E7E9C">
            <w:pPr>
              <w:numPr>
                <w:ilvl w:val="0"/>
                <w:numId w:val="53"/>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Реновирање на зградите;</w:t>
            </w:r>
          </w:p>
          <w:p w:rsidR="008E7E9C" w:rsidRPr="00E876D3" w:rsidRDefault="008E7E9C" w:rsidP="008E7E9C">
            <w:pPr>
              <w:numPr>
                <w:ilvl w:val="0"/>
                <w:numId w:val="53"/>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Нула загадување - </w:t>
            </w:r>
            <w:r w:rsidRPr="00E876D3">
              <w:rPr>
                <w:rFonts w:ascii="Times New Roman" w:hAnsi="Times New Roman"/>
                <w:bCs/>
                <w:sz w:val="20"/>
                <w:szCs w:val="20"/>
                <w:lang w:val="mk-MK"/>
              </w:rPr>
              <w:t>во воздухот, почвата или водата, целта е да се постигне „средина без загадувачи“ до 2050 година;</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Екосистеми и биодиверзитет - </w:t>
            </w:r>
            <w:r w:rsidRPr="00E876D3">
              <w:rPr>
                <w:rFonts w:ascii="Times New Roman" w:hAnsi="Times New Roman"/>
                <w:bCs/>
                <w:sz w:val="20"/>
                <w:szCs w:val="20"/>
                <w:lang w:val="mk-MK"/>
              </w:rPr>
              <w:t>нова стратегија за биолошка разновидност до 2030 година со нови мерки за справување со основните причини за губење на биолошката разновидност, мерки за справување со загадувањето на почвата и водите и нова стратегија за шумите - има индиректно влијание;</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Стратегија од фарма до маса - </w:t>
            </w:r>
            <w:r w:rsidRPr="00E876D3">
              <w:rPr>
                <w:rFonts w:ascii="Times New Roman" w:hAnsi="Times New Roman"/>
                <w:bCs/>
                <w:sz w:val="20"/>
                <w:szCs w:val="20"/>
                <w:lang w:val="mk-MK"/>
              </w:rPr>
              <w:t>има за цел „позелено и поздраво земјоделство“ и вклучува планови за значително намалување на употребата на хемиски пестициди, ѓубрива и антибиотици;</w:t>
            </w:r>
          </w:p>
          <w:p w:rsidR="008E7E9C" w:rsidRPr="00E876D3" w:rsidRDefault="008E7E9C" w:rsidP="008E7E9C">
            <w:pPr>
              <w:numPr>
                <w:ilvl w:val="0"/>
                <w:numId w:val="53"/>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Транспорт - </w:t>
            </w:r>
            <w:r w:rsidRPr="00E876D3">
              <w:rPr>
                <w:rFonts w:ascii="Times New Roman" w:hAnsi="Times New Roman"/>
                <w:bCs/>
                <w:sz w:val="20"/>
                <w:szCs w:val="20"/>
                <w:lang w:val="mk-MK"/>
              </w:rPr>
              <w:t>цели за емисиите на јаглерод од автомобили; промовирање на електрични возила и одржливи алтернативни горива.</w:t>
            </w:r>
          </w:p>
          <w:p w:rsidR="008E7E9C" w:rsidRPr="00E876D3" w:rsidRDefault="008E7E9C" w:rsidP="008E7E9C">
            <w:pPr>
              <w:numPr>
                <w:ilvl w:val="0"/>
                <w:numId w:val="53"/>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Финансии - </w:t>
            </w:r>
            <w:r w:rsidRPr="00E876D3">
              <w:rPr>
                <w:rFonts w:ascii="Times New Roman" w:hAnsi="Times New Roman"/>
                <w:bCs/>
                <w:sz w:val="20"/>
                <w:szCs w:val="20"/>
                <w:lang w:val="mk-MK"/>
              </w:rPr>
              <w:t>механизам за правична транзиција преку обезбедување помош на подрачја кои се најмногу зависни од фосилните горива;</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Истражување и развој и иновации - </w:t>
            </w:r>
            <w:r w:rsidRPr="00E876D3">
              <w:rPr>
                <w:rFonts w:ascii="Times New Roman" w:hAnsi="Times New Roman"/>
                <w:bCs/>
                <w:sz w:val="20"/>
                <w:szCs w:val="20"/>
                <w:lang w:val="mk-MK"/>
              </w:rPr>
              <w:t xml:space="preserve"> </w:t>
            </w:r>
          </w:p>
          <w:p w:rsidR="008E7E9C" w:rsidRPr="00E876D3" w:rsidRDefault="008E7E9C" w:rsidP="008E7E9C">
            <w:pPr>
              <w:numPr>
                <w:ilvl w:val="0"/>
                <w:numId w:val="53"/>
              </w:numPr>
              <w:contextualSpacing/>
              <w:jc w:val="both"/>
              <w:rPr>
                <w:rFonts w:ascii="Times New Roman" w:hAnsi="Times New Roman"/>
                <w:sz w:val="20"/>
                <w:szCs w:val="20"/>
                <w:lang w:val="mk-MK"/>
              </w:rPr>
            </w:pPr>
            <w:r w:rsidRPr="00E876D3">
              <w:rPr>
                <w:rFonts w:ascii="Times New Roman" w:hAnsi="Times New Roman"/>
                <w:b/>
                <w:bCs/>
                <w:sz w:val="20"/>
                <w:szCs w:val="20"/>
                <w:lang w:val="mk-MK"/>
              </w:rPr>
              <w:t>Надворешни односи</w:t>
            </w:r>
            <w:r w:rsidRPr="00E876D3">
              <w:rPr>
                <w:rFonts w:ascii="Times New Roman" w:hAnsi="Times New Roman"/>
                <w:sz w:val="20"/>
                <w:szCs w:val="20"/>
                <w:lang w:val="mk-MK"/>
              </w:rPr>
              <w:t>.</w:t>
            </w:r>
          </w:p>
        </w:tc>
        <w:tc>
          <w:tcPr>
            <w:tcW w:w="6667" w:type="dxa"/>
          </w:tcPr>
          <w:p w:rsidR="008E7E9C" w:rsidRPr="00E876D3" w:rsidRDefault="008E7E9C" w:rsidP="006C7402">
            <w:pPr>
              <w:jc w:val="both"/>
              <w:rPr>
                <w:rFonts w:ascii="Times New Roman" w:hAnsi="Times New Roman"/>
                <w:b/>
                <w:i/>
                <w:sz w:val="20"/>
                <w:szCs w:val="20"/>
                <w:lang w:val="mk-MK"/>
              </w:rPr>
            </w:pPr>
            <w:r w:rsidRPr="00E876D3">
              <w:rPr>
                <w:rFonts w:ascii="Times New Roman" w:hAnsi="Times New Roman"/>
                <w:sz w:val="20"/>
                <w:szCs w:val="20"/>
                <w:lang w:val="mk-MK"/>
              </w:rPr>
              <w:t>ППГС и ТСИМ ќе имаат директен придонес на точките 1, 2 и 4 (преку активностите на ППГС приоритет 1 и мерките за технолошка модернизација на ТСИМ), и 7 (преку проектот ГП Клепало) и индиректно на точка 5 - преку мерки и активности кои придонесуваат за управување со загадувањето</w:t>
            </w:r>
            <w:r w:rsidRPr="00E876D3">
              <w:rPr>
                <w:rFonts w:ascii="Times New Roman" w:hAnsi="Times New Roman"/>
                <w:b/>
                <w:i/>
                <w:sz w:val="20"/>
                <w:szCs w:val="20"/>
                <w:lang w:val="mk-MK"/>
              </w:rPr>
              <w:t>. При планирање / избор на конкретни инвестициски активности за финансирање, треба да се обезбеди одржливост (избегнување негативни влијанија) на екосистемите и биолошката разновидност.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Останатите точки од планот не се релевантни за ППГС и ТСИМ.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на Европската Комисија: Нов акциски план за циркуларна економија - Кон почиста и поконкурентна Европа (COM / 2020/98)</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Насоки за клучни дејства:</w:t>
            </w:r>
          </w:p>
          <w:p w:rsidR="008E7E9C" w:rsidRPr="00E876D3" w:rsidRDefault="008E7E9C" w:rsidP="008E7E9C">
            <w:pPr>
              <w:numPr>
                <w:ilvl w:val="0"/>
                <w:numId w:val="54"/>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Рамка на политики за одржливи производи - </w:t>
            </w:r>
            <w:r w:rsidRPr="00E876D3">
              <w:rPr>
                <w:rFonts w:ascii="Times New Roman" w:hAnsi="Times New Roman"/>
                <w:bCs/>
                <w:sz w:val="20"/>
                <w:szCs w:val="20"/>
                <w:lang w:val="mk-MK"/>
              </w:rPr>
              <w:t>дизајн на одржливи производи и воспоставување принципи за одржливост (издржливост на производите, повторна употреба, модернизација и поправка, зголемена ефикасност на енергија и ресурси, зголемување на содржината на рециклирани материјали во производите, секундарно производство и висококвалитетно рециклирање, намалување на емисиите на CO2, ограничување на производи за еднократна употреба, дигитализација на информации за производите итн.), обезбедување повеќе можности за потрошувачите и јавните купувачи, кружни производствени процеси;</w:t>
            </w:r>
          </w:p>
          <w:p w:rsidR="008E7E9C" w:rsidRPr="00E876D3" w:rsidRDefault="008E7E9C" w:rsidP="008E7E9C">
            <w:pPr>
              <w:numPr>
                <w:ilvl w:val="0"/>
                <w:numId w:val="54"/>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Клучни синџири на вредност во областа на производите - </w:t>
            </w:r>
            <w:r w:rsidRPr="00E876D3">
              <w:rPr>
                <w:rFonts w:ascii="Times New Roman" w:hAnsi="Times New Roman"/>
                <w:bCs/>
                <w:sz w:val="20"/>
                <w:szCs w:val="20"/>
                <w:lang w:val="mk-MK"/>
              </w:rPr>
              <w:t>упатства за електроника и ИКТ, батерии за полнење за возила, пакување, пластика, текстил, градежништво и згради, храна, вода и хранливи материи;</w:t>
            </w:r>
          </w:p>
          <w:p w:rsidR="008E7E9C" w:rsidRPr="00E876D3" w:rsidRDefault="008E7E9C" w:rsidP="008E7E9C">
            <w:pPr>
              <w:numPr>
                <w:ilvl w:val="0"/>
                <w:numId w:val="54"/>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Помалку отпад, повеќе вредност - </w:t>
            </w:r>
            <w:r w:rsidRPr="00E876D3">
              <w:rPr>
                <w:rFonts w:ascii="Times New Roman" w:hAnsi="Times New Roman"/>
                <w:bCs/>
                <w:sz w:val="20"/>
                <w:szCs w:val="20"/>
                <w:lang w:val="mk-MK"/>
              </w:rPr>
              <w:t>поефективни политики за спречување и поддршка на отпадот, подобрување на циркуларната и нетоксична средина, создавање функционален пазар на ЕУ за секундарни суровини, преземање мерки за извоз на отпад;</w:t>
            </w:r>
          </w:p>
          <w:p w:rsidR="008E7E9C" w:rsidRPr="00E876D3" w:rsidRDefault="008E7E9C" w:rsidP="008E7E9C">
            <w:pPr>
              <w:numPr>
                <w:ilvl w:val="0"/>
                <w:numId w:val="54"/>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Циркулација во корист на луѓето, регионите и градовите - </w:t>
            </w:r>
            <w:r w:rsidRPr="00E876D3">
              <w:rPr>
                <w:rFonts w:ascii="Times New Roman" w:hAnsi="Times New Roman"/>
                <w:bCs/>
                <w:sz w:val="20"/>
                <w:szCs w:val="20"/>
                <w:lang w:val="mk-MK"/>
              </w:rPr>
              <w:t>отворање работни места во врска со циркуларната економија, стекнување вештини, кохезија;</w:t>
            </w:r>
          </w:p>
          <w:p w:rsidR="008E7E9C" w:rsidRPr="00E876D3" w:rsidRDefault="008E7E9C" w:rsidP="008E7E9C">
            <w:pPr>
              <w:numPr>
                <w:ilvl w:val="0"/>
                <w:numId w:val="54"/>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Меѓусекторски акции - </w:t>
            </w:r>
            <w:r w:rsidRPr="00E876D3">
              <w:rPr>
                <w:rFonts w:ascii="Times New Roman" w:hAnsi="Times New Roman"/>
                <w:bCs/>
                <w:sz w:val="20"/>
                <w:szCs w:val="20"/>
                <w:lang w:val="mk-MK"/>
              </w:rPr>
              <w:t>зајакнување на интеракциите помеѓу циклусите и намалување на емисиите на стакленички гасови, интегрирање на целите на кружната економија; истражување и иновации</w:t>
            </w:r>
            <w:r w:rsidRPr="00E876D3">
              <w:rPr>
                <w:rFonts w:ascii="Times New Roman" w:hAnsi="Times New Roman"/>
                <w:sz w:val="20"/>
                <w:szCs w:val="20"/>
                <w:lang w:val="mk-MK"/>
              </w:rPr>
              <w:t>.</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Одлуката се однесува на ТСИМ, а особено на мерките поврзани со технолошката модернизација.</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sz w:val="20"/>
                <w:szCs w:val="20"/>
                <w:lang w:val="mk-MK"/>
              </w:rPr>
              <w:t>Се препорачува при идентификување на конкретни активности за финансирање, да се постават критериуми и барања за овие активности да исполнуваат што е можно повеќе критериуми/насоки од клучните активности во Одлуката.</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Стратегија на ЕУ за биодиверзитет до 2030 година</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bCs/>
                <w:i/>
                <w:sz w:val="20"/>
                <w:szCs w:val="20"/>
                <w:lang w:val="mk-MK"/>
              </w:rPr>
              <w:t>Иницијативи: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Зачувување и реставрација на природата во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хармонизирана мрежа на заштитени подрачја - заштита на најмалку 30% од копнената површина и 30% од морските сливови на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воведување мерки за строга заштита на најмалку една третина од заштитените подрачја - 10% од копнената површина и 10% од морските басени на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строга заштита на природните вековни шуми;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воспоставување еколошки коридори за спречување на генетска изолација, овозможување миграција и подобрување на екосистемите;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ефикасно управување со заштитените подрачја - поставување јасни цели и мерки за зачувување и соодветен мониторинг.</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План на ЕУ за обнова на природата - ЕУ ќе предложи со квантитативни цели за обновување на природата, класификација на заштитени видови и живеалишта, ревидирање на законодавството за употреба на пестициди, иницијативи за опрашувачи на ЕУ, акциски планови, нови / ревизија на стратегии за почви и шуми, развој на шумите информациски систем, критериуми за одржливост итн.</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Создавање услови за трансформативна економија - ќе се развијат упатства и иницијативи на ЕУ за соработка, одржливо корпоративно управување, одржливо финансирање, класификации на активности кои придонесуваат за зачувување и обновување на биолошката разновидност, центар на знаење, унапредување на соработката.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Напорите на ЕУ за спроведување на амбициозната Светска програма за биолошка разновидност - меѓународни договори, мерки за минимизирање на маркетингот на производи поврзани со уништување на шумите или деградација на шумите на пазарот на ЕУ итн.</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се поврзани со иницијативите 1 - планираните активности во рамките на ППГС Приоритет 1 и 3 - мерките за МСП под ТСИМ.</w:t>
            </w:r>
          </w:p>
        </w:tc>
      </w:tr>
    </w:tbl>
    <w:p w:rsidR="008E7E9C" w:rsidRPr="00E876D3" w:rsidRDefault="008E7E9C" w:rsidP="008E7E9C">
      <w:pPr>
        <w:rPr>
          <w:color w:val="FF0000"/>
          <w:lang w:val="mk-MK"/>
        </w:rPr>
        <w:sectPr w:rsidR="008E7E9C" w:rsidRPr="00E876D3" w:rsidSect="006C7402">
          <w:pgSz w:w="15840" w:h="12240" w:orient="landscape"/>
          <w:pgMar w:top="1417" w:right="1417" w:bottom="1417" w:left="1417" w:header="708" w:footer="708" w:gutter="0"/>
          <w:cols w:space="708"/>
          <w:docGrid w:linePitch="360"/>
        </w:sectPr>
      </w:pPr>
    </w:p>
    <w:p w:rsidR="008E7E9C" w:rsidRPr="00E876D3" w:rsidRDefault="008E7E9C" w:rsidP="008E7E9C">
      <w:pPr>
        <w:spacing w:after="0" w:line="276" w:lineRule="auto"/>
        <w:ind w:firstLine="720"/>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
          <w:sz w:val="24"/>
          <w:szCs w:val="24"/>
          <w:lang w:val="mk-MK"/>
        </w:rPr>
        <w:t>Табела 5.2-2</w:t>
      </w:r>
      <w:r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
          <w:sz w:val="24"/>
          <w:szCs w:val="24"/>
          <w:lang w:val="mk-MK"/>
        </w:rPr>
        <w:t>Релевантност и степен на усогласеност со целите за заштита на животната средина на национално ниво - Република Бугарија</w:t>
      </w:r>
    </w:p>
    <w:tbl>
      <w:tblPr>
        <w:tblStyle w:val="Style22"/>
        <w:tblW w:w="0" w:type="auto"/>
        <w:tblLook w:val="04A0" w:firstRow="1" w:lastRow="0" w:firstColumn="1" w:lastColumn="0" w:noHBand="0" w:noVBand="1"/>
      </w:tblPr>
      <w:tblGrid>
        <w:gridCol w:w="7508"/>
        <w:gridCol w:w="5442"/>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7508"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Стратешки документ и цели за заштита на животната средина на национално ниво, изработен за територијата на Република Бугарија</w:t>
            </w:r>
          </w:p>
        </w:tc>
        <w:tc>
          <w:tcPr>
            <w:tcW w:w="5442"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Анализа на степенот на усогласеност во нацрт ППГС и ТСИМ 2021-2027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програма за развој БУГАРИЈА 2030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Целите за заштита на животната средина се содржани во националните приоритети: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Циркуларна и нискојаглеродна економија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5. Чист воздух и биодиверзитет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6. Одржливо земјоделство</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предвидуваат активности и мерки директно поврзани со националните приоритети 4 (преку мерките на ТСИМ за технолошка модернизација) и 5 (преку ППГС Приоритет 1 активности за уредување, контрола на загадувањето).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Придонесот кон Националниот приоритет 6 е индиректен, преку некои од мерките на ТСИМ кои се однесуваат на зголемување на конкурентноста и развојот на МСП на локално ниво, имајќи предвид дека не мал дел од прекуграничната област е во руралните средини.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bookmarkStart w:id="109" w:name="_Hlk81331289"/>
            <w:r w:rsidRPr="00E876D3">
              <w:rPr>
                <w:rFonts w:ascii="Times New Roman" w:hAnsi="Times New Roman"/>
                <w:b/>
                <w:bCs/>
                <w:sz w:val="20"/>
                <w:szCs w:val="20"/>
                <w:lang w:val="mk-MK"/>
              </w:rPr>
              <w:t>Стратегија за транзиција кон циркуларна економија 2021-2027 година (нацрт)</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bCs/>
                <w:i/>
                <w:iCs/>
                <w:sz w:val="20"/>
                <w:szCs w:val="20"/>
                <w:lang w:val="mk-MK"/>
              </w:rPr>
              <w:t>Стратешки цели: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Стратешка цел 1: Зелена и конкурентна економија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1.1: Повисока продуктивност на ресурсите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1.2: Нови бизнис модели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1.3: Кохерентност во економијата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1.4: Бугарија придонесува во снабдувањето со критични суровини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Стратешка цел 2: Помалку отпад, повеќе ресурси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2.1: Помалку отпад</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2.2: Повеќе можности за одржливо користење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2.3: Повеќе рециклиран отпад, поквалитетни суровини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2.4: Нема депониран отпад</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Стратешка цел 3: Економијата на корист на потрошувачите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3.1: Подобро информирани потрошувачи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3.2: Одржливи модели на однесување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3.3: Социјална зелена економија</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Мерки на ТСИМ, а особено мерки 1.1.1. и 1.1.3, исто така, вклучуваат активности за транзиција кон циркуларна економија за МСП во прекуграничниот регион, со што се интегрираат и придонесуваат за постигнување на стратешките цели.</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ППГС и ТСИМ не вклучуваат мерки и активности кои би довеле до значително зголемување на отпадот, неефикасно користење на природните ресурси или еколошка штета на циркуларната економија.</w:t>
            </w:r>
          </w:p>
        </w:tc>
      </w:tr>
      <w:bookmarkEnd w:id="109"/>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програма за контрола на загадувањето на воздухот 2020-2030 година</w:t>
            </w:r>
          </w:p>
          <w:p w:rsidR="008E7E9C" w:rsidRPr="00E876D3" w:rsidRDefault="008E7E9C" w:rsidP="006C7402">
            <w:pPr>
              <w:spacing w:before="120"/>
              <w:jc w:val="both"/>
              <w:rPr>
                <w:rFonts w:ascii="Times New Roman" w:eastAsia="Calibri" w:hAnsi="Times New Roman"/>
                <w:b/>
                <w:bCs/>
                <w:i/>
                <w:iCs/>
                <w:lang w:val="mk-MK"/>
              </w:rPr>
            </w:pPr>
            <w:r w:rsidRPr="00E876D3">
              <w:rPr>
                <w:rFonts w:ascii="Times New Roman" w:hAnsi="Times New Roman"/>
                <w:sz w:val="20"/>
                <w:szCs w:val="20"/>
                <w:lang w:val="mk-MK"/>
              </w:rPr>
              <w:t>Програмата е развиена и усвоена со цел да се исполнат обврските на Република Бугарија за постигнување национални горни прагови за вкупни годишни емисии на одредени загадувачи на воздухот за 2020 и 2030 година и особено за загадувачи - сулфур диоксид (SO</w:t>
            </w:r>
            <w:r w:rsidRPr="00E876D3">
              <w:rPr>
                <w:rFonts w:ascii="Times New Roman" w:hAnsi="Times New Roman"/>
                <w:sz w:val="20"/>
                <w:szCs w:val="20"/>
                <w:vertAlign w:val="subscript"/>
                <w:lang w:val="mk-MK"/>
              </w:rPr>
              <w:t>2</w:t>
            </w:r>
            <w:r w:rsidRPr="00E876D3">
              <w:rPr>
                <w:rFonts w:ascii="Times New Roman" w:hAnsi="Times New Roman"/>
                <w:sz w:val="20"/>
                <w:szCs w:val="20"/>
                <w:lang w:val="mk-MK"/>
              </w:rPr>
              <w:t>), азотни оксиди (NOx), неметански испарливи органски соединенија (NMLC), амонијак (NH</w:t>
            </w:r>
            <w:r w:rsidRPr="00E876D3">
              <w:rPr>
                <w:rFonts w:ascii="Times New Roman" w:hAnsi="Times New Roman"/>
                <w:sz w:val="20"/>
                <w:szCs w:val="20"/>
                <w:vertAlign w:val="subscript"/>
                <w:lang w:val="mk-MK"/>
              </w:rPr>
              <w:t>3</w:t>
            </w:r>
            <w:r w:rsidRPr="00E876D3">
              <w:rPr>
                <w:rFonts w:ascii="Times New Roman" w:hAnsi="Times New Roman"/>
                <w:sz w:val="20"/>
                <w:szCs w:val="20"/>
                <w:lang w:val="mk-MK"/>
              </w:rPr>
              <w:t>) и фини честички (FDP</w:t>
            </w:r>
            <w:r w:rsidRPr="00E876D3">
              <w:rPr>
                <w:rFonts w:ascii="Times New Roman" w:hAnsi="Times New Roman"/>
                <w:sz w:val="20"/>
                <w:szCs w:val="20"/>
                <w:vertAlign w:val="subscript"/>
                <w:lang w:val="mk-MK"/>
              </w:rPr>
              <w:t>2.5</w:t>
            </w:r>
            <w:r w:rsidRPr="00E876D3">
              <w:rPr>
                <w:rFonts w:ascii="Times New Roman" w:hAnsi="Times New Roman"/>
                <w:sz w:val="20"/>
                <w:szCs w:val="20"/>
                <w:lang w:val="mk-MK"/>
              </w:rPr>
              <w:t>), во однос на емисиите за базната 2005 година во согласност со Директивата (ЕУ) 2016/2284.</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Ќе има директен позитивен придонес од активностите на ППГС Приоритет 1 за контрола на загадувањето.</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Позитивно е и влијанието на проектот за изградба на ПС „Клепало“ по приоритет 2 од ТСГ, со оглед на тоа што е поврзан со ублажување на сообраќајот, рехабилитација на патишта, со што ќе се подобри нивната состојба во однос на она што во моментот се забележува.</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Придонес за намалување на атмосферското загадување во населените места се очекува и од мерките на ТСИМ за технолошко обновување на малите и средните претпријатија, енергетска и ресурсна ефикасност.</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програма за подобрување на квалитетот на амбиентниот воздух 2018-2024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Програмата предлага пакет мерки што треба да се спроведат до крајот на 2024 година со цел да се усогласат со барањата на Директивата за почист воздух за Европа во однос на нивоата на FDP</w:t>
            </w:r>
            <w:r w:rsidRPr="00E876D3">
              <w:rPr>
                <w:rFonts w:ascii="Times New Roman" w:hAnsi="Times New Roman"/>
                <w:sz w:val="20"/>
                <w:szCs w:val="20"/>
                <w:vertAlign w:val="subscript"/>
                <w:lang w:val="mk-MK"/>
              </w:rPr>
              <w:t>10</w:t>
            </w:r>
            <w:r w:rsidRPr="00E876D3">
              <w:rPr>
                <w:rFonts w:ascii="Times New Roman" w:hAnsi="Times New Roman"/>
                <w:sz w:val="20"/>
                <w:szCs w:val="20"/>
                <w:lang w:val="mk-MK"/>
              </w:rPr>
              <w:t>. Мерките се насочени кон намалување на емисиите од двата главни сектори кои се извори на емисиите на FDP</w:t>
            </w:r>
            <w:r w:rsidRPr="00E876D3">
              <w:rPr>
                <w:rFonts w:ascii="Times New Roman" w:hAnsi="Times New Roman"/>
                <w:sz w:val="20"/>
                <w:szCs w:val="20"/>
                <w:vertAlign w:val="subscript"/>
                <w:lang w:val="mk-MK"/>
              </w:rPr>
              <w:t>10</w:t>
            </w:r>
            <w:r w:rsidRPr="00E876D3">
              <w:rPr>
                <w:rFonts w:ascii="Times New Roman" w:hAnsi="Times New Roman"/>
                <w:sz w:val="20"/>
                <w:szCs w:val="20"/>
                <w:lang w:val="mk-MK"/>
              </w:rPr>
              <w:t>, имено греењето во домови и транспорт.</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Мерките за намалување на емисиите од согорувањето на цврсти горива за греење на домаќинствата се насочени кон замена на старите и неефикасни грејни апарати со нови кои ги исполнуваат современите барања за ефикасност (еколошки дизајн) и замена на цврстите горива со други поеколошки средства за греење.</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Активностите од ППГС Приоритет 1 за изградба на зелени површини во населените места (со оглед на тоа што високостеблестата вегетација ги задржува и апсорбира загадувачите на воздухот и ја зголемува вентилацијата на територијата), како и мерките и активностите ќе имаат директно и индиректно позитивно влијание врз воздухот квалитет. опишано погоре со придонес во контролата на аерозагадувањето.</w:t>
            </w:r>
          </w:p>
          <w:p w:rsidR="008E7E9C" w:rsidRPr="00E876D3" w:rsidRDefault="008E7E9C" w:rsidP="006C7402">
            <w:pPr>
              <w:spacing w:before="120" w:after="120"/>
              <w:jc w:val="both"/>
              <w:rPr>
                <w:rFonts w:ascii="Times New Roman" w:hAnsi="Times New Roman"/>
                <w:iCs/>
                <w:sz w:val="20"/>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Националната стратегија и акциски план за прилагодување кон климатските промени на Република Бугарија</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i/>
                <w:iCs/>
                <w:sz w:val="20"/>
                <w:szCs w:val="20"/>
                <w:lang w:val="mk-MK"/>
              </w:rPr>
              <w:t xml:space="preserve">Заедничките стратешки цели </w:t>
            </w:r>
            <w:r w:rsidRPr="00E876D3">
              <w:rPr>
                <w:rFonts w:ascii="Times New Roman" w:hAnsi="Times New Roman"/>
                <w:iCs/>
                <w:sz w:val="20"/>
                <w:szCs w:val="20"/>
                <w:lang w:val="mk-MK"/>
              </w:rPr>
              <w:t>се</w:t>
            </w:r>
            <w:r w:rsidRPr="00E876D3">
              <w:rPr>
                <w:rFonts w:ascii="Times New Roman" w:hAnsi="Times New Roman"/>
                <w:sz w:val="20"/>
                <w:szCs w:val="20"/>
                <w:lang w:val="mk-MK"/>
              </w:rPr>
              <w:t>:</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w:t>
            </w:r>
            <w:r w:rsidRPr="00E876D3">
              <w:rPr>
                <w:rFonts w:ascii="Times New Roman" w:hAnsi="Times New Roman"/>
                <w:sz w:val="20"/>
                <w:szCs w:val="20"/>
                <w:lang w:val="mk-MK"/>
              </w:rPr>
              <w:tab/>
              <w:t>Вклучување и интеграција на AIC. Ова вклучува подобрување на политиките за прилагодување и интегрирање на размислувањата за прилагодување во постоечките национални и секторски планови и програми.</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 Градење на институционални капацитети за AIC. Ова вклучува градење експертиза, обука, база на знаење, мониторинг и истражување за да се обезбедат и поддржат активностите за прилагодување.</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 Подигнување на свеста за AIC. Ова вклучува подигање на јавната едукација и свест за прашањата на AIC и потребата од акции за прилагодување што треба да се спроведат во Бугарија со цел да се постигне јавна поддршка и учество во политиките и акциите за прилагодување.</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i/>
                <w:iCs/>
                <w:sz w:val="20"/>
                <w:szCs w:val="20"/>
                <w:lang w:val="mk-MK"/>
              </w:rPr>
              <w:t xml:space="preserve">Стратешки цели за секторите </w:t>
            </w:r>
            <w:r w:rsidRPr="00E876D3">
              <w:rPr>
                <w:rFonts w:ascii="Times New Roman" w:hAnsi="Times New Roman"/>
                <w:sz w:val="20"/>
                <w:szCs w:val="20"/>
                <w:lang w:val="mk-MK"/>
              </w:rPr>
              <w:t>се:</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Земјоделски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Одржливо управување со земјоделските практики за прилагодување кон климатските промени</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Промовирање на капацитетот за прилагодување и свесност во земјоделскиот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Промовирање на истражување и иновации за да се прилагодат на климатските промени</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Зајакнување на политиката и правната рамка за прилагодување на земјоделскиот сектор</w:t>
            </w:r>
          </w:p>
          <w:p w:rsidR="008E7E9C" w:rsidRPr="00E876D3" w:rsidRDefault="008E7E9C" w:rsidP="006C7402">
            <w:pPr>
              <w:jc w:val="both"/>
              <w:rPr>
                <w:rFonts w:ascii="Times New Roman" w:hAnsi="Times New Roman"/>
                <w:sz w:val="20"/>
                <w:szCs w:val="20"/>
                <w:u w:val="single"/>
                <w:lang w:val="mk-MK"/>
              </w:rPr>
            </w:pP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биодиверзитет и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управувањето со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управувањето со знаењето и комуникацијата со засегнатите страни за прилагодување на екосистемот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Создавање простор за биодиверзитет и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 Зајакнување на отпорноста на климатските промени преку намалување на притисоците кои не се поврзани со климатските промени </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Одржливо користење на регулаторни и културни услуги за прилагодување на екосистемот</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„Енергија“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Градење на институционални капацитети, знаење и користење на податоците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Инкорпорирање на размислувањата за климатските промени во политиките, плановите и финансиските механизми на енергетскиот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Вклучување на отпорноста на климатските промени во дизајнот и инженерството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Зголемување на одржливоста на снабдувањето со енергија</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„Шуми“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базата на знаење и подигање на свеста за прилагодување кон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и заштита на шумските ресурси</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Подобрување на потенцијалот за одржливо користење на шумските ресурси</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човеково здравје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управувањето со прилагодувањето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Создавање база на знаење и свест за прилагодување</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Приспособување на надворешната средина за да се намали влијанието на климатските промени врз здравјето</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туризам</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Инкорпорирање на прилагодување кон климатските промени во процесот на развој на политики и правната рамка за туристичкиот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Подигнување на свеста и базата на знаење за прилагодување кон климатските промени во туристичкиот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Градење адаптивни капацитети во туристичкиот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Развој на конкретни адаптивни акции за туристичкиот сектор</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Транспортен сектор</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Градење институционален капацитет и база на знаење во транспортниот сектор</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Вклучување на проблемите со прилагодување кон климатските промени во клучните процеси на планирање и донесување одлуки</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за урбана средина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Зајакнување на политиката и правната рамка за интегрирање на приспособувањето кон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Градење на капацитети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Развивање финансиски, социјални политики и политики за управување со ризик за прилагодување на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управувањето со знаењето, истражувањето, образованието и комуникацијата со засегнатите страни за прилагодување</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вода</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Подобрување на управувањето со прилагодувањето</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Зајакнување на базата на знаење и свест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u w:val="single"/>
                <w:lang w:val="mk-MK"/>
              </w:rPr>
              <w:t>• Подобрување на адаптивното управување со инфраструктурата на системот за вода</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
                <w:sz w:val="20"/>
                <w:szCs w:val="20"/>
                <w:lang w:val="mk-MK"/>
              </w:rPr>
              <w:t xml:space="preserve">Општи стратешки цели </w:t>
            </w:r>
            <w:r w:rsidRPr="00E876D3">
              <w:rPr>
                <w:rFonts w:ascii="Times New Roman" w:hAnsi="Times New Roman"/>
                <w:iCs/>
                <w:sz w:val="20"/>
                <w:szCs w:val="20"/>
                <w:lang w:val="mk-MK"/>
              </w:rPr>
              <w:t>се интегрирани во проектите на ППГС и ТСИМ, обезбедувајќи цели, приоритети, подобни активности и мерки кои придонесуваат за намалување на емисиите на стакленички гасови од една страна (зелени површини, технолошка модернизација на МСП), а од друга - да се прилагодат на промените клима (зелени површини за управување со водите).</w:t>
            </w:r>
          </w:p>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Од секторските стратешки цели, повеќето од нив се релевантни (акцентот е ставен на оние на ниво на детали на ППГС и ТСИМ) за фазата на имплементација на ППГС и ТСИМ, а инвестициите во соодветните сектори треба да ги земат предвид релевантните стратешки цели. за секој предлог проект, вкл. примени ги релевантните опции за прилагодување опишани во стратегијата</w:t>
            </w:r>
            <w:r w:rsidRPr="00E876D3">
              <w:rPr>
                <w:rFonts w:ascii="Times New Roman" w:hAnsi="Times New Roman"/>
                <w:b/>
                <w:bCs/>
                <w:i/>
                <w:sz w:val="20"/>
                <w:szCs w:val="20"/>
                <w:lang w:val="mk-MK"/>
              </w:rPr>
              <w:t>.</w:t>
            </w:r>
            <w:r w:rsidRPr="00E876D3">
              <w:rPr>
                <w:rFonts w:ascii="Times New Roman" w:hAnsi="Times New Roman"/>
                <w:iCs/>
                <w:sz w:val="20"/>
                <w:szCs w:val="20"/>
                <w:lang w:val="mk-MK"/>
              </w:rPr>
              <w:t xml:space="preserve"> </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Интегриран план од областа на енергетиката и климата на Република Бугарија 2021-2030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Интегрираниот енергетски и климатски план на Република Бугарија 2021-2030 ги дефинира главните цели и мерки за спроведување на националните енергетски и климатски политики за имплементација на европското законодавство, принципи и приоритети за развој на енергијата, со цел да се постигне обврзувачка клима на ЕУ. и енергетски цели за 2030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Намалување на емисиите на стакленички гасови за најмалку 40% во споредба со 1990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Зголемување на енергетската ефикасност на најмалку 32,5%;</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Зголемување на уделот на енергија од обновливи извори (ОИЕ) на најмалку 32% од бруто потрошувачката на финална енергија во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Обезбедување минимум 15% ниво на интерконекција помеѓу земјите-членки.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 оваа насока, главните цели на интегрираниот план на Република Бугарија се дефинирани на следниов начин:</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стимулирање на нискојаглероден економски развој;</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развој на конкурентна и сигурна енергија;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намалување на зависноста од увоз на горива и енергија;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гарантирање на енергија по пристапни цени за сите потрошувачи.</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ППГС и ТСИМ придонесуваат за постигнување на обврзувачките цели на ЕУ, бидејќи мерките и активностите се главно поврзани со намалување на емисиите на стакленички гасови, вкл. нивна апсорпција - активностите од ППГС Приоритет 1, мерките на ТСИМ за технолошка модернизација на МСП итн.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 xml:space="preserve">Национална програма за заштита, одржливо користење и обновување на функциите на почвата 2018-2027 </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Општата стратешка цел на земјата поврзана со заштитата, одржливото користење и обновувањето на функциите на почвата е: Одржливо користење на земјиштето, обезбедување на високо ниво на зачувување на функциите на почвата, висока продуктивност, одржување на екосистемите и социјална благосостојба. Стратешки цели: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Подобрување на административниот капацитет, правните инструменти за спроведување на законодавството за животна средина и безбедноста на информациите заради одржливо управување со почвата.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Спречување на процеси на деградација, обновување и зачувување на функциите на почвата.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Одржливо управување со почвата како природен ресурс и еколошка употреба на земјиштето.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Вклучување на јавноста во процесите на управување, одржливо користење и заштита на почвите.</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Активностите од ППГС Приоритет 1 за уредување имаат директен ефект врз заштитата и обновувањето на функциите на почвата, бидејќи ќе придонесат за стратешките цели 2, 3 и 4, под услов да се обезбеди одржливо користење и одржување на планираните зелени површини, во точка ж без/со минимална употреба на производи за заштита на растенијата и минерални ѓубрива, со исклучок на регистрирани органски производи за заштита на растенијата и ѓубрива.</w:t>
            </w:r>
          </w:p>
          <w:p w:rsidR="008E7E9C" w:rsidRPr="00E876D3" w:rsidRDefault="008E7E9C" w:rsidP="006C7402">
            <w:pPr>
              <w:jc w:val="both"/>
              <w:rPr>
                <w:rFonts w:ascii="Times New Roman" w:hAnsi="Times New Roman"/>
                <w:b/>
                <w:bCs/>
                <w:i/>
                <w:sz w:val="20"/>
                <w:szCs w:val="20"/>
                <w:lang w:val="mk-MK"/>
              </w:rPr>
            </w:pPr>
            <w:r w:rsidRPr="00E876D3">
              <w:rPr>
                <w:rFonts w:ascii="Times New Roman" w:hAnsi="Times New Roman"/>
                <w:b/>
                <w:i/>
                <w:iCs/>
                <w:sz w:val="20"/>
                <w:szCs w:val="20"/>
                <w:lang w:val="mk-MK"/>
              </w:rPr>
              <w:t>Целите на програмата, исто така, треба да се почитуваат за предлог проекти на МСП поврзани со користење на земјиштето според мерките на ТСИМ</w:t>
            </w:r>
            <w:r w:rsidRPr="00E876D3">
              <w:rPr>
                <w:rFonts w:ascii="Times New Roman" w:hAnsi="Times New Roman"/>
                <w:iCs/>
                <w:sz w:val="20"/>
                <w:szCs w:val="20"/>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стратегија за развој на шумарскиот сектор 2013-2020 година</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Има 3 цели и 4 приоритети:</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Цел 1: Обезбедување одржлив развој на шумарскиот сектор преку постигнување оптимална рамнотежа помеѓу еколошката функција на шумите и нивната способност да обезбедат долгорочни материјални придобивки и услуги</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Цел 2: Зајакнување на улогата на шумите во обезбедување на економски раст на земјата и порамномерен територијален социо-економски развој</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Цел 3: Зголемување на придонесот на шумарскиот сектор во зелената економија</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Приоритет 1: Одржување на витални, продуктивни и мултифункционални шумски екосистеми кои помагаат да се ублажат ефектите од климатските промени</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Приоритет 2: Зачувување, реставрација и одржување на биолошката и пределската разновидност во шумските подрачја</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Приоритет 3: Зголемување на виталноста и конкурентноста на шумарскиот сектор</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Cs/>
                <w:sz w:val="20"/>
                <w:szCs w:val="20"/>
                <w:lang w:val="mk-MK"/>
              </w:rPr>
              <w:t>Приоритет 4: Користење на потенцијалот на шумарскиот сектор за развој на зелена економија</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Активностите од ППГС Приоритет 1 за изградба на зелени површини имаат врска со шумските територии, кога овие активности спаѓаат на територијата на шумските територии. Другите одредби за ППГС и ТСИМ не се директно поврзани со шумските површини.</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 xml:space="preserve">Имајќи предвид дека овие </w:t>
            </w:r>
            <w:r w:rsidRPr="00E876D3">
              <w:rPr>
                <w:rFonts w:ascii="Times New Roman" w:hAnsi="Times New Roman"/>
                <w:bCs/>
                <w:sz w:val="20"/>
                <w:szCs w:val="20"/>
                <w:lang w:val="mk-MK"/>
              </w:rPr>
              <w:t>подрачја</w:t>
            </w:r>
            <w:r w:rsidRPr="00E876D3">
              <w:rPr>
                <w:rFonts w:ascii="Times New Roman" w:hAnsi="Times New Roman"/>
                <w:iCs/>
                <w:sz w:val="20"/>
                <w:szCs w:val="20"/>
                <w:lang w:val="mk-MK"/>
              </w:rPr>
              <w:t xml:space="preserve"> се доминантни во прекуграничната област, спроведувањето на мерките и активностите треба да биде во согласност со законодавството за управување со шумите и постојните стратегии, планови и програми за шумите.</w:t>
            </w:r>
          </w:p>
          <w:p w:rsidR="008E7E9C" w:rsidRPr="00E876D3" w:rsidRDefault="008E7E9C" w:rsidP="006C7402">
            <w:pPr>
              <w:spacing w:before="120" w:after="120"/>
              <w:jc w:val="both"/>
              <w:rPr>
                <w:rFonts w:ascii="Times New Roman" w:hAnsi="Times New Roman"/>
                <w:iCs/>
                <w:sz w:val="20"/>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Национален план за управување со отпад 2021-2028 година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Формулирани се три главни цели, кон кои се развиени соодветните програми.</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
                <w:bCs/>
                <w:sz w:val="20"/>
                <w:szCs w:val="20"/>
                <w:lang w:val="mk-MK"/>
              </w:rPr>
              <w:t>Цел 1</w:t>
            </w:r>
            <w:r w:rsidRPr="00E876D3">
              <w:rPr>
                <w:rFonts w:ascii="Times New Roman" w:hAnsi="Times New Roman"/>
                <w:bCs/>
                <w:sz w:val="20"/>
                <w:szCs w:val="20"/>
                <w:lang w:val="mk-MK"/>
              </w:rPr>
              <w:t>: Намалување на штетните ефекти на отпадот со спречување на неговото создавање и поттикнување на неговата повторна употреба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Национална програма за превенција од отпад со</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Потпрограма за отпад од храна.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
                <w:bCs/>
                <w:sz w:val="20"/>
                <w:szCs w:val="20"/>
                <w:lang w:val="mk-MK"/>
              </w:rPr>
              <w:t>Цел 2:</w:t>
            </w:r>
            <w:r w:rsidRPr="00E876D3">
              <w:rPr>
                <w:rFonts w:ascii="Times New Roman" w:hAnsi="Times New Roman"/>
                <w:bCs/>
                <w:sz w:val="20"/>
                <w:szCs w:val="20"/>
                <w:lang w:val="mk-MK"/>
              </w:rPr>
              <w:t xml:space="preserve"> Зголемување на количината на рециклиран и преработен отпад</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Програма за постигнување на целите за подготовка за повторна употреба и рециклирање на отпадот од домаќинството;</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Програма за постигнување на целите за рециклирање и искористување на градежен отпад и шут;</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Програма за постигнување на целите за рециклирање и преработка на распространетиот отпад.</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
                <w:bCs/>
                <w:sz w:val="20"/>
                <w:szCs w:val="20"/>
                <w:lang w:val="mk-MK"/>
              </w:rPr>
              <w:t>Цел 3</w:t>
            </w:r>
            <w:r w:rsidRPr="00E876D3">
              <w:rPr>
                <w:rFonts w:ascii="Times New Roman" w:hAnsi="Times New Roman"/>
                <w:bCs/>
                <w:sz w:val="20"/>
                <w:szCs w:val="20"/>
                <w:lang w:val="mk-MK"/>
              </w:rPr>
              <w:t>: Намалување на количините и ризикот од депониран комунален отпад</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bCs/>
                <w:sz w:val="20"/>
                <w:szCs w:val="20"/>
                <w:lang w:val="mk-MK"/>
              </w:rPr>
              <w:t>- Програма за намалување на количините и ризикот од депониран комунален отпад.</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ППГС и ТСИМ предвидуваат активности и мерки поврзани со управувањето со отпадот, вкл. активности за контрола на загадувањето и рехабилитација на реки и напуштени полиња од Приоритет 1 од ППГС и активности за технолошко обновување по мерка 1.1.1 од ТСИМ.</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стратегија за управување и развој на секторот води во Република Бугарија и акциски план во краткорочна (2013-2015), среднорочна (2016-2021) и долгорочна (2022-2037) перспектива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Цел 1: Гарантирано снабдување со вода за населението и бизнисот во услови на климатски промени кои водат до суша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Цел 2: Зачувување и подобрување на условите на површинските и подземните води</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Цел 3: Подобрување на ефикасноста на интегрираното управување со водите како економски ресурс</w:t>
            </w:r>
          </w:p>
          <w:p w:rsidR="008E7E9C" w:rsidRPr="00E876D3" w:rsidRDefault="008E7E9C" w:rsidP="006C7402">
            <w:pPr>
              <w:jc w:val="both"/>
              <w:rPr>
                <w:rFonts w:ascii="Times New Roman" w:eastAsia="Times New Roman" w:hAnsi="Times New Roman" w:cs="Times New Roman"/>
                <w:sz w:val="20"/>
                <w:szCs w:val="20"/>
                <w:lang w:val="mk-MK"/>
              </w:rPr>
            </w:pPr>
            <w:r w:rsidRPr="00E876D3">
              <w:rPr>
                <w:rFonts w:ascii="Times New Roman" w:hAnsi="Times New Roman"/>
                <w:bCs/>
                <w:sz w:val="20"/>
                <w:szCs w:val="20"/>
                <w:lang w:val="mk-MK"/>
              </w:rPr>
              <w:t>Цел 4. Намалување на ризик од штети од поплави</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ППГС и ТСИМ вклучуваат мерки и активности поврзани со 4-те цели на стратегијата:</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Цели 1 и 3: Мерки 1.1.1. (технолошка модернизација) и 1.2.1 (подобрување на инженерската инфраструктура, согледување потреба од развој на водовод и канализација) според ТСИМ</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Цели 2 и 4: Активности за изградба на зелени површини за управување со водите според приоритет 1 на ППГС.</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Со оглед на последиците од климатските промени, при спроведувањето на инвестициските активности и мерки треба да се земе предвид ризикот од поплави и да се обезбеди одржливост на инфраструктурата. Во развојот на туризмот треба да се има предвид сушата и недостигот на вода, кои ќе се продлабочат како проблем како резултат на климатските промени, како и ризикот од пожари.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стратегија за зачувување на биолошката разновидност</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Стратегијата ги има следните главни приоритети:</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Зајакнување на научната основа за зачувување на биолошката разновидност;</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Поддршка на законодавни иницијативи;</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Проширување и зајакнување на мрежата на заштитени подрачја;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Еколошка едукација и дообука;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Развој и спроведување на политика за екотуризам;</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Промовирање на заштитата на Црноморскиот слив;</w:t>
            </w:r>
          </w:p>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Cs/>
                <w:sz w:val="20"/>
                <w:szCs w:val="20"/>
                <w:lang w:val="mk-MK"/>
              </w:rPr>
              <w:t>- Промовирање на зачувување на природата на Балканот</w:t>
            </w:r>
            <w:r w:rsidRPr="00E876D3">
              <w:rPr>
                <w:rFonts w:ascii="Times New Roman" w:hAnsi="Times New Roman"/>
                <w:sz w:val="20"/>
                <w:szCs w:val="20"/>
                <w:lang w:val="mk-MK"/>
              </w:rPr>
              <w:t>.</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ППГС и ТСИМ не предвидуваат активности и мерки според приоритетите на стратегијата, туку спроведување на ППГС и ТСИМ, вкл. одобрувањето и спроведувањето на предлозите на проекти треба да биде во согласност и да не е во спротивност со одредбите на стратегијата. Посебно внимание во овој поглед треба да се посвети на предлозите на проекти според мерките 1.2.1 за подобрување на мобилноста и поврзувањето, 1.2.2. за развој и имплементација на регионални туристички производи, 1.2.3 за нови мали и средни претпријатија во областа на туризмот, 1.2.4 за заедничка мрежа на локации и 1.2.5 за промовирање на развојот на здравствениот и рекреативниот туризам</w:t>
            </w:r>
            <w:r w:rsidRPr="00E876D3">
              <w:rPr>
                <w:rFonts w:ascii="Times New Roman" w:hAnsi="Times New Roman"/>
                <w:b/>
                <w:bCs/>
                <w:i/>
                <w:sz w:val="20"/>
                <w:szCs w:val="20"/>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Стратегија за биолошка разновидност во Република Бугарија (нацрт, октомври, 2021 година)</w:t>
            </w:r>
          </w:p>
          <w:p w:rsidR="008E7E9C" w:rsidRPr="00E876D3" w:rsidRDefault="008E7E9C" w:rsidP="006C7402">
            <w:pPr>
              <w:jc w:val="both"/>
              <w:rPr>
                <w:rFonts w:ascii="Times New Roman" w:hAnsi="Times New Roman" w:cs="Times New Roman"/>
                <w:b/>
                <w:bCs/>
                <w:i/>
                <w:iCs/>
                <w:sz w:val="20"/>
                <w:szCs w:val="20"/>
                <w:lang w:val="mk-MK"/>
              </w:rPr>
            </w:pPr>
            <w:r w:rsidRPr="00E876D3">
              <w:rPr>
                <w:rFonts w:ascii="Times New Roman" w:hAnsi="Times New Roman"/>
                <w:b/>
                <w:bCs/>
                <w:i/>
                <w:sz w:val="20"/>
                <w:szCs w:val="20"/>
                <w:lang w:val="mk-MK"/>
              </w:rPr>
              <w:t>Национални цели</w:t>
            </w:r>
            <w:r w:rsidRPr="00E876D3">
              <w:rPr>
                <w:rFonts w:ascii="Times New Roman" w:hAnsi="Times New Roman" w:cs="Times New Roman"/>
                <w:b/>
                <w:bCs/>
                <w:i/>
                <w:iCs/>
                <w:sz w:val="20"/>
                <w:szCs w:val="20"/>
                <w:lang w:val="mk-MK"/>
              </w:rPr>
              <w:t xml:space="preserve">: </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1. Постигнување целосна имплементација на Директивата за птици и Директивата за живеалишта.</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2. Обезбедување заштита, зачувување и развој на мрежата на заштитени подрачја и биосферни паркови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3. Зачувување и подобрување на состојбата со популациите на загрозените видови на територијата на државата, заштита на глобално загрозените видови.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4. Зачувување на биолошката разновидност во Црното Море и крајбрежните морски екосистеми.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5. Зачувување и обновување на екосистемите и екосистемските услуги и придобивки што тие ги обезбедуваат</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6. Одржливо подобрување на обезбедувањето информации во секторот за биолошка разновидност</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7. Воведување постапки за пристап до генетски ресурси и контрола на нивното користење на територијата на државата.</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8. Зголемување на придонесот на земјоделството за зачувување и подобрување на биолошката разновидност, намалување на употребата на пестициди и зголемување на уделот на земјоделско земјиште управувано според принципите на органско земјоделство, постигнување одржливо користење на рибните ресурси.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9. Максимално ограничување на внесување и натурализација на туѓи видови во природата и контрола на широко распространети инвазивни туѓи видови.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10. Зачувување и зголемување на функцијата на шумите за зачувување на биолошката разновидност и намалување на трендовите на климатските промени преку зголемување на нивната површина, квалитет и одржливост.</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11. Зачувување, обновување и проширување на зелената инфраструктура во урбаните и приградските средини.</w:t>
            </w:r>
          </w:p>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cs="Times New Roman"/>
                <w:sz w:val="20"/>
                <w:szCs w:val="20"/>
                <w:lang w:val="mk-MK"/>
              </w:rPr>
              <w:t>12. Спроведување на редовни јавни кампањи за информирање на јавноста и работа на локално ниво.</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ППГС и ТСИМ не предвидуваат активности и мерки според приоритетите на стратегијата, туку спроведување на ППГС и ТСИМ, вкл. одобрувањето и спроведувањето на предлозите на проекти треба да биде во согласност и да не е во спротивност со одредбите на стратегијата. Посебно внимание во овој поглед треба да се посвети на предлозите на проекти според мерките 1.2.1 за подобрување на мобилноста и поврзувањето, 1.2.2. за развој и имплементација на регионални туристички производи, 1.2.3 за нови мали и средни претпријатија во областа на туризмот, 1.2.4 за заедничка мрежа на локации и 1.2.5 за промовирање на развојот на здравствениот и рекреативниот туризам.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Национален план за заштита на најважните мочуришта во Бугарија 2013-2022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1 - Разумно користење на мочуриштата во земјата со цел долгорочна заштита на нивните екосистемски услуги и поврзани придобивки за општеството. Одржувањето на екосистемските функции на мочуриштата преку одржливо користење на нивните ресурси придонесува за квалитетот на животот на локалните заедници, нивната егзистенција, а исто така е важен пристап за ограничување и прилагодување на глобалните климатски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2 - Зачувување на добриот еколошки статус на мочуриштата опишани во овој план како важни за зачувување на биолошката разновидност и спречување на нето загуба на површини под мочуриштата во земјата, вклучително и преку мерки за поддршка;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3 - Ограничување на антропогени негативни фактори кои влијаат на мочуриштата како екосистеми. Главните средства за заштита на мочуриштата остануваат различните законски статути за заштита (според ПТА и Законот за биолошка разновидност), како и поврзаните режими и мерки за управување.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4 - Обнова на мочуришта чија состојба е нарушена поради различни антропогени влијанија, но имаат висок потенцијал за обновување и/или претставуваат важно живеалиште за ретки и загрозени видови. Главната улога овде е обновувањето и одржувањето на режимот на вода, што често се поврзува со проектирање и изградба на хидраулични објекти.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5 - Подигнување на јавната свест и поддршка за заштита, одржување и обновување на мочуриштата. Промоцијата на социјалните, економските и еколошките придобивки од мочуриштата може да се постигне преку различни форми на еколошко образование, како и преку примена на механизми за одржливо користење на природните ресурси. Поддршката за одржливи мочуришта е важна за да се зголеми јавната поддршка, особено од локалните заедници.</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На територијата што спаѓа во опфатот на ППГС и ТСИМ се наоѓа тресетното мочуриште Чоклово блато (опишано како заштитено подрачје) опишано во планот како потенцијално мочуриште, кое се наоѓа во село Буново (општина Ќустендил) и село Бајкалско (општина Радомир) .Има тенденција на влошување на состојбата поради зголемената урбанизација.</w:t>
            </w:r>
          </w:p>
          <w:p w:rsidR="008E7E9C" w:rsidRPr="00E876D3" w:rsidRDefault="008E7E9C" w:rsidP="006C7402">
            <w:pPr>
              <w:spacing w:before="120" w:after="120"/>
              <w:jc w:val="both"/>
              <w:rPr>
                <w:rFonts w:ascii="Times New Roman" w:hAnsi="Times New Roman"/>
                <w:b/>
                <w:bCs/>
                <w:i/>
                <w:sz w:val="20"/>
                <w:szCs w:val="20"/>
                <w:lang w:val="mk-MK"/>
              </w:rPr>
            </w:pPr>
            <w:r w:rsidRPr="00E876D3">
              <w:rPr>
                <w:rFonts w:ascii="Times New Roman" w:hAnsi="Times New Roman"/>
                <w:b/>
                <w:i/>
                <w:iCs/>
                <w:sz w:val="20"/>
                <w:szCs w:val="20"/>
                <w:lang w:val="mk-MK"/>
              </w:rPr>
              <w:t>При планирање на активности и мерки на подрачјето на потенцијалното мочуриште треба да се запазат приоритетите на планот и воспоставените режими и ограничувања за територијата на потенцијалното мочуриште.</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План за управување со речен слив на Западен Егеј (2016-2021)</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ПУРС ја поставува рамката за интегрирано управување со водите на ниво на слив и вклучува програма на мерки за постигнување на еколошките цели (Дел 7 од ПУРС). ПУРС има принцип на заштита на површинските и подземните води од исцрпување, загадување и оштетување со цел да се одржи потребната количина и квалитет на вода и здрава животна средина, да се зачуваат екосистемите, да се зачува пределот и да се спречат економски штети.</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Проекциите на ППГС и ТСИМ се анализирани и оценети во однос на ПУРС 2016-2021 во деловите за ИОЖС за компонентата води - не се идентификувани активности и мерки кои се во спротивност со планот. Нивото на детали на прогнозите на ППГС и ТСИМ не дозволува идентификација на специфични мерки на ПУРС релевантни за програмата и стратегијата, а на секој предлог за инвестициски проект треба да му претходи оцена/мислење на надлежниот орган за подобност во споредба со сегашната и продолжување со предлогот за ПУРС.</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План за управување со ризик од поплави (ПУРП) во регионот за управување со сливот на Западен Егеј 2016-2021 година, вкл. Нацрт прелиминарна оцена на ризик од поплави (ПОРП) за регионот за управување со сливот на Западен Егеј, 2021 година.</w:t>
            </w:r>
          </w:p>
          <w:p w:rsidR="008E7E9C" w:rsidRPr="00E876D3" w:rsidRDefault="008E7E9C" w:rsidP="006C7402">
            <w:pPr>
              <w:spacing w:before="120"/>
              <w:jc w:val="both"/>
              <w:rPr>
                <w:rFonts w:ascii="Times New Roman" w:eastAsia="Calibri" w:hAnsi="Times New Roman" w:cs="Times New Roman"/>
                <w:b/>
                <w:bCs/>
                <w:i/>
                <w:iCs/>
                <w:lang w:val="mk-MK"/>
              </w:rPr>
            </w:pPr>
            <w:r w:rsidRPr="00E876D3">
              <w:rPr>
                <w:rFonts w:ascii="Times New Roman" w:hAnsi="Times New Roman"/>
                <w:sz w:val="20"/>
                <w:szCs w:val="20"/>
                <w:lang w:val="mk-MK"/>
              </w:rPr>
              <w:t>Целта на ПУРП е да создаде услови за намалување на негативните ефекти врз здравјето на луѓето, животната средина, културното наследство и економската активност на поплавите во подрачјата за управување со басенот, а особено во одредени подрачја со значителен потенцијален ризик од поплави (ПЗПРП ).</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Прогнозите на ППГС и ТСИМ се анализирани и оценети според ПУРП 2016-2021 и нацрт ажурираниот ПОРП, 2021 година во деловите на ИОЖС за компонентата „води“ - не се идентификувани активности и мерки кои се во спротивност со документите. Нивото на детали на проекциите на ППГС и ТСИМ не дозволува идентификација на конкретни мерки на ПУРП релевантни за програмата и стратегијата, а на секој предлог за инвестициски проект треба да му претходи анализа на локацијата во однос на областите со значителен потенцијален ризик од поплави во сила во моментот на подготовка на проектот ПОРП и од оцената/мислењето на надлежниот орган за подобност во однос на постојниот ПУРП во моментот на подготовка и обработка на предлогот.</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приоритетна рамка за акција за Натура 2000 за периодот 2021-2027 година (нацрт)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Националната приоритетна рамка за акција за Натура 2000 ги предвидува следните мерки: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 Хоризонтални мерки и административни трошоци поврзани со Натура 2000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Д.1.1. Идентификација на локацијата и планирање на управувањето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Д.1.2. Управување со локацијата и комуникација со засегнатите страни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Д.1.3. Следење и известување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Д.1.4. Останати празнини во знаењето и потребите за истражување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Д.1.5. Мерки за комуникација и подигање на свеста, едукација и пристап на посетителите во врска со Натура 2000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Д.1.6. Референци (за хоризонтални мерки и административни трошоци поврзани со Натура 2000)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 Мерки за зачувување и реставрација поврзани со локацијата во и надвор од Натура 2000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Д.2.1. Море и крајбрежни води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Д.2.2. Степски подрачја и подрачја со грмушеста вегетација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Д.2.3. Мочуришта, свлечишта од кал, мочуришта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Д.2.4. Пасишта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Д.2.5. Други агроеколошки системи (вклучувајќи обработливо земјиште)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Д.2.6. Планини и шумски подрачја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Д.2.7. Карпести живеалишта, дини и подрачја со ретка вегетација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Д.2.8. Слатководни живеалишта (реки и езера)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Д.2.9. Друго (пештери, итн.)</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Е.2.10. Референци за мерките за зачувување и реставрација поврзани со локацијата во и надвор од Натура 2000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Д.3. Дополнителни мерки за специфични видови кои не се поврзани со специфични екосистеми или живеалишта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Д.3.1. Мерки и програми за специфични видови кои не се наведени на друго место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Д.3.2. Спречување, ублажување или надомест на штета предизвикана од заштитени видови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Д.3.3. Упатувања на дополнителни мерки за специфични видови кои не се поврзани со специфични екосистеми или живеалишта</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При спроведување на мерки и активности на територијата на заштитените подрачја, треба да се води сметка за можноста за спроведување на мерки од рамката или да не се дозволи спротивност со утврдените мерки.</w:t>
            </w:r>
          </w:p>
        </w:tc>
      </w:tr>
    </w:tbl>
    <w:p w:rsidR="008E7E9C" w:rsidRPr="00E876D3" w:rsidRDefault="008E7E9C" w:rsidP="008E7E9C">
      <w:pPr>
        <w:rPr>
          <w:lang w:val="mk-MK"/>
        </w:rPr>
      </w:pPr>
    </w:p>
    <w:p w:rsidR="008E7E9C" w:rsidRPr="00E876D3" w:rsidRDefault="008E7E9C" w:rsidP="008E7E9C">
      <w:pPr>
        <w:spacing w:after="0" w:line="276" w:lineRule="auto"/>
        <w:ind w:firstLine="720"/>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
          <w:sz w:val="24"/>
          <w:szCs w:val="24"/>
          <w:lang w:val="mk-MK"/>
        </w:rPr>
        <w:t>Табела 5.2-3</w:t>
      </w:r>
      <w:r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
          <w:sz w:val="24"/>
          <w:szCs w:val="24"/>
          <w:lang w:val="mk-MK"/>
        </w:rPr>
        <w:t>Релевантност и степен на усогласеност со целите за заштита на животната средина на национално ниво - Република Северна Македонија</w:t>
      </w:r>
    </w:p>
    <w:tbl>
      <w:tblPr>
        <w:tblStyle w:val="Style21"/>
        <w:tblW w:w="13097" w:type="dxa"/>
        <w:tblLook w:val="04A0" w:firstRow="1" w:lastRow="0" w:firstColumn="1" w:lastColumn="0" w:noHBand="0" w:noVBand="1"/>
      </w:tblPr>
      <w:tblGrid>
        <w:gridCol w:w="7655"/>
        <w:gridCol w:w="5442"/>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7655"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Стратешки документ и цели за заштита на животната средина на национално ниво, изработен за територијата на Република Северна Македонија</w:t>
            </w:r>
          </w:p>
        </w:tc>
        <w:tc>
          <w:tcPr>
            <w:tcW w:w="5442"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Анализа на степенот на усогласеност во нацрт ППГС и ТСИМ 2021-2027.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зачувување на природата 2017-2027 година.</w:t>
            </w:r>
          </w:p>
          <w:p w:rsidR="008E7E9C" w:rsidRPr="00E876D3" w:rsidRDefault="008E7E9C" w:rsidP="006C7402">
            <w:pPr>
              <w:jc w:val="both"/>
              <w:rPr>
                <w:rFonts w:ascii="Times New Roman" w:hAnsi="Times New Roman"/>
                <w:i/>
                <w:iCs/>
                <w:sz w:val="20"/>
                <w:szCs w:val="20"/>
                <w:u w:val="single"/>
                <w:lang w:val="mk-MK"/>
              </w:rPr>
            </w:pPr>
            <w:r w:rsidRPr="00E876D3">
              <w:rPr>
                <w:rFonts w:ascii="Times New Roman" w:hAnsi="Times New Roman"/>
                <w:i/>
                <w:iCs/>
                <w:sz w:val="20"/>
                <w:szCs w:val="20"/>
                <w:u w:val="single"/>
                <w:lang w:val="mk-MK"/>
              </w:rPr>
              <w:t>Специфични цели: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зачувување на природните локалитети во однос на геолошките и геоморфолошките својства на природата;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рационално користење на минералните суровини,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обезбедување одржливо користење на дивите видови и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зајакнување и подобрување на системот на заштитени подрачја,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зачувување на разновидноста на пределот во согласност со барањата на Конвенцијата за предел,</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зајакнување на институционалниот капацитет за заштита на природата на централно и локално ниво;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создавање и развој на еколошки мрежи за ефикасна заштита и управување со природното наследство;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усогласување на Стратегијата за зачувување на природата со други стратешки документи за развој од други сектори (шумарство, земјоделство, сточарство, рибарство, транспорт, енергетика, индустрија, рударство, туризам, градежништво, итн.) преку интегрирање на природата на политиката за зачувување,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Постигнување на интегрирана заштита на природата преку промовирање интегриран пристап за зачувување на биолошката разновидност, геодиверзитетот и разновидноста на пределот.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i/>
                <w:sz w:val="20"/>
                <w:szCs w:val="20"/>
                <w:u w:val="single"/>
                <w:lang w:val="mk-MK"/>
              </w:rPr>
              <w:t>Национални цели на Акцискиот план</w:t>
            </w:r>
            <w:r w:rsidRPr="00E876D3">
              <w:rPr>
                <w:rFonts w:ascii="Times New Roman" w:hAnsi="Times New Roman"/>
                <w:sz w:val="20"/>
                <w:szCs w:val="20"/>
                <w:lang w:val="mk-MK"/>
              </w:rPr>
              <w:t>:</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Геодиверзитетот и геонаследството и другите компоненти на природата (биодиверзитет и пределска разновидност) да бидат соодветно идентификувани, проучувани, следени и пописни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Заштита, зачувување и следење на компонентите на геодиверзитетот, геонаследството, биолошката и пределскта разновидност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До 2022 година, интегрирање на политиката за зачувување на природата во стратегиите, плановите и програмите на другите сектори.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Воспоставување и спроведување на одржливо користење на геодиверзитетот, геонаследството и другите компоненти на природата (биолошка и пределска разновидност) преку употреба на традиционално знаење, иновации, најдобри практики и позитивни стимулации за одржливо користење на природата.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5. Подобрување на законодавната рамка во согласност со правото на ЕУ и релевантните ратификувани меѓународни договори за зачувување на природата и обезбедување соодветна институционална рамка преку зајакнување на административните капацитети.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6. Подигнување на нивото на свест, едукација и промоција на вредностите и значењето на геодиверзитетот и геонаследството и другите компоненти на природата (биолошка и пределска разновидност).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7. Обезбедување континуирано и зголемено финансирање за заштита на природата од буџетски средства на централно и локално ниво, од инвестиции и други извори на финансирање преку создавање соодветни одржливи и ефективни модели за финансирање на зачувување на природата и одржливо користење</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iCs/>
                <w:sz w:val="20"/>
                <w:szCs w:val="20"/>
                <w:lang w:val="mk-MK"/>
              </w:rPr>
              <w:t>ППГС и ТСИМ не предвидуваат активности и мерки за целите на стратегијата, туку спроведување на ППГС и ТСИМ, вкл. одобрувањето и спроведувањето на предлозите на проекти треба да биде во согласност и да не е во спротивност со одредбите на стратегијата. Посебно внимание во овој поглед треба да се посвети на предлозите на проекти според мерките 1.2.1 за подобрување на мобилноста и поврзувањето, 1.2.2. за развој и имплементација на регионални туристички производи, 1.2.3 за нови мали и средни претпријатија во областа на туризмот, 1.2.4 за заедничка мрежа на локации и 1.2.5 за промовирање на развојот на здравствениот и рекреативниот туризам.</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биолошка разновидност со акциски план 2018-2023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Идентификувани се 4 стратешки и 19 национални цели:</w:t>
            </w:r>
          </w:p>
          <w:p w:rsidR="008E7E9C" w:rsidRPr="00E876D3" w:rsidRDefault="008E7E9C" w:rsidP="006C7402">
            <w:pPr>
              <w:jc w:val="both"/>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Стратешка цел А. Надминување на главните причини за губење на биолошката разновидност преку нејзина интеграција во општеството како целина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 Подигнување на јавната свест за вредностите на биолошката разновидност, екосистемските услуги и чекорите што треба да се преземат за зачувување и одржливо користење на биолошката разновидност.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2. Постепено интегрирање на вредностите на биодиверзитетот во политиките за економски развој на национално и локално ниво (намалување на сиромаштијата, сметководствени системи, национални и локални развојни планови итн.).</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3. Воведување позитивни стимулации за зачувување и одржливо користење на биолошката разновидност во согласност со Конвенцијата и обврските на ЕУ и  идентификување и корекција на стимулациите кои се штетни за засегнатите компоненти на биолошката разновидност.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4. Зголемување на нивото на инвестиции и финансирање за зачувување на биолошката разновидност од буџетски средства на централно и локално ниво и други извори.</w:t>
            </w:r>
          </w:p>
          <w:p w:rsidR="008E7E9C" w:rsidRPr="00E876D3" w:rsidRDefault="008E7E9C" w:rsidP="006C7402">
            <w:pPr>
              <w:jc w:val="both"/>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Стратешка цел Б. Намалување на директните и индиректните притисоци врз екосистемите и биолошката разновидност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5. Воспоставување практики за управување во шумарството, земјоделството, ловот и рибарството кои придонесуваат за зачувување на биолошката разновидност и одржување на екосистемските услуги.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6. Намалување на загадувањето, вклучувајќи отпад и прекумерно внесување на хранливи материи, до нивоа кои не се штетни за биолошката разновидност, екосистемите и обезбедувањето екосистемски услуги.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7. Развој и реализација на планови за одржливо производство и одржлива потрошувачка со цел искористување на природните ресурси во границите за безбедна животна средина.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8. Развивање и спроведување на соодветна политика за регистрација, контрола и заштита од неавтохтони и инвазивни видови.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9. Интегрирање мерки за прилагодување и ублажување на ефектите од климатските промени и борбата против опустинувањето.</w:t>
            </w:r>
          </w:p>
          <w:p w:rsidR="008E7E9C" w:rsidRPr="00E876D3" w:rsidRDefault="008E7E9C" w:rsidP="006C7402">
            <w:pPr>
              <w:jc w:val="both"/>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Стратешка цел В. Подобрување на состојбата со компонентите на биолошката разновидност со цел да се зголемат придобивките од биодиверзитетот и екосистемските услуги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10. Спречување на губење, деградација и фрагментација на природните живеалишта од национално и европско значење.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11. Зголемување на површината на заштитените подрачја на 15% и обезбедување на нивно функционално поврзување како еколошка мрежа и воспоставување ефективно управување со заштитените подрачја во соработка со локалните заедници.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12. Определување на степенот на зачувување на дивите видови, спречување на исчезнување на погодените видови и подобрување и одржување на статусот на зачувување, особено за загрозените популации.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13. Подобрување на in situ и ex situ заштитата на генетските ресурси на локалните култури и домашните животни.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14. Воспоставување на мониторинг на биолошката разновидност и природните процеси.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15. Промовирање на заштитата на видовите и екосистемите во прекугранични контексти преку преземање заеднички мерки/дејства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16. Подобрување на состојбата со важните екосистеми во однос на обезбедувањето основни екосистемски услуги.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17. Вклучување на барањата од Протоколот од Нагоја за пристап до генетски ресурси во националното законодавство до 2018 година.</w:t>
            </w:r>
          </w:p>
          <w:p w:rsidR="008E7E9C" w:rsidRPr="00E876D3" w:rsidRDefault="008E7E9C" w:rsidP="006C7402">
            <w:pPr>
              <w:jc w:val="both"/>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Стратешка цел Г Подобрување на знаењето и достапноста на сите релевантни информации за биолошка разновидност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18. Промовирање на обука на персоналот, финансиска поддршка на истражувањето за компонентите на биолошката разновидност, создавање и дополнување на национална база на податоци за споделување и подобра употреба на информациите за биолошката разновидност.</w:t>
            </w:r>
          </w:p>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sz w:val="20"/>
                <w:szCs w:val="20"/>
                <w:lang w:val="mk-MK"/>
              </w:rPr>
              <w:t>19. Зачувување и унапредување на традиционалните знаења, иновации и практики за зачувување и одржливо користење на природните ресурси.</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iCs/>
                <w:sz w:val="20"/>
                <w:szCs w:val="20"/>
                <w:lang w:val="mk-MK"/>
              </w:rPr>
              <w:t>ППГС и ТСИМ не предвидуваат активности и мерки за целите на стратегијата, туку спроведување на ППГС и ТСИМ, вкл. одобрувањето и спроведувањето на предлозите на проекти треба да биде во согласност и да не е во спротивност со одредбите на стратегијата. Посебно внимание во овој поглед треба да се посвети на предлозите на проекти според мерките 1.2.1 за подобрување на мобилноста и поврзувањето, 1.2.2. за развој и имплементација на регионални туристички производи, 1.2.3 за нови мали и средни претпријатија во областа на туризмот, 1.2.4 за заедничка мрежа на локации и 1.2.5 за промовирање на развојот на здравствениот и рекреативниот туризам.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Стратегија за животна средина и климатски промени 2014-2020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Оперативни цели во областа на животната средина и климатските промени:</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Целосно транспонирање на законодавството на ЕУ за животна средина;</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Донесени плански документи во одреден рок, мерки и активности потребни за спроведување на законската регулатива;</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Воспоставена и зајакната административна структура, подготвена да обезбеди имплементација на законодавството и да управува со процесот на пристапување во ЕУ;</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Повисоко ниво на имплементација на законодавството за животна средина, во согласност со барањата на ЕУ и меѓународните обврски;</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Интегрирање на заштитата на животната средина во секторите кои влијаат на животната средина;</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Следење, анализа и оцена на состојбата со животната средина и известување за состојбата;</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Подигнување на еколошката свест;</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Намалување на негативните ефекти од климатските промени и воспоставување систем на мерки за ограничување на стакленички гасови;</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Зголемување на капацитетот за прилагодување на најранливите сектори на климатските промени;</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Поддршка за „чисти“ технологии и промени насочени кон користење на обновливи извори на енергија и намалување на потрошувачката на енергија</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вклучуваат цели, приоритети, подобни активности и мерки кои придонесуваат за заштита на животната средина и ограничување на емисиите на стакленички гасови од една страна (зелени површини, технолошка модернизација на МСП), а од друга - да се прилагодат на променливата клима (зелена подрачја за управување со водите).</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долгорочна акциска стратегија за климатски промени на Република Северна Македонија 2020-2050 година и Акциски план за првата фаза од спроведувањето на стратегијата 2021-2030 година (нацрт)</w:t>
            </w:r>
          </w:p>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Општа визија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Целокупната визија на Стратегијата е Република Северна Македонија до 2050 година да стане успешна нискојаглеродна економија, која е отпорна на климатските промени и одржлив развој, зајакнување на конкурентноста и промовирање на социјалната кохезија преку акција насочена кон климатските промени и нивното влијание.</w:t>
            </w:r>
          </w:p>
          <w:p w:rsidR="008E7E9C" w:rsidRPr="00E876D3" w:rsidRDefault="008E7E9C" w:rsidP="006C7402">
            <w:pPr>
              <w:jc w:val="both"/>
              <w:rPr>
                <w:rFonts w:ascii="Times New Roman" w:eastAsia="Calibri" w:hAnsi="Times New Roman" w:cs="Times New Roman"/>
                <w:b/>
                <w:sz w:val="20"/>
                <w:szCs w:val="20"/>
                <w:lang w:val="mk-MK"/>
              </w:rPr>
            </w:pPr>
            <w:r w:rsidRPr="00E876D3">
              <w:rPr>
                <w:rFonts w:ascii="Times New Roman" w:eastAsia="Calibri" w:hAnsi="Times New Roman" w:cs="Times New Roman"/>
                <w:b/>
                <w:sz w:val="20"/>
                <w:szCs w:val="20"/>
                <w:lang w:val="mk-MK"/>
              </w:rPr>
              <w:t>Општа цел</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Општата цел на стратегијата е да се намалат националните нето емисии на стакленички гасови (вклучувајќи во шумарството и други намени на земјиштето, со исклучок на емисиите од авиони и увезена електрична енергија за 72% до 2050 година во споредба со 1990 година) или да се намалат емисиите на стакленички гасови за 42%, со исклучок на шумарството и други намени и елементи на емисиите на авионите и увезена електрична енергија) и да се зајакне отпорноста на климатските промени во општеството, економијата и екосистемите во Република Северна Македонија.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 Специфични цели за ублажување: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 Намалување на емисиите на стакленички гасови за 64% во енергетскиот сектор (без емисиите на авионите и увезената електрична енергија) до 2050 година во споредба со 1990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2. Ограничување на емисиите на стакленички гасови на 153% во секторот Индустриски процеси и употреба на производи до 2050 година во споредба со 1990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3. Намалување на емисиите на стакленички гасови за 34% во секторот, Земјоделство до 2050 година во однос на 1990 г.</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4. Зголемување на јаглерод диоксид во секторот, шумарството и другите намени на земјиште за 1733% до 2050 година во споредба со 1990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5. Намалување на емисиите на стакленички гасови за 2% во секторот отпад до 2050 година во споредба со 1990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 Специфични цели за прилагодување: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6. Воспоставување стабилни системи за редовно и периодично собирање податоци за производството и споделување на научно-техничко знаење.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7. Зголемување на отпорноста на ефектите од климатските промени врз клучните социо-економски сектори и екосистеми.</w:t>
            </w:r>
          </w:p>
          <w:p w:rsidR="008E7E9C" w:rsidRPr="00E876D3" w:rsidRDefault="008E7E9C" w:rsidP="006C7402">
            <w:pPr>
              <w:jc w:val="both"/>
              <w:rPr>
                <w:rFonts w:ascii="Times New Roman" w:eastAsia="Calibri" w:hAnsi="Times New Roman" w:cs="Times New Roman"/>
                <w:b/>
                <w:i/>
                <w:sz w:val="20"/>
                <w:szCs w:val="20"/>
                <w:lang w:val="mk-MK"/>
              </w:rPr>
            </w:pPr>
            <w:r w:rsidRPr="00E876D3">
              <w:rPr>
                <w:rFonts w:ascii="Times New Roman" w:eastAsia="Calibri" w:hAnsi="Times New Roman" w:cs="Times New Roman"/>
                <w:sz w:val="20"/>
                <w:szCs w:val="20"/>
                <w:lang w:val="mk-MK"/>
              </w:rPr>
              <w:t>- Специфични цели во хоризонтални / нерамни подрачја: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8. Воспоставување сеопфатни политики за планирање, координација и имплементација на инструментите за климатска акција.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9. Инкорпорирање на аспектите на климатските промени во идните национални стратешки плански документи во областа на образованието, истражувањето и развојот, иновациите, социјалната вклученост и еднаквите можности за мажите и жените.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10. Подобрување на зелената транзиција преку градење капацитети, обука за нови вештини и подигање на јавната свест.</w:t>
            </w:r>
          </w:p>
        </w:tc>
        <w:tc>
          <w:tcPr>
            <w:tcW w:w="5442" w:type="dxa"/>
          </w:tcPr>
          <w:p w:rsidR="008E7E9C" w:rsidRPr="00E876D3" w:rsidRDefault="008E7E9C" w:rsidP="006C7402">
            <w:pPr>
              <w:spacing w:before="120" w:after="120"/>
              <w:jc w:val="both"/>
              <w:rPr>
                <w:rFonts w:ascii="Times New Roman" w:hAnsi="Times New Roman"/>
                <w:i/>
                <w:sz w:val="20"/>
                <w:szCs w:val="20"/>
                <w:lang w:val="mk-MK"/>
              </w:rPr>
            </w:pPr>
            <w:r w:rsidRPr="00E876D3">
              <w:rPr>
                <w:rFonts w:ascii="Times New Roman" w:hAnsi="Times New Roman"/>
                <w:i/>
                <w:sz w:val="20"/>
                <w:szCs w:val="20"/>
                <w:lang w:val="mk-MK"/>
              </w:rPr>
              <w:t xml:space="preserve">Целокупната визија и </w:t>
            </w:r>
            <w:r w:rsidRPr="00E876D3">
              <w:rPr>
                <w:rFonts w:ascii="Times New Roman" w:hAnsi="Times New Roman"/>
                <w:sz w:val="20"/>
                <w:szCs w:val="20"/>
                <w:lang w:val="mk-MK"/>
              </w:rPr>
              <w:t>целите се интегрирани во проектите ППГС и ТСИМ, кои поставуваат цели, приоритети, подобни активности и мерки за да придонесат за намалување на емисиите на стакленички гасови од една страна (зелени површини, технолошка модернизација на малите и средни претпријатија), а од друга - за прилагодување кон климатските промени (зелени површини за управување со водите).</w:t>
            </w:r>
          </w:p>
          <w:p w:rsidR="008E7E9C" w:rsidRPr="00E876D3" w:rsidRDefault="008E7E9C" w:rsidP="006C7402">
            <w:pPr>
              <w:jc w:val="both"/>
              <w:rPr>
                <w:rFonts w:ascii="Times New Roman" w:hAnsi="Times New Roman"/>
                <w:b/>
                <w:sz w:val="20"/>
                <w:szCs w:val="20"/>
                <w:lang w:val="mk-MK"/>
              </w:rPr>
            </w:pPr>
            <w:r w:rsidRPr="00E876D3">
              <w:rPr>
                <w:rFonts w:ascii="Times New Roman" w:hAnsi="Times New Roman"/>
                <w:b/>
                <w:i/>
                <w:sz w:val="20"/>
                <w:szCs w:val="20"/>
                <w:lang w:val="mk-MK"/>
              </w:rPr>
              <w:t>Развојот на предлозите за проекти треба да ги земе предвид релевантните специфични цели на стратегијата со цел да се намалат емисиите на стакленички гасови и да се обезбеди отпорност на ефектите од климатските промени.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одржлив развој на шумарството во Република Македонија (2006-2026)</w:t>
            </w:r>
          </w:p>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Главни насоки: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hAnsi="Times New Roman"/>
                <w:sz w:val="20"/>
                <w:szCs w:val="20"/>
                <w:lang w:val="mk-MK"/>
              </w:rPr>
              <w:t>1.</w:t>
            </w:r>
            <w:r w:rsidRPr="00E876D3">
              <w:rPr>
                <w:rFonts w:ascii="Times New Roman" w:eastAsia="Calibri" w:hAnsi="Times New Roman" w:cs="Times New Roman"/>
                <w:sz w:val="20"/>
                <w:szCs w:val="20"/>
                <w:lang w:val="mk-MK"/>
              </w:rPr>
              <w:t xml:space="preserve"> Проширување, подобрување на квалитетот и заштита на шумскиот фонд според Просторниот план на Република Северна Македонија.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2. Мултифункционално стопанисување со шумите и одржлив развој на шумарството.</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3. Зголемување на придонесот на шумите и другите сродни производи и услуги за квалитетот на животот во руралните средини.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4. Зголемување на јавните и социјалните функции на шумите и шумарството преку заедничка развојна стратегија, со севкупна валоризација на заедничките придобивки и социјалните функции.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5. Подигнување на свеста за еколошките и социјалните вредности на шумите.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6. Подобрување на капацитетот за обезбедување на национално и меѓународно финансирање за поддршка на развојот на секторот.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7. Усогласување на шумарското законодавство со националните интереси и меѓународните обврски.</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Активностите од ППГС Приоритет 1 за изградба на зелени површини имаат врска со шумските територии, кога овие активности спаѓаат на територијата на шумските територии. Другите одредби за ППГС и ТСИМ не се директно поврзани со шумските површини.</w:t>
            </w:r>
          </w:p>
          <w:p w:rsidR="008E7E9C" w:rsidRPr="00E876D3" w:rsidRDefault="008E7E9C" w:rsidP="006C7402">
            <w:pPr>
              <w:jc w:val="both"/>
              <w:rPr>
                <w:rFonts w:ascii="Times New Roman" w:hAnsi="Times New Roman"/>
                <w:b/>
                <w:i/>
                <w:sz w:val="20"/>
                <w:szCs w:val="20"/>
                <w:lang w:val="mk-MK"/>
              </w:rPr>
            </w:pPr>
            <w:r w:rsidRPr="00E876D3">
              <w:rPr>
                <w:rFonts w:ascii="Times New Roman" w:hAnsi="Times New Roman"/>
                <w:b/>
                <w:i/>
                <w:iCs/>
                <w:sz w:val="20"/>
                <w:szCs w:val="20"/>
                <w:lang w:val="mk-MK"/>
              </w:rPr>
              <w:t>Имајќи предвид дека овие подрачја се доминантни во прекуграничната област, спроведувањето на мерките и активностите треба да биде во согласност со законодавството за управување со шумите и постојните стратегии, планови и програми за шумите.</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води на Република Македонија (2012-2042)</w:t>
            </w:r>
          </w:p>
          <w:p w:rsidR="008E7E9C" w:rsidRPr="00E876D3" w:rsidRDefault="008E7E9C" w:rsidP="006C7402">
            <w:pPr>
              <w:jc w:val="both"/>
              <w:rPr>
                <w:rFonts w:ascii="Times New Roman" w:eastAsia="Calibri" w:hAnsi="Times New Roman" w:cs="Times New Roman"/>
                <w:i/>
                <w:iCs/>
                <w:sz w:val="20"/>
                <w:szCs w:val="20"/>
                <w:lang w:val="mk-MK"/>
              </w:rPr>
            </w:pPr>
            <w:r w:rsidRPr="00E876D3">
              <w:rPr>
                <w:rFonts w:ascii="Times New Roman" w:eastAsia="Calibri" w:hAnsi="Times New Roman" w:cs="Times New Roman"/>
                <w:i/>
                <w:iCs/>
                <w:sz w:val="20"/>
                <w:szCs w:val="20"/>
                <w:lang w:val="mk-MK"/>
              </w:rPr>
              <w:t>Мерки и активности: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Заштита од поплави и други негативни ефекти на водата - регулирање на истекувањето на водата, заштита од поплави, заштита од ерозија, наводнување и одводнување</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Употреба на вода - обезбедување на вода за пиење, третман на отпадни води, индустрија (обезбедување на потребното количество вода за ладење во индустријата, воведување рециркулација на водата во технолошки процеси, одобрување планови за експлоатација и заштита на водните ресурси), рурална економија и земјоделство (ефикасно користење на водата за наводнување, обезбедување на потребните количества вода за наводнување, фрагментација на земјоделско земјиште и стопирање на намалувањето на постоечките системи за наводнување, поправка и пуштање во употреба и усогласување со новите барања и потреби), производство на електрична енергија изградба на хидроцентрали е стратешка цел за државата), пловидба (одржување на постојани водни патишта, вклучување на водната инфраструктура во развојот на транспортната мрежа на речните пристаништа и сл.), рибно одгледување, туризам и користење на водата за рекреација за обезбедување на водоснабдување и отпадни води во туристичката сезона, користењето на водата за спорт не треба да има негативно влијание врз животната средина и екосистемите поврзани со водата), одржливо користење на геотермалните и минералните води;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Заштита на водите - заштита на површинските и подземните води како водни резерви за цели за пиење, заштита на заштитените и други подрачја од значење во однос на водните површини, подобрување на еколошките функции на водата, намалување на количината на опасни материи на изворот на загадување, одржливо управување со води;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Заштита на други важни подрачја поврзани со водата - природни подрачја од значење, вкл. Натура 2000, води за капење, подрачја околу изворите на вода за пиење, еутрофикација на чувствителните подрачја како резултат на отпадни води од населени места и подрачја чувствителни на нитрати.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Стручна и оперативна рамка за управување со водите;</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Меѓународна соработка и процес на пристапување во ЕУ;</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Рамка и алатки;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Економски инструменти.</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придонесуваат за зачувување на водата преку активностите на ППГС Приоритет 1 за изградба на зелени површини за управување со водите, рехабилитација на реки, како и преку активности за ефикасност на ресурсите и технолошко обновување на МСП во рамките на мерките на ТСИМ.</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i/>
                <w:sz w:val="20"/>
                <w:szCs w:val="20"/>
                <w:lang w:val="mk-MK"/>
              </w:rPr>
              <w:t>Стратегијата треба да се земе предвид при спроведувањето на инвестициските активности во рамките на ППГС и ТСИМ, како и во активностите за технолошка модернизација на МСП и изградба на потребната инфраструктура, со цел да се спречат негативните влијанија врз водата и усогласеноста со барањата за секоја активност.</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одржлив развој во Република Македонија (2009-2030)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Седумте стратешки дефиниции се: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Важното прашање за обезбедување членство во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Подигнување на свеста и посветеност за одржлив развој, опфаќајќи ги сите сфери на живеење во Република Северна Македонија.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Воведување на е-влада како моќна алатка за поддршка и спроведување на одржливиот развој.</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Таргетирање на јавниот сектор преку организациски и институционален развој, зајакнување врз основа на концептите и принципите на одржлив развој, меѓусекторска и интегрирана стратешка работа и партиципативна работа.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5. Насочување на банкарскиот и финансискиот сектор за обезбедување средства за финансирање проекти и активности за одржлив развој.</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6. Ориентирање на приватниот сектор кон развој врз основа на принципите на одржлив развој.</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7. Имплементација на демонстративни и пилот проекти во раната фаза на имплементација на стратегијата.</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Одржливоста е основен принцип на ППГС и ТСИМ, соодветно за финансирање на предлог проекти тие треба да се усогласат со принципите на одржлив развој - според стратешката дефиниција 5. За фазата на имплементација (подготовка и реализација на проекти) се релевантни стратешките дефиниции 2, 4 и 6.</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Национален план за управување со отпад на Република Македонија 2020-2030 година</w:t>
            </w:r>
          </w:p>
          <w:p w:rsidR="008E7E9C" w:rsidRPr="00E876D3" w:rsidRDefault="008E7E9C" w:rsidP="006C7402">
            <w:pPr>
              <w:jc w:val="both"/>
              <w:rPr>
                <w:rFonts w:ascii="Times New Roman" w:eastAsia="Calibri" w:hAnsi="Times New Roman" w:cs="Times New Roman"/>
                <w:i/>
                <w:iCs/>
                <w:sz w:val="20"/>
                <w:szCs w:val="20"/>
                <w:lang w:val="mk-MK"/>
              </w:rPr>
            </w:pPr>
            <w:r w:rsidRPr="00E876D3">
              <w:rPr>
                <w:rFonts w:ascii="Times New Roman" w:eastAsia="Calibri" w:hAnsi="Times New Roman" w:cs="Times New Roman"/>
                <w:i/>
                <w:iCs/>
                <w:sz w:val="20"/>
                <w:szCs w:val="20"/>
                <w:lang w:val="mk-MK"/>
              </w:rPr>
              <w:t>Приоритетни активности::</w:t>
            </w:r>
          </w:p>
          <w:p w:rsidR="008E7E9C" w:rsidRPr="00E876D3" w:rsidRDefault="008E7E9C" w:rsidP="008E7E9C">
            <w:pPr>
              <w:numPr>
                <w:ilvl w:val="0"/>
                <w:numId w:val="56"/>
              </w:numPr>
              <w:contextualSpacing/>
              <w:jc w:val="both"/>
              <w:rPr>
                <w:rFonts w:ascii="Times New Roman" w:hAnsi="Times New Roman"/>
                <w:sz w:val="20"/>
                <w:szCs w:val="20"/>
                <w:lang w:val="mk-MK"/>
              </w:rPr>
            </w:pPr>
            <w:r w:rsidRPr="00E876D3">
              <w:rPr>
                <w:rFonts w:ascii="Times New Roman" w:hAnsi="Times New Roman"/>
                <w:sz w:val="20"/>
                <w:szCs w:val="20"/>
                <w:lang w:val="mk-MK"/>
              </w:rPr>
              <w:t>Зголемување на собирањето на комуналниот отпад на 100% до 2030 година;</w:t>
            </w:r>
          </w:p>
          <w:p w:rsidR="008E7E9C" w:rsidRPr="00E876D3" w:rsidRDefault="008E7E9C" w:rsidP="008E7E9C">
            <w:pPr>
              <w:numPr>
                <w:ilvl w:val="0"/>
                <w:numId w:val="56"/>
              </w:numPr>
              <w:contextualSpacing/>
              <w:jc w:val="both"/>
              <w:rPr>
                <w:rFonts w:ascii="Times New Roman" w:hAnsi="Times New Roman"/>
                <w:sz w:val="20"/>
                <w:szCs w:val="20"/>
                <w:lang w:val="mk-MK"/>
              </w:rPr>
            </w:pPr>
            <w:r w:rsidRPr="00E876D3">
              <w:rPr>
                <w:rFonts w:ascii="Times New Roman" w:hAnsi="Times New Roman"/>
                <w:sz w:val="20"/>
                <w:szCs w:val="20"/>
                <w:lang w:val="mk-MK"/>
              </w:rPr>
              <w:t>Воспоставување на регионални центри со потребната инфраструктура (регионални депонии, претоварни станици и сл.) согласно Регионалните планови за управување со отпад;</w:t>
            </w:r>
          </w:p>
          <w:p w:rsidR="008E7E9C" w:rsidRPr="00E876D3" w:rsidRDefault="008E7E9C" w:rsidP="008E7E9C">
            <w:pPr>
              <w:numPr>
                <w:ilvl w:val="0"/>
                <w:numId w:val="56"/>
              </w:numPr>
              <w:contextualSpacing/>
              <w:jc w:val="both"/>
              <w:rPr>
                <w:rFonts w:ascii="Times New Roman" w:hAnsi="Times New Roman"/>
                <w:sz w:val="20"/>
                <w:szCs w:val="20"/>
                <w:lang w:val="mk-MK"/>
              </w:rPr>
            </w:pPr>
            <w:r w:rsidRPr="00E876D3">
              <w:rPr>
                <w:rFonts w:ascii="Times New Roman" w:hAnsi="Times New Roman"/>
                <w:sz w:val="20"/>
                <w:szCs w:val="20"/>
                <w:lang w:val="mk-MK"/>
              </w:rPr>
              <w:t>Создавање соодветно собирање и третман на опасниот отпад, медицинскиот отпад и тињата од канализацијата;</w:t>
            </w:r>
          </w:p>
          <w:p w:rsidR="008E7E9C" w:rsidRPr="00E876D3" w:rsidRDefault="008E7E9C" w:rsidP="008E7E9C">
            <w:pPr>
              <w:numPr>
                <w:ilvl w:val="0"/>
                <w:numId w:val="56"/>
              </w:numPr>
              <w:contextualSpacing/>
              <w:jc w:val="both"/>
              <w:rPr>
                <w:rFonts w:ascii="Times New Roman" w:eastAsia="Calibri" w:hAnsi="Times New Roman" w:cs="Times New Roman"/>
                <w:b/>
                <w:bCs/>
                <w:sz w:val="20"/>
                <w:szCs w:val="20"/>
                <w:lang w:val="mk-MK"/>
              </w:rPr>
            </w:pPr>
            <w:r w:rsidRPr="00E876D3">
              <w:rPr>
                <w:rFonts w:ascii="Times New Roman" w:hAnsi="Times New Roman"/>
                <w:sz w:val="20"/>
                <w:szCs w:val="20"/>
                <w:lang w:val="mk-MK"/>
              </w:rPr>
              <w:t>Затворање на нерегулирани депонии/диви депонии.</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Последните две активности се до одреден степен релевантни за ППГС и ТСИМ, а имплементацијата на проектите треба да обезбеди соодветно собирање и третман на опасниот отпад, во случај на создавање таков.</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spacing w:line="276" w:lineRule="auto"/>
              <w:jc w:val="both"/>
              <w:rPr>
                <w:rFonts w:ascii="Times New Roman" w:hAnsi="Times New Roman"/>
                <w:b/>
                <w:bCs/>
                <w:sz w:val="20"/>
                <w:szCs w:val="20"/>
                <w:lang w:val="mk-MK"/>
              </w:rPr>
            </w:pPr>
            <w:r w:rsidRPr="00E876D3">
              <w:rPr>
                <w:rFonts w:ascii="Times New Roman" w:hAnsi="Times New Roman"/>
                <w:b/>
                <w:bCs/>
                <w:sz w:val="20"/>
                <w:szCs w:val="20"/>
                <w:lang w:val="mk-MK"/>
              </w:rPr>
              <w:t>Програма за намалување на загадувањето на воздухот</w:t>
            </w:r>
          </w:p>
          <w:p w:rsidR="008E7E9C" w:rsidRPr="00E876D3" w:rsidRDefault="008E7E9C" w:rsidP="006C7402">
            <w:pPr>
              <w:spacing w:line="276" w:lineRule="auto"/>
              <w:jc w:val="both"/>
              <w:rPr>
                <w:rFonts w:ascii="Times New Roman" w:hAnsi="Times New Roman"/>
                <w:sz w:val="20"/>
                <w:szCs w:val="20"/>
                <w:lang w:val="mk-MK"/>
              </w:rPr>
            </w:pPr>
            <w:r w:rsidRPr="00E876D3">
              <w:rPr>
                <w:rFonts w:ascii="Times New Roman" w:hAnsi="Times New Roman"/>
                <w:sz w:val="20"/>
                <w:szCs w:val="20"/>
                <w:lang w:val="mk-MK"/>
              </w:rPr>
              <w:t>Приоритетни активности за реализација и финансирање се:</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1) Подобрување на системот за мониторинг на квалитетот на воздухот;</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2) Подобрување на капацитетот на инспекторатите за животна средина за вршење контролни инспекции;</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3) Подигнување на јавната свест;</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4) Намалување на емисиите од греењето на домаќинствата со замена на системите за греење;</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5) Урбано уредување;</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6) Управување со отпад (вклучително и чистење на диви депонии);</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7) Индустрија - зголемување на зачестеноста на инспекциите, изменување и дополнување на законот за индустриски емисии, објавување информации за лиценцирано производство;</w:t>
            </w:r>
          </w:p>
          <w:p w:rsidR="008E7E9C" w:rsidRPr="00E876D3" w:rsidRDefault="008E7E9C" w:rsidP="006C7402">
            <w:pPr>
              <w:ind w:firstLine="743"/>
              <w:contextualSpacing/>
              <w:jc w:val="both"/>
              <w:rPr>
                <w:rFonts w:ascii="Times New Roman" w:hAnsi="Times New Roman"/>
                <w:sz w:val="20"/>
                <w:szCs w:val="20"/>
                <w:lang w:val="mk-MK"/>
              </w:rPr>
            </w:pPr>
            <w:r w:rsidRPr="00E876D3">
              <w:rPr>
                <w:rFonts w:ascii="Times New Roman" w:hAnsi="Times New Roman"/>
                <w:sz w:val="20"/>
                <w:szCs w:val="20"/>
                <w:lang w:val="mk-MK"/>
              </w:rPr>
              <w:t>8) Градежништво - подобрување на контролата на градежните активности, воведување систем за управување со градежен отпад.</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Приоритетите 5, 6 и 8 се релевантни за ППГС и ТСИМ:</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Приоритетот 5 е интегриран во Приоритетот 1 на „Позелен пограничен регион“ на ППГС, со кој ППГС ќе има директен позитивен придонес во спроведувањето на приоритетната активност.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Предвидени се и активности за контрола на загадувањето и технолошка модернизација кои ќе придонесат за приоритетни активности 6.</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i/>
                <w:sz w:val="20"/>
                <w:szCs w:val="20"/>
                <w:lang w:val="mk-MK"/>
              </w:rPr>
              <w:t>При имплементацијата на ППГС и ТСИМ треба да се почитува приоритетната активност 8 од Програмата за намалување на загадувањето на воздухот, а особено предлозите за инвестициски проекти за кои има фаза на изградба.</w:t>
            </w:r>
          </w:p>
        </w:tc>
      </w:tr>
    </w:tbl>
    <w:p w:rsidR="008E7E9C" w:rsidRPr="00E876D3" w:rsidRDefault="008E7E9C" w:rsidP="008E7E9C">
      <w:pPr>
        <w:spacing w:after="0" w:line="276" w:lineRule="auto"/>
        <w:jc w:val="both"/>
        <w:rPr>
          <w:rFonts w:ascii="Times New Roman" w:eastAsia="Calibri" w:hAnsi="Times New Roman" w:cs="Times New Roman"/>
          <w:iCs/>
          <w:sz w:val="24"/>
          <w:szCs w:val="24"/>
          <w:lang w:val="mk-MK"/>
        </w:rPr>
        <w:sectPr w:rsidR="008E7E9C" w:rsidRPr="00E876D3" w:rsidSect="006C7402">
          <w:pgSz w:w="15840" w:h="12240" w:orient="landscape" w:code="1"/>
          <w:pgMar w:top="1440" w:right="1440" w:bottom="1440" w:left="1440" w:header="720" w:footer="720" w:gutter="0"/>
          <w:cols w:space="720"/>
          <w:docGrid w:linePitch="360"/>
        </w:sect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Краток преглед на горенаведените анализи:</w:t>
      </w:r>
    </w:p>
    <w:p w:rsidR="008E7E9C" w:rsidRPr="00E876D3" w:rsidRDefault="008E7E9C" w:rsidP="008E7E9C">
      <w:pPr>
        <w:pStyle w:val="ListParagraph"/>
        <w:numPr>
          <w:ilvl w:val="0"/>
          <w:numId w:val="59"/>
        </w:numPr>
        <w:spacing w:after="0" w:line="276" w:lineRule="auto"/>
        <w:jc w:val="both"/>
        <w:rPr>
          <w:rFonts w:ascii="Times New Roman" w:hAnsi="Times New Roman" w:cs="Times New Roman"/>
          <w:sz w:val="24"/>
          <w:szCs w:val="24"/>
          <w:lang w:val="mk-MK"/>
        </w:rPr>
      </w:pPr>
      <w:bookmarkStart w:id="110" w:name="_Hlk86434188"/>
      <w:r w:rsidRPr="00E876D3">
        <w:rPr>
          <w:rFonts w:ascii="Times New Roman" w:hAnsi="Times New Roman" w:cs="Times New Roman"/>
          <w:sz w:val="24"/>
          <w:szCs w:val="24"/>
          <w:lang w:val="mk-MK"/>
        </w:rPr>
        <w:t>Планираните активности за ППГС и мерките на ТСИМ не се во спротивност со еколошките цели;</w:t>
      </w:r>
    </w:p>
    <w:p w:rsidR="008E7E9C" w:rsidRPr="00E876D3" w:rsidRDefault="008E7E9C" w:rsidP="008E7E9C">
      <w:pPr>
        <w:pStyle w:val="ListParagraph"/>
        <w:numPr>
          <w:ilvl w:val="0"/>
          <w:numId w:val="59"/>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ППГС и ТСИМ ги интегрираат релевантните еколошки цели на национално и меѓународно ниво и ќе придонесат за нивно постигнување. Конкретно, ППГС и ТСИМ имаат интегрирано и предвидуваат мерки и активности кои директно и индиректно ќе придонесат за спроведување на целите на стратешките документи на национално и европско ниво за ублажување на климатските промени, прилагодување кон климатските промени, заштита и одржливо користење на водата, транзиција кон циркуларна економија, намалување и контрола на загадувањето, заштита и обновување на биодиверзитетот и екосистемите (еколошки цели во рамките на принципот на незначителна штета);</w:t>
      </w:r>
    </w:p>
    <w:p w:rsidR="008E7E9C" w:rsidRPr="00E876D3" w:rsidRDefault="008E7E9C" w:rsidP="008E7E9C">
      <w:pPr>
        <w:pStyle w:val="ListParagraph"/>
        <w:numPr>
          <w:ilvl w:val="0"/>
          <w:numId w:val="59"/>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Некои еколошки цели се релевантни за фазата на имплементација на ППГС и ТСИМ и треба да се земат предвид при подготовката и спроведувањето на предлозите за проекти.</w:t>
      </w:r>
    </w:p>
    <w:p w:rsidR="008E7E9C" w:rsidRPr="00E876D3" w:rsidRDefault="008E7E9C" w:rsidP="005938C5">
      <w:pPr>
        <w:pStyle w:val="ListParagraph"/>
        <w:keepNext/>
        <w:keepLines/>
        <w:numPr>
          <w:ilvl w:val="0"/>
          <w:numId w:val="54"/>
        </w:numPr>
        <w:shd w:val="clear" w:color="auto" w:fill="FFFFFF" w:themeFill="background1"/>
        <w:spacing w:before="240" w:after="0" w:line="276" w:lineRule="auto"/>
        <w:jc w:val="both"/>
        <w:outlineLvl w:val="0"/>
        <w:rPr>
          <w:rFonts w:ascii="Times New Roman" w:eastAsia="Times New Roman" w:hAnsi="Times New Roman" w:cs="Times New Roman"/>
          <w:b/>
          <w:sz w:val="28"/>
          <w:szCs w:val="32"/>
          <w:lang w:val="mk-MK"/>
        </w:rPr>
      </w:pPr>
      <w:bookmarkStart w:id="111" w:name="_Toc90200306"/>
      <w:bookmarkEnd w:id="110"/>
      <w:r w:rsidRPr="00E876D3">
        <w:rPr>
          <w:rFonts w:ascii="Times New Roman" w:eastAsia="Times New Roman" w:hAnsi="Times New Roman" w:cs="Times New Roman"/>
          <w:b/>
          <w:sz w:val="28"/>
          <w:szCs w:val="32"/>
          <w:lang w:val="mk-MK"/>
        </w:rPr>
        <w:t>Веројатни значајни ефекти врз животната средина и здравјето на луѓето, вкл. и прекуграничните влијанија врз животната средина во други земји</w:t>
      </w:r>
      <w:bookmarkEnd w:id="111"/>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Оцената на очекуваните влијанија од спроведувањето на ППГС и ТСИМ врз животната средина и здравјето на луѓето на двете нивоа идентификувани во програмата и стратегијата (стратешко ниво и ниво на „мерки/активности“) беше направена земајќи ја предвид природата на влијанија од синергии и тоа: секундарни, кумулативни (точка 6.3), истовремени, краткорочни, среднорочни, долгорочни, трајни и привремени, позитивни и негативни последици.</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Стратешко ниво</w:t>
      </w:r>
      <w:r w:rsidRPr="00E876D3">
        <w:rPr>
          <w:rFonts w:ascii="Times New Roman" w:eastAsia="Calibri" w:hAnsi="Times New Roman" w:cs="Times New Roman"/>
          <w:iCs/>
          <w:sz w:val="24"/>
          <w:szCs w:val="24"/>
          <w:lang w:val="mk-MK"/>
        </w:rPr>
        <w:t xml:space="preserve">: </w:t>
      </w:r>
    </w:p>
    <w:p w:rsidR="008E7E9C" w:rsidRPr="00E876D3" w:rsidRDefault="008E7E9C" w:rsidP="008E7E9C">
      <w:pPr>
        <w:pStyle w:val="ListParagraph"/>
        <w:numPr>
          <w:ilvl w:val="1"/>
          <w:numId w:val="51"/>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ППГС, ова вклучува оцена на влијанието на приоритетите 1, 2 и 3 и специфичните цели (до приоритетите 1 и 2, бидејќи специфичната цел според Приоритет 3 е стратешка цел на ТСИМ и се разгледува во стратегијата);</w:t>
      </w:r>
    </w:p>
    <w:p w:rsidR="008E7E9C" w:rsidRPr="00E876D3" w:rsidRDefault="008E7E9C" w:rsidP="008E7E9C">
      <w:pPr>
        <w:pStyle w:val="ListParagraph"/>
        <w:numPr>
          <w:ilvl w:val="1"/>
          <w:numId w:val="51"/>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ТСИМ, ова вклучува оцена на влијанието на Визијата</w:t>
      </w:r>
      <w:r w:rsidRPr="00E876D3">
        <w:rPr>
          <w:rFonts w:ascii="Times New Roman" w:eastAsia="Calibri" w:hAnsi="Times New Roman" w:cs="Times New Roman"/>
          <w:i/>
          <w:sz w:val="24"/>
          <w:szCs w:val="24"/>
          <w:lang w:val="mk-MK"/>
        </w:rPr>
        <w:t>, Стратешката цел и специфичните цели.</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Ниво „мерки/активности“:</w:t>
      </w:r>
    </w:p>
    <w:p w:rsidR="008E7E9C" w:rsidRPr="00E876D3" w:rsidRDefault="008E7E9C" w:rsidP="008E7E9C">
      <w:pPr>
        <w:pStyle w:val="ListParagraph"/>
        <w:numPr>
          <w:ilvl w:val="0"/>
          <w:numId w:val="60"/>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ППГС, ова вклучува оцена на влијанието на поддржаните активности/инвестиции;</w:t>
      </w:r>
    </w:p>
    <w:p w:rsidR="008E7E9C" w:rsidRPr="00E876D3" w:rsidRDefault="008E7E9C" w:rsidP="008E7E9C">
      <w:pPr>
        <w:pStyle w:val="ListParagraph"/>
        <w:numPr>
          <w:ilvl w:val="0"/>
          <w:numId w:val="60"/>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ТСИМ, ова вклучува оцена на влијанието на мерките.</w:t>
      </w:r>
    </w:p>
    <w:p w:rsidR="008E7E9C" w:rsidRPr="00E876D3" w:rsidRDefault="008E7E9C" w:rsidP="008E7E9C">
      <w:pPr>
        <w:spacing w:after="0" w:line="276" w:lineRule="auto"/>
        <w:ind w:firstLine="720"/>
        <w:jc w:val="both"/>
        <w:rPr>
          <w:rFonts w:ascii="Times New Roman" w:eastAsia="Times New Roman" w:hAnsi="Times New Roman" w:cs="Times New Roman"/>
          <w:b/>
          <w:sz w:val="24"/>
          <w:szCs w:val="24"/>
          <w:lang w:val="mk-MK"/>
        </w:rPr>
        <w:sectPr w:rsidR="008E7E9C" w:rsidRPr="00E876D3">
          <w:pgSz w:w="12240" w:h="15840"/>
          <w:pgMar w:top="1440" w:right="1440" w:bottom="1440" w:left="1440" w:header="708" w:footer="708" w:gutter="0"/>
          <w:cols w:space="708"/>
          <w:docGrid w:linePitch="360"/>
        </w:sectPr>
      </w:pPr>
      <w:r w:rsidRPr="00E876D3">
        <w:rPr>
          <w:rFonts w:ascii="Times New Roman" w:eastAsia="Calibri" w:hAnsi="Times New Roman" w:cs="Times New Roman"/>
          <w:iCs/>
          <w:sz w:val="24"/>
          <w:szCs w:val="24"/>
          <w:lang w:val="mk-MK"/>
        </w:rPr>
        <w:t xml:space="preserve">Оцена на влијанието ја вклучува и оцената според Техничките насоки на Европската Комисија за интеграција на принципот „Без значителна штета“ според Регулативата за механизам за закрепнување и одржливост. </w:t>
      </w:r>
      <w:bookmarkStart w:id="112" w:name="_Toc90200307"/>
    </w:p>
    <w:p w:rsidR="008E7E9C" w:rsidRPr="00E876D3" w:rsidRDefault="008E7E9C" w:rsidP="008E7E9C">
      <w:pPr>
        <w:pStyle w:val="ListParagraph"/>
        <w:keepNext/>
        <w:keepLines/>
        <w:numPr>
          <w:ilvl w:val="1"/>
          <w:numId w:val="16"/>
        </w:numPr>
        <w:shd w:val="clear" w:color="auto" w:fill="DEEAF6"/>
        <w:spacing w:after="0" w:line="360" w:lineRule="auto"/>
        <w:jc w:val="both"/>
        <w:outlineLvl w:val="2"/>
        <w:rPr>
          <w:rFonts w:ascii="Times New Roman" w:eastAsia="Times New Roman" w:hAnsi="Times New Roman" w:cs="Times New Roman"/>
          <w:b/>
          <w:sz w:val="24"/>
          <w:szCs w:val="24"/>
          <w:lang w:val="mk-MK"/>
        </w:rPr>
      </w:pPr>
      <w:r w:rsidRPr="00E876D3">
        <w:rPr>
          <w:rFonts w:ascii="Times New Roman" w:eastAsia="Times New Roman" w:hAnsi="Times New Roman" w:cs="Times New Roman"/>
          <w:b/>
          <w:sz w:val="24"/>
          <w:szCs w:val="24"/>
          <w:lang w:val="mk-MK"/>
        </w:rPr>
        <w:t>Оцена на веројатните влијанија на стратешко ниво</w:t>
      </w:r>
      <w:bookmarkEnd w:id="112"/>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5938C5">
      <w:pPr>
        <w:pStyle w:val="ListParagraph"/>
        <w:keepNext/>
        <w:keepLines/>
        <w:numPr>
          <w:ilvl w:val="2"/>
          <w:numId w:val="1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113" w:name="_Toc90200308"/>
      <w:r w:rsidRPr="00E876D3">
        <w:rPr>
          <w:rFonts w:ascii="Times New Roman" w:eastAsia="Times New Roman" w:hAnsi="Times New Roman" w:cs="Times New Roman"/>
          <w:b/>
          <w:i/>
          <w:iCs/>
          <w:sz w:val="24"/>
          <w:szCs w:val="24"/>
          <w:lang w:val="mk-MK"/>
        </w:rPr>
        <w:t>За ППГС</w:t>
      </w:r>
      <w:bookmarkEnd w:id="113"/>
    </w:p>
    <w:tbl>
      <w:tblPr>
        <w:tblW w:w="14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2610"/>
        <w:gridCol w:w="3238"/>
        <w:gridCol w:w="6"/>
        <w:gridCol w:w="3972"/>
        <w:gridCol w:w="6"/>
        <w:gridCol w:w="2394"/>
        <w:gridCol w:w="6"/>
      </w:tblGrid>
      <w:tr w:rsidR="008E7E9C" w:rsidRPr="00E876D3" w:rsidTr="006C7402">
        <w:trPr>
          <w:gridAfter w:val="1"/>
          <w:wAfter w:w="6" w:type="dxa"/>
        </w:trPr>
        <w:tc>
          <w:tcPr>
            <w:tcW w:w="1775" w:type="dxa"/>
            <w:vMerge w:val="restart"/>
            <w:shd w:val="clear" w:color="auto" w:fill="FFE599" w:themeFill="accent4" w:themeFillTint="66"/>
          </w:tcPr>
          <w:p w:rsidR="008E7E9C" w:rsidRPr="00E876D3" w:rsidRDefault="008E7E9C" w:rsidP="006C7402">
            <w:pPr>
              <w:spacing w:after="0" w:line="276" w:lineRule="auto"/>
              <w:jc w:val="center"/>
              <w:rPr>
                <w:rFonts w:ascii="Times New Roman" w:hAnsi="Times New Roman" w:cs="Times New Roman"/>
                <w:b/>
                <w:bCs/>
                <w:i/>
                <w:sz w:val="24"/>
                <w:szCs w:val="24"/>
                <w:lang w:val="mk-MK"/>
              </w:rPr>
            </w:pPr>
            <w:r w:rsidRPr="00E876D3">
              <w:rPr>
                <w:rFonts w:ascii="Times New Roman" w:hAnsi="Times New Roman" w:cs="Times New Roman"/>
                <w:b/>
                <w:bCs/>
                <w:sz w:val="24"/>
                <w:szCs w:val="24"/>
                <w:lang w:val="mk-MK"/>
              </w:rPr>
              <w:t>Еколошка компонента / фактор</w:t>
            </w:r>
          </w:p>
        </w:tc>
        <w:tc>
          <w:tcPr>
            <w:tcW w:w="2615" w:type="dxa"/>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sz w:val="20"/>
                <w:szCs w:val="20"/>
                <w:lang w:val="mk-MK"/>
              </w:rPr>
            </w:pPr>
            <w:r w:rsidRPr="00E876D3">
              <w:rPr>
                <w:rFonts w:ascii="Times New Roman" w:hAnsi="Times New Roman" w:cs="Times New Roman"/>
                <w:b/>
                <w:bCs/>
                <w:i/>
                <w:sz w:val="20"/>
                <w:szCs w:val="20"/>
                <w:lang w:val="mk-MK"/>
              </w:rPr>
              <w:t>Приоритет 1: Позелен пограничен регион (зелена инфраструктура)</w:t>
            </w:r>
          </w:p>
        </w:tc>
        <w:tc>
          <w:tcPr>
            <w:tcW w:w="3240" w:type="dxa"/>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sz w:val="20"/>
                <w:szCs w:val="20"/>
                <w:lang w:val="mk-MK"/>
              </w:rPr>
            </w:pPr>
            <w:r w:rsidRPr="00E876D3">
              <w:rPr>
                <w:rFonts w:ascii="Times New Roman" w:hAnsi="Times New Roman" w:cs="Times New Roman"/>
                <w:b/>
                <w:bCs/>
                <w:i/>
                <w:sz w:val="20"/>
                <w:szCs w:val="20"/>
                <w:lang w:val="mk-MK"/>
              </w:rPr>
              <w:t>Специфична цел 1.1: Подобрување на заштитата и зачувувањето на природата, биолошката разновидност и зелената инфраструктура, вклучително и во урбаните подрачја, и намалување на сите форми на загадување</w:t>
            </w:r>
          </w:p>
        </w:tc>
        <w:tc>
          <w:tcPr>
            <w:tcW w:w="3994" w:type="dxa"/>
            <w:gridSpan w:val="2"/>
            <w:shd w:val="clear" w:color="auto" w:fill="FFE599" w:themeFill="accent4" w:themeFillTint="66"/>
          </w:tcPr>
          <w:p w:rsidR="008E7E9C" w:rsidRPr="00E876D3" w:rsidRDefault="008E7E9C" w:rsidP="006C7402">
            <w:pPr>
              <w:spacing w:after="0" w:line="240" w:lineRule="auto"/>
              <w:jc w:val="center"/>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Приоритет 2. Поврзан пограничен регион (комуникациски врски, проширен пристап до главната ТЕМ-T)</w:t>
            </w:r>
          </w:p>
          <w:p w:rsidR="008E7E9C" w:rsidRPr="00E876D3" w:rsidRDefault="008E7E9C" w:rsidP="006C7402">
            <w:pPr>
              <w:spacing w:after="0" w:line="240" w:lineRule="auto"/>
              <w:jc w:val="center"/>
              <w:rPr>
                <w:rFonts w:ascii="Times New Roman" w:hAnsi="Times New Roman" w:cs="Times New Roman"/>
                <w:b/>
                <w:bCs/>
                <w:i/>
                <w:sz w:val="20"/>
                <w:szCs w:val="20"/>
                <w:lang w:val="mk-MK"/>
              </w:rPr>
            </w:pPr>
            <w:r w:rsidRPr="00E876D3">
              <w:rPr>
                <w:rFonts w:ascii="Times New Roman" w:hAnsi="Times New Roman" w:cs="Times New Roman"/>
                <w:b/>
                <w:bCs/>
                <w:i/>
                <w:sz w:val="20"/>
                <w:szCs w:val="20"/>
                <w:lang w:val="mk-MK"/>
              </w:rPr>
              <w:t>Специфична цел 2.1. Развивање на одржлива, климатски отпорна, интелигентна и интермодална национална, регионална и локална мобилност, вклучувајќи подобрен пристап до ТЕМ-T и прекугранична мобилност</w:t>
            </w:r>
          </w:p>
        </w:tc>
        <w:tc>
          <w:tcPr>
            <w:tcW w:w="2405" w:type="dxa"/>
            <w:gridSpan w:val="2"/>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sz w:val="20"/>
                <w:szCs w:val="20"/>
                <w:lang w:val="mk-MK"/>
              </w:rPr>
            </w:pPr>
            <w:r w:rsidRPr="00E876D3">
              <w:rPr>
                <w:rFonts w:ascii="Times New Roman" w:hAnsi="Times New Roman" w:cs="Times New Roman"/>
                <w:b/>
                <w:bCs/>
                <w:i/>
                <w:sz w:val="20"/>
                <w:szCs w:val="20"/>
                <w:lang w:val="mk-MK"/>
              </w:rPr>
              <w:t>Приоритет 3 Интегриран развој на прекуграничниот регион (интегриран територијален развој на регионите)</w:t>
            </w:r>
          </w:p>
        </w:tc>
      </w:tr>
      <w:tr w:rsidR="008E7E9C" w:rsidRPr="00E876D3" w:rsidTr="006C7402">
        <w:trPr>
          <w:tblHeader/>
        </w:trPr>
        <w:tc>
          <w:tcPr>
            <w:tcW w:w="1775" w:type="dxa"/>
            <w:vMerge/>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p>
        </w:tc>
        <w:tc>
          <w:tcPr>
            <w:tcW w:w="12260" w:type="dxa"/>
            <w:gridSpan w:val="7"/>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 кон променливата клима</w:t>
            </w:r>
          </w:p>
        </w:tc>
        <w:tc>
          <w:tcPr>
            <w:tcW w:w="5861" w:type="dxa"/>
            <w:gridSpan w:val="3"/>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долгорочно позитивно влијание поврзано со зголемување на површината на зелените површини како апсорбери на CO</w:t>
            </w:r>
            <w:r w:rsidRPr="00E876D3">
              <w:rPr>
                <w:rFonts w:ascii="Times New Roman" w:eastAsia="Tahoma" w:hAnsi="Times New Roman" w:cs="Times New Roman"/>
                <w:sz w:val="20"/>
                <w:szCs w:val="20"/>
                <w:vertAlign w:val="subscript"/>
                <w:lang w:val="mk-MK" w:eastAsia="zh-CN"/>
              </w:rPr>
              <w:t>2</w:t>
            </w:r>
            <w:r w:rsidRPr="00E876D3">
              <w:rPr>
                <w:rFonts w:ascii="Times New Roman" w:eastAsia="Tahoma" w:hAnsi="Times New Roman" w:cs="Times New Roman"/>
                <w:sz w:val="20"/>
                <w:szCs w:val="20"/>
                <w:lang w:val="mk-MK" w:eastAsia="zh-CN"/>
              </w:rPr>
              <w:t>.</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и конкретната цел не се поврзани со зголемување на емисиите на стакленички гасови, туку нивна апсорпција. Еколошката инфраструктура придонесува за зголемување на отпорноста на климатските промени.</w:t>
            </w:r>
          </w:p>
        </w:tc>
        <w:tc>
          <w:tcPr>
            <w:tcW w:w="3994" w:type="dxa"/>
            <w:gridSpan w:val="2"/>
          </w:tcPr>
          <w:p w:rsidR="008E7E9C" w:rsidRPr="00E876D3" w:rsidRDefault="008E7E9C" w:rsidP="006C7402">
            <w:pPr>
              <w:spacing w:after="0"/>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Негативно, долготрајно, реверзибилно, занемарливо и ниско (со оглед на распространетоста на прекуграничниот сообраќај воопшто) влијание на зголемениот патен сообраќај во одредени подрачја, и подобрен пристап до основната мрежа ТЕМ-T.</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во однос на прилагодувањето кон променливата клима како резултат на развојот на климатската отпорност на мобилност.</w:t>
            </w:r>
          </w:p>
        </w:tc>
        <w:tc>
          <w:tcPr>
            <w:tcW w:w="2405" w:type="dxa"/>
            <w:gridSpan w:val="2"/>
            <w:shd w:val="clear" w:color="auto" w:fill="auto"/>
          </w:tcPr>
          <w:p w:rsidR="008E7E9C" w:rsidRPr="00E876D3" w:rsidRDefault="008E7E9C" w:rsidP="006C7402">
            <w:pPr>
              <w:spacing w:after="0"/>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Интегрираниот развој го поттикнува развојот и размената на искуства и добри практики за ублажување на климатските промени и прилагодување на ефектите од промената на климата.</w:t>
            </w:r>
          </w:p>
        </w:tc>
      </w:tr>
      <w:tr w:rsidR="008E7E9C" w:rsidRPr="00E876D3" w:rsidTr="006C7402">
        <w:trPr>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5861" w:type="dxa"/>
            <w:gridSpan w:val="3"/>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долгорочно, директно влијание на зголемувањето на зелените површини, кои имаат улога во подобрување на вентилацијата и задржување на загадувачите на воздухот.</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Негативно, долготрајно, реверзибилно, занемарливо и ниско (со оглед на распространетоста на прекуграничниот сообраќај воопшто) влијание на зголемениот патен сообраќај во одредени подрачја , и подобрен пристап до основната мрежа ТЕМ-T.</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Интегрираниот развој го промовира развојот и размената на искуства и добри практики за одржливо подобрување на КАВ.</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е поврзан со директно, долгорочно позитивно влијание во однос на површинските води, СЗП, ранливите зони итн. Развојот на зелените површини е поврзан со индиректно, долгорочно подобрување на квалитетот на водата, заштитни подрачја, намалување на отпадните води, загадување и ризик од поплави.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 врз подземните води.</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е поврзан со директно, долгорочно позитивно влијание во однос на површинските води, СЗП, ранливите зони итн. Развојот на зелените површини е поврзан со индиректно, долгорочно подобрување на квалитетот на водата, заштитни подрачја, намалување на отпадните води. загадување и ризик од поплави.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 врз подземните води.</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и целта немаат значајна и директна врска со водостопанството, СЗП и ризикот од поплави.</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е индиректно позитивно, примарно, долгорочно влијание врз прекуграничните површински водни тела, ПОЗ, чувствителните подрачја, ранливите зони и поплавите, бидејќи интегрираниот развој го фаворизира развојот и размената на информации, искуства и добри практики, вклучително и управувањето со водите</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Земјина потповршина </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не е директно поврзан со утробата на земјата, туку е поврзан со индиректно позитивно влијание - зголемувањето на зелените површини е превентивна мерка против ерозија и одрони.</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ниво на приоритет</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405" w:type="dxa"/>
            <w:gridSpan w:val="2"/>
            <w:shd w:val="clear" w:color="auto" w:fill="auto"/>
          </w:tcPr>
          <w:p w:rsidR="008E7E9C" w:rsidRPr="00E876D3" w:rsidRDefault="008E7E9C" w:rsidP="006C7402">
            <w:pPr>
              <w:jc w:val="center"/>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не е поврзан со негативните влијанија врз почвите. Зголемувањето на зелените површини ќе има позитивно долгорочно влијание врз состојбата со почвите во овие подрачја и ќе придонесе за зачувување на нивните функции и нивно рационално користење.</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Специфичната цел има директно, позитивно трајно, долгорочно влијание во однос на заштитата на почвата и подобрувањето на нивната состојба, имајќи предвид дека предвидува намалување на постоечките форми на деградација, вкл. и загадувањето.</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Подобрената мобилност и пристапот до мрежата ТЕМ-T се поврзани со директни негативни, во повеќето случаи неповратни ефекти врз почвената покривка за нови проекти - поврзани со покривање на почвата. Степенот на влијание може да се определи на ниво на „предлог-проект/проект“, а во секој случај таквите мерки треба да предвидат мерки за заштита и максимална зачувување на почвите.</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го фаворизира развојот и размената на искуства и добри практики, вкл. за управување со почвата и планирање на користење на земјиштето.</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Вегетација</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Влијанието е директно, позитивно, неповратно, трајно, поврзано со зголемувањето на зелените површини во урбаните и приградските средини, под услов да не се користат инвазивни и туѓи и нетипични за регионот видови.</w:t>
            </w:r>
          </w:p>
        </w:tc>
        <w:tc>
          <w:tcPr>
            <w:tcW w:w="3240"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Целта е директно насочена кон заштита и зачувување на биолошката разновидност и во таа насока не се очекуваат негативни, туку само позитивни влијанија врз вегетацијата, дивиот свет и заштитените подрачја и територии.</w:t>
            </w:r>
          </w:p>
        </w:tc>
        <w:tc>
          <w:tcPr>
            <w:tcW w:w="3994" w:type="dxa"/>
            <w:gridSpan w:val="2"/>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и целта не се директно поврзани со биолошката разновидност и заштитените подрачја и територии - подобрената мобилност е генерално поврзана со помалку ограничено влијание врз биодиверзитетот на животната средина во споредба со моменталната состојба на патната инфраструктура, со соодветни мерки за зачувување на биолошката разновидност и усогласеност со воспоставените режими во заштитените зони и територии.</w:t>
            </w:r>
          </w:p>
        </w:tc>
        <w:tc>
          <w:tcPr>
            <w:tcW w:w="2405" w:type="dxa"/>
            <w:gridSpan w:val="2"/>
            <w:vMerge w:val="restart"/>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го фаворизира развојот и размената на искуства и добри практики, вкл. за зачувување на биолошката разновидност.</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Индиректно позитивно влијание, како резултат на зголемената вегетација, што ќе го фаворизира приспособувањето на животинските видови.</w:t>
            </w:r>
          </w:p>
        </w:tc>
        <w:tc>
          <w:tcPr>
            <w:tcW w:w="3240" w:type="dxa"/>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3994" w:type="dxa"/>
            <w:gridSpan w:val="2"/>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2405" w:type="dxa"/>
            <w:gridSpan w:val="2"/>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Заштитени територии</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color w:val="7030A0"/>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имајќи предвид дека во заштитените подрачја и територии се одржува и заштитува природната вегетација и живеалишта и не е предвидено спроведување на приоритетни активности во заштитените подрачја и територии. Во случај на реализација на вакви активности, тие треба да бидат во целосна согласност со воспоставените режими и подобни активности во соодветното подрачје /територија.</w:t>
            </w:r>
          </w:p>
        </w:tc>
        <w:tc>
          <w:tcPr>
            <w:tcW w:w="3240" w:type="dxa"/>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3994" w:type="dxa"/>
            <w:gridSpan w:val="2"/>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2405" w:type="dxa"/>
            <w:gridSpan w:val="2"/>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долгорочно влијание за сите територии на кои ќе се спроведуваат приоритетни активности поврзани со подобрување на урбаните и неурбаните предели, нивната рекреативна вредност. Видови растенија треба внимателно да се одберат со цел:</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спречување на внесување на инвазивни и туѓи видови, особено во подрачја со вреден и/или заштитен статус на природен предел;</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изборот на видови треба да биде во согласност со прогнозите за последиците од климатските промени - суша, екстремни временски настани, за да се обезбеди одржливост.</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долгорочно, директно влијание поврзано со заштитата на природните предели, развојот на зелената инфраструктура, подобрувањето на квалитетот на пределот во урбаните средини.</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биодиверзитетот.</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Интегрираниот развој го фаворизира развојот и размената на искуства и добри практики во различни подрачја на активност, што ќе има индиректно позитивно влијание врз пределот во прекуграничниот регион.</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е директно поврзан со долгорочното позитивно влијание врз материјалните средства. Изградбата на урбани и приградски зелени површини, вклучително и зелени површини за управување со водите и слично, ќе придонесе поволно за долгорочен развој и подобрување на урбаната инфраструктура и подигање на животниот стандард на населението.</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Специфичната цел е директно поврзана со долгорочното позитивно влијание врз материјалните средства, поврзано со подобрување на одржливоста на урбаната инфраструктура и подигање на животниот стандард на населението.</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Реализацијата на приоритетот и конкретната цел ќе има исклучително директно позитивно влијание, преку изградба на модерна, климатски одржлива инфраструктура за ублажување на зголемената трговија со луѓе и стоки меѓу двете земји, зајакнување на комуникациските врски, подобрување и проширување на пристапот до основната ТЕМ-Т мрежа.</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е исто така поврзан со интегрирано, поодржливо идентификување на инвестициските потреби во материјални средства. Позитивно влијание на територијата се очекува од обновените средства кои се поеколошки и поздрави за луѓето.</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Нема никаква поврзаност со културното наследство. Не се очекува влијание.</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Не се очекува влијание врз локалитетите на културно и историско наследство.</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Во принцип не се очекува влијание врз приоритетот и конкретната цел. Постои можност за нови проекти/правци за воспоставување нерегистрирани културни вредности. На проектите поврзани со подобрување на мобилноста треба да претходат студии за присуство на археолошки локалитети.</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ќе придонесе за размена на искуства, добри практики и развој на активности поврзани со заштитата на културното наследство.</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е директно поврзан со факторот на бучава. Зелените површини играат важна улога во намалувањето и апсорпцијата на бучавата. Очекуваното влијание е позитивно, кумулативно, симултано, долгорочно и трајно за регионот што се разгледува.</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е директно поврзан со факторот на бучава. Зелената инфраструктура/површините имаат позитивен ефект врз намалувањето на загадувањето со бучава и влијанието врз животната средина и населението во регионот, вклучени во опфатот на ППГС и ТСИМ. Очекуваното влијание е позитивно, кумулативно, симултано, долгорочно и трајно за регионот што се разгледува.</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Очекуваното влијание на бучавата се дефинира како позитивно, кумулативно, симултано, долгорочно и трајно за регионот што се разгледува, како резултат на подобрена и одржлива мобилност. Не се очекува здравствен ризик за населението во областа.</w:t>
            </w:r>
          </w:p>
        </w:tc>
        <w:tc>
          <w:tcPr>
            <w:tcW w:w="2405" w:type="dxa"/>
            <w:gridSpan w:val="2"/>
            <w:shd w:val="clear" w:color="auto" w:fill="auto"/>
          </w:tcPr>
          <w:p w:rsidR="008E7E9C" w:rsidRPr="00E876D3" w:rsidRDefault="008E7E9C" w:rsidP="006C7402">
            <w:pPr>
              <w:spacing w:after="0"/>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е поврзан со ублажувањето на зголемената трговија со луѓе и стоки меѓу двете земји, што доведува до дисперзија на бучавата од транспортниот сообраќај и има позитивно, кумулативно, истовремено, долгорочно и трајно влијание врз регионот.</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не е поврзан со негативното влијание на отпадот. Развојот на зелените површини не е поврзан со создавање на опасен отпад или отпад во значителни количини.</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Специфичната цел има позитивно влијание врз управувањето со отпадот, бидејќи предвидува намалување на сите форми на загадување. Нема потенцијал за негативно влијание.</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и конкретната цел не се директно поврзани со управувањето со отпад, бидејќи мобилноста не е поврзана со создавање значителни количини отпад (главните текови на отпад се градежен отпад).</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не е директно поврзан со отпадот, но територијалната кохезија го фаворизира развојот и размената на искуства и добри практики, вкл. за управување со отпад</w:t>
            </w:r>
          </w:p>
        </w:tc>
      </w:tr>
      <w:tr w:rsidR="008E7E9C" w:rsidRPr="00E876D3" w:rsidTr="006C7402">
        <w:trPr>
          <w:gridAfter w:val="1"/>
          <w:wAfter w:w="6" w:type="dxa"/>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2615"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Приоритетот нема никаква врска со опасните хемикалии и ризикот од големи несреќи. Не се очекува влијание.</w:t>
            </w:r>
          </w:p>
        </w:tc>
        <w:tc>
          <w:tcPr>
            <w:tcW w:w="3240"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Специфичната цел не е поврзана со влијанието на опасните хемикалии и ризикот од големи несреќи.</w:t>
            </w:r>
          </w:p>
        </w:tc>
        <w:tc>
          <w:tcPr>
            <w:tcW w:w="3994" w:type="dxa"/>
            <w:gridSpan w:val="2"/>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За новите локации треба да се обезбедат:</w:t>
            </w:r>
          </w:p>
        </w:tc>
        <w:tc>
          <w:tcPr>
            <w:tcW w:w="2405" w:type="dxa"/>
            <w:gridSpan w:val="2"/>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Интегрираниот развој го фаворизира развојот и размената на искуства и добри практики, вкл. за управување со опасните хемикалии и ризикот од големи несреќи</w:t>
            </w:r>
          </w:p>
        </w:tc>
      </w:tr>
      <w:tr w:rsidR="008E7E9C" w:rsidRPr="00E876D3" w:rsidTr="006C7402">
        <w:trPr>
          <w:gridAfter w:val="1"/>
          <w:wAfter w:w="6" w:type="dxa"/>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2615"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Позитивно влијание врз населението и здравствената заштита, како и спречување на ризикот од несреќи</w:t>
            </w:r>
          </w:p>
        </w:tc>
        <w:tc>
          <w:tcPr>
            <w:tcW w:w="3240"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Позитивно влијание, слично на влијанието на ниво на приоритет.</w:t>
            </w:r>
          </w:p>
        </w:tc>
        <w:tc>
          <w:tcPr>
            <w:tcW w:w="3994" w:type="dxa"/>
            <w:gridSpan w:val="2"/>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 Обезбедување безбедни растојанија до претпријатијата и/или објектите лоцирани во областа со висок и низок ризичен потенцијал од појава на голема несреќа.</w:t>
            </w:r>
          </w:p>
        </w:tc>
        <w:tc>
          <w:tcPr>
            <w:tcW w:w="2405" w:type="dxa"/>
            <w:gridSpan w:val="2"/>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Интегрираниот развој има индиректен позитивен ефект врз населението, поради намалувањето на нееднаквостите и подобрувањето на квалитетот на животот.</w:t>
            </w:r>
          </w:p>
        </w:tc>
      </w:tr>
      <w:tr w:rsidR="008E7E9C" w:rsidRPr="00E876D3" w:rsidTr="006C7402">
        <w:trPr>
          <w:gridAfter w:val="1"/>
          <w:wAfter w:w="6" w:type="dxa"/>
        </w:trPr>
        <w:tc>
          <w:tcPr>
            <w:tcW w:w="1775" w:type="dxa"/>
            <w:shd w:val="clear" w:color="auto" w:fill="auto"/>
          </w:tcPr>
          <w:p w:rsidR="008E7E9C" w:rsidRPr="00E876D3" w:rsidRDefault="008E7E9C" w:rsidP="006C7402">
            <w:pPr>
              <w:spacing w:after="0" w:line="276" w:lineRule="auto"/>
              <w:rPr>
                <w:rFonts w:ascii="Times New Roman" w:hAnsi="Times New Roman" w:cs="Times New Roman"/>
                <w:lang w:val="mk-MK"/>
              </w:rPr>
            </w:pPr>
            <w:r w:rsidRPr="00E876D3">
              <w:rPr>
                <w:rFonts w:ascii="Times New Roman" w:hAnsi="Times New Roman" w:cs="Times New Roman"/>
                <w:b/>
                <w:i/>
                <w:lang w:val="mk-MK"/>
              </w:rPr>
              <w:t>Резиме на влијанието</w:t>
            </w:r>
            <w:r w:rsidRPr="00E876D3">
              <w:rPr>
                <w:rFonts w:ascii="Times New Roman" w:hAnsi="Times New Roman" w:cs="Times New Roman"/>
                <w:lang w:val="mk-MK"/>
              </w:rPr>
              <w:t xml:space="preserve">: </w:t>
            </w:r>
          </w:p>
        </w:tc>
        <w:tc>
          <w:tcPr>
            <w:tcW w:w="2615" w:type="dxa"/>
            <w:shd w:val="clear" w:color="auto" w:fill="auto"/>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Приоритетот не е поврзан со негативно, туку со целосно позитивно, долгорочно влијание врз компонентите и факторите на животната средина.</w:t>
            </w:r>
          </w:p>
        </w:tc>
        <w:tc>
          <w:tcPr>
            <w:tcW w:w="3240" w:type="dxa"/>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Специфичната цел не е поврзана со негативно, туку со целосно позитивно, долгорочно влијание врз компонентите и факторите на животната средина.</w:t>
            </w:r>
          </w:p>
        </w:tc>
        <w:tc>
          <w:tcPr>
            <w:tcW w:w="3994" w:type="dxa"/>
            <w:gridSpan w:val="2"/>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Приоритетот и специфичната цел имаат позитивно влијание врз повеќето компоненти и фактори на животната средина, бидејќи подобрената мобилност и поврзаноста водат кон диверзификација на сообраќајот, подобрен и олеснет сообраќај, зголемена безбедност и намален ризик од несреќи, ограничување на емисиите (во споредба со пренатрупани, сообраќајни патишта). Постојат негативни ризици за компонентите и факторите на животната средина на ниво на „специфични проектни предлози/проекти“</w:t>
            </w:r>
          </w:p>
        </w:tc>
        <w:tc>
          <w:tcPr>
            <w:tcW w:w="2405" w:type="dxa"/>
            <w:gridSpan w:val="2"/>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Интегрираниот развој на пограничниот регион е поврзан со размена на информации и искуства, заеднички активности во согласност со збир на аспекти (интеграција на активности), од кои дел е заштитата на животната средина и здравјето на луѓето. Се очекува позитивно влијание од спроведувањето на приоритетот.</w:t>
            </w:r>
          </w:p>
        </w:tc>
      </w:tr>
    </w:tbl>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5938C5">
      <w:pPr>
        <w:pStyle w:val="ListParagraph"/>
        <w:keepNext/>
        <w:keepLines/>
        <w:numPr>
          <w:ilvl w:val="2"/>
          <w:numId w:val="16"/>
        </w:numPr>
        <w:shd w:val="clear" w:color="auto" w:fill="DEEAF6"/>
        <w:spacing w:after="0" w:line="360" w:lineRule="auto"/>
        <w:ind w:left="1713"/>
        <w:jc w:val="both"/>
        <w:outlineLvl w:val="2"/>
        <w:rPr>
          <w:rFonts w:ascii="Times New Roman" w:hAnsi="Times New Roman" w:cs="Times New Roman"/>
          <w:b/>
          <w:bCs/>
          <w:i/>
          <w:iCs/>
          <w:sz w:val="24"/>
          <w:szCs w:val="24"/>
          <w:lang w:val="mk-MK"/>
        </w:rPr>
      </w:pPr>
      <w:bookmarkStart w:id="114" w:name="_Toc90200309"/>
      <w:r w:rsidRPr="00E876D3">
        <w:rPr>
          <w:rFonts w:ascii="Times New Roman" w:hAnsi="Times New Roman" w:cs="Times New Roman"/>
          <w:b/>
          <w:bCs/>
          <w:i/>
          <w:iCs/>
          <w:sz w:val="24"/>
          <w:szCs w:val="24"/>
          <w:lang w:val="mk-MK"/>
        </w:rPr>
        <w:t>За ТСИМ</w:t>
      </w:r>
      <w:bookmarkEnd w:id="114"/>
    </w:p>
    <w:p w:rsidR="008E7E9C" w:rsidRPr="00E876D3" w:rsidRDefault="008E7E9C" w:rsidP="008E7E9C">
      <w:pPr>
        <w:spacing w:after="0" w:line="276" w:lineRule="auto"/>
        <w:ind w:firstLine="720"/>
        <w:jc w:val="both"/>
        <w:rPr>
          <w:rFonts w:ascii="Times New Roman" w:hAnsi="Times New Roman" w:cs="Times New Roman"/>
          <w:b/>
          <w:bCs/>
          <w:i/>
          <w:iCs/>
          <w:sz w:val="24"/>
          <w:szCs w:val="24"/>
          <w:lang w:val="mk-MK"/>
        </w:rPr>
      </w:pPr>
    </w:p>
    <w:tbl>
      <w:tblPr>
        <w:tblW w:w="14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3686"/>
        <w:gridCol w:w="3544"/>
        <w:gridCol w:w="2693"/>
        <w:gridCol w:w="2410"/>
        <w:gridCol w:w="61"/>
      </w:tblGrid>
      <w:tr w:rsidR="008E7E9C" w:rsidRPr="00E876D3" w:rsidTr="006C7402">
        <w:trPr>
          <w:gridAfter w:val="1"/>
          <w:wAfter w:w="61" w:type="dxa"/>
        </w:trPr>
        <w:tc>
          <w:tcPr>
            <w:tcW w:w="1696" w:type="dxa"/>
            <w:vMerge w:val="restart"/>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lang w:val="mk-MK"/>
              </w:rPr>
            </w:pPr>
            <w:r w:rsidRPr="00E876D3">
              <w:rPr>
                <w:rFonts w:ascii="Times New Roman" w:hAnsi="Times New Roman" w:cs="Times New Roman"/>
                <w:b/>
                <w:bCs/>
                <w:lang w:val="mk-MK"/>
              </w:rPr>
              <w:t>Компонента /</w:t>
            </w:r>
          </w:p>
          <w:p w:rsidR="008E7E9C" w:rsidRPr="00E876D3" w:rsidRDefault="008E7E9C" w:rsidP="006C7402">
            <w:pPr>
              <w:spacing w:after="0" w:line="240" w:lineRule="auto"/>
              <w:jc w:val="center"/>
              <w:rPr>
                <w:rFonts w:ascii="Times New Roman" w:hAnsi="Times New Roman" w:cs="Times New Roman"/>
                <w:b/>
                <w:bCs/>
                <w:i/>
                <w:lang w:val="mk-MK"/>
              </w:rPr>
            </w:pPr>
            <w:r w:rsidRPr="00E876D3">
              <w:rPr>
                <w:rFonts w:ascii="Times New Roman" w:hAnsi="Times New Roman" w:cs="Times New Roman"/>
                <w:b/>
                <w:bCs/>
                <w:lang w:val="mk-MK"/>
              </w:rPr>
              <w:t>Фактор животна средина</w:t>
            </w:r>
          </w:p>
        </w:tc>
        <w:tc>
          <w:tcPr>
            <w:tcW w:w="3686" w:type="dxa"/>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lang w:val="mk-MK"/>
              </w:rPr>
            </w:pPr>
            <w:r w:rsidRPr="00E876D3">
              <w:rPr>
                <w:rFonts w:ascii="Times New Roman" w:hAnsi="Times New Roman" w:cs="Times New Roman"/>
                <w:b/>
                <w:bCs/>
                <w:i/>
                <w:lang w:val="mk-MK"/>
              </w:rPr>
              <w:t>Визија: Региони за прекугранична соработка на Република Бугарија и Република Северна Македонија: место за консолидација и стабилност на културното и историското наследство преку заеднички напори за заемно корисна соработка, социо-економска кохезија и рамномерен одржлив развој.</w:t>
            </w:r>
          </w:p>
        </w:tc>
        <w:tc>
          <w:tcPr>
            <w:tcW w:w="3544" w:type="dxa"/>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color w:val="FF0000"/>
                <w:sz w:val="20"/>
                <w:szCs w:val="20"/>
                <w:lang w:val="mk-MK"/>
              </w:rPr>
            </w:pPr>
            <w:r w:rsidRPr="00E876D3">
              <w:rPr>
                <w:rFonts w:ascii="Times New Roman" w:hAnsi="Times New Roman" w:cs="Times New Roman"/>
                <w:b/>
                <w:bCs/>
                <w:i/>
                <w:color w:val="FF0000"/>
                <w:sz w:val="20"/>
                <w:szCs w:val="20"/>
                <w:lang w:val="mk-MK"/>
              </w:rPr>
              <w:t>Стратешка цел:</w:t>
            </w:r>
            <w:r w:rsidRPr="00E876D3">
              <w:rPr>
                <w:rFonts w:ascii="Times New Roman" w:eastAsia="Calibri" w:hAnsi="Times New Roman" w:cs="Times New Roman"/>
                <w:sz w:val="24"/>
                <w:szCs w:val="24"/>
                <w:lang w:val="mk-MK"/>
              </w:rPr>
              <w:t xml:space="preserve"> </w:t>
            </w:r>
            <w:r w:rsidRPr="00E876D3">
              <w:rPr>
                <w:rFonts w:ascii="Times New Roman" w:hAnsi="Times New Roman" w:cs="Times New Roman"/>
                <w:b/>
                <w:bCs/>
                <w:i/>
                <w:lang w:val="mk-MK"/>
              </w:rPr>
              <w:t>Постигнување на интегриран територијален развој фокусиран на конкурентност и развој на туризмот.</w:t>
            </w:r>
          </w:p>
          <w:p w:rsidR="008E7E9C" w:rsidRPr="00E876D3" w:rsidRDefault="008E7E9C" w:rsidP="006C7402">
            <w:pPr>
              <w:spacing w:after="0" w:line="240" w:lineRule="auto"/>
              <w:jc w:val="center"/>
              <w:rPr>
                <w:rFonts w:ascii="Times New Roman" w:hAnsi="Times New Roman" w:cs="Times New Roman"/>
                <w:b/>
                <w:bCs/>
                <w:i/>
                <w:sz w:val="20"/>
                <w:szCs w:val="20"/>
                <w:lang w:val="mk-MK"/>
              </w:rPr>
            </w:pPr>
          </w:p>
        </w:tc>
        <w:tc>
          <w:tcPr>
            <w:tcW w:w="2693" w:type="dxa"/>
            <w:shd w:val="clear" w:color="auto" w:fill="FFE599" w:themeFill="accent4" w:themeFillTint="66"/>
          </w:tcPr>
          <w:p w:rsidR="008E7E9C" w:rsidRPr="00E876D3" w:rsidRDefault="008E7E9C" w:rsidP="006C7402">
            <w:pPr>
              <w:spacing w:after="0" w:line="240" w:lineRule="auto"/>
              <w:jc w:val="center"/>
              <w:rPr>
                <w:rFonts w:ascii="Times New Roman" w:eastAsia="Calibri" w:hAnsi="Times New Roman" w:cs="Times New Roman"/>
                <w:b/>
                <w:bCs/>
                <w:i/>
                <w:sz w:val="20"/>
                <w:szCs w:val="20"/>
                <w:lang w:val="mk-MK"/>
              </w:rPr>
            </w:pPr>
            <w:r w:rsidRPr="00E876D3">
              <w:rPr>
                <w:rFonts w:ascii="Times New Roman" w:hAnsi="Times New Roman" w:cs="Times New Roman"/>
                <w:b/>
                <w:bCs/>
                <w:i/>
                <w:sz w:val="20"/>
                <w:szCs w:val="20"/>
                <w:lang w:val="mk-MK"/>
              </w:rPr>
              <w:t>Специфична цел 1.1: Зголемување на конкурентноста на локалната економија и подобрување на деловното опкружување</w:t>
            </w:r>
          </w:p>
        </w:tc>
        <w:tc>
          <w:tcPr>
            <w:tcW w:w="2410" w:type="dxa"/>
            <w:shd w:val="clear" w:color="auto" w:fill="FFE599" w:themeFill="accent4" w:themeFillTint="66"/>
          </w:tcPr>
          <w:p w:rsidR="008E7E9C" w:rsidRPr="00E876D3" w:rsidRDefault="008E7E9C" w:rsidP="006C7402">
            <w:pPr>
              <w:spacing w:after="0" w:line="240" w:lineRule="auto"/>
              <w:jc w:val="center"/>
              <w:rPr>
                <w:rFonts w:ascii="Times New Roman" w:eastAsia="Calibri" w:hAnsi="Times New Roman" w:cs="Times New Roman"/>
                <w:b/>
                <w:bCs/>
                <w:i/>
                <w:iCs/>
                <w:sz w:val="20"/>
                <w:szCs w:val="20"/>
                <w:u w:val="single"/>
                <w:lang w:val="mk-MK"/>
              </w:rPr>
            </w:pPr>
            <w:r w:rsidRPr="00E876D3">
              <w:rPr>
                <w:rFonts w:ascii="Times New Roman" w:eastAsia="Calibri" w:hAnsi="Times New Roman" w:cs="Times New Roman"/>
                <w:b/>
                <w:bCs/>
                <w:i/>
                <w:iCs/>
                <w:sz w:val="20"/>
                <w:szCs w:val="20"/>
                <w:u w:val="single"/>
                <w:lang w:val="mk-MK"/>
              </w:rPr>
              <w:t xml:space="preserve">Специфична цел 1.2: </w:t>
            </w:r>
            <w:r w:rsidRPr="00E876D3">
              <w:rPr>
                <w:rFonts w:ascii="Times New Roman" w:hAnsi="Times New Roman" w:cs="Times New Roman"/>
                <w:b/>
                <w:bCs/>
                <w:i/>
                <w:sz w:val="20"/>
                <w:szCs w:val="20"/>
                <w:lang w:val="mk-MK"/>
              </w:rPr>
              <w:t>Развој на атрактивен туристички производ за сите сезони со помош на паметни решенија кои обезбедуваат универзален пристап и учество.</w:t>
            </w:r>
          </w:p>
          <w:p w:rsidR="008E7E9C" w:rsidRPr="00E876D3" w:rsidRDefault="008E7E9C" w:rsidP="006C7402">
            <w:pPr>
              <w:spacing w:after="0" w:line="240" w:lineRule="auto"/>
              <w:jc w:val="center"/>
              <w:rPr>
                <w:rFonts w:ascii="Times New Roman" w:hAnsi="Times New Roman" w:cs="Times New Roman"/>
                <w:b/>
                <w:bCs/>
                <w:i/>
                <w:sz w:val="20"/>
                <w:szCs w:val="20"/>
                <w:lang w:val="mk-MK"/>
              </w:rPr>
            </w:pPr>
          </w:p>
        </w:tc>
      </w:tr>
      <w:tr w:rsidR="008E7E9C" w:rsidRPr="00E876D3" w:rsidTr="006C7402">
        <w:trPr>
          <w:gridAfter w:val="1"/>
          <w:wAfter w:w="61" w:type="dxa"/>
          <w:tblHeader/>
        </w:trPr>
        <w:tc>
          <w:tcPr>
            <w:tcW w:w="1696" w:type="dxa"/>
            <w:vMerge/>
            <w:shd w:val="clear" w:color="auto" w:fill="FFF2CC" w:themeFill="accent4" w:themeFillTint="33"/>
          </w:tcPr>
          <w:p w:rsidR="008E7E9C" w:rsidRPr="00E876D3" w:rsidRDefault="008E7E9C" w:rsidP="006C7402">
            <w:pPr>
              <w:spacing w:after="0" w:line="240" w:lineRule="auto"/>
              <w:jc w:val="center"/>
              <w:rPr>
                <w:rFonts w:ascii="Times New Roman" w:hAnsi="Times New Roman" w:cs="Times New Roman"/>
                <w:b/>
                <w:bCs/>
                <w:lang w:val="mk-MK"/>
              </w:rPr>
            </w:pPr>
          </w:p>
        </w:tc>
        <w:tc>
          <w:tcPr>
            <w:tcW w:w="12333" w:type="dxa"/>
            <w:gridSpan w:val="4"/>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 кон променливата клима</w:t>
            </w:r>
          </w:p>
        </w:tc>
        <w:tc>
          <w:tcPr>
            <w:tcW w:w="3686"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одредува индиректно позитивно влијание, како резултат на соработката за одржлив развој на регионот, вкл. климатска отпорност.</w:t>
            </w:r>
          </w:p>
        </w:tc>
        <w:tc>
          <w:tcPr>
            <w:tcW w:w="3544" w:type="dxa"/>
            <w:vMerge w:val="restart"/>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како резултат на подобрена конкурентност, поврзано со ограничување на емисиите на штетни материи, вкл. стакленички гасови во атмосферата и зголемување на отпорноста/прилагодување кон климатските промени.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туризмот е поврзан со секундарно негативно влијание поврзано со зголемениот туристички проток, односно транспортниот сообраќај до локалитетите. Емисиите се незначителни по количина.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 развој на туристички производи треба да се земат предвид последиците од климатските промени, вкл. прогнози за недостиг на вода, ризик од шумски пожари, поплави и други неповолни временски настани, обезбедувајќи одржливост на туристичката инфраструктура и локации.</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Стратешката цел во областа на конкурентноста</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Стратешката цел во делот на развојот на туризмот</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3686" w:type="dxa"/>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3544"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Стратешката цел</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Негативно, локално, привремено, реверзибилно со низок степен на влијание во случај на зголемен транспортен сообраќај поврзан со туристичкиот проток во подрачја со недопрен воздух.</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индиректно идентификува позитивни, долгорочни, трајни влијанија врз површинските води, СЗП и намалување на ризикот од поплави, со оглед на заедничките напори за заемно корисна соработка, кохезија и одржлив развој.</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Стратешката цел има индиректно позитивно, долгорочно влијание како резултат на интегриран развој, што доведува до еколошки управување со водите, СЗП и ризик од поплави.</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Конкретната цел не се очекува да има влијание врз законитото користење и управување со водите, загадените води, заштитата на заштитените зони на води и усогласеноста со барањата за заштита од поплави во процесот на стопанските активности.</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Специфичната цел не се очекува да има влијание врз законитото користење и управување со водите, загадените води, заштитата на заштитните зони на водите, усогласеноста со ризичните подрачја од поплави и усогласеноста со барањата за заштита од поплави во процесот на користење на туристичкиот производ.</w:t>
            </w:r>
          </w:p>
        </w:tc>
      </w:tr>
      <w:tr w:rsidR="008E7E9C" w:rsidRPr="00E876D3" w:rsidTr="006C7402">
        <w:trPr>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Земјина потповршина</w:t>
            </w:r>
          </w:p>
        </w:tc>
        <w:tc>
          <w:tcPr>
            <w:tcW w:w="12394" w:type="dxa"/>
            <w:gridSpan w:val="5"/>
          </w:tcPr>
          <w:p w:rsidR="008E7E9C" w:rsidRPr="00E876D3" w:rsidRDefault="008E7E9C" w:rsidP="006C7402">
            <w:pPr>
              <w:spacing w:after="0" w:line="240" w:lineRule="auto"/>
              <w:jc w:val="center"/>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индиректно идентификува позитивно, долгорочно, трајно влијание врз почвите и користењето на земјиштето во пограничните подрачја, намалувајќи го ризикот од деградација на почвата, со оглед на заедничките напори за заемно корисна соработка, кохезија и одржлив развој.</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Стратешката цел има индиректно позитивно, долгорочно влијание како резултат на интегрираниот развој, што ќе придонесе за одржливо еколошки управување со земјиштето и заштита на почвените ресурси.</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Конкретната цел не се очекува да има влијание врз законитото користење и управување со земјиштето и почвата и усогласеноста со барањата за заштита од деградација во процесот на економските активности.</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Потенцијално индиректно долгорочно негативно влијание врз почвите (механички влијанија - запечатување, набивање, ерозија и сл.) во процесот на користење на туристичкиот производ може да се очекува од спроведувањето на конкретната цел, доколку се предвидени мерки за законито користење и управување. на земјиштата и почвите.</w:t>
            </w:r>
          </w:p>
        </w:tc>
      </w:tr>
      <w:tr w:rsidR="008E7E9C" w:rsidRPr="00E876D3" w:rsidTr="006C7402">
        <w:trPr>
          <w:gridAfter w:val="1"/>
          <w:wAfter w:w="61" w:type="dxa"/>
          <w:trHeight w:val="2795"/>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Вегетација</w:t>
            </w:r>
          </w:p>
        </w:tc>
        <w:tc>
          <w:tcPr>
            <w:tcW w:w="3686"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за одржлив развој подразбира позитивно влијание врз биодиверзитетот воопшто, вкл. ваквиот развој не очекува негативни влијанија врз предметот и целите на заштитата на заштитените подрачја и територии.</w:t>
            </w:r>
          </w:p>
        </w:tc>
        <w:tc>
          <w:tcPr>
            <w:tcW w:w="3544" w:type="dxa"/>
            <w:vMerge w:val="restart"/>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Стратешката цел од воопшто не подразбира појава на значајни негативни влијанија врз биодиверзитетот, вкл. заштитените подрачја и подрачјата во територијалниот опсег на програмата. Ефикасно се промовира интегрираниот економски и еколошки развој преку соодветни и еколошки практики, може да се очекуваат дури и позитивни ефекти во помалку развиените и ретко населените подрачја - развојот на конкурентноста е поврзан со технолошките подобрувања со позитивно влијание врз животната средина воопшто и врз биолошката разновидност, особено заштитените подрачја и зони.</w:t>
            </w:r>
          </w:p>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Туристичката активност и поврзаниот туристички тек генерално се поврзани со ризикот од негативни ефекти врз биолошката разновидност, вкл. заштитени подрачја и територии поради уништување на растителни видови - директно, преку собирање, газење, што доведува до набивање на почвата, нарушување на животинските видови.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sz w:val="20"/>
                <w:szCs w:val="20"/>
                <w:lang w:val="mk-MK"/>
              </w:rPr>
              <w:t>Под услов тоа да се направи на одржлив начин во согласност со законодавството за животна средина, регулативите и административните акти на двете земји, вклучувајќи информативни кампањи за промовирање на биолошката разновидност во областа и подигање на свеста за нејзината вредност и придобивки за екосистемите и животот на локалното население, потенцијалните негативни влијанија може да се минимизираат</w:t>
            </w:r>
            <w:r w:rsidRPr="00E876D3">
              <w:rPr>
                <w:rFonts w:ascii="Times New Roman" w:eastAsia="Tahoma" w:hAnsi="Times New Roman" w:cs="Times New Roman"/>
                <w:sz w:val="20"/>
                <w:szCs w:val="20"/>
                <w:lang w:val="mk-MK" w:eastAsia="zh-CN"/>
              </w:rPr>
              <w:t>.</w:t>
            </w:r>
          </w:p>
        </w:tc>
        <w:tc>
          <w:tcPr>
            <w:tcW w:w="2693"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Стратешката цел во областа на конкурентноста.</w:t>
            </w:r>
          </w:p>
        </w:tc>
        <w:tc>
          <w:tcPr>
            <w:tcW w:w="2410"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ниво на Стратешка цел во делот за развој на туризмот. Од огромно значење се параметрите, локацијата и природата на соодветниот туристички производ, кои не се дефинирани на ниво на Специфична цел и тоа не дозволува точно одредување на степенот на влијание.</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3686"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3544"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2693"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2410"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Заштитени територии</w:t>
            </w:r>
          </w:p>
        </w:tc>
        <w:tc>
          <w:tcPr>
            <w:tcW w:w="3686"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3544"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2693"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2410"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Целите на стабилност, соработка и одржлив развој се поврзани со подобрување на условите на животната средина, вкл. одржлив развој на пределот.</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флората, фауната, заштитените подрачја и територии во делот на целта за конкурентност.</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делот на целта за развој на туризмот има два потенцијални аспекти на влијание:</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позитивно, поврзано со подобрување и одржување на пределот околу и во рамките на туристичките локалитети - културни вредности;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негативно - во случај на непочитување на туристичкиот капацитет на животната средина и метеж, што ќе доведе до загадување, односно нарушување на квалитетите на пределот.</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вегетацијата, дивиот свет, заштитените подрачја и територии.</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туризмот има два потенцијални аспекти на влијание:</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позитивно, поврзано со подобрување и одржување на пределот околу и во рамките на туристичките локалитети - културни вредности;</w:t>
            </w:r>
          </w:p>
          <w:p w:rsidR="008E7E9C" w:rsidRPr="00E876D3" w:rsidRDefault="008E7E9C" w:rsidP="006C7402">
            <w:pPr>
              <w:spacing w:after="0" w:line="240" w:lineRule="auto"/>
              <w:ind w:firstLine="172"/>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негативно - во случај на непочитување на туристичкиот капацитет на животната средина и метеж, што ќе доведе до загадување, односно нарушување на квалитетите на пределот.</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одредува директно позитивно влијание, имајќи го предвид фактот дека за да се постигне стабилност, културна и историска реалност, заемно корисна соработка, социо-економска кохезија и одржлив развој, предвидени се насочени мерки за изградба на нови и/или подобрување на постоечките материјални добра во прекуграничен регион.</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Долгорочно позитивно влијание врз материјалните средства, со оглед на планираните инвестиции за зголемување на конкурентноста и развој на туризмот</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целосно позитивно влијание на конкретната цел - зголемена конкурентност и добро деловно опкружување се постигнуваат со инвестирање во материјални средства и обновување на материјалните средства, земајќи ги предвид еколошките размислувања, стандарди и барања.</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Целта се заснова главно на насочени активности насочени кон подобрување на постоечките и/или создавање нови еколошки материјални основни средства, преку насочени инвестициски пакети, што доведува до позитивен ефект во однос на ефикасноста, поврзаноста на инженерската и транспортната инфраструктура. Постигнувањето на целта ќе има директно позитивно долгорочно влијание.</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ја зема предвид потребата од зачувување и искористување на потенцијалот на културно-историското наследство, што е позитивно како влијание.</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Долгорочно, позитивно и директно влијание поврзано со обезбедувањето средства за заштита и развој на локалитетите на културно наследство.</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долгорочно влијание поврзано со заштитата, промоцијата и одржувањето на состојбата со културните вредности.</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како резултат на активностите за одржлив развој, кои се очекува да ги намалат изворите и нивото на бучава.</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Зголемувањето на конкурентноста е поврзано и со намалување на штетноста на претпријатијата, вклучително и нивото на бучава се очекува да се намали, како и други штетни физички фактори.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туризмот не е поврзан со високи нивоа на бучава и дејство на други штетни физички фактори.</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визијата врз конкурентноста.</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туристичките производи не е поврзан со негативните ефекти на штетните физички фактори.</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дефинира индиректно позитивно влијание, имајќи предвид дека одржливиот развој вклучува еколошки управување со отпад.</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како резултат на подобрување на конкурентноста.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Туризмот не е поврзан со создавање значителни количини отпад.</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 врз законското управување со отпадот од економските активности.</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туристички производ не подразбира активности поврзани со создавање значителни количини отпад, односно не се очекува негативно влијание согласно законската регулатива за управување со отпад.</w:t>
            </w:r>
          </w:p>
        </w:tc>
      </w:tr>
      <w:tr w:rsidR="008E7E9C" w:rsidRPr="00E876D3" w:rsidTr="006C7402">
        <w:trPr>
          <w:gridAfter w:val="1"/>
          <w:wAfter w:w="61" w:type="dxa"/>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3686"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eastAsia="Tahoma" w:hAnsi="Times New Roman" w:cs="Times New Roman"/>
                <w:sz w:val="20"/>
                <w:szCs w:val="20"/>
                <w:lang w:val="mk-MK" w:eastAsia="zh-CN"/>
              </w:rPr>
              <w:t>Слично на влијанието на факторот отпад.</w:t>
            </w:r>
          </w:p>
        </w:tc>
        <w:tc>
          <w:tcPr>
            <w:tcW w:w="8647" w:type="dxa"/>
            <w:gridSpan w:val="3"/>
          </w:tcPr>
          <w:p w:rsidR="008E7E9C" w:rsidRPr="00E876D3" w:rsidRDefault="008E7E9C" w:rsidP="006C7402">
            <w:pPr>
              <w:spacing w:after="0" w:line="240" w:lineRule="auto"/>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Не се очекуваат негативни ефекти</w:t>
            </w:r>
          </w:p>
        </w:tc>
      </w:tr>
      <w:tr w:rsidR="008E7E9C" w:rsidRPr="00E876D3" w:rsidTr="006C7402">
        <w:trPr>
          <w:gridAfter w:val="1"/>
          <w:wAfter w:w="61" w:type="dxa"/>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3686" w:type="dxa"/>
          </w:tcPr>
          <w:p w:rsidR="008E7E9C" w:rsidRPr="00E876D3" w:rsidRDefault="008E7E9C" w:rsidP="006C7402">
            <w:pPr>
              <w:spacing w:after="0" w:line="240" w:lineRule="auto"/>
              <w:jc w:val="both"/>
              <w:rPr>
                <w:rFonts w:ascii="Times New Roman" w:hAnsi="Times New Roman" w:cs="Times New Roman"/>
                <w:color w:val="FF0000"/>
                <w:sz w:val="20"/>
                <w:szCs w:val="20"/>
                <w:lang w:val="mk-MK"/>
              </w:rPr>
            </w:pPr>
            <w:r w:rsidRPr="00E876D3">
              <w:rPr>
                <w:rFonts w:ascii="Times New Roman" w:hAnsi="Times New Roman" w:cs="Times New Roman"/>
                <w:sz w:val="20"/>
                <w:szCs w:val="20"/>
                <w:lang w:val="mk-MK"/>
              </w:rPr>
              <w:t>Социо-економската кохезија позитивно влијае на условите и квалитетот на животот на населението во регионот, имајќи предвид дека социјалните и економските фактори се главни фактори на ризик по здравјето. Дополнително, целта за одржлив развој ќе обезбеди подобрување на животната средина и намалување на негативните здравствени фактори.</w:t>
            </w:r>
          </w:p>
        </w:tc>
        <w:tc>
          <w:tcPr>
            <w:tcW w:w="8647" w:type="dxa"/>
            <w:gridSpan w:val="3"/>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Зголемувањето на конкурентноста на локалната економија и подобрувањето на деловното опкружување во регионот ќе го направи попривлечен за луѓето, ќе го зголеми нивниот квалитет на живот, нивната благосостојба, што има значително позитивно, иако индиректно влијание врз нивното здравје.</w:t>
            </w:r>
          </w:p>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Развојот на туризмот се претпоставува дека има позитивно влијание врз здравјето на луѓето, бидејќи дава можност за рекреација и одмор.</w:t>
            </w:r>
          </w:p>
        </w:tc>
      </w:tr>
      <w:tr w:rsidR="008E7E9C" w:rsidRPr="00E876D3" w:rsidTr="006C7402">
        <w:trPr>
          <w:gridAfter w:val="1"/>
          <w:wAfter w:w="61" w:type="dxa"/>
        </w:trPr>
        <w:tc>
          <w:tcPr>
            <w:tcW w:w="1696" w:type="dxa"/>
            <w:shd w:val="clear" w:color="auto" w:fill="auto"/>
          </w:tcPr>
          <w:p w:rsidR="008E7E9C" w:rsidRPr="00E876D3" w:rsidRDefault="008E7E9C" w:rsidP="006C7402">
            <w:pPr>
              <w:spacing w:after="0" w:line="240" w:lineRule="auto"/>
              <w:rPr>
                <w:rFonts w:ascii="Times New Roman" w:hAnsi="Times New Roman" w:cs="Times New Roman"/>
                <w:sz w:val="20"/>
                <w:szCs w:val="20"/>
                <w:lang w:val="mk-MK"/>
              </w:rPr>
            </w:pPr>
            <w:r w:rsidRPr="00E876D3">
              <w:rPr>
                <w:rFonts w:ascii="Times New Roman" w:hAnsi="Times New Roman" w:cs="Times New Roman"/>
                <w:b/>
                <w:i/>
                <w:sz w:val="20"/>
                <w:szCs w:val="20"/>
                <w:lang w:val="mk-MK"/>
              </w:rPr>
              <w:t>Резиме на влијанието:</w:t>
            </w:r>
          </w:p>
        </w:tc>
        <w:tc>
          <w:tcPr>
            <w:tcW w:w="3686" w:type="dxa"/>
            <w:shd w:val="clear" w:color="auto" w:fill="auto"/>
          </w:tcPr>
          <w:p w:rsidR="008E7E9C" w:rsidRPr="00E876D3" w:rsidRDefault="008E7E9C" w:rsidP="006C7402">
            <w:pPr>
              <w:spacing w:after="0" w:line="240" w:lineRule="auto"/>
              <w:jc w:val="both"/>
              <w:rPr>
                <w:rFonts w:ascii="Times New Roman" w:hAnsi="Times New Roman" w:cs="Times New Roman"/>
                <w:color w:val="FF0000"/>
                <w:sz w:val="20"/>
                <w:szCs w:val="20"/>
                <w:lang w:val="mk-MK"/>
              </w:rPr>
            </w:pPr>
            <w:r w:rsidRPr="00E876D3">
              <w:rPr>
                <w:rFonts w:ascii="Times New Roman" w:hAnsi="Times New Roman" w:cs="Times New Roman"/>
                <w:sz w:val="20"/>
                <w:szCs w:val="20"/>
                <w:lang w:val="mk-MK"/>
              </w:rPr>
              <w:t>Интегрираниот развој, кој ги опфаќа аспектите на економскиот, социјалниот и еколошкиот развој, претставува одржлив развој, што е целосно позитивно за животната средина и за здравјето на населението во регионот.</w:t>
            </w:r>
          </w:p>
        </w:tc>
        <w:tc>
          <w:tcPr>
            <w:tcW w:w="8647" w:type="dxa"/>
            <w:gridSpan w:val="3"/>
          </w:tcPr>
          <w:p w:rsidR="008E7E9C" w:rsidRPr="00E876D3" w:rsidRDefault="008E7E9C" w:rsidP="006C7402">
            <w:pPr>
              <w:spacing w:after="0" w:line="240" w:lineRule="auto"/>
              <w:jc w:val="both"/>
              <w:rPr>
                <w:rFonts w:ascii="Times New Roman" w:hAnsi="Times New Roman" w:cs="Times New Roman"/>
                <w:i/>
                <w:iCs/>
                <w:sz w:val="20"/>
                <w:szCs w:val="20"/>
                <w:lang w:val="mk-MK"/>
              </w:rPr>
            </w:pPr>
            <w:r w:rsidRPr="00E876D3">
              <w:rPr>
                <w:rFonts w:ascii="Times New Roman" w:hAnsi="Times New Roman" w:cs="Times New Roman"/>
                <w:i/>
                <w:iCs/>
                <w:sz w:val="20"/>
                <w:szCs w:val="20"/>
                <w:lang w:val="mk-MK"/>
              </w:rPr>
              <w:t>Не се очекуваат значителни негативни влијанија.</w:t>
            </w:r>
          </w:p>
          <w:p w:rsidR="008E7E9C" w:rsidRPr="00E876D3" w:rsidRDefault="008E7E9C" w:rsidP="006C7402">
            <w:pPr>
              <w:spacing w:after="0" w:line="240" w:lineRule="auto"/>
              <w:jc w:val="both"/>
              <w:rPr>
                <w:rFonts w:ascii="Times New Roman" w:hAnsi="Times New Roman" w:cs="Times New Roman"/>
                <w:i/>
                <w:iCs/>
                <w:sz w:val="20"/>
                <w:szCs w:val="20"/>
                <w:lang w:val="mk-MK"/>
              </w:rPr>
            </w:pPr>
            <w:r w:rsidRPr="00E876D3">
              <w:rPr>
                <w:rFonts w:ascii="Times New Roman" w:hAnsi="Times New Roman" w:cs="Times New Roman"/>
                <w:i/>
                <w:iCs/>
                <w:sz w:val="20"/>
                <w:szCs w:val="20"/>
                <w:lang w:val="mk-MK"/>
              </w:rPr>
              <w:t>Главното индиректно позитивно влијание се очекува од зголемувањето на конкурентноста, поврзано со подобрената состојба на претпријатијата од локалната економија во споредба со нивната сегашна состојба, вкл. испуштање помалку штетни материи во животната средина и подобрување на квалитетот на животот на населението.</w:t>
            </w:r>
          </w:p>
          <w:p w:rsidR="008E7E9C" w:rsidRPr="00E876D3" w:rsidRDefault="008E7E9C" w:rsidP="006C7402">
            <w:pPr>
              <w:spacing w:after="0" w:line="240" w:lineRule="auto"/>
              <w:jc w:val="both"/>
              <w:rPr>
                <w:rFonts w:ascii="Times New Roman" w:hAnsi="Times New Roman" w:cs="Times New Roman"/>
                <w:i/>
                <w:iCs/>
                <w:sz w:val="20"/>
                <w:szCs w:val="20"/>
                <w:lang w:val="mk-MK"/>
              </w:rPr>
            </w:pPr>
            <w:r w:rsidRPr="00E876D3">
              <w:rPr>
                <w:rFonts w:ascii="Times New Roman" w:hAnsi="Times New Roman" w:cs="Times New Roman"/>
                <w:i/>
                <w:iCs/>
                <w:sz w:val="20"/>
                <w:szCs w:val="20"/>
                <w:lang w:val="mk-MK"/>
              </w:rPr>
              <w:t>Развојот на туристички производи користејќи локалитети на културно и историско наследство има потенцијал за негативно влијание врз воздухот, почвата, биодиверзитетот и пределот, во случај на непочитување на носивоста на животната средина. Степенот на ова влијание зависи од точните параметри, локацијата и обемот на конкретниот туристички производ. Во таа насока, изборот за развој и реализација на туристички производи треба да се заснова на оцена на влијанието врз животната средина и да се преземат мерки за спречување на значителни негативни влијанија. Во однос на останатите компоненти и фактори, влијанието е од неутрално кон позитивно.</w:t>
            </w:r>
          </w:p>
        </w:tc>
      </w:tr>
    </w:tbl>
    <w:p w:rsidR="008E7E9C" w:rsidRPr="00E876D3" w:rsidRDefault="008E7E9C" w:rsidP="008E7E9C">
      <w:pPr>
        <w:spacing w:after="0" w:line="276" w:lineRule="auto"/>
        <w:jc w:val="both"/>
        <w:rPr>
          <w:rFonts w:ascii="Times New Roman" w:hAnsi="Times New Roman" w:cs="Times New Roman"/>
          <w:sz w:val="24"/>
          <w:szCs w:val="24"/>
          <w:lang w:val="mk-MK"/>
        </w:rPr>
      </w:pPr>
    </w:p>
    <w:p w:rsidR="008E7E9C" w:rsidRPr="00E876D3" w:rsidRDefault="008E7E9C" w:rsidP="006C762E">
      <w:pPr>
        <w:pStyle w:val="ListParagraph"/>
        <w:keepNext/>
        <w:keepLines/>
        <w:numPr>
          <w:ilvl w:val="1"/>
          <w:numId w:val="79"/>
        </w:numPr>
        <w:shd w:val="clear" w:color="auto" w:fill="DEEAF6"/>
        <w:spacing w:after="0" w:line="360" w:lineRule="auto"/>
        <w:jc w:val="both"/>
        <w:outlineLvl w:val="2"/>
        <w:rPr>
          <w:rFonts w:ascii="Times New Roman" w:hAnsi="Times New Roman" w:cs="Times New Roman"/>
          <w:b/>
          <w:sz w:val="24"/>
          <w:lang w:val="mk-MK"/>
        </w:rPr>
      </w:pPr>
      <w:r w:rsidRPr="00E876D3">
        <w:rPr>
          <w:rFonts w:ascii="Times New Roman" w:hAnsi="Times New Roman" w:cs="Times New Roman"/>
          <w:b/>
          <w:sz w:val="24"/>
          <w:lang w:val="mk-MK"/>
        </w:rPr>
        <w:t xml:space="preserve"> Оцена на веројатните влијанија на ниво на „активности/мерки“</w:t>
      </w:r>
      <w:bookmarkStart w:id="115" w:name="_Toc90200310"/>
      <w:bookmarkEnd w:id="115"/>
    </w:p>
    <w:p w:rsidR="008E7E9C" w:rsidRPr="00E876D3" w:rsidRDefault="008E7E9C" w:rsidP="008E7E9C">
      <w:pPr>
        <w:spacing w:after="0" w:line="276" w:lineRule="auto"/>
        <w:jc w:val="both"/>
        <w:rPr>
          <w:rFonts w:ascii="Times New Roman" w:hAnsi="Times New Roman" w:cs="Times New Roman"/>
          <w:sz w:val="24"/>
          <w:szCs w:val="24"/>
          <w:lang w:val="mk-MK"/>
        </w:rPr>
      </w:pPr>
    </w:p>
    <w:p w:rsidR="008E7E9C" w:rsidRPr="00E876D3" w:rsidRDefault="008E7E9C" w:rsidP="006C762E">
      <w:pPr>
        <w:pStyle w:val="ListParagraph"/>
        <w:keepNext/>
        <w:keepLines/>
        <w:numPr>
          <w:ilvl w:val="2"/>
          <w:numId w:val="80"/>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116" w:name="_Toc90200311"/>
      <w:r w:rsidRPr="00E876D3">
        <w:rPr>
          <w:rFonts w:ascii="Times New Roman" w:eastAsia="Times New Roman" w:hAnsi="Times New Roman" w:cs="Times New Roman"/>
          <w:b/>
          <w:i/>
          <w:iCs/>
          <w:sz w:val="24"/>
          <w:szCs w:val="24"/>
          <w:lang w:val="mk-MK"/>
        </w:rPr>
        <w:t>За ППГС</w:t>
      </w:r>
      <w:bookmarkEnd w:id="116"/>
    </w:p>
    <w:p w:rsidR="008E7E9C" w:rsidRPr="00E876D3" w:rsidRDefault="008E7E9C" w:rsidP="008E7E9C">
      <w:pPr>
        <w:spacing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А. Активности/инвестиции, предмет на поддршка според Приоритет 1:</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2977"/>
        <w:gridCol w:w="3260"/>
        <w:gridCol w:w="2977"/>
        <w:gridCol w:w="2949"/>
        <w:gridCol w:w="28"/>
      </w:tblGrid>
      <w:tr w:rsidR="008E7E9C" w:rsidRPr="00E876D3" w:rsidTr="006C7402">
        <w:trPr>
          <w:tblHeader/>
        </w:trPr>
        <w:tc>
          <w:tcPr>
            <w:tcW w:w="1838" w:type="dxa"/>
            <w:vMerge w:val="restart"/>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lang w:val="mk-MK"/>
              </w:rPr>
            </w:pPr>
            <w:r w:rsidRPr="00E876D3">
              <w:rPr>
                <w:rFonts w:ascii="Times New Roman" w:hAnsi="Times New Roman" w:cs="Times New Roman"/>
                <w:b/>
                <w:bCs/>
                <w:lang w:val="mk-MK"/>
              </w:rPr>
              <w:t>Еколошка компонента / фактор</w:t>
            </w:r>
          </w:p>
        </w:tc>
        <w:tc>
          <w:tcPr>
            <w:tcW w:w="2977" w:type="dxa"/>
            <w:shd w:val="clear" w:color="auto" w:fill="FFE599" w:themeFill="accent4" w:themeFillTint="66"/>
          </w:tcPr>
          <w:p w:rsidR="008E7E9C" w:rsidRPr="00E876D3" w:rsidRDefault="008E7E9C" w:rsidP="006C7402">
            <w:pPr>
              <w:spacing w:before="120"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i/>
                <w:iCs/>
                <w:lang w:val="mk-MK"/>
              </w:rPr>
              <w:t>Инвестиции во градење зеленило</w:t>
            </w: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
                <w:iCs/>
                <w:sz w:val="24"/>
                <w:szCs w:val="24"/>
                <w:lang w:val="mk-MK"/>
              </w:rPr>
              <w:t>зелени балкони, зелени ѕидови, зелени покриви, атриумски простори, зелени тротоари, зелени паркинзи, зелени огради, бариери за бучава итн</w:t>
            </w:r>
            <w:r w:rsidRPr="00E876D3">
              <w:rPr>
                <w:rFonts w:ascii="Times New Roman" w:eastAsia="Calibri" w:hAnsi="Times New Roman" w:cs="Times New Roman"/>
                <w:i/>
                <w:iCs/>
                <w:lang w:val="mk-MK"/>
              </w:rPr>
              <w:t>.);</w:t>
            </w:r>
          </w:p>
          <w:p w:rsidR="008E7E9C" w:rsidRPr="00E876D3" w:rsidRDefault="008E7E9C" w:rsidP="006C7402">
            <w:pPr>
              <w:spacing w:after="0" w:line="240" w:lineRule="auto"/>
              <w:jc w:val="center"/>
              <w:rPr>
                <w:rFonts w:ascii="Times New Roman" w:hAnsi="Times New Roman" w:cs="Times New Roman"/>
                <w:b/>
                <w:bCs/>
                <w:i/>
                <w:lang w:val="mk-MK"/>
              </w:rPr>
            </w:pPr>
          </w:p>
        </w:tc>
        <w:tc>
          <w:tcPr>
            <w:tcW w:w="3260" w:type="dxa"/>
            <w:shd w:val="clear" w:color="auto" w:fill="FFE599" w:themeFill="accent4" w:themeFillTint="66"/>
          </w:tcPr>
          <w:p w:rsidR="008E7E9C" w:rsidRPr="00E876D3" w:rsidRDefault="008E7E9C" w:rsidP="006C7402">
            <w:pPr>
              <w:spacing w:before="120"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i/>
                <w:iCs/>
                <w:lang w:val="mk-MK"/>
              </w:rPr>
              <w:t>Инвестиции во развој на урбани и периурбани зелени површини</w:t>
            </w: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
                <w:iCs/>
                <w:sz w:val="24"/>
                <w:szCs w:val="24"/>
                <w:lang w:val="mk-MK"/>
              </w:rPr>
              <w:t>вклучително и подобрување на врските помеѓу зелените површини (улични дрвја/огради, улични зелени рабови и појаси, зелени игралишта и училишта, зелени и обоени плоштади, зеленило на брегот на реката</w:t>
            </w:r>
            <w:r w:rsidRPr="00E876D3">
              <w:rPr>
                <w:rFonts w:ascii="Times New Roman" w:eastAsia="Calibri" w:hAnsi="Times New Roman" w:cs="Times New Roman"/>
                <w:i/>
                <w:iCs/>
                <w:lang w:val="mk-MK"/>
              </w:rPr>
              <w:t>);</w:t>
            </w:r>
          </w:p>
          <w:p w:rsidR="008E7E9C" w:rsidRPr="00E876D3" w:rsidRDefault="008E7E9C" w:rsidP="006C7402">
            <w:pPr>
              <w:spacing w:after="0" w:line="240" w:lineRule="auto"/>
              <w:jc w:val="center"/>
              <w:rPr>
                <w:rFonts w:ascii="Times New Roman" w:hAnsi="Times New Roman" w:cs="Times New Roman"/>
                <w:b/>
                <w:bCs/>
                <w:i/>
                <w:lang w:val="mk-MK"/>
              </w:rPr>
            </w:pPr>
          </w:p>
        </w:tc>
        <w:tc>
          <w:tcPr>
            <w:tcW w:w="2977" w:type="dxa"/>
            <w:shd w:val="clear" w:color="auto" w:fill="FFE599" w:themeFill="accent4" w:themeFillTint="66"/>
          </w:tcPr>
          <w:p w:rsidR="008E7E9C" w:rsidRPr="00E876D3" w:rsidRDefault="008E7E9C" w:rsidP="006C7402">
            <w:pPr>
              <w:spacing w:before="120"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i/>
                <w:iCs/>
                <w:lang w:val="mk-MK"/>
              </w:rPr>
              <w:t>Инвестиции во развој на природни урбани зелени површини</w:t>
            </w: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
                <w:iCs/>
                <w:sz w:val="24"/>
                <w:szCs w:val="24"/>
                <w:lang w:val="mk-MK"/>
              </w:rPr>
              <w:t>(урбан парк, историски парк/градина, мини-парк/паркче, маалски зелен простор, институциски зелен простор, зелен спортски објект, шума, грмушка, напуштена и запуштена површина со диви насади</w:t>
            </w:r>
            <w:r w:rsidRPr="00E876D3">
              <w:rPr>
                <w:rFonts w:ascii="Times New Roman" w:eastAsia="Calibri" w:hAnsi="Times New Roman" w:cs="Times New Roman"/>
                <w:i/>
                <w:iCs/>
                <w:lang w:val="mk-MK"/>
              </w:rPr>
              <w:t>);</w:t>
            </w:r>
          </w:p>
          <w:p w:rsidR="008E7E9C" w:rsidRPr="00E876D3" w:rsidRDefault="008E7E9C" w:rsidP="006C7402">
            <w:pPr>
              <w:spacing w:after="0" w:line="240" w:lineRule="auto"/>
              <w:jc w:val="center"/>
              <w:rPr>
                <w:rFonts w:ascii="Times New Roman" w:eastAsia="Calibri" w:hAnsi="Times New Roman" w:cs="Times New Roman"/>
                <w:b/>
                <w:bCs/>
                <w:i/>
                <w:iCs/>
                <w:lang w:val="mk-MK"/>
              </w:rPr>
            </w:pPr>
          </w:p>
        </w:tc>
        <w:tc>
          <w:tcPr>
            <w:tcW w:w="2977" w:type="dxa"/>
            <w:gridSpan w:val="2"/>
            <w:shd w:val="clear" w:color="auto" w:fill="FFE599" w:themeFill="accent4" w:themeFillTint="66"/>
          </w:tcPr>
          <w:p w:rsidR="008E7E9C" w:rsidRPr="00E876D3" w:rsidRDefault="008E7E9C" w:rsidP="006C7402">
            <w:pPr>
              <w:spacing w:before="120"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i/>
                <w:iCs/>
                <w:lang w:val="mk-MK"/>
              </w:rPr>
              <w:t>Инвестиции во развој на зелени површини за управување со водите</w:t>
            </w: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
                <w:iCs/>
                <w:sz w:val="24"/>
                <w:szCs w:val="24"/>
                <w:lang w:val="mk-MK"/>
              </w:rPr>
              <w:t>канали, ремедијација на потоци и заштита на природата, дождовни градини или одржливи урбани системи за одводнување (ОУСО), натурализирани езерца со атмосферска вода, области за биоретенција</w:t>
            </w:r>
            <w:r w:rsidRPr="00E876D3">
              <w:rPr>
                <w:rFonts w:ascii="Times New Roman" w:eastAsia="Calibri" w:hAnsi="Times New Roman" w:cs="Times New Roman"/>
                <w:i/>
                <w:iCs/>
                <w:lang w:val="mk-MK"/>
              </w:rPr>
              <w:t>);</w:t>
            </w:r>
          </w:p>
          <w:p w:rsidR="008E7E9C" w:rsidRPr="00E876D3" w:rsidRDefault="008E7E9C" w:rsidP="006C7402">
            <w:pPr>
              <w:spacing w:after="0" w:line="240" w:lineRule="auto"/>
              <w:jc w:val="center"/>
              <w:rPr>
                <w:rFonts w:ascii="Times New Roman" w:hAnsi="Times New Roman"/>
                <w:b/>
                <w:bCs/>
                <w:i/>
                <w:lang w:val="mk-MK"/>
              </w:rPr>
            </w:pPr>
          </w:p>
        </w:tc>
      </w:tr>
      <w:tr w:rsidR="008E7E9C" w:rsidRPr="00E876D3" w:rsidTr="006C7402">
        <w:trPr>
          <w:tblHeader/>
        </w:trPr>
        <w:tc>
          <w:tcPr>
            <w:tcW w:w="1838" w:type="dxa"/>
            <w:vMerge/>
            <w:shd w:val="clear" w:color="auto" w:fill="FFF2CC" w:themeFill="accent4" w:themeFillTint="33"/>
          </w:tcPr>
          <w:p w:rsidR="008E7E9C" w:rsidRPr="00E876D3" w:rsidRDefault="008E7E9C" w:rsidP="006C7402">
            <w:pPr>
              <w:spacing w:after="0" w:line="240" w:lineRule="auto"/>
              <w:jc w:val="center"/>
              <w:rPr>
                <w:rFonts w:ascii="Times New Roman" w:hAnsi="Times New Roman" w:cs="Times New Roman"/>
                <w:b/>
                <w:bCs/>
                <w:lang w:val="mk-MK"/>
              </w:rPr>
            </w:pPr>
          </w:p>
        </w:tc>
        <w:tc>
          <w:tcPr>
            <w:tcW w:w="12191" w:type="dxa"/>
            <w:gridSpan w:val="5"/>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ind w:left="-113"/>
              <w:jc w:val="both"/>
              <w:rPr>
                <w:rFonts w:ascii="Times New Roman" w:hAnsi="Times New Roman" w:cs="Times New Roman"/>
                <w:b/>
                <w:bCs/>
                <w:lang w:val="mk-MK"/>
              </w:rPr>
            </w:pPr>
            <w:r w:rsidRPr="00E876D3">
              <w:rPr>
                <w:rFonts w:ascii="Times New Roman" w:hAnsi="Times New Roman" w:cs="Times New Roman"/>
                <w:b/>
                <w:bCs/>
                <w:lang w:val="mk-MK"/>
              </w:rPr>
              <w:t>Клима,</w:t>
            </w:r>
          </w:p>
          <w:p w:rsidR="008E7E9C" w:rsidRPr="00E876D3" w:rsidRDefault="008E7E9C" w:rsidP="006C7402">
            <w:pPr>
              <w:spacing w:after="0" w:line="240" w:lineRule="auto"/>
              <w:ind w:left="-113"/>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8E7E9C" w:rsidRPr="00E876D3" w:rsidRDefault="008E7E9C" w:rsidP="006C7402">
            <w:pPr>
              <w:ind w:left="-113"/>
              <w:jc w:val="center"/>
              <w:rPr>
                <w:rFonts w:ascii="Times New Roman" w:hAnsi="Times New Roman" w:cs="Times New Roman"/>
                <w:lang w:val="mk-MK"/>
              </w:rPr>
            </w:pPr>
            <w:r w:rsidRPr="00E876D3">
              <w:rPr>
                <w:rFonts w:ascii="Times New Roman" w:hAnsi="Times New Roman" w:cs="Times New Roman"/>
                <w:b/>
                <w:bCs/>
                <w:lang w:val="mk-MK"/>
              </w:rPr>
              <w:t>Прилагодување на променливата клима</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долгорочно, кумулативно со останатите активности под приоритет, позитивно влијание поврзано со зголемување на зелените површини - апсорбери на CO</w:t>
            </w:r>
            <w:r w:rsidRPr="00E876D3">
              <w:rPr>
                <w:rFonts w:ascii="Times New Roman" w:eastAsia="Tahoma" w:hAnsi="Times New Roman" w:cs="Times New Roman"/>
                <w:sz w:val="20"/>
                <w:szCs w:val="20"/>
                <w:vertAlign w:val="subscript"/>
                <w:lang w:val="mk-MK" w:eastAsia="zh-CN"/>
              </w:rPr>
              <w:t>2</w:t>
            </w:r>
            <w:r w:rsidRPr="00E876D3">
              <w:rPr>
                <w:rFonts w:ascii="Times New Roman" w:eastAsia="Tahoma" w:hAnsi="Times New Roman" w:cs="Times New Roman"/>
                <w:sz w:val="20"/>
                <w:szCs w:val="20"/>
                <w:lang w:val="mk-MK" w:eastAsia="zh-CN"/>
              </w:rPr>
              <w:t xml:space="preserve"> и подобрување на микроклимата во населените места.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Зелените површини не претставуваат ризик за прилагодување, напротив - помагаат да се зголеми отпорноста на ефектите од промената на климата.</w:t>
            </w:r>
          </w:p>
        </w:tc>
        <w:tc>
          <w:tcPr>
            <w:tcW w:w="623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долгорочно, кумулативно со останатите активности под приоритет, позитивно влијание поврзано со зголемување на зелените површини - апсорбери на CO</w:t>
            </w:r>
            <w:r w:rsidRPr="00E876D3">
              <w:rPr>
                <w:rFonts w:ascii="Times New Roman" w:eastAsia="Tahoma" w:hAnsi="Times New Roman" w:cs="Times New Roman"/>
                <w:sz w:val="20"/>
                <w:szCs w:val="20"/>
                <w:vertAlign w:val="subscript"/>
                <w:lang w:val="mk-MK" w:eastAsia="zh-CN"/>
              </w:rPr>
              <w:t>2</w:t>
            </w:r>
            <w:r w:rsidRPr="00E876D3">
              <w:rPr>
                <w:rFonts w:ascii="Times New Roman" w:eastAsia="Tahoma" w:hAnsi="Times New Roman" w:cs="Times New Roman"/>
                <w:sz w:val="20"/>
                <w:szCs w:val="20"/>
                <w:lang w:val="mk-MK" w:eastAsia="zh-CN"/>
              </w:rPr>
              <w:t xml:space="preserve"> и подобрување на микроклимата. Зелените површини не претставуваат ризик за прилагодување, напротив - помагаат да се зголеми отпорноста на ефектите од промената на климата. Придонесување кон подобра вентилација, заштита од силни ветрови за време на бури, задржување на снежната покривка, подобрување на задржувањето на влагата во почвата.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2977" w:type="dxa"/>
            <w:gridSpan w:val="2"/>
          </w:tcPr>
          <w:p w:rsidR="008E7E9C" w:rsidRPr="00E876D3" w:rsidRDefault="008E7E9C" w:rsidP="006C7402">
            <w:pPr>
              <w:spacing w:after="0"/>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врз климатските промени поврзани со зголемувањето на зелените површини заради апсорпција на CO</w:t>
            </w:r>
            <w:r w:rsidRPr="00E876D3">
              <w:rPr>
                <w:rFonts w:ascii="Times New Roman" w:eastAsia="Tahoma" w:hAnsi="Times New Roman" w:cs="Times New Roman"/>
                <w:sz w:val="20"/>
                <w:szCs w:val="20"/>
                <w:vertAlign w:val="subscript"/>
                <w:lang w:val="mk-MK" w:eastAsia="zh-CN"/>
              </w:rPr>
              <w:t>2</w:t>
            </w:r>
            <w:r w:rsidRPr="00E876D3">
              <w:rPr>
                <w:rFonts w:ascii="Times New Roman" w:eastAsia="Tahoma" w:hAnsi="Times New Roman" w:cs="Times New Roman"/>
                <w:sz w:val="20"/>
                <w:szCs w:val="20"/>
                <w:lang w:val="mk-MK" w:eastAsia="zh-CN"/>
              </w:rPr>
              <w:t>.</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врз прилагодувањето кон климатските промени, поврзано со намалување на ризикот од поплави и подобрување на отпорноста на урбаната инфраструктура (благодарение на подобреното истекување на атмосферските води).</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Позитивни индиректни ефекти поврзани со функциите на вегетацијата за задржување на загадувачите на воздухот, подобрување на вентилацијата.</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9214" w:type="dxa"/>
            <w:gridSpan w:val="3"/>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зелените површини нема потенцијал за негативно влијание. Одржувањето на зелените површини е поврзано со употреба на подобрувачи на почвата и производи за заштита на растенијата. Согласно нормите за употреба, не се очекува негативно влијание на активноста врз површинските води. Активностите не се поврзани  со опасност од поплави.</w:t>
            </w:r>
          </w:p>
        </w:tc>
        <w:tc>
          <w:tcPr>
            <w:tcW w:w="297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 површини за управување со водите има директно позитивно, трајно, долгорочно влијание врз површинските води, заштитните зони на вода, како и намалување на ризикот од поплави. Одржувањето на зелените површини е поврзано со употреба на подобрувачи на почвата и производи за заштита на растенијата. Во согласност со нормите за нивна употреба, не се очекува негативно влијание на активноста врз површинските води и ОВП.</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Земјина потповршина </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директно влијание. Зелените површини се поврзани со индиректно корисни ефекти поврзани со намалување на ризикот од ерозија и лизгање на земјиштето.</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 површини нема потенцијал за негативно влијание, под услов користењето на земјиштето да биде на нископродуктивни земјишта и да не бидат засегнати висококвалитетните плодни почви. Одржувањето на зелените површини е поврзано со употреба на минерални ѓубрива и производи за заштита на растенијата. Во согласност со нормите за нивна употреба, не се очекува негативно влијание на активноста врз квалитетот на почвата.</w:t>
            </w:r>
          </w:p>
        </w:tc>
      </w:tr>
      <w:tr w:rsidR="008E7E9C" w:rsidRPr="00E876D3" w:rsidTr="006C7402">
        <w:trPr>
          <w:gridAfter w:val="1"/>
          <w:wAfter w:w="28" w:type="dxa"/>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Вегетација</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поврзано со зголемувањето на зелената покривка во населените места. Нема никаква поврзаност со природната вегетација и живеалишта.</w:t>
            </w:r>
          </w:p>
        </w:tc>
        <w:tc>
          <w:tcPr>
            <w:tcW w:w="623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поврзано со обезбедување поврзаност на вегетацијата и живеалиштата на видовите. Треба да се користат локални видови специфични за регионот, а не треба да се дозволи употреба на инвазивни и туѓи, атипични за регионот видови.</w:t>
            </w:r>
          </w:p>
        </w:tc>
        <w:tc>
          <w:tcPr>
            <w:tcW w:w="2949"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како резултат на користење зелена наместо традиционална сива инфраструктура. Треба да се користат автохтони, климатски отпорни видови.</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Зголемувањето на зелените површини во населените места е позитивно за синантропските видови и за подобрување на отпорноста на урбаните екосистеми.</w:t>
            </w:r>
          </w:p>
        </w:tc>
        <w:tc>
          <w:tcPr>
            <w:tcW w:w="326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поврзано со ограничување на постојната фрагментација, намалување на бучавата и анксиозност.</w:t>
            </w:r>
          </w:p>
        </w:tc>
        <w:tc>
          <w:tcPr>
            <w:tcW w:w="2977"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вегетацијата.</w:t>
            </w:r>
          </w:p>
        </w:tc>
        <w:tc>
          <w:tcPr>
            <w:tcW w:w="297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вегетацијата.</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Заштитени територии </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326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Неутрално до позитивно влијание во усогласеноста на активностите со режимите и дозволените активности во заштитените зони и територии. Инвазивни, туѓи видови не треба да се користат во близина на такви подрачја и зони, туку само домашни, специфични за подрачјата.</w:t>
            </w:r>
          </w:p>
        </w:tc>
        <w:tc>
          <w:tcPr>
            <w:tcW w:w="2977"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97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вегетацијата.</w:t>
            </w:r>
          </w:p>
        </w:tc>
      </w:tr>
      <w:tr w:rsidR="008E7E9C" w:rsidRPr="00E876D3" w:rsidTr="006C7402">
        <w:trPr>
          <w:gridAfter w:val="1"/>
          <w:wAfter w:w="28" w:type="dxa"/>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за подобрување на видливоста и квалитетот на пределот на населените места.</w:t>
            </w:r>
          </w:p>
        </w:tc>
        <w:tc>
          <w:tcPr>
            <w:tcW w:w="623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директно, долгорочно влијание, кумулативно со други приоритетни активности - подобрување на квалитетот, вкл. атрактивност на пределот во урбаните и приградските подрачја</w:t>
            </w:r>
          </w:p>
        </w:tc>
        <w:tc>
          <w:tcPr>
            <w:tcW w:w="2949"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поврзано со употребата на зелена наместо традиционалната сива инфраструктура за управување со водите и ограничување на ризикот од поплави - поголема естетска и еколошка вредност на пределот.</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 површини е инвестиција во еколошката инфраструктура, која води кон подобрување на постоечките урбани средини, како и подигање на животниот стандард. Спроведувањето на релевантните активности треба да биде во согласност со барањата на локалното законодавство за просторно планирање и животна средина, како и да се усогласи со тековните општи и детални планови за развој на конкретни локации.</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9214" w:type="dxa"/>
            <w:gridSpan w:val="3"/>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97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врз локациите блиску до местата каде што ќе се гради ваква зелена инфраструктура, со оглед на намалувањето на ризикот од поплавување на локалитетите на културното наследство во овие подрачја.</w:t>
            </w:r>
          </w:p>
        </w:tc>
      </w:tr>
      <w:tr w:rsidR="008E7E9C" w:rsidRPr="00E876D3" w:rsidTr="006C7402">
        <w:trPr>
          <w:gridAfter w:val="1"/>
          <w:wAfter w:w="28" w:type="dxa"/>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на планираните зелени површини за заштита од бучава.</w:t>
            </w:r>
          </w:p>
        </w:tc>
        <w:tc>
          <w:tcPr>
            <w:tcW w:w="9186" w:type="dxa"/>
            <w:gridSpan w:val="3"/>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зелените површини позитивно ќе се одрази на намалување на звучното загадување и на влијанието врз животната средина и населението од прекуграничниот регион.</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зелените површини е поврзана со создавање главно отпад од групата 20 02 - отпад од паркови и градини, вклучувајќи биоразградлив отпад со шифра 20 02 01, почва и камења 20 02 02 и друг неразградлив отпад 20 02 03. Достапни се капацитети за компостирање за третман на биоразградлив отпад, а остатокот може да се отстрани на депонии за агрегати. Не се очекува негативно влијание од таквиот отпад.</w:t>
            </w:r>
          </w:p>
        </w:tc>
      </w:tr>
      <w:tr w:rsidR="008E7E9C" w:rsidRPr="00E876D3" w:rsidTr="006C7402">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12191" w:type="dxa"/>
            <w:gridSpan w:val="5"/>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Одржувањето на зелените површини е поврзано со употреба на средства за подобрување на почвата и производи за заштита на растенијата, а во согласност со нормите за користење не се очекува негативно влијание.</w:t>
            </w:r>
          </w:p>
        </w:tc>
      </w:tr>
      <w:tr w:rsidR="008E7E9C" w:rsidRPr="00E876D3" w:rsidTr="006C7402">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2977"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Индиректно позитивно влијание поврзано со подобрување на атрактивноста, микроклимата, намалување на бучавата во населените места.</w:t>
            </w:r>
          </w:p>
        </w:tc>
        <w:tc>
          <w:tcPr>
            <w:tcW w:w="3260"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Позитивно влијание, слично како и претходната активност, со таа разлика што во приградските средини со изградба на зелени површини ќе се обезбедат дополнителни можности и површини за рекреација и рекреација на населението.</w:t>
            </w:r>
          </w:p>
        </w:tc>
        <w:tc>
          <w:tcPr>
            <w:tcW w:w="2977"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Аналогно на претходните активности</w:t>
            </w:r>
          </w:p>
        </w:tc>
        <w:tc>
          <w:tcPr>
            <w:tcW w:w="2977" w:type="dxa"/>
            <w:gridSpan w:val="2"/>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Индиректно позитивно влијание поврзано со подобрено управување со водите и намалување на ризикот од поплави.</w:t>
            </w:r>
          </w:p>
        </w:tc>
      </w:tr>
      <w:tr w:rsidR="008E7E9C" w:rsidRPr="00E876D3" w:rsidTr="006C7402">
        <w:tc>
          <w:tcPr>
            <w:tcW w:w="1838" w:type="dxa"/>
            <w:shd w:val="clear" w:color="auto" w:fill="auto"/>
          </w:tcPr>
          <w:p w:rsidR="008E7E9C" w:rsidRPr="00E876D3" w:rsidRDefault="008E7E9C" w:rsidP="006C7402">
            <w:pPr>
              <w:spacing w:after="0" w:line="276" w:lineRule="auto"/>
              <w:rPr>
                <w:rFonts w:ascii="Times New Roman" w:hAnsi="Times New Roman" w:cs="Times New Roman"/>
                <w:lang w:val="mk-MK"/>
              </w:rPr>
            </w:pPr>
            <w:r w:rsidRPr="00E876D3">
              <w:rPr>
                <w:rFonts w:ascii="Times New Roman" w:hAnsi="Times New Roman" w:cs="Times New Roman"/>
                <w:b/>
                <w:i/>
                <w:lang w:val="mk-MK"/>
              </w:rPr>
              <w:t>Резиме на влијанието:</w:t>
            </w:r>
          </w:p>
        </w:tc>
        <w:tc>
          <w:tcPr>
            <w:tcW w:w="9214" w:type="dxa"/>
            <w:gridSpan w:val="3"/>
            <w:shd w:val="clear" w:color="auto" w:fill="auto"/>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Севкупно позитивно влијание за повеќето компоненти и фактори на животната средина. За останатите не се очекува влијание.</w:t>
            </w:r>
          </w:p>
        </w:tc>
        <w:tc>
          <w:tcPr>
            <w:tcW w:w="2977" w:type="dxa"/>
            <w:gridSpan w:val="2"/>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Се очекува позитивно влијание, главно поврзано со подобрено управување со водите и ограничување на ризикот од поплави без значителни негативни влијанија</w:t>
            </w:r>
          </w:p>
        </w:tc>
      </w:tr>
    </w:tbl>
    <w:p w:rsidR="008E7E9C" w:rsidRPr="00E876D3" w:rsidRDefault="008E7E9C" w:rsidP="008E7E9C">
      <w:pPr>
        <w:spacing w:after="0" w:line="276" w:lineRule="auto"/>
        <w:jc w:val="both"/>
        <w:rPr>
          <w:rFonts w:ascii="Times New Roman" w:hAnsi="Times New Roman" w:cs="Times New Roman"/>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673"/>
      </w:tblGrid>
      <w:tr w:rsidR="008E7E9C" w:rsidRPr="00E876D3" w:rsidTr="006C7402">
        <w:trPr>
          <w:tblHeader/>
          <w:jc w:val="center"/>
        </w:trPr>
        <w:tc>
          <w:tcPr>
            <w:tcW w:w="9350" w:type="dxa"/>
            <w:gridSpan w:val="2"/>
            <w:shd w:val="clear" w:color="auto" w:fill="FFE599" w:themeFill="accent4" w:themeFillTint="66"/>
          </w:tcPr>
          <w:p w:rsidR="008E7E9C" w:rsidRPr="00E876D3" w:rsidRDefault="008E7E9C" w:rsidP="006C7402">
            <w:pPr>
              <w:spacing w:after="0" w:line="276" w:lineRule="auto"/>
              <w:jc w:val="center"/>
              <w:rPr>
                <w:rFonts w:ascii="Times New Roman" w:eastAsia="Calibri" w:hAnsi="Times New Roman" w:cs="Times New Roman"/>
                <w:sz w:val="24"/>
                <w:szCs w:val="24"/>
                <w:lang w:val="mk-MK"/>
              </w:rPr>
            </w:pPr>
            <w:r w:rsidRPr="00E876D3">
              <w:rPr>
                <w:rFonts w:ascii="Times New Roman" w:hAnsi="Times New Roman"/>
                <w:b/>
                <w:bCs/>
                <w:i/>
                <w:sz w:val="24"/>
                <w:szCs w:val="24"/>
                <w:lang w:val="mk-MK"/>
              </w:rPr>
              <w:tab/>
              <w:t xml:space="preserve">Поддршка за заеднички стратегии и акциски планови </w:t>
            </w:r>
            <w:r w:rsidRPr="00E876D3">
              <w:rPr>
                <w:rFonts w:ascii="Times New Roman" w:hAnsi="Times New Roman"/>
                <w:i/>
                <w:sz w:val="24"/>
                <w:szCs w:val="24"/>
                <w:lang w:val="mk-MK"/>
              </w:rPr>
              <w:t>за развој на нови алатки, инструменти, како и трансфер на решенија помеѓу релевантните чинители</w:t>
            </w:r>
          </w:p>
        </w:tc>
      </w:tr>
      <w:tr w:rsidR="008E7E9C" w:rsidRPr="00E876D3" w:rsidTr="006C7402">
        <w:trPr>
          <w:tblHeader/>
          <w:jc w:val="center"/>
        </w:trPr>
        <w:tc>
          <w:tcPr>
            <w:tcW w:w="4677" w:type="dxa"/>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Еколошка компонента/фактор</w:t>
            </w:r>
          </w:p>
        </w:tc>
        <w:tc>
          <w:tcPr>
            <w:tcW w:w="4673" w:type="dxa"/>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jc w:val="center"/>
        </w:trPr>
        <w:tc>
          <w:tcPr>
            <w:tcW w:w="9350" w:type="dxa"/>
            <w:gridSpan w:val="2"/>
            <w:shd w:val="clear" w:color="auto" w:fill="auto"/>
          </w:tcPr>
          <w:p w:rsidR="008E7E9C" w:rsidRPr="00E876D3" w:rsidRDefault="008E7E9C" w:rsidP="006C7402">
            <w:pPr>
              <w:spacing w:after="0" w:line="276" w:lineRule="auto"/>
              <w:jc w:val="both"/>
              <w:rPr>
                <w:rFonts w:ascii="Times New Roman" w:hAnsi="Times New Roman" w:cs="Times New Roman"/>
                <w:bCs/>
                <w:iCs/>
                <w:sz w:val="24"/>
                <w:szCs w:val="24"/>
                <w:lang w:val="mk-MK"/>
              </w:rPr>
            </w:pPr>
            <w:r w:rsidRPr="00E876D3">
              <w:rPr>
                <w:rFonts w:ascii="Times New Roman" w:hAnsi="Times New Roman" w:cs="Times New Roman"/>
                <w:bCs/>
                <w:iCs/>
                <w:sz w:val="24"/>
                <w:szCs w:val="24"/>
                <w:lang w:val="mk-MK"/>
              </w:rPr>
              <w:t>Развојот и последователната имплементација на стратегии и планови има индиректно позитивно влијание врз животната средина и здравјето на луѓето, како резултат на изборот на најдобрите решенија, со докажан позитивен ефект во соодветното поле на примена.</w:t>
            </w:r>
          </w:p>
        </w:tc>
      </w:tr>
    </w:tbl>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Б. Стратешки проект, предмет на поддршка според Приоритет 2:</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tbl>
      <w:tblPr>
        <w:tblW w:w="13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1267"/>
        <w:gridCol w:w="6"/>
      </w:tblGrid>
      <w:tr w:rsidR="008E7E9C" w:rsidRPr="00E876D3" w:rsidTr="006C7402">
        <w:trPr>
          <w:tblHeader/>
        </w:trPr>
        <w:tc>
          <w:tcPr>
            <w:tcW w:w="13820" w:type="dxa"/>
            <w:gridSpan w:val="3"/>
            <w:shd w:val="clear" w:color="auto" w:fill="FFE599" w:themeFill="accent4" w:themeFillTint="66"/>
          </w:tcPr>
          <w:p w:rsidR="008E7E9C" w:rsidRPr="00E876D3" w:rsidRDefault="008E7E9C" w:rsidP="006C7402">
            <w:pPr>
              <w:spacing w:after="0" w:line="240" w:lineRule="auto"/>
              <w:jc w:val="both"/>
              <w:rPr>
                <w:rFonts w:ascii="Times New Roman" w:hAnsi="Times New Roman" w:cs="Times New Roman"/>
                <w:b/>
                <w:bCs/>
                <w:i/>
                <w:sz w:val="24"/>
                <w:szCs w:val="24"/>
                <w:lang w:val="mk-MK"/>
              </w:rPr>
            </w:pPr>
            <w:r w:rsidRPr="00E876D3">
              <w:rPr>
                <w:rFonts w:ascii="Times New Roman" w:hAnsi="Times New Roman" w:cs="Times New Roman"/>
                <w:b/>
                <w:bCs/>
                <w:i/>
                <w:sz w:val="24"/>
                <w:szCs w:val="24"/>
                <w:lang w:val="mk-MK"/>
              </w:rPr>
              <w:t>Стратешки проект: „Воспоставување на нов граничен премин (ГП) „Клепало“ помеѓу Република Бугарија и Република Северна Македонија“</w:t>
            </w:r>
          </w:p>
        </w:tc>
      </w:tr>
      <w:tr w:rsidR="008E7E9C" w:rsidRPr="00E876D3" w:rsidTr="006C7402">
        <w:trPr>
          <w:gridAfter w:val="1"/>
          <w:wAfter w:w="6" w:type="dxa"/>
          <w:tblHeader/>
        </w:trPr>
        <w:tc>
          <w:tcPr>
            <w:tcW w:w="2547" w:type="dxa"/>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Еколошка компонента/фактор</w:t>
            </w:r>
          </w:p>
        </w:tc>
        <w:tc>
          <w:tcPr>
            <w:tcW w:w="11267" w:type="dxa"/>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 кон променливата клима</w:t>
            </w:r>
          </w:p>
        </w:tc>
        <w:tc>
          <w:tcPr>
            <w:tcW w:w="11267" w:type="dxa"/>
            <w:vMerge w:val="restart"/>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Главното неповолно влијание е во фазата на изградба на локациите и објектите е поврзано со неорганизирани емисии на прашина и издувни гасови од моторите со внатрешно согорување на градежната и транспортната опрема. Влијанието е локално, привремено, реверзибилно, така што не може да се оцени како значајно.</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Негативен, локален, долготраен, реверзибилен, занемарлив и со низок степен на влијание од зголемениот автомобилски сообраќај при спроведувањето на новиот граничен пункт (ГП) „Клепало“ помеѓу Република Бугарија и Република Северна Македонија, со оглед на дека приоритетот на проектот) ќе помогне да се олесни сообраќајот меѓу двете земји.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однос на прилагодувањето, дизајнот на елементите на проектот треба да ги земе предвид предвидувањата за влијанието на климатските промени со цел да се обезбеди одржливост на инфраструктурата.</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11267"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директно негативно влијание со законското користење на површинските води и испуштањето отпадни води, како и на заштитените водни подрачја, ниту пак се очекува зголемување на ризикот од поплави.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 минување низ водни тела, тоа треба да се врши врз основа на соодветните дозволи за користење на водното тело според важечките прописи.</w:t>
            </w:r>
          </w:p>
        </w:tc>
      </w:tr>
      <w:tr w:rsidR="008E7E9C" w:rsidRPr="00E876D3" w:rsidTr="006C7402">
        <w:trPr>
          <w:gridAfter w:val="1"/>
          <w:wAfter w:w="6" w:type="dxa"/>
          <w:trHeight w:val="465"/>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Земјина потповршина</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 Соседните подрачја погодени од изградбата треба да се рекултивираат со преземање мерки за спречување на процесите на ерозија и свлечишта/одрони.</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 директно негативно локално влијание, кое ќе биде краткорочно во согласност со потребните активности и мерки (како резултат на постапките за ОВЖС) за заштита на почвените ресурси во сите фази - проектирање, изградба и работа.</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Вегетација</w:t>
            </w:r>
          </w:p>
        </w:tc>
        <w:tc>
          <w:tcPr>
            <w:tcW w:w="11267" w:type="dxa"/>
            <w:vMerge w:val="restart"/>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Значителни потенцијални негативни влијанија врз компонентите на биолошката разновидност би можеле да се очекуваат само од спроведувањето на активностите поврзани со изградбата на нови патишта (што водат до ГП „Клепало“), во многу помала мера од рехабилитацијата на постоечките, како и во иднина. интензивен сообраќај по нив (како резултат на интегрираниот развој на регионот). Трасата на патот III-1008 Струмјани - ГП „Клепало“, во граничниот појас на село Клепало поминува низ БГ0000366 БГ „Кресна-Илинденци“ според Директивата за живеалишта. Со писмо Пр. бр ЕА-17/29.06. 2021 година во однос на барањата од член 31 од Законот за биолошка разновидност, надлежниот орган смета дека генерално Програмата за прекугранична соработка 2021-2027 година помеѓу Бугарија и Република Северна Македонија и ТСИМ во оваа фаза веројатно нема да има значително негативно влијание врз природните живеалишта , популации и живеалишта на заштитени видови во заштитените подрачја Натура 2000. Со оглед на ова, потенцијалното очекувано влијание врз компонентите на биолошката разновидност на природата во двете земји (конкретно за Бугарија, Правилник за условите и условите за спроведување на ОВЖС, Законот за биолошка разновидност, Уредба за ОК, ПТА) може да се оцени како: Начин и степен на влијание: Негативно, директно (при изградба на нови патишта) и индиректно (при зголемување на патниот сообраќај), во голема мера реверзибилно со ефективно спроведување на законодавството за животна средина, слаб до умерен во прифатливи граници.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Територијален опфат на влијание: во рамките на територијалниот опфат на програмата во границите на патната инфраструктура која е предмет на рехабилитација и доизградба и во помала мера во нејзините соседни територии);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Времетраење на влијанието: Привремено и краткотрајно при рехабилитација и доизградба на патната инфраструктура, долгорочно и периодично од сообраќајот на неа (особено во слабиот дел од денот).</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11267"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Заштитени територии </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регионот на територијата на Република Бугарија, во близина на ГП „Клепало“, постојат заштитени подрачја според Директивата за птици и Директивата за живеалишта. Заштитеното подрачје BG0000366 „Кресна-Илинденци“ според Директивата за живеалишта се очекува да биде засегнато од трасата на новата патна делница до CBC. Оцената на влијанието, вкл. за предметот и целите на заштитеното подрачје ќе биде предмет на постапка за оцена на влијанието врз животната средина во смисла на Директивата 2014/52 / ЕУ на Европскиот парламент и на Советот од 16 април 2014 година за изменување и дополнување на Директивата 2011/92/ЕУ за оцена влијанието на одредени јавни и приватни проекти врз животната средина и оцена на компатибилност во смисла на Директивата за живеалишта, овие оцени се дел од опсегот на стратешкиот проект.</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Локациите на транспортната инфраструктура се поврзани со промените во доминантните предели. Сите активности поврзани со изградбата на транспортната инфраструктура имаат комбинирано, сложено, кумулативно влијание врз локалниот предел.</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Операцијата е главно поврзана со визуелно влијание.</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Проектот е поврзан со изградба на специфичен инфраструктурен објект, кој има за цел да ја подобри регионалната поврзаност и да го стимулира економскиот раст во прекуграничниот регион преку обезбедување на нова транспортна врска за ублажување на зголемената трговија со луѓе и стоки, зајакнување на комуникациските врски, подобрување и проширување на пристапот до мрежата ТЕМ-T.</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Имплементацијата на проектот ќе има значително директно позитивно влијание врз материјалните средства, во смисла на рехабилитација на постојната инфраструктура и изградба на нови кои ги исполнуваат сите еколошки барања и стандарди, како на национално (двете земји партнери) така и на ниво на ЕУ. Проектот може да бара постапки за сопственост и регулирање на земјиштето. Неговата имплементација треба да биде во целосна согласност со националните закони на земјите партнери во просторот за планирање.</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Пред имплементацијата на инвестицискиот проект, соодветниот ќе биде предмет на постапки за ОВЖС и оцена на компатибилност, согласно важечкото законодавство на двете земји.</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Пред почетокот на изградбата, потребно е теренско истражување во кое ќе се лоцираат загрозените археолошки локалитети покрај трасата на новата патна делница. Потоа, пред почетокот на градежните работи, мора да се извршат спасувачки ископи на сите локации што ќе бидат зафатени од изградбата (во случај да се најдат такви). Во процесот на градежните активности треба да има набљудување од археолозите по целата траса.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Експлоатацијата не е поврзана со влијанието врз културното наследство.</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Проектот е поврзан со генерирање на бучава од градежната и транспортната опрема за време на градежните активности. Влијанието е привремено и реверзибилно, а со тоа и незначително.</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Класата на патот и проектираната ограничена брзина - до 40 km/h за време на неговото работење, сугерираат низок интензитет на сообраќајни текови, затоа очекуваните еквивалентни нивоа на бучава ќе бидат под 50 dB (A) во текот на денот и под 40 dB ( А) за ноќ.</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Имплементацијата на проектот не подразбира зголемување на оптоварувањето на бучавата над дозволените норми. Не се очекува здравствен ризик за населението во областа.</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Проектот главно се однесува на создавање градежен отпад при изградба на локации и потпроекти. Работењето не е поврзано со создавање отпад. Влијанието е незначително во согласност со постојната законска регулатива за управување со отпад.</w:t>
            </w:r>
          </w:p>
        </w:tc>
      </w:tr>
      <w:tr w:rsidR="008E7E9C" w:rsidRPr="00E876D3" w:rsidTr="006C7402">
        <w:trPr>
          <w:gridAfter w:val="1"/>
          <w:wAfter w:w="6" w:type="dxa"/>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11267"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Проектот не бара складирање/употреба на значителни количини на опасни хемикалии. Не се очекува да се зголеми ризикот од несреќи во најблиските претпријатија со низок и висок ризичен потенцијал.</w:t>
            </w:r>
          </w:p>
        </w:tc>
      </w:tr>
      <w:tr w:rsidR="008E7E9C" w:rsidRPr="00E876D3" w:rsidTr="006C7402">
        <w:trPr>
          <w:gridAfter w:val="1"/>
          <w:wAfter w:w="6" w:type="dxa"/>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11267"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Краткорочно и привремено влијание врз работниците на локацијата за време на градежниот процес - зголемено ниво на прашина и издувни гасови од моторите со внатрешно согорување, бучава и локални вибрации од користената градежна и транспортна опрема. Влијанието е реверзибилно и локализирано во границите на градилиштата и трасите. Во зависност од растојанието до локациите кои се предмет на здравствена заштита, можни се непријатности за блиското население. Постапката за ОВЖС треба, доколку е потребно, да ги разгледа опциите за трасата и да предложи мерки за да се спречат значителни влијанија врз населението во областа на локацијата.</w:t>
            </w:r>
          </w:p>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За фазата на работа, главен можен фактор на ризик за нарушување на удобноста на населението при преминување на трасата во близина на населени места и места кои се предмет на здравствена заштита е акустичната бучава, бидејќи според оцената на штетните физички фактори направена во табелата погоре, не се очекуваат надминувања за подрачја со нормализиран режим на бучава.</w:t>
            </w:r>
          </w:p>
        </w:tc>
      </w:tr>
      <w:tr w:rsidR="008E7E9C" w:rsidRPr="00E876D3" w:rsidTr="006C7402">
        <w:tc>
          <w:tcPr>
            <w:tcW w:w="13820" w:type="dxa"/>
            <w:gridSpan w:val="3"/>
            <w:shd w:val="clear" w:color="auto" w:fill="auto"/>
          </w:tcPr>
          <w:p w:rsidR="008E7E9C" w:rsidRPr="00E876D3" w:rsidRDefault="008E7E9C" w:rsidP="006C7402">
            <w:pPr>
              <w:spacing w:after="0" w:line="240" w:lineRule="auto"/>
              <w:rPr>
                <w:rFonts w:ascii="Times New Roman" w:hAnsi="Times New Roman" w:cs="Times New Roman"/>
                <w:b/>
                <w:i/>
                <w:sz w:val="24"/>
                <w:szCs w:val="24"/>
                <w:lang w:val="mk-MK"/>
              </w:rPr>
            </w:pPr>
            <w:r w:rsidRPr="00E876D3">
              <w:rPr>
                <w:rFonts w:ascii="Times New Roman" w:hAnsi="Times New Roman" w:cs="Times New Roman"/>
                <w:b/>
                <w:i/>
                <w:sz w:val="24"/>
                <w:szCs w:val="24"/>
                <w:lang w:val="mk-MK"/>
              </w:rPr>
              <w:t>Резиме на влијанието:</w:t>
            </w:r>
          </w:p>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sz w:val="24"/>
                <w:szCs w:val="24"/>
                <w:lang w:val="mk-MK"/>
              </w:rPr>
              <w:t>Во моментов не постои постапка за ОВЖС или ОК за проектот, а врз основа на достапните детали може да се претпостави, врз основа на слични проекти, дека се очекува мало негативно влијание при изградбата, локално, во голема мера реверзибилно, без кумулативна природа. Работењето е поврзано со занемарливи негативни до неутрални ефекти за некои компоненти и фактори на животната средина.</w:t>
            </w:r>
          </w:p>
        </w:tc>
      </w:tr>
    </w:tbl>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550A4F">
      <w:pPr>
        <w:pStyle w:val="ListParagraph"/>
        <w:keepNext/>
        <w:keepLines/>
        <w:numPr>
          <w:ilvl w:val="2"/>
          <w:numId w:val="1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117" w:name="_Toc90200312"/>
      <w:r w:rsidRPr="00E876D3">
        <w:rPr>
          <w:rFonts w:ascii="Times New Roman" w:eastAsia="Times New Roman" w:hAnsi="Times New Roman" w:cs="Times New Roman"/>
          <w:b/>
          <w:i/>
          <w:iCs/>
          <w:sz w:val="24"/>
          <w:szCs w:val="24"/>
          <w:lang w:val="mk-MK"/>
        </w:rPr>
        <w:t>За ТСИМ</w:t>
      </w:r>
      <w:bookmarkEnd w:id="117"/>
    </w:p>
    <w:p w:rsidR="008E7E9C" w:rsidRPr="00E876D3" w:rsidRDefault="008E7E9C" w:rsidP="008E7E9C">
      <w:pPr>
        <w:spacing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А. Мерки за специфична цел 1.1.</w:t>
      </w:r>
    </w:p>
    <w:p w:rsidR="00D57A18" w:rsidRPr="00E876D3" w:rsidRDefault="00D57A18" w:rsidP="00DB0A6D">
      <w:pPr>
        <w:spacing w:after="0" w:line="276" w:lineRule="auto"/>
        <w:jc w:val="both"/>
        <w:rPr>
          <w:rFonts w:ascii="Times New Roman" w:hAnsi="Times New Roman" w:cs="Times New Roman"/>
          <w:b/>
          <w:bCs/>
          <w:sz w:val="24"/>
          <w:szCs w:val="24"/>
          <w:u w:val="single"/>
          <w:lang w:val="mk-MK"/>
        </w:rPr>
      </w:pPr>
    </w:p>
    <w:tbl>
      <w:tblPr>
        <w:tblW w:w="13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5"/>
        <w:gridCol w:w="5531"/>
        <w:gridCol w:w="2835"/>
        <w:gridCol w:w="3261"/>
      </w:tblGrid>
      <w:tr w:rsidR="00D57A18" w:rsidRPr="00E876D3" w:rsidTr="006C7402">
        <w:trPr>
          <w:tblHeader/>
        </w:trPr>
        <w:tc>
          <w:tcPr>
            <w:tcW w:w="1835" w:type="dxa"/>
            <w:vMerge w:val="restart"/>
            <w:shd w:val="clear" w:color="auto" w:fill="FFE599" w:themeFill="accent4" w:themeFillTint="66"/>
          </w:tcPr>
          <w:p w:rsidR="00D57A18" w:rsidRPr="00E876D3" w:rsidRDefault="00D57A18" w:rsidP="006C7402">
            <w:pPr>
              <w:spacing w:after="0" w:line="240" w:lineRule="auto"/>
              <w:jc w:val="center"/>
              <w:rPr>
                <w:rFonts w:ascii="Times New Roman" w:hAnsi="Times New Roman" w:cs="Times New Roman"/>
                <w:lang w:val="mk-MK"/>
              </w:rPr>
            </w:pPr>
            <w:r w:rsidRPr="00E876D3">
              <w:rPr>
                <w:rFonts w:ascii="Times New Roman" w:hAnsi="Times New Roman" w:cs="Times New Roman"/>
                <w:b/>
                <w:bCs/>
                <w:lang w:val="mk-MK"/>
              </w:rPr>
              <w:t>Еколошка компонента / фактор</w:t>
            </w:r>
          </w:p>
        </w:tc>
        <w:tc>
          <w:tcPr>
            <w:tcW w:w="5531" w:type="dxa"/>
            <w:shd w:val="clear" w:color="auto" w:fill="FFE599" w:themeFill="accent4" w:themeFillTint="66"/>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eastAsia="Calibri" w:hAnsi="Times New Roman" w:cs="Times New Roman"/>
                <w:b/>
                <w:bCs/>
                <w:i/>
                <w:iCs/>
                <w:u w:val="single"/>
                <w:lang w:val="mk-MK"/>
              </w:rPr>
              <w:t>Мерка 1.1.1.</w:t>
            </w:r>
            <w:r w:rsidRPr="00E876D3">
              <w:rPr>
                <w:rFonts w:ascii="Times New Roman" w:eastAsia="Calibri" w:hAnsi="Times New Roman" w:cs="Times New Roman"/>
                <w:b/>
                <w:bCs/>
                <w:i/>
                <w:iCs/>
                <w:lang w:val="mk-MK"/>
              </w:rPr>
              <w:t xml:space="preserve"> </w:t>
            </w:r>
            <w:r w:rsidRPr="00E876D3">
              <w:rPr>
                <w:rFonts w:ascii="Times New Roman" w:eastAsia="Calibri" w:hAnsi="Times New Roman" w:cs="Times New Roman"/>
                <w:lang w:val="mk-MK"/>
              </w:rPr>
              <w:t>Акции насочени кон зголемување на продуктивниот капацитет на МСП да станат позелени, подигитални и поконкурентни (технолошка модернизација);</w:t>
            </w:r>
          </w:p>
        </w:tc>
        <w:tc>
          <w:tcPr>
            <w:tcW w:w="2835" w:type="dxa"/>
            <w:shd w:val="clear" w:color="auto" w:fill="FFE599" w:themeFill="accent4" w:themeFillTint="66"/>
          </w:tcPr>
          <w:p w:rsidR="00D57A18" w:rsidRPr="00E876D3" w:rsidRDefault="00D57A18" w:rsidP="006C7402">
            <w:pPr>
              <w:spacing w:after="0" w:line="240" w:lineRule="auto"/>
              <w:jc w:val="both"/>
              <w:rPr>
                <w:rFonts w:ascii="Times New Roman" w:eastAsia="Calibri" w:hAnsi="Times New Roman" w:cs="Times New Roman"/>
                <w:b/>
                <w:bCs/>
                <w:i/>
                <w:iCs/>
                <w:u w:val="single"/>
                <w:lang w:val="mk-MK"/>
              </w:rPr>
            </w:pPr>
            <w:r w:rsidRPr="00E876D3">
              <w:rPr>
                <w:rFonts w:ascii="Times New Roman" w:eastAsia="Calibri" w:hAnsi="Times New Roman" w:cs="Times New Roman"/>
                <w:b/>
                <w:bCs/>
                <w:i/>
                <w:iCs/>
                <w:u w:val="single"/>
                <w:lang w:val="mk-MK"/>
              </w:rPr>
              <w:t>Мерка 1.1.2.</w:t>
            </w:r>
            <w:r w:rsidRPr="00E876D3">
              <w:rPr>
                <w:rFonts w:ascii="Times New Roman" w:eastAsia="Calibri" w:hAnsi="Times New Roman" w:cs="Times New Roman"/>
                <w:b/>
                <w:bCs/>
                <w:i/>
                <w:iCs/>
                <w:lang w:val="mk-MK"/>
              </w:rPr>
              <w:t xml:space="preserve"> </w:t>
            </w:r>
            <w:r w:rsidRPr="00E876D3">
              <w:rPr>
                <w:rFonts w:ascii="Times New Roman" w:eastAsia="Calibri" w:hAnsi="Times New Roman" w:cs="Times New Roman"/>
                <w:lang w:val="mk-MK"/>
              </w:rPr>
              <w:t xml:space="preserve">Активности насочени кон подобрување на капацитетот на знаење на МСП да работат во позелена, подигитална и поконкурентна средина (стекнување нови знаења и вештини, вклучително и пристап до надворешни финансии); </w:t>
            </w:r>
          </w:p>
        </w:tc>
        <w:tc>
          <w:tcPr>
            <w:tcW w:w="3261" w:type="dxa"/>
            <w:shd w:val="clear" w:color="auto" w:fill="FFE599" w:themeFill="accent4" w:themeFillTint="66"/>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eastAsia="Calibri" w:hAnsi="Times New Roman" w:cs="Times New Roman"/>
                <w:b/>
                <w:bCs/>
                <w:i/>
                <w:iCs/>
                <w:u w:val="single"/>
                <w:lang w:val="mk-MK"/>
              </w:rPr>
              <w:t>Мерка 1.1.3.</w:t>
            </w:r>
            <w:r w:rsidRPr="00E876D3">
              <w:rPr>
                <w:rFonts w:ascii="Times New Roman" w:eastAsia="Calibri" w:hAnsi="Times New Roman" w:cs="Times New Roman"/>
                <w:b/>
                <w:bCs/>
                <w:i/>
                <w:iCs/>
                <w:lang w:val="mk-MK"/>
              </w:rPr>
              <w:t xml:space="preserve"> </w:t>
            </w:r>
            <w:r w:rsidRPr="00E876D3">
              <w:rPr>
                <w:rFonts w:ascii="Times New Roman" w:eastAsia="Calibri" w:hAnsi="Times New Roman" w:cs="Times New Roman"/>
                <w:lang w:val="mk-MK"/>
              </w:rPr>
              <w:t>Акции насочени кон градење на ефективен процес на развој на производи (ги опфаќа сите чекори потребни за преземање на производот од концепт до достапност на пазарот) и достигнување на нови пазари (маркетинг, претприемништво, интернационализација);</w:t>
            </w:r>
          </w:p>
        </w:tc>
      </w:tr>
      <w:tr w:rsidR="00D57A18" w:rsidRPr="00E876D3" w:rsidTr="006C7402">
        <w:trPr>
          <w:trHeight w:val="50"/>
          <w:tblHeader/>
        </w:trPr>
        <w:tc>
          <w:tcPr>
            <w:tcW w:w="1835" w:type="dxa"/>
            <w:vMerge/>
            <w:shd w:val="clear" w:color="auto" w:fill="FFF2CC" w:themeFill="accent4" w:themeFillTint="33"/>
          </w:tcPr>
          <w:p w:rsidR="00D57A18" w:rsidRPr="00E876D3" w:rsidRDefault="00D57A18" w:rsidP="006C7402">
            <w:pPr>
              <w:spacing w:after="0" w:line="240" w:lineRule="auto"/>
              <w:jc w:val="center"/>
              <w:rPr>
                <w:rFonts w:ascii="Times New Roman" w:hAnsi="Times New Roman" w:cs="Times New Roman"/>
                <w:b/>
                <w:bCs/>
                <w:lang w:val="mk-MK"/>
              </w:rPr>
            </w:pPr>
          </w:p>
        </w:tc>
        <w:tc>
          <w:tcPr>
            <w:tcW w:w="11627" w:type="dxa"/>
            <w:gridSpan w:val="3"/>
            <w:shd w:val="clear" w:color="auto" w:fill="FFF2CC" w:themeFill="accent4" w:themeFillTint="33"/>
          </w:tcPr>
          <w:p w:rsidR="00D57A18" w:rsidRPr="00E876D3" w:rsidRDefault="00D57A18"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D57A18" w:rsidRPr="00E876D3" w:rsidRDefault="00964763"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D57A18" w:rsidRPr="00E876D3" w:rsidRDefault="00964763"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w:t>
            </w:r>
            <w:r w:rsidR="00D57A18" w:rsidRPr="00E876D3">
              <w:rPr>
                <w:rFonts w:ascii="Times New Roman" w:hAnsi="Times New Roman" w:cs="Times New Roman"/>
                <w:b/>
                <w:bCs/>
                <w:lang w:val="mk-MK"/>
              </w:rPr>
              <w:t xml:space="preserve"> на променливата клима</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 позитивно влијание, бидејќи модерните имаат помали емисии од традиционалните. Транзицијата кон циркуларна економија и ефикасноста на ресурсите се исто така поврзани со ограничување на емисиите на стакленички гасови.</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Финансираните проекти треба да бидат дизајнирани на начин што ќе обезбеди нивна отпорност на ефектите од климатските промени.</w:t>
            </w:r>
          </w:p>
        </w:tc>
        <w:tc>
          <w:tcPr>
            <w:tcW w:w="2835" w:type="dxa"/>
            <w:vMerge w:val="restart"/>
          </w:tcPr>
          <w:p w:rsidR="00D57A18" w:rsidRPr="00E876D3" w:rsidRDefault="00D57A18" w:rsidP="006C7402">
            <w:pPr>
              <w:spacing w:after="0" w:line="240" w:lineRule="auto"/>
              <w:jc w:val="both"/>
              <w:rPr>
                <w:rFonts w:ascii="Times New Roman" w:hAnsi="Times New Roman" w:cs="Times New Roman"/>
                <w:bCs/>
                <w:iCs/>
                <w:sz w:val="20"/>
                <w:szCs w:val="20"/>
                <w:lang w:val="mk-MK"/>
              </w:rPr>
            </w:pPr>
            <w:r w:rsidRPr="00E876D3">
              <w:rPr>
                <w:rFonts w:ascii="Times New Roman" w:hAnsi="Times New Roman" w:cs="Times New Roman"/>
                <w:bCs/>
                <w:iCs/>
                <w:sz w:val="20"/>
                <w:szCs w:val="20"/>
                <w:lang w:val="mk-MK"/>
              </w:rPr>
              <w:t>Мерката нема директно влијание врз животната средина и здравјето на луѓето. Не се очекуваат индиректни негативни влијанија.</w:t>
            </w:r>
          </w:p>
          <w:p w:rsidR="00D57A18" w:rsidRPr="00E876D3" w:rsidRDefault="00D57A18" w:rsidP="00B654D7">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bCs/>
                <w:iCs/>
                <w:sz w:val="20"/>
                <w:szCs w:val="20"/>
                <w:lang w:val="mk-MK"/>
              </w:rPr>
              <w:t xml:space="preserve">Се очекува индиректно позитивно влијание како резултат на зголеменото знаење и стекнатите клучни вештини, поврзани со фокусирање и инвестирање во поеколошки активности, зголемена еколошка </w:t>
            </w:r>
            <w:r w:rsidR="00B654D7" w:rsidRPr="00E876D3">
              <w:rPr>
                <w:rFonts w:ascii="Times New Roman" w:hAnsi="Times New Roman" w:cs="Times New Roman"/>
                <w:bCs/>
                <w:iCs/>
                <w:sz w:val="20"/>
                <w:szCs w:val="20"/>
                <w:lang w:val="mk-MK"/>
              </w:rPr>
              <w:t>свест</w:t>
            </w:r>
            <w:r w:rsidRPr="00E876D3">
              <w:rPr>
                <w:rFonts w:ascii="Times New Roman" w:hAnsi="Times New Roman" w:cs="Times New Roman"/>
                <w:bCs/>
                <w:iCs/>
                <w:sz w:val="20"/>
                <w:szCs w:val="20"/>
                <w:lang w:val="mk-MK"/>
              </w:rPr>
              <w:t>, циркуларна економија и ефикасност на ресурсите.</w:t>
            </w:r>
          </w:p>
        </w:tc>
        <w:tc>
          <w:tcPr>
            <w:tcW w:w="3261" w:type="dxa"/>
            <w:vMerge w:val="restart"/>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Како резултат на активностите се очекува развиените производи да бидат со подобрен квалитет, вкл. на производствениот процес, кој е ресурс и енергетски ефикасен, поеколошки. Овие производи се очекува да бидат потрајни и да не се поврзуваат со создавање опасен отпад или големи количини отпад.</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Бидејќи нема конкретни параметри на ова ниво на детали и не се идентификувани конкретни проекти, потенцијалниот ризик од </w:t>
            </w:r>
            <w:r w:rsidR="00B654D7" w:rsidRPr="00E876D3">
              <w:rPr>
                <w:rFonts w:ascii="Times New Roman" w:eastAsia="Tahoma" w:hAnsi="Times New Roman" w:cs="Times New Roman"/>
                <w:sz w:val="20"/>
                <w:szCs w:val="20"/>
                <w:lang w:val="mk-MK" w:eastAsia="zh-CN"/>
              </w:rPr>
              <w:t>н</w:t>
            </w:r>
            <w:r w:rsidRPr="00E876D3">
              <w:rPr>
                <w:rFonts w:ascii="Times New Roman" w:eastAsia="Tahoma" w:hAnsi="Times New Roman" w:cs="Times New Roman"/>
                <w:sz w:val="20"/>
                <w:szCs w:val="20"/>
                <w:lang w:val="mk-MK" w:eastAsia="zh-CN"/>
              </w:rPr>
              <w:t>егативни влијанија не може да се оцени. Проектите од инвестициска природа подлежат на регулираните превентивни п</w:t>
            </w:r>
            <w:r w:rsidR="00B654D7" w:rsidRPr="00E876D3">
              <w:rPr>
                <w:rFonts w:ascii="Times New Roman" w:eastAsia="Tahoma" w:hAnsi="Times New Roman" w:cs="Times New Roman"/>
                <w:sz w:val="20"/>
                <w:szCs w:val="20"/>
                <w:lang w:val="mk-MK" w:eastAsia="zh-CN"/>
              </w:rPr>
              <w:t>остапк</w:t>
            </w:r>
            <w:r w:rsidRPr="00E876D3">
              <w:rPr>
                <w:rFonts w:ascii="Times New Roman" w:eastAsia="Tahoma" w:hAnsi="Times New Roman" w:cs="Times New Roman"/>
                <w:sz w:val="20"/>
                <w:szCs w:val="20"/>
                <w:lang w:val="mk-MK" w:eastAsia="zh-CN"/>
              </w:rPr>
              <w:t>и според законодавството за животна средина на двете земји.</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климата.</w:t>
            </w:r>
          </w:p>
        </w:tc>
      </w:tr>
      <w:tr w:rsidR="00D57A18" w:rsidRPr="00E876D3" w:rsidTr="006C7402">
        <w:trPr>
          <w:trHeight w:val="318"/>
        </w:trPr>
        <w:tc>
          <w:tcPr>
            <w:tcW w:w="1835" w:type="dxa"/>
            <w:shd w:val="clear" w:color="auto" w:fill="auto"/>
          </w:tcPr>
          <w:p w:rsidR="00D57A18" w:rsidRPr="00E876D3" w:rsidRDefault="00D57A18" w:rsidP="00964763">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климатските промени, влијанието е позитивно - поврзано со ограничувањето на емисиите во воздухот од високотехнолошките активности.</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директно позитивно влијание врз количините и квалитет</w:t>
            </w:r>
            <w:r w:rsidR="00964763" w:rsidRPr="00E876D3">
              <w:rPr>
                <w:rFonts w:ascii="Times New Roman" w:eastAsia="Tahoma" w:hAnsi="Times New Roman" w:cs="Times New Roman"/>
                <w:sz w:val="20"/>
                <w:szCs w:val="20"/>
                <w:lang w:val="mk-MK" w:eastAsia="zh-CN"/>
              </w:rPr>
              <w:t>от</w:t>
            </w:r>
            <w:r w:rsidRPr="00E876D3">
              <w:rPr>
                <w:rFonts w:ascii="Times New Roman" w:eastAsia="Tahoma" w:hAnsi="Times New Roman" w:cs="Times New Roman"/>
                <w:sz w:val="20"/>
                <w:szCs w:val="20"/>
                <w:lang w:val="mk-MK" w:eastAsia="zh-CN"/>
              </w:rPr>
              <w:t xml:space="preserve"> на површинските води,</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индиректно позитивно влијание врз ПВР,</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нема влијание врз ризикот од поплави.</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B654D7">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Земјината по</w:t>
            </w:r>
            <w:r w:rsidR="00B654D7" w:rsidRPr="00E876D3">
              <w:rPr>
                <w:rFonts w:ascii="Times New Roman" w:hAnsi="Times New Roman" w:cs="Times New Roman"/>
                <w:b/>
                <w:bCs/>
                <w:lang w:val="mk-MK"/>
              </w:rPr>
              <w:t>т</w:t>
            </w:r>
            <w:r w:rsidRPr="00E876D3">
              <w:rPr>
                <w:rFonts w:ascii="Times New Roman" w:hAnsi="Times New Roman" w:cs="Times New Roman"/>
                <w:b/>
                <w:bCs/>
                <w:lang w:val="mk-MK"/>
              </w:rPr>
              <w:t xml:space="preserve">површина </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поврзано со заштитата на почвата.</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Вегетација </w:t>
            </w:r>
          </w:p>
        </w:tc>
        <w:tc>
          <w:tcPr>
            <w:tcW w:w="5531" w:type="dxa"/>
            <w:vMerge w:val="restart"/>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Активностите кои произлегуваат од мерката имаат индиректно позитивно влијание врз биолошката разновидност, заштитените подрачја и територии поради технолошката модернизација.</w:t>
            </w:r>
          </w:p>
          <w:p w:rsidR="00D57A18" w:rsidRPr="00E876D3" w:rsidRDefault="00B654D7" w:rsidP="00B654D7">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Треба да се спроведат применливите постапки ОВЖС и/или ОК за нови активности </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5531" w:type="dxa"/>
            <w:vMerge/>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Заштитени територии </w:t>
            </w:r>
          </w:p>
        </w:tc>
        <w:tc>
          <w:tcPr>
            <w:tcW w:w="5531" w:type="dxa"/>
            <w:vMerge/>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биодиверзитетот.</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5531" w:type="dxa"/>
            <w:shd w:val="clear" w:color="auto" w:fill="auto"/>
          </w:tcPr>
          <w:p w:rsidR="00D57A18" w:rsidRPr="00E876D3" w:rsidRDefault="00D57A18" w:rsidP="00B654D7">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Мерката директно имплицира позитивно влијание поврзано со интеграцијата на современите </w:t>
            </w:r>
            <w:r w:rsidR="00B654D7" w:rsidRPr="00E876D3">
              <w:rPr>
                <w:rFonts w:ascii="Times New Roman" w:eastAsia="Tahoma" w:hAnsi="Times New Roman" w:cs="Times New Roman"/>
                <w:sz w:val="20"/>
                <w:szCs w:val="20"/>
                <w:lang w:val="mk-MK" w:eastAsia="zh-CN"/>
              </w:rPr>
              <w:t xml:space="preserve">информатички и </w:t>
            </w:r>
            <w:r w:rsidRPr="00E876D3">
              <w:rPr>
                <w:rFonts w:ascii="Times New Roman" w:eastAsia="Tahoma" w:hAnsi="Times New Roman" w:cs="Times New Roman"/>
                <w:sz w:val="20"/>
                <w:szCs w:val="20"/>
                <w:lang w:val="mk-MK" w:eastAsia="zh-CN"/>
              </w:rPr>
              <w:t>комуникациски технологии, градењето дигитални компетенции, технолошките иновации и имплементацијата на дигиталните технологии во претпријатијата.</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што произлегува од мерките за намалување на бучавата што се користат во модерната технологија. Не се очекува влијание врз други штетни физички фактори.</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поврзано со намалување на создадениот отпад, соодветно искористување и нивно претворање во ресурс.</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5531" w:type="dxa"/>
            <w:shd w:val="clear" w:color="auto" w:fill="auto"/>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Не се очекува влијание.</w:t>
            </w:r>
          </w:p>
        </w:tc>
        <w:tc>
          <w:tcPr>
            <w:tcW w:w="2835"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c>
          <w:tcPr>
            <w:tcW w:w="3261"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r>
      <w:tr w:rsidR="00D57A18" w:rsidRPr="00E876D3" w:rsidTr="006C7402">
        <w:tc>
          <w:tcPr>
            <w:tcW w:w="1835" w:type="dxa"/>
            <w:shd w:val="clear" w:color="auto" w:fill="auto"/>
          </w:tcPr>
          <w:p w:rsidR="00D57A18" w:rsidRPr="00E876D3" w:rsidRDefault="005E64CE"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Здравје на луѓето Ризик од несреќи</w:t>
            </w:r>
          </w:p>
        </w:tc>
        <w:tc>
          <w:tcPr>
            <w:tcW w:w="5531" w:type="dxa"/>
            <w:shd w:val="clear" w:color="auto" w:fill="auto"/>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Влијанието е поврзано и со подобрувањето на квалитетот на животната средина од модернизацијата на претпријатијата. Локацијата на новите производни локации треба да ја земе предвид близината до подрачјата и локациите кои подлежат на здравствена заштита, со цел да се спречат штетните ефекти врз здравјето на луѓето во овие подрачја и локации.</w:t>
            </w:r>
          </w:p>
        </w:tc>
        <w:tc>
          <w:tcPr>
            <w:tcW w:w="2835"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c>
          <w:tcPr>
            <w:tcW w:w="3261"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r>
      <w:tr w:rsidR="00D57A18" w:rsidRPr="00E876D3" w:rsidTr="006C7402">
        <w:tc>
          <w:tcPr>
            <w:tcW w:w="1835" w:type="dxa"/>
            <w:shd w:val="clear" w:color="auto" w:fill="auto"/>
          </w:tcPr>
          <w:p w:rsidR="00D57A18" w:rsidRPr="00E876D3" w:rsidRDefault="00D57A18" w:rsidP="006C7402">
            <w:pPr>
              <w:spacing w:after="0" w:line="240" w:lineRule="auto"/>
              <w:rPr>
                <w:rFonts w:ascii="Times New Roman" w:hAnsi="Times New Roman" w:cs="Times New Roman"/>
                <w:lang w:val="mk-MK"/>
              </w:rPr>
            </w:pPr>
            <w:r w:rsidRPr="00E876D3">
              <w:rPr>
                <w:rFonts w:ascii="Times New Roman" w:hAnsi="Times New Roman" w:cs="Times New Roman"/>
                <w:b/>
                <w:i/>
                <w:lang w:val="mk-MK"/>
              </w:rPr>
              <w:t>Резиме на влијанието</w:t>
            </w:r>
            <w:r w:rsidRPr="00E876D3">
              <w:rPr>
                <w:rFonts w:ascii="Times New Roman" w:hAnsi="Times New Roman" w:cs="Times New Roman"/>
                <w:lang w:val="mk-MK"/>
              </w:rPr>
              <w:t xml:space="preserve">: </w:t>
            </w:r>
          </w:p>
          <w:p w:rsidR="00D57A18" w:rsidRPr="00E876D3" w:rsidRDefault="00D57A18" w:rsidP="006C7402">
            <w:pPr>
              <w:spacing w:after="0" w:line="240" w:lineRule="auto"/>
              <w:jc w:val="both"/>
              <w:rPr>
                <w:rFonts w:ascii="Times New Roman" w:hAnsi="Times New Roman" w:cs="Times New Roman"/>
                <w:lang w:val="mk-MK"/>
              </w:rPr>
            </w:pPr>
          </w:p>
        </w:tc>
        <w:tc>
          <w:tcPr>
            <w:tcW w:w="5531" w:type="dxa"/>
            <w:shd w:val="clear" w:color="auto" w:fill="auto"/>
          </w:tcPr>
          <w:p w:rsidR="00D57A18" w:rsidRPr="00E876D3" w:rsidRDefault="00D57A18" w:rsidP="005E64CE">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Генерално, индиректно, долгорочно, позитивно влијание на технолошката модернизација. За новите активности и поврзаните локации, треба да се извршат законски превентивни п</w:t>
            </w:r>
            <w:r w:rsidR="005E64CE" w:rsidRPr="00E876D3">
              <w:rPr>
                <w:rFonts w:ascii="Times New Roman" w:hAnsi="Times New Roman" w:cs="Times New Roman"/>
                <w:i/>
                <w:iCs/>
                <w:lang w:val="mk-MK"/>
              </w:rPr>
              <w:t>остапки</w:t>
            </w:r>
            <w:r w:rsidRPr="00E876D3">
              <w:rPr>
                <w:rFonts w:ascii="Times New Roman" w:hAnsi="Times New Roman" w:cs="Times New Roman"/>
                <w:i/>
                <w:iCs/>
                <w:lang w:val="mk-MK"/>
              </w:rPr>
              <w:t xml:space="preserve"> за ОВЖС и оцена на компатибилност</w:t>
            </w:r>
            <w:r w:rsidR="005E64CE" w:rsidRPr="00E876D3">
              <w:rPr>
                <w:rFonts w:ascii="Times New Roman" w:hAnsi="Times New Roman" w:cs="Times New Roman"/>
                <w:i/>
                <w:iCs/>
                <w:lang w:val="mk-MK"/>
              </w:rPr>
              <w:t>а</w:t>
            </w:r>
            <w:r w:rsidRPr="00E876D3">
              <w:rPr>
                <w:rFonts w:ascii="Times New Roman" w:hAnsi="Times New Roman" w:cs="Times New Roman"/>
                <w:i/>
                <w:iCs/>
                <w:lang w:val="mk-MK"/>
              </w:rPr>
              <w:t>.</w:t>
            </w:r>
          </w:p>
        </w:tc>
        <w:tc>
          <w:tcPr>
            <w:tcW w:w="2835"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c>
          <w:tcPr>
            <w:tcW w:w="3261"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r>
    </w:tbl>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Б. Мерки според специфичната цел 1.2.</w:t>
      </w:r>
    </w:p>
    <w:tbl>
      <w:tblPr>
        <w:tblW w:w="12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260"/>
        <w:gridCol w:w="3827"/>
        <w:gridCol w:w="3827"/>
      </w:tblGrid>
      <w:tr w:rsidR="00D57A18" w:rsidRPr="00E876D3" w:rsidTr="006C7402">
        <w:tc>
          <w:tcPr>
            <w:tcW w:w="1838" w:type="dxa"/>
            <w:vMerge w:val="restart"/>
            <w:shd w:val="clear" w:color="auto" w:fill="FFE599" w:themeFill="accent4" w:themeFillTint="66"/>
          </w:tcPr>
          <w:p w:rsidR="00D57A18" w:rsidRPr="00E876D3" w:rsidRDefault="00D57A18" w:rsidP="006C7402">
            <w:pPr>
              <w:spacing w:after="0" w:line="240" w:lineRule="auto"/>
              <w:jc w:val="center"/>
              <w:rPr>
                <w:rFonts w:ascii="Times New Roman" w:hAnsi="Times New Roman" w:cs="Times New Roman"/>
                <w:b/>
                <w:bCs/>
                <w:lang w:val="mk-MK"/>
              </w:rPr>
            </w:pPr>
            <w:r w:rsidRPr="00E876D3">
              <w:rPr>
                <w:rFonts w:ascii="Times New Roman" w:hAnsi="Times New Roman" w:cs="Times New Roman"/>
                <w:b/>
                <w:bCs/>
                <w:lang w:val="mk-MK"/>
              </w:rPr>
              <w:t>Компонента /</w:t>
            </w:r>
          </w:p>
          <w:p w:rsidR="00D57A18" w:rsidRPr="00E876D3" w:rsidRDefault="00D57A18" w:rsidP="006C7402">
            <w:pPr>
              <w:spacing w:after="0" w:line="240" w:lineRule="auto"/>
              <w:jc w:val="center"/>
              <w:rPr>
                <w:rFonts w:ascii="Times New Roman" w:hAnsi="Times New Roman" w:cs="Times New Roman"/>
                <w:lang w:val="mk-MK"/>
              </w:rPr>
            </w:pPr>
            <w:r w:rsidRPr="00E876D3">
              <w:rPr>
                <w:rFonts w:ascii="Times New Roman" w:hAnsi="Times New Roman" w:cs="Times New Roman"/>
                <w:b/>
                <w:bCs/>
                <w:lang w:val="mk-MK"/>
              </w:rPr>
              <w:t>Фактор на животната средина</w:t>
            </w:r>
          </w:p>
        </w:tc>
        <w:tc>
          <w:tcPr>
            <w:tcW w:w="3260" w:type="dxa"/>
            <w:shd w:val="clear" w:color="auto" w:fill="FFE599" w:themeFill="accent4" w:themeFillTint="66"/>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eastAsia="Calibri" w:hAnsi="Times New Roman" w:cs="Times New Roman"/>
                <w:b/>
                <w:bCs/>
                <w:i/>
                <w:iCs/>
                <w:sz w:val="20"/>
                <w:szCs w:val="20"/>
                <w:u w:val="single"/>
                <w:lang w:val="mk-MK"/>
              </w:rPr>
              <w:t>Мерка 1.2.1.</w:t>
            </w:r>
            <w:r w:rsidRPr="00E876D3">
              <w:rPr>
                <w:rFonts w:ascii="Times New Roman" w:eastAsia="Calibri" w:hAnsi="Times New Roman" w:cs="Times New Roman"/>
                <w:bCs/>
                <w:i/>
                <w:iCs/>
                <w:sz w:val="20"/>
                <w:szCs w:val="20"/>
                <w:lang w:val="mk-MK"/>
              </w:rPr>
              <w:t xml:space="preserve"> </w:t>
            </w:r>
            <w:r w:rsidRPr="00E876D3">
              <w:rPr>
                <w:rFonts w:ascii="Times New Roman" w:eastAsia="Calibri" w:hAnsi="Times New Roman" w:cs="Times New Roman"/>
                <w:sz w:val="20"/>
                <w:szCs w:val="20"/>
                <w:lang w:val="mk-MK"/>
              </w:rPr>
              <w:t>Подобрување на мобилноста и поврзаноста на транспортната и инженерската инфраструктура со систем на алтернативна мобилност, вклучувајќи решетка од велосипедски патеки, „</w:t>
            </w:r>
            <w:r w:rsidR="00E94B28" w:rsidRPr="00E876D3">
              <w:rPr>
                <w:rFonts w:ascii="Times New Roman" w:eastAsia="Calibri" w:hAnsi="Times New Roman" w:cs="Times New Roman"/>
                <w:sz w:val="20"/>
                <w:szCs w:val="20"/>
                <w:lang w:val="mk-MK"/>
              </w:rPr>
              <w:t>земјени</w:t>
            </w:r>
            <w:r w:rsidRPr="00E876D3">
              <w:rPr>
                <w:rFonts w:ascii="Times New Roman" w:eastAsia="Calibri" w:hAnsi="Times New Roman" w:cs="Times New Roman"/>
                <w:sz w:val="20"/>
                <w:szCs w:val="20"/>
                <w:lang w:val="mk-MK"/>
              </w:rPr>
              <w:t xml:space="preserve">“ шумски и селски патишта, хелиодроми итн.; </w:t>
            </w:r>
          </w:p>
        </w:tc>
        <w:tc>
          <w:tcPr>
            <w:tcW w:w="3827" w:type="dxa"/>
            <w:shd w:val="clear" w:color="auto" w:fill="FFE599" w:themeFill="accent4" w:themeFillTint="66"/>
          </w:tcPr>
          <w:p w:rsidR="00D57A18" w:rsidRPr="00E876D3" w:rsidRDefault="00D57A18" w:rsidP="006C7402">
            <w:pPr>
              <w:spacing w:after="0" w:line="240" w:lineRule="auto"/>
              <w:jc w:val="both"/>
              <w:rPr>
                <w:rFonts w:ascii="Times New Roman" w:eastAsia="Calibri" w:hAnsi="Times New Roman" w:cs="Times New Roman"/>
                <w:b/>
                <w:bCs/>
                <w:i/>
                <w:iCs/>
                <w:sz w:val="20"/>
                <w:szCs w:val="20"/>
                <w:u w:val="single"/>
                <w:lang w:val="mk-MK"/>
              </w:rPr>
            </w:pPr>
            <w:r w:rsidRPr="00E876D3">
              <w:rPr>
                <w:rFonts w:ascii="Times New Roman" w:eastAsia="Calibri" w:hAnsi="Times New Roman" w:cs="Times New Roman"/>
                <w:b/>
                <w:bCs/>
                <w:i/>
                <w:iCs/>
                <w:sz w:val="20"/>
                <w:szCs w:val="20"/>
                <w:u w:val="single"/>
                <w:lang w:val="mk-MK"/>
              </w:rPr>
              <w:t>Мерка 1.2.2.</w:t>
            </w:r>
            <w:r w:rsidRPr="00E876D3">
              <w:rPr>
                <w:rFonts w:ascii="Times New Roman" w:eastAsia="Calibri" w:hAnsi="Times New Roman" w:cs="Times New Roman"/>
                <w:bCs/>
                <w:i/>
                <w:iCs/>
                <w:sz w:val="20"/>
                <w:szCs w:val="20"/>
                <w:lang w:val="mk-MK"/>
              </w:rPr>
              <w:t xml:space="preserve"> </w:t>
            </w:r>
            <w:r w:rsidRPr="00E876D3">
              <w:rPr>
                <w:rFonts w:ascii="Times New Roman" w:eastAsia="Calibri" w:hAnsi="Times New Roman" w:cs="Times New Roman"/>
                <w:sz w:val="20"/>
                <w:szCs w:val="20"/>
                <w:lang w:val="mk-MK"/>
              </w:rPr>
              <w:t>Развој и маркетинг на интегрирани регионални туристички производи погодни за различни активности преку вклучување на културното и историското наследство и природните добра; заеднички напори за диверзификација на формите на туристички услуги и реализација на сезонски туризам во регионот на ПГС</w:t>
            </w:r>
          </w:p>
        </w:tc>
        <w:tc>
          <w:tcPr>
            <w:tcW w:w="3827" w:type="dxa"/>
            <w:shd w:val="clear" w:color="auto" w:fill="FFE599" w:themeFill="accent4" w:themeFillTint="66"/>
          </w:tcPr>
          <w:p w:rsidR="00D57A18" w:rsidRPr="00E876D3" w:rsidRDefault="00D57A18" w:rsidP="006C7402">
            <w:pPr>
              <w:spacing w:after="0" w:line="240" w:lineRule="auto"/>
              <w:jc w:val="both"/>
              <w:rPr>
                <w:rFonts w:ascii="Times New Roman" w:eastAsia="Calibri" w:hAnsi="Times New Roman" w:cs="Times New Roman"/>
                <w:b/>
                <w:bCs/>
                <w:i/>
                <w:iCs/>
                <w:sz w:val="20"/>
                <w:szCs w:val="20"/>
                <w:u w:val="single"/>
                <w:lang w:val="mk-MK"/>
              </w:rPr>
            </w:pPr>
            <w:r w:rsidRPr="00E876D3">
              <w:rPr>
                <w:rFonts w:ascii="Times New Roman" w:eastAsia="Calibri" w:hAnsi="Times New Roman" w:cs="Times New Roman"/>
                <w:b/>
                <w:bCs/>
                <w:i/>
                <w:iCs/>
                <w:sz w:val="20"/>
                <w:szCs w:val="20"/>
                <w:u w:val="single"/>
                <w:lang w:val="mk-MK"/>
              </w:rPr>
              <w:t>Мерка 1.2.3.</w:t>
            </w:r>
            <w:r w:rsidRPr="00E876D3">
              <w:rPr>
                <w:rFonts w:ascii="Times New Roman" w:eastAsia="Calibri" w:hAnsi="Times New Roman" w:cs="Times New Roman"/>
                <w:bCs/>
                <w:i/>
                <w:iCs/>
                <w:sz w:val="20"/>
                <w:szCs w:val="20"/>
                <w:lang w:val="mk-MK"/>
              </w:rPr>
              <w:t xml:space="preserve"> </w:t>
            </w:r>
            <w:r w:rsidRPr="00E876D3">
              <w:rPr>
                <w:rFonts w:ascii="Times New Roman" w:eastAsia="Calibri" w:hAnsi="Times New Roman" w:cs="Times New Roman"/>
                <w:sz w:val="20"/>
                <w:szCs w:val="20"/>
                <w:lang w:val="mk-MK"/>
              </w:rPr>
              <w:t xml:space="preserve">Развој на интегрирани насочени финансиски пакети за поддршка на деловната активност и создавање на нови мали и средни претпријатија во туризмот со фокус на семејните бизниси и понудата на локални туристички производи: вински и гурмански туризам, рурален еко-туризам, велосипедски туризам, лов и риболов, off-road туризам и сл.; </w:t>
            </w:r>
          </w:p>
        </w:tc>
      </w:tr>
      <w:tr w:rsidR="00D57A18" w:rsidRPr="00E876D3" w:rsidTr="006C7402">
        <w:trPr>
          <w:tblHeader/>
        </w:trPr>
        <w:tc>
          <w:tcPr>
            <w:tcW w:w="1838" w:type="dxa"/>
            <w:vMerge/>
            <w:shd w:val="clear" w:color="auto" w:fill="FFF2CC" w:themeFill="accent4" w:themeFillTint="33"/>
          </w:tcPr>
          <w:p w:rsidR="00D57A18" w:rsidRPr="00E876D3" w:rsidRDefault="00D57A18" w:rsidP="006C7402">
            <w:pPr>
              <w:spacing w:after="0" w:line="240" w:lineRule="auto"/>
              <w:jc w:val="center"/>
              <w:rPr>
                <w:rFonts w:ascii="Times New Roman" w:hAnsi="Times New Roman" w:cs="Times New Roman"/>
                <w:b/>
                <w:bCs/>
                <w:lang w:val="mk-MK"/>
              </w:rPr>
            </w:pPr>
          </w:p>
        </w:tc>
        <w:tc>
          <w:tcPr>
            <w:tcW w:w="10914" w:type="dxa"/>
            <w:gridSpan w:val="3"/>
            <w:shd w:val="clear" w:color="auto" w:fill="FFF2CC" w:themeFill="accent4" w:themeFillTint="33"/>
          </w:tcPr>
          <w:p w:rsidR="00D57A18" w:rsidRPr="00E876D3" w:rsidRDefault="00D57A18" w:rsidP="006C7402">
            <w:pPr>
              <w:spacing w:after="0" w:line="240" w:lineRule="auto"/>
              <w:jc w:val="center"/>
              <w:rPr>
                <w:rFonts w:ascii="Times New Roman" w:hAnsi="Times New Roman" w:cs="Times New Roman"/>
                <w:b/>
                <w:bCs/>
                <w:lang w:val="mk-MK"/>
              </w:rPr>
            </w:pPr>
            <w:r w:rsidRPr="00E876D3">
              <w:rPr>
                <w:rFonts w:ascii="Times New Roman" w:hAnsi="Times New Roman" w:cs="Times New Roman"/>
                <w:b/>
                <w:bCs/>
                <w:lang w:val="mk-MK"/>
              </w:rPr>
              <w:t>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w:t>
            </w:r>
            <w:r w:rsidR="001231DE" w:rsidRPr="00E876D3">
              <w:rPr>
                <w:rFonts w:ascii="Times New Roman" w:hAnsi="Times New Roman" w:cs="Times New Roman"/>
                <w:b/>
                <w:bCs/>
                <w:lang w:val="mk-MK"/>
              </w:rPr>
              <w:t>и</w:t>
            </w:r>
            <w:r w:rsidRPr="00E876D3">
              <w:rPr>
                <w:rFonts w:ascii="Times New Roman" w:hAnsi="Times New Roman" w:cs="Times New Roman"/>
                <w:b/>
                <w:bCs/>
                <w:lang w:val="mk-MK"/>
              </w:rPr>
              <w:t xml:space="preserve"> промен</w:t>
            </w:r>
            <w:r w:rsidR="001231DE" w:rsidRPr="00E876D3">
              <w:rPr>
                <w:rFonts w:ascii="Times New Roman" w:hAnsi="Times New Roman" w:cs="Times New Roman"/>
                <w:b/>
                <w:bCs/>
                <w:lang w:val="mk-MK"/>
              </w:rPr>
              <w:t>и</w:t>
            </w:r>
          </w:p>
          <w:p w:rsidR="00D57A18" w:rsidRPr="00E876D3" w:rsidRDefault="001231DE" w:rsidP="001231DE">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 кон</w:t>
            </w:r>
            <w:r w:rsidR="00D57A18" w:rsidRPr="00E876D3">
              <w:rPr>
                <w:rFonts w:ascii="Times New Roman" w:hAnsi="Times New Roman" w:cs="Times New Roman"/>
                <w:b/>
                <w:bCs/>
                <w:lang w:val="mk-MK"/>
              </w:rPr>
              <w:t xml:space="preserve"> променливата клима</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 позитивно влијание, бидејќи алтернативниот транспорт е поврзан со пониски нивоа на емисии на стакленички гасови.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Активностите поврзани со развојот на туризмот имаат секундарно негативно влијание поврзано со зголемениот туристички проток, односно транспортниот сообраќај до локалитетите. Емисиите се незначителни по количина.</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 развој на туристички производи треба да се земат предвид последиците од климатските промени, вкл. прогнози за недостиг на вода, ризик од шумски пожари, поплави и други неповолни временски настани, обезбедувајќи одржливост на туристичката инфраструктура и локации.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Активностите поврзани со развојот на туризмот имаат секундарно негативно влијание поврзано со зголемениот туристички проток, односно транспортниот сообраќај до локалитетите, вкл. off-road туризам. Влијанието е мало.</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 развој на туристички производи треба да се земат предвид последиците од климатските промени, вкл. прогнози за недостиг на вода, ризик од шумски пожари, поплави и други неповолни временски настани, обезбедувајќи одржливост на туристичката инфраструктура и локации.</w:t>
            </w:r>
          </w:p>
        </w:tc>
      </w:tr>
      <w:tr w:rsidR="00D57A18" w:rsidRPr="00E876D3" w:rsidTr="006C7402">
        <w:trPr>
          <w:trHeight w:val="318"/>
        </w:trPr>
        <w:tc>
          <w:tcPr>
            <w:tcW w:w="1838" w:type="dxa"/>
            <w:shd w:val="clear" w:color="auto" w:fill="auto"/>
          </w:tcPr>
          <w:p w:rsidR="00D57A18" w:rsidRPr="00E876D3" w:rsidRDefault="00D57A18" w:rsidP="001231DE">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3260" w:type="dxa"/>
            <w:shd w:val="clear" w:color="auto" w:fill="auto"/>
          </w:tcPr>
          <w:p w:rsidR="00D57A18" w:rsidRPr="00E876D3" w:rsidRDefault="00D57A18" w:rsidP="001231DE">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Изградбата на алтернативни погонски системи е поврзана со генерирање главно емисии на прашина за време на изградбата и емисии на гасови од градежната опрема. </w:t>
            </w:r>
            <w:r w:rsidR="001231DE" w:rsidRPr="00E876D3">
              <w:rPr>
                <w:rFonts w:ascii="Times New Roman" w:eastAsia="Tahoma" w:hAnsi="Times New Roman" w:cs="Times New Roman"/>
                <w:sz w:val="20"/>
                <w:szCs w:val="20"/>
                <w:lang w:val="mk-MK" w:eastAsia="zh-CN"/>
              </w:rPr>
              <w:t>Се о</w:t>
            </w:r>
            <w:r w:rsidRPr="00E876D3">
              <w:rPr>
                <w:rFonts w:ascii="Times New Roman" w:eastAsia="Tahoma" w:hAnsi="Times New Roman" w:cs="Times New Roman"/>
                <w:sz w:val="20"/>
                <w:szCs w:val="20"/>
                <w:lang w:val="mk-MK" w:eastAsia="zh-CN"/>
              </w:rPr>
              <w:t>чекува локално, привремено негативно влијание при нивната изградба и целосно позитивно влијание при нивното користење.</w:t>
            </w:r>
          </w:p>
        </w:tc>
        <w:tc>
          <w:tcPr>
            <w:tcW w:w="7654" w:type="dxa"/>
            <w:gridSpan w:val="2"/>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Активностите имаат секундарно негативно влијание поврзано со зголемениот туристички проток, односно транспортниот сообраќај до локалитетите. Емисиите се незначителни по количина.</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очекуваат слаби негативни, индиректни, привремени, долгорочни влијанија врз хидроморфолошкиот статус на реките и подрачјата за заштита на водата во развојот на „црните“ шумски и полски патишта, како и можно зголемување на ризикот од поплави како резултат на тоа. Во овој поглед, на проектите треба да им претходи оцена на влијанието на водата и ризикот од поплави за да се обезбеди одржливост и безбедност на инфраструктурата и безбедноста на нејзините корисници.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негативно влијание со правилно/законско остварување на туристичките активности.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развојот на теренскиот туризам се очекуваат слаби негативни, индиректни, привремени, долгорочни влијанија врз хидроморфолошкиот статус на реките и на СЗП, како и благо зголемување на ризикот од поплави.</w:t>
            </w:r>
          </w:p>
        </w:tc>
      </w:tr>
      <w:tr w:rsidR="00D57A18" w:rsidRPr="00E876D3" w:rsidTr="006C7402">
        <w:trPr>
          <w:trHeight w:val="318"/>
        </w:trPr>
        <w:tc>
          <w:tcPr>
            <w:tcW w:w="1838" w:type="dxa"/>
            <w:shd w:val="clear" w:color="auto" w:fill="auto"/>
          </w:tcPr>
          <w:p w:rsidR="00D57A18" w:rsidRPr="00E876D3" w:rsidRDefault="00D57A18" w:rsidP="001231DE">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Земјината по</w:t>
            </w:r>
            <w:r w:rsidR="001231DE" w:rsidRPr="00E876D3">
              <w:rPr>
                <w:rFonts w:ascii="Times New Roman" w:hAnsi="Times New Roman" w:cs="Times New Roman"/>
                <w:b/>
                <w:bCs/>
                <w:lang w:val="mk-MK"/>
              </w:rPr>
              <w:t>т</w:t>
            </w:r>
            <w:r w:rsidRPr="00E876D3">
              <w:rPr>
                <w:rFonts w:ascii="Times New Roman" w:hAnsi="Times New Roman" w:cs="Times New Roman"/>
                <w:b/>
                <w:bCs/>
                <w:lang w:val="mk-MK"/>
              </w:rPr>
              <w:t>површина</w:t>
            </w:r>
          </w:p>
        </w:tc>
        <w:tc>
          <w:tcPr>
            <w:tcW w:w="10914" w:type="dxa"/>
            <w:gridSpan w:val="3"/>
            <w:shd w:val="clear" w:color="auto" w:fill="auto"/>
          </w:tcPr>
          <w:p w:rsidR="00D57A18" w:rsidRPr="00E876D3" w:rsidRDefault="00D57A18" w:rsidP="006C7402">
            <w:pPr>
              <w:spacing w:after="0" w:line="240" w:lineRule="auto"/>
              <w:jc w:val="center"/>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развојот на „црните“ шумски и полски патишта се очекуваат потенцијално слаби негативни, директни, привремени, долгорочни влијанија врз почвите, а можен е и зголемен ризик од ерозија - на ваквите проекти треба да им претходат детални оцени на можните влијанија и да се преземат мерки за спречување на значителни негативни влијанија и ризик за корисниците на сајтовите.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негативно влијание со правилното/законско вршење на туристичките активности.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развојот на теренскиот туризам се очекуваат потенцијално слаби, директни, привремени, долгорочни влијанија врз почвите, со можно благо зголемување на ризикот од ерозија како резултат.</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Вегетација </w:t>
            </w:r>
          </w:p>
        </w:tc>
        <w:tc>
          <w:tcPr>
            <w:tcW w:w="3260" w:type="dxa"/>
            <w:vMerge w:val="restart"/>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Влијанието има и позитивни и негативни аспекти:</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Позитивн</w:t>
            </w:r>
            <w:r w:rsidR="001231DE" w:rsidRPr="00E876D3">
              <w:rPr>
                <w:rFonts w:ascii="Times New Roman" w:eastAsia="Tahoma" w:hAnsi="Times New Roman" w:cs="Times New Roman"/>
                <w:sz w:val="20"/>
                <w:szCs w:val="20"/>
                <w:lang w:val="mk-MK" w:eastAsia="zh-CN"/>
              </w:rPr>
              <w:t>о</w:t>
            </w:r>
            <w:r w:rsidRPr="00E876D3">
              <w:rPr>
                <w:rFonts w:ascii="Times New Roman" w:eastAsia="Tahoma" w:hAnsi="Times New Roman" w:cs="Times New Roman"/>
                <w:sz w:val="20"/>
                <w:szCs w:val="20"/>
                <w:lang w:val="mk-MK" w:eastAsia="zh-CN"/>
              </w:rPr>
              <w:t xml:space="preserve"> е во споредба со традиционалната патна инфраструктура, бидејќи алтернативните начини на транспорт не се поврзани со висок степен на </w:t>
            </w:r>
            <w:r w:rsidR="001231DE" w:rsidRPr="00E876D3">
              <w:rPr>
                <w:rFonts w:ascii="Times New Roman" w:eastAsia="Tahoma" w:hAnsi="Times New Roman" w:cs="Times New Roman"/>
                <w:sz w:val="20"/>
                <w:szCs w:val="20"/>
                <w:lang w:val="mk-MK" w:eastAsia="zh-CN"/>
              </w:rPr>
              <w:t>вознемирување</w:t>
            </w:r>
            <w:r w:rsidRPr="00E876D3">
              <w:rPr>
                <w:rFonts w:ascii="Times New Roman" w:eastAsia="Tahoma" w:hAnsi="Times New Roman" w:cs="Times New Roman"/>
                <w:sz w:val="20"/>
                <w:szCs w:val="20"/>
                <w:lang w:val="mk-MK" w:eastAsia="zh-CN"/>
              </w:rPr>
              <w:t>, фрагментација, директно уништување на видовите и живеалиштата;</w:t>
            </w:r>
          </w:p>
          <w:p w:rsidR="00D57A18" w:rsidRPr="00E876D3" w:rsidRDefault="00D57A18" w:rsidP="001231DE">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Во случај на развој на алтернативна инфраструктура на вредни живеалишта, живеалишта на растителни видови, заштитени подрачја и територии, сепак, можно е нивно значително влијание - степенот на ова влијание зависи од сообраќајниот метеж на овие алтернативни патишта, вредноста на територијата, ранливоста на живеалиштата и видовите. Сето ова треба да се земе предвид во процесот на одлучување за одобрување на ваквите предлози на проекти.</w:t>
            </w:r>
          </w:p>
        </w:tc>
        <w:tc>
          <w:tcPr>
            <w:tcW w:w="3827" w:type="dxa"/>
            <w:vMerge w:val="restart"/>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Туристичката активност и поврзаниот туристички тек генерално се поврзани со ризикот од негативни ефекти врз биолошката разновидност, вкл. заштитени подрачја и територии поради уништување на растителни видови - директно, преку собирање, газење, што доведува до набивање на почвата, </w:t>
            </w:r>
            <w:r w:rsidR="001231DE" w:rsidRPr="00E876D3">
              <w:rPr>
                <w:rFonts w:ascii="Times New Roman" w:eastAsia="Tahoma" w:hAnsi="Times New Roman" w:cs="Times New Roman"/>
                <w:sz w:val="20"/>
                <w:szCs w:val="20"/>
                <w:lang w:val="mk-MK" w:eastAsia="zh-CN"/>
              </w:rPr>
              <w:t xml:space="preserve">вознемирување </w:t>
            </w:r>
            <w:r w:rsidRPr="00E876D3">
              <w:rPr>
                <w:rFonts w:ascii="Times New Roman" w:eastAsia="Tahoma" w:hAnsi="Times New Roman" w:cs="Times New Roman"/>
                <w:sz w:val="20"/>
                <w:szCs w:val="20"/>
                <w:lang w:val="mk-MK" w:eastAsia="zh-CN"/>
              </w:rPr>
              <w:t>на животинските видови. Параметрите, локацијата и суштината на соодветниот туристички производ се исклучително важни - овие параметри ќе бидат јасни во фазата - предлог-проект, а истите треба да бидат предмет на оцена на влијанието врз животната средина и заштитените подрачја.</w:t>
            </w:r>
          </w:p>
        </w:tc>
        <w:tc>
          <w:tcPr>
            <w:tcW w:w="3827" w:type="dxa"/>
            <w:vMerge w:val="restart"/>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Иако семејните форми на туризам се со низок интензитет и притисок, со оглед на богатството на областа со вредни, вкл. заштитени и ретки растителни видови, животински видови и живеалишта, вкл. заштитени подрачја и територии, за секој поединечен предлог проект треба да се направи оцена на можното влијание, вкл. кумулативно на биолошката разновидност, заштитените подрачја и територии, поради ризикот од </w:t>
            </w:r>
            <w:r w:rsidR="00CF676B" w:rsidRPr="00E876D3">
              <w:rPr>
                <w:rFonts w:ascii="Times New Roman" w:eastAsia="Tahoma" w:hAnsi="Times New Roman" w:cs="Times New Roman"/>
                <w:sz w:val="20"/>
                <w:szCs w:val="20"/>
                <w:lang w:val="mk-MK" w:eastAsia="zh-CN"/>
              </w:rPr>
              <w:t>влијание</w:t>
            </w:r>
            <w:r w:rsidRPr="00E876D3">
              <w:rPr>
                <w:rFonts w:ascii="Times New Roman" w:eastAsia="Tahoma" w:hAnsi="Times New Roman" w:cs="Times New Roman"/>
                <w:sz w:val="20"/>
                <w:szCs w:val="20"/>
                <w:lang w:val="mk-MK" w:eastAsia="zh-CN"/>
              </w:rPr>
              <w:t xml:space="preserve"> и уништување поради туристичкиот притисок на растителните видови, живеалишта, вкл. таков објект на заштита во заштитени подрачја. Во таа насока, посебно внимание треба да се посвети на подобноста/влијанието на специфичните </w:t>
            </w:r>
            <w:r w:rsidR="00CF676B" w:rsidRPr="00E876D3">
              <w:rPr>
                <w:rFonts w:ascii="Times New Roman" w:eastAsia="Tahoma" w:hAnsi="Times New Roman" w:cs="Times New Roman"/>
                <w:sz w:val="20"/>
                <w:szCs w:val="20"/>
                <w:lang w:val="mk-MK" w:eastAsia="zh-CN"/>
              </w:rPr>
              <w:t>траси</w:t>
            </w:r>
            <w:r w:rsidRPr="00E876D3">
              <w:rPr>
                <w:rFonts w:ascii="Times New Roman" w:eastAsia="Tahoma" w:hAnsi="Times New Roman" w:cs="Times New Roman"/>
                <w:sz w:val="20"/>
                <w:szCs w:val="20"/>
                <w:lang w:val="mk-MK" w:eastAsia="zh-CN"/>
              </w:rPr>
              <w:t xml:space="preserve"> за возење велосипед, лов и риболов, а особено за off-road туризам. </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За да се избегнат значителни негативни влијанија во подрачјето, развојот на ловно-риболовните активности во него треба да се врши во согласност со Законот за ловство, неговите подзаконски акти и во координација со локалните ловечки </w:t>
            </w:r>
            <w:r w:rsidR="00CF676B" w:rsidRPr="00E876D3">
              <w:rPr>
                <w:rFonts w:ascii="Times New Roman" w:eastAsia="Tahoma" w:hAnsi="Times New Roman" w:cs="Times New Roman"/>
                <w:sz w:val="20"/>
                <w:szCs w:val="20"/>
                <w:lang w:val="mk-MK" w:eastAsia="zh-CN"/>
              </w:rPr>
              <w:t>здруженија</w:t>
            </w:r>
            <w:r w:rsidRPr="00E876D3">
              <w:rPr>
                <w:rFonts w:ascii="Times New Roman" w:eastAsia="Tahoma" w:hAnsi="Times New Roman" w:cs="Times New Roman"/>
                <w:sz w:val="20"/>
                <w:szCs w:val="20"/>
                <w:lang w:val="mk-MK" w:eastAsia="zh-CN"/>
              </w:rPr>
              <w:t>.</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Развојот на туристички пакети поврзани со теренскиот туризам треба да биде во согласност со режимите на ЗП во регионот, од кои над 1/3 во неговиот бугарски дел е покриен со ЗП според Директивата за живеалишта и во помала мера со </w:t>
            </w:r>
            <w:r w:rsidR="005E2182" w:rsidRPr="00E876D3">
              <w:rPr>
                <w:rFonts w:ascii="Times New Roman" w:eastAsia="Tahoma" w:hAnsi="Times New Roman" w:cs="Times New Roman"/>
                <w:sz w:val="20"/>
                <w:szCs w:val="20"/>
                <w:lang w:val="mk-MK" w:eastAsia="zh-CN"/>
              </w:rPr>
              <w:t>ЗП</w:t>
            </w:r>
            <w:r w:rsidRPr="00E876D3">
              <w:rPr>
                <w:rFonts w:ascii="Times New Roman" w:eastAsia="Tahoma" w:hAnsi="Times New Roman" w:cs="Times New Roman"/>
                <w:sz w:val="20"/>
                <w:szCs w:val="20"/>
                <w:lang w:val="mk-MK" w:eastAsia="zh-CN"/>
              </w:rPr>
              <w:t xml:space="preserve"> според Директивата за птици. Во моментов, наредбите за декларирање во повеќето од овие подрачја забрануваат „движење на мотоцикли, четирицикли (ATV, UTV) и </w:t>
            </w:r>
            <w:r w:rsidR="00171F3E" w:rsidRPr="00E876D3">
              <w:rPr>
                <w:rFonts w:ascii="Times New Roman" w:eastAsia="Tahoma" w:hAnsi="Times New Roman" w:cs="Times New Roman"/>
                <w:sz w:val="20"/>
                <w:szCs w:val="20"/>
                <w:lang w:val="mk-MK" w:eastAsia="zh-CN"/>
              </w:rPr>
              <w:t>четирицикли</w:t>
            </w:r>
            <w:r w:rsidRPr="00E876D3">
              <w:rPr>
                <w:rFonts w:ascii="Times New Roman" w:eastAsia="Tahoma" w:hAnsi="Times New Roman" w:cs="Times New Roman"/>
                <w:sz w:val="20"/>
                <w:szCs w:val="20"/>
                <w:lang w:val="mk-MK" w:eastAsia="zh-CN"/>
              </w:rPr>
              <w:t xml:space="preserve"> надвор од постоечките патишта во неурбани подрачја (не се однесува на законските </w:t>
            </w:r>
            <w:r w:rsidR="005E2182" w:rsidRPr="00E876D3">
              <w:rPr>
                <w:rFonts w:ascii="Times New Roman" w:eastAsia="Tahoma" w:hAnsi="Times New Roman" w:cs="Times New Roman"/>
                <w:sz w:val="20"/>
                <w:szCs w:val="20"/>
                <w:lang w:val="mk-MK" w:eastAsia="zh-CN"/>
              </w:rPr>
              <w:t>траси</w:t>
            </w:r>
            <w:r w:rsidRPr="00E876D3">
              <w:rPr>
                <w:rFonts w:ascii="Times New Roman" w:eastAsia="Tahoma" w:hAnsi="Times New Roman" w:cs="Times New Roman"/>
                <w:sz w:val="20"/>
                <w:szCs w:val="20"/>
                <w:lang w:val="mk-MK" w:eastAsia="zh-CN"/>
              </w:rPr>
              <w:t xml:space="preserve"> за наведените моторни возила, како и во случај за катастрофи, вонредни ситуации и за спроведување </w:t>
            </w:r>
            <w:r w:rsidR="005E2182" w:rsidRPr="00E876D3">
              <w:rPr>
                <w:rFonts w:ascii="Times New Roman" w:eastAsia="Tahoma" w:hAnsi="Times New Roman" w:cs="Times New Roman"/>
                <w:sz w:val="20"/>
                <w:szCs w:val="20"/>
                <w:lang w:val="mk-MK" w:eastAsia="zh-CN"/>
              </w:rPr>
              <w:t>против</w:t>
            </w:r>
            <w:r w:rsidRPr="00E876D3">
              <w:rPr>
                <w:rFonts w:ascii="Times New Roman" w:eastAsia="Tahoma" w:hAnsi="Times New Roman" w:cs="Times New Roman"/>
                <w:sz w:val="20"/>
                <w:szCs w:val="20"/>
                <w:lang w:val="mk-MK" w:eastAsia="zh-CN"/>
              </w:rPr>
              <w:t>пожарни, вонредни, контролни и спасувачки активности)“, како и забрана за „трки со моторни возила надвор од постоечките патишта“.</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Под услов тоа да се направи на одржлив начин во согласност со законодавството за животна средина, регулативите и административните акти на двете земји, вклучувајќи информативни кампањи за промовирање на биолошката разновидност во областа и подигање на свеста за нејзината вредност и придобивки за екосистемите и животот на локалното население, потенцијалните негативни влијанија може да се минимизираат на следниов начин:</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негативни, до умерени, директни и индиректни, претежно реверзибилни со активно спроведување на мерките за одржлив развој;</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во рамките на некои од најпопуларните и најатрактивните туристички дестинации во областа.</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долготрајно.</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периодично, особено во сезонските туристички периоди.</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3260" w:type="dxa"/>
            <w:vMerge/>
            <w:shd w:val="clear" w:color="auto" w:fill="auto"/>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c>
          <w:tcPr>
            <w:tcW w:w="3827" w:type="dxa"/>
            <w:vMerge/>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c>
          <w:tcPr>
            <w:tcW w:w="3827" w:type="dxa"/>
            <w:vMerge/>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Заштитени територии </w:t>
            </w:r>
          </w:p>
        </w:tc>
        <w:tc>
          <w:tcPr>
            <w:tcW w:w="3260" w:type="dxa"/>
            <w:vMerge/>
            <w:shd w:val="clear" w:color="auto" w:fill="auto"/>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c>
          <w:tcPr>
            <w:tcW w:w="3827" w:type="dxa"/>
            <w:vMerge/>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c>
          <w:tcPr>
            <w:tcW w:w="3827" w:type="dxa"/>
            <w:vMerge/>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Влијанието е позитивно во споредба со традиционалната патна инфраструктура, алтернативните транспортни инфраструктури подобро се вклопуваат во природниот околен предел и не се поврзани со негативните ефекти од традиционалната патна инфраструктура.</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интегрирани туристички производи за сите сезони има два потенцијални аспекти на влијание:</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позитивно, поврзано со подобрување и одржување на пределот околу и во рамките на туристичките локалитети - културни вредности;</w:t>
            </w:r>
          </w:p>
          <w:p w:rsidR="00D57A18" w:rsidRPr="00E876D3" w:rsidRDefault="00D57A18" w:rsidP="00783500">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негативно - во случај на непочитување на туристичкиот капацитет на животната средина и метеж, што ќе доведе до загадување, односно нарушување на квалитет</w:t>
            </w:r>
            <w:r w:rsidR="00783500" w:rsidRPr="00E876D3">
              <w:rPr>
                <w:rFonts w:ascii="Times New Roman" w:eastAsia="Tahoma" w:hAnsi="Times New Roman" w:cs="Times New Roman"/>
                <w:sz w:val="20"/>
                <w:szCs w:val="20"/>
                <w:lang w:val="mk-MK" w:eastAsia="zh-CN"/>
              </w:rPr>
              <w:t>от</w:t>
            </w:r>
            <w:r w:rsidRPr="00E876D3">
              <w:rPr>
                <w:rFonts w:ascii="Times New Roman" w:eastAsia="Tahoma" w:hAnsi="Times New Roman" w:cs="Times New Roman"/>
                <w:sz w:val="20"/>
                <w:szCs w:val="20"/>
                <w:lang w:val="mk-MK" w:eastAsia="zh-CN"/>
              </w:rPr>
              <w:t xml:space="preserve"> на пределот.</w:t>
            </w:r>
          </w:p>
        </w:tc>
        <w:tc>
          <w:tcPr>
            <w:tcW w:w="3827" w:type="dxa"/>
          </w:tcPr>
          <w:p w:rsidR="00D57A18" w:rsidRPr="00E876D3" w:rsidRDefault="00D57A18" w:rsidP="00783500">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Слично на влијанието врз биолошката разновидност, на имплементацијата на проектите од мерката треба да </w:t>
            </w:r>
            <w:r w:rsidR="00783500" w:rsidRPr="00E876D3">
              <w:rPr>
                <w:rFonts w:ascii="Times New Roman" w:eastAsia="Tahoma" w:hAnsi="Times New Roman" w:cs="Times New Roman"/>
                <w:sz w:val="20"/>
                <w:szCs w:val="20"/>
                <w:lang w:val="mk-MK" w:eastAsia="zh-CN"/>
              </w:rPr>
              <w:t>ѝ</w:t>
            </w:r>
            <w:r w:rsidRPr="00E876D3">
              <w:rPr>
                <w:rFonts w:ascii="Times New Roman" w:eastAsia="Tahoma" w:hAnsi="Times New Roman" w:cs="Times New Roman"/>
                <w:sz w:val="20"/>
                <w:szCs w:val="20"/>
                <w:lang w:val="mk-MK" w:eastAsia="zh-CN"/>
              </w:rPr>
              <w:t xml:space="preserve"> претходи оцена на влијанието врз животната средина, проектите треба да бидат конзистентни со капацитетот и капацитетот за самообновување на пределот.</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Мерката има директно позитивно влијание, имајќи ја предвид планираната изградба на модерна еколошка транспортна и инженерска инфраструктура преку развој на алтернативни системи за мобилност за подобрување на мобилноста и поврзувањето во регионот.</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атрактивен туристички производ за сите сезони преку заеднички интелигентни решенија со гарантиран пристап и учество на сите се заснова главно на насочени активности насочени кон подобрување на постоечките и/или создавање на нови еколошки материјални средства преку насочени инвестициски пакети што доведуваат до позитивен ефект. во однос на ефикасноста, поврзаноста на инженерската и транспортната инфраструктура. Спроведувањето на мерката ќе има директно позитивно долгорочно влијание.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туристичките пакети се заснова главно на насочени активности насочени кон подобрување на постоечките и/или создавање нови еколошки материјални средства преку насочени инвестициски пакети, што доведува до позитивен ефект во однос на ефикасноста, поврзаноста на инженерската и транспортната инфраструктура. Спроведувањето на мерката ќе има директно позитивно долгорочно 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долгорочно влијание поврзано со зачувување, унапредување и одржување на состојбата со културните вредности.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Подобрувањето на мобилноста и поврзаноста на транспортната и инженерската инфраструктура преку развој на алтернативни транспортни системи ќе има позитивен ефект врз ограничувањето на загадувањето со бучава и влијанието врз животната средина и населението во регионот опфатен со ППГС и ТСИМ.</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Само фазата на изградба е поврзана со создавање отпад. Не се очекува влијание во законското управување со градежен отпад</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негативно влијание со правилно/законско управување со отпадот создаден од активностите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негативно влијание со правилно/законско управување со отпадот создаден од активностите</w:t>
            </w:r>
          </w:p>
        </w:tc>
      </w:tr>
      <w:tr w:rsidR="00D57A18" w:rsidRPr="00E876D3" w:rsidTr="006C7402">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10914" w:type="dxa"/>
            <w:gridSpan w:val="3"/>
            <w:shd w:val="clear" w:color="auto" w:fill="auto"/>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Не се очекува негативно влијание - активностите не се поврзани со употреба и складирање на хемикалии.</w:t>
            </w:r>
          </w:p>
        </w:tc>
      </w:tr>
      <w:tr w:rsidR="00D57A18" w:rsidRPr="00E876D3" w:rsidTr="006C7402">
        <w:tc>
          <w:tcPr>
            <w:tcW w:w="1838" w:type="dxa"/>
            <w:shd w:val="clear" w:color="auto" w:fill="auto"/>
          </w:tcPr>
          <w:p w:rsidR="00D57A18" w:rsidRPr="00E876D3" w:rsidRDefault="00D0773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3260" w:type="dxa"/>
            <w:shd w:val="clear" w:color="auto" w:fill="auto"/>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Позитивно влијание поврзано со обезбедувањето можности за физичка активност, спорт, рекреација и рекреација, плус - недостаток на извори на емисии и бучава во споредба со традиционалната патна инфраструктура.</w:t>
            </w:r>
          </w:p>
        </w:tc>
        <w:tc>
          <w:tcPr>
            <w:tcW w:w="7654" w:type="dxa"/>
            <w:gridSpan w:val="2"/>
          </w:tcPr>
          <w:p w:rsidR="00D57A18" w:rsidRPr="00E876D3" w:rsidRDefault="00D57A18" w:rsidP="006C7402">
            <w:pPr>
              <w:tabs>
                <w:tab w:val="left" w:pos="1641"/>
              </w:tabs>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Развојот на туризмот се претпоставува дека </w:t>
            </w:r>
            <w:r w:rsidR="00D0773C" w:rsidRPr="00E876D3">
              <w:rPr>
                <w:rFonts w:ascii="Times New Roman" w:hAnsi="Times New Roman" w:cs="Times New Roman"/>
                <w:sz w:val="20"/>
                <w:szCs w:val="20"/>
                <w:lang w:val="mk-MK"/>
              </w:rPr>
              <w:t xml:space="preserve">ќе </w:t>
            </w:r>
            <w:r w:rsidRPr="00E876D3">
              <w:rPr>
                <w:rFonts w:ascii="Times New Roman" w:hAnsi="Times New Roman" w:cs="Times New Roman"/>
                <w:sz w:val="20"/>
                <w:szCs w:val="20"/>
                <w:lang w:val="mk-MK"/>
              </w:rPr>
              <w:t>има позитивно влијание врз здравјето на луѓето, бидејќи дава можност за рекреација и одмор.</w:t>
            </w:r>
          </w:p>
        </w:tc>
      </w:tr>
      <w:tr w:rsidR="00D57A18" w:rsidRPr="00E876D3" w:rsidTr="006C7402">
        <w:tc>
          <w:tcPr>
            <w:tcW w:w="1838" w:type="dxa"/>
            <w:shd w:val="clear" w:color="auto" w:fill="auto"/>
          </w:tcPr>
          <w:p w:rsidR="00D57A18" w:rsidRPr="00E876D3" w:rsidRDefault="00D57A18" w:rsidP="006C7402">
            <w:pPr>
              <w:spacing w:after="0" w:line="240" w:lineRule="auto"/>
              <w:rPr>
                <w:rFonts w:ascii="Times New Roman" w:hAnsi="Times New Roman" w:cs="Times New Roman"/>
                <w:b/>
                <w:bCs/>
                <w:i/>
                <w:iCs/>
                <w:lang w:val="mk-MK"/>
              </w:rPr>
            </w:pPr>
            <w:r w:rsidRPr="00E876D3">
              <w:rPr>
                <w:rFonts w:ascii="Times New Roman" w:hAnsi="Times New Roman" w:cs="Times New Roman"/>
                <w:b/>
                <w:bCs/>
                <w:i/>
                <w:iCs/>
                <w:lang w:val="mk-MK"/>
              </w:rPr>
              <w:t>Резиме на влијанието:</w:t>
            </w:r>
          </w:p>
        </w:tc>
        <w:tc>
          <w:tcPr>
            <w:tcW w:w="3260" w:type="dxa"/>
            <w:shd w:val="clear" w:color="auto" w:fill="auto"/>
          </w:tcPr>
          <w:p w:rsidR="00D57A18" w:rsidRPr="00E876D3" w:rsidRDefault="00D57A18" w:rsidP="00D0773C">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Влијанието е генерално позитивно, бидејќи алтернативното движење е поеколошк</w:t>
            </w:r>
            <w:r w:rsidR="00D0773C" w:rsidRPr="00E876D3">
              <w:rPr>
                <w:rFonts w:ascii="Times New Roman" w:hAnsi="Times New Roman" w:cs="Times New Roman"/>
                <w:i/>
                <w:iCs/>
                <w:lang w:val="mk-MK"/>
              </w:rPr>
              <w:t>о</w:t>
            </w:r>
            <w:r w:rsidRPr="00E876D3">
              <w:rPr>
                <w:rFonts w:ascii="Times New Roman" w:hAnsi="Times New Roman" w:cs="Times New Roman"/>
                <w:i/>
                <w:iCs/>
                <w:lang w:val="mk-MK"/>
              </w:rPr>
              <w:t xml:space="preserve"> од традиционалното - со </w:t>
            </w:r>
            <w:r w:rsidR="00D0773C" w:rsidRPr="00E876D3">
              <w:rPr>
                <w:rFonts w:ascii="Times New Roman" w:hAnsi="Times New Roman" w:cs="Times New Roman"/>
                <w:i/>
                <w:iCs/>
                <w:lang w:val="mk-MK"/>
              </w:rPr>
              <w:t xml:space="preserve">отстранување на </w:t>
            </w:r>
            <w:r w:rsidRPr="00E876D3">
              <w:rPr>
                <w:rFonts w:ascii="Times New Roman" w:hAnsi="Times New Roman" w:cs="Times New Roman"/>
                <w:i/>
                <w:iCs/>
                <w:lang w:val="mk-MK"/>
              </w:rPr>
              <w:t>возила</w:t>
            </w:r>
            <w:r w:rsidR="00D0773C" w:rsidRPr="00E876D3">
              <w:rPr>
                <w:rFonts w:ascii="Times New Roman" w:hAnsi="Times New Roman" w:cs="Times New Roman"/>
                <w:i/>
                <w:iCs/>
                <w:lang w:val="mk-MK"/>
              </w:rPr>
              <w:t>та, бучавата, емисиите на штетни материи, вкл. стакленички гасови, од знач</w:t>
            </w:r>
            <w:r w:rsidRPr="00E876D3">
              <w:rPr>
                <w:rFonts w:ascii="Times New Roman" w:hAnsi="Times New Roman" w:cs="Times New Roman"/>
                <w:i/>
                <w:iCs/>
                <w:lang w:val="mk-MK"/>
              </w:rPr>
              <w:t>ајни</w:t>
            </w:r>
            <w:r w:rsidR="00D0773C" w:rsidRPr="00E876D3">
              <w:rPr>
                <w:rFonts w:ascii="Times New Roman" w:hAnsi="Times New Roman" w:cs="Times New Roman"/>
                <w:i/>
                <w:iCs/>
                <w:lang w:val="mk-MK"/>
              </w:rPr>
              <w:t>те подрачја</w:t>
            </w:r>
            <w:r w:rsidRPr="00E876D3">
              <w:rPr>
                <w:rFonts w:ascii="Times New Roman" w:hAnsi="Times New Roman" w:cs="Times New Roman"/>
                <w:i/>
                <w:iCs/>
                <w:lang w:val="mk-MK"/>
              </w:rPr>
              <w:t>, позначајно влијание врз биолошката разновидност. Сепак, на специфичната локација и начинот на спроведување на мерките во рамките на мерката треба да и</w:t>
            </w:r>
            <w:r w:rsidR="00D0773C" w:rsidRPr="00E876D3">
              <w:rPr>
                <w:rFonts w:ascii="Times New Roman" w:hAnsi="Times New Roman" w:cs="Times New Roman"/>
                <w:i/>
                <w:iCs/>
                <w:lang w:val="mk-MK"/>
              </w:rPr>
              <w:t>м</w:t>
            </w:r>
            <w:r w:rsidRPr="00E876D3">
              <w:rPr>
                <w:rFonts w:ascii="Times New Roman" w:hAnsi="Times New Roman" w:cs="Times New Roman"/>
                <w:i/>
                <w:iCs/>
                <w:lang w:val="mk-MK"/>
              </w:rPr>
              <w:t xml:space="preserve"> претходи оцена на можното влијание, особено врз водата, почвата, биодиверзитетот, заштитените подрачја и зони, со цел да се избегнат значителни негативни ефекти.</w:t>
            </w:r>
          </w:p>
        </w:tc>
        <w:tc>
          <w:tcPr>
            <w:tcW w:w="3827" w:type="dxa"/>
          </w:tcPr>
          <w:p w:rsidR="00D57A18" w:rsidRPr="00E876D3" w:rsidRDefault="00D57A18" w:rsidP="001C1FCF">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Развојот на туристички производи користејќи локалитети на културно и историско наследство има потенцијал за негативно влијание врз воздухот, почвата, биодиверзитетот и пределот, во случај на непочитување на носивоста на животната средина. Степенот на ова влијание зависи од точните параметри, локацијата и обемот на конкретниот туристички производ. Во таа насока, изборот за развој и реализација на туристички производи треба да се заснова на оцена на влијанието врз животната средина, а треба да се преземат</w:t>
            </w:r>
            <w:r w:rsidR="001C1FCF" w:rsidRPr="00E876D3">
              <w:rPr>
                <w:rFonts w:ascii="Times New Roman" w:hAnsi="Times New Roman" w:cs="Times New Roman"/>
                <w:i/>
                <w:iCs/>
                <w:lang w:val="mk-MK"/>
              </w:rPr>
              <w:t xml:space="preserve"> и</w:t>
            </w:r>
            <w:r w:rsidRPr="00E876D3">
              <w:rPr>
                <w:rFonts w:ascii="Times New Roman" w:hAnsi="Times New Roman" w:cs="Times New Roman"/>
                <w:i/>
                <w:iCs/>
                <w:lang w:val="mk-MK"/>
              </w:rPr>
              <w:t xml:space="preserve"> мерки за спречување на значителни негативни влијанија на ниво на „предло</w:t>
            </w:r>
            <w:r w:rsidR="001C1FCF" w:rsidRPr="00E876D3">
              <w:rPr>
                <w:rFonts w:ascii="Times New Roman" w:hAnsi="Times New Roman" w:cs="Times New Roman"/>
                <w:i/>
                <w:iCs/>
                <w:lang w:val="mk-MK"/>
              </w:rPr>
              <w:t>г-</w:t>
            </w:r>
            <w:r w:rsidRPr="00E876D3">
              <w:rPr>
                <w:rFonts w:ascii="Times New Roman" w:hAnsi="Times New Roman" w:cs="Times New Roman"/>
                <w:i/>
                <w:iCs/>
                <w:lang w:val="mk-MK"/>
              </w:rPr>
              <w:t xml:space="preserve"> проекти“. Во однос на останатите компоненти и фактори, влијанието е од неутрално кон позитивно</w:t>
            </w:r>
          </w:p>
        </w:tc>
        <w:tc>
          <w:tcPr>
            <w:tcW w:w="3827" w:type="dxa"/>
          </w:tcPr>
          <w:p w:rsidR="00D57A18" w:rsidRPr="00E876D3" w:rsidRDefault="00D57A18"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Слично на мерката 1.2.2, постои ризик од негативно влијание врз водата.</w:t>
            </w:r>
          </w:p>
        </w:tc>
      </w:tr>
    </w:tbl>
    <w:p w:rsidR="00D57A18" w:rsidRPr="00E876D3" w:rsidRDefault="00D57A18" w:rsidP="00D57A18">
      <w:pPr>
        <w:spacing w:after="0" w:line="276" w:lineRule="auto"/>
        <w:ind w:firstLine="720"/>
        <w:jc w:val="both"/>
        <w:rPr>
          <w:rFonts w:ascii="Times New Roman" w:hAnsi="Times New Roman" w:cs="Times New Roman"/>
          <w:sz w:val="24"/>
          <w:szCs w:val="24"/>
          <w:lang w:val="mk-MK"/>
        </w:rPr>
      </w:pP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p>
    <w:tbl>
      <w:tblPr>
        <w:tblW w:w="12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5"/>
      </w:tblGrid>
      <w:tr w:rsidR="00D57A18" w:rsidRPr="00E876D3" w:rsidTr="006C7402">
        <w:trPr>
          <w:tblHeader/>
        </w:trPr>
        <w:tc>
          <w:tcPr>
            <w:tcW w:w="12895" w:type="dxa"/>
            <w:shd w:val="clear" w:color="auto" w:fill="FFE599" w:themeFill="accent4" w:themeFillTint="66"/>
          </w:tcPr>
          <w:p w:rsidR="00D57A18" w:rsidRPr="00E876D3" w:rsidRDefault="00D57A18" w:rsidP="006C7402">
            <w:pPr>
              <w:spacing w:before="120" w:after="0" w:line="276"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b/>
                <w:bCs/>
                <w:i/>
                <w:iCs/>
                <w:sz w:val="24"/>
                <w:szCs w:val="24"/>
                <w:u w:val="single"/>
                <w:lang w:val="mk-MK"/>
              </w:rPr>
              <w:t xml:space="preserve">Мерка 1.2.4. </w:t>
            </w:r>
            <w:r w:rsidRPr="00E876D3">
              <w:rPr>
                <w:rFonts w:ascii="Times New Roman" w:eastAsia="Calibri" w:hAnsi="Times New Roman" w:cs="Times New Roman"/>
                <w:sz w:val="24"/>
                <w:szCs w:val="24"/>
                <w:lang w:val="mk-MK"/>
              </w:rPr>
              <w:t xml:space="preserve">Создавање заедничка мрежа на локации за реализација на концепти како „зелено училиште“, „во земјата“, „посета со...“, „направено од...“ итн.; </w:t>
            </w:r>
          </w:p>
        </w:tc>
      </w:tr>
      <w:tr w:rsidR="00D57A18" w:rsidRPr="00E876D3" w:rsidTr="006C7402">
        <w:trPr>
          <w:tblHeader/>
        </w:trPr>
        <w:tc>
          <w:tcPr>
            <w:tcW w:w="12895" w:type="dxa"/>
            <w:shd w:val="clear" w:color="auto" w:fill="FFF2CC" w:themeFill="accent4" w:themeFillTint="33"/>
          </w:tcPr>
          <w:p w:rsidR="00D57A18" w:rsidRPr="00E876D3" w:rsidRDefault="00D57A18"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 xml:space="preserve">Влијание </w:t>
            </w:r>
          </w:p>
        </w:tc>
      </w:tr>
      <w:tr w:rsidR="00D57A18" w:rsidRPr="00E876D3" w:rsidTr="006C7402">
        <w:tc>
          <w:tcPr>
            <w:tcW w:w="12895" w:type="dxa"/>
            <w:shd w:val="clear" w:color="auto" w:fill="auto"/>
          </w:tcPr>
          <w:p w:rsidR="00D57A18" w:rsidRPr="00E876D3" w:rsidRDefault="00D57A18" w:rsidP="006C7402">
            <w:pPr>
              <w:spacing w:after="0" w:line="276" w:lineRule="auto"/>
              <w:jc w:val="both"/>
              <w:rPr>
                <w:rFonts w:ascii="Times New Roman" w:hAnsi="Times New Roman" w:cs="Times New Roman"/>
                <w:lang w:val="mk-MK"/>
              </w:rPr>
            </w:pPr>
            <w:r w:rsidRPr="00E876D3">
              <w:rPr>
                <w:rFonts w:ascii="Times New Roman" w:hAnsi="Times New Roman" w:cs="Times New Roman"/>
                <w:lang w:val="mk-MK"/>
              </w:rPr>
              <w:t>Слично на влијанието на Специфичната цел 1.2 на ТСИМ, развојот на туристичките производи наведени во мерката има потенцијал да има негативно влијание врз воздухот, почвата, биодиверзитетот и пределот во случај на неусогласеност со капацитетот за апсорпција на животната средина. Степенот на ова влијание зависи од точните параметри, локацијата и обемот на конкретниот туристички производ. Во таа насока, изборот за развој и реализација на туристички производи треба да се заснова на оцена на влијанието врз животната средина, а треба да се преземат мерки за спречување на значителни негативни влијанија на ниво на „предло</w:t>
            </w:r>
            <w:r w:rsidR="00683360" w:rsidRPr="00E876D3">
              <w:rPr>
                <w:rFonts w:ascii="Times New Roman" w:hAnsi="Times New Roman" w:cs="Times New Roman"/>
                <w:lang w:val="mk-MK"/>
              </w:rPr>
              <w:t>г-</w:t>
            </w:r>
            <w:r w:rsidRPr="00E876D3">
              <w:rPr>
                <w:rFonts w:ascii="Times New Roman" w:hAnsi="Times New Roman" w:cs="Times New Roman"/>
                <w:lang w:val="mk-MK"/>
              </w:rPr>
              <w:t>проекти“.</w:t>
            </w:r>
          </w:p>
          <w:p w:rsidR="00D57A18" w:rsidRPr="00E876D3" w:rsidRDefault="00D57A18" w:rsidP="006C7402">
            <w:pPr>
              <w:spacing w:after="0" w:line="276" w:lineRule="auto"/>
              <w:jc w:val="both"/>
              <w:rPr>
                <w:rFonts w:ascii="Times New Roman" w:hAnsi="Times New Roman" w:cs="Times New Roman"/>
                <w:sz w:val="24"/>
                <w:szCs w:val="24"/>
                <w:lang w:val="mk-MK"/>
              </w:rPr>
            </w:pPr>
            <w:r w:rsidRPr="00E876D3">
              <w:rPr>
                <w:rFonts w:ascii="Times New Roman" w:hAnsi="Times New Roman" w:cs="Times New Roman"/>
                <w:lang w:val="mk-MK"/>
              </w:rPr>
              <w:t>Во однос на останатите компоненти и фактори, влијанието е од неутрално кон позитивно.</w:t>
            </w:r>
          </w:p>
        </w:tc>
      </w:tr>
    </w:tbl>
    <w:p w:rsidR="00D57A18" w:rsidRPr="00E876D3" w:rsidRDefault="00D57A18" w:rsidP="00D57A18">
      <w:pPr>
        <w:spacing w:after="0" w:line="276" w:lineRule="auto"/>
        <w:ind w:firstLine="720"/>
        <w:jc w:val="both"/>
        <w:rPr>
          <w:rFonts w:ascii="Times New Roman" w:hAnsi="Times New Roman" w:cs="Times New Roman"/>
          <w:sz w:val="24"/>
          <w:szCs w:val="24"/>
          <w:lang w:val="mk-MK"/>
        </w:rPr>
      </w:pPr>
    </w:p>
    <w:tbl>
      <w:tblPr>
        <w:tblW w:w="12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5"/>
      </w:tblGrid>
      <w:tr w:rsidR="00D57A18" w:rsidRPr="00E876D3" w:rsidTr="006C7402">
        <w:trPr>
          <w:tblHeader/>
        </w:trPr>
        <w:tc>
          <w:tcPr>
            <w:tcW w:w="12895" w:type="dxa"/>
            <w:shd w:val="clear" w:color="auto" w:fill="FFE599" w:themeFill="accent4" w:themeFillTint="66"/>
          </w:tcPr>
          <w:p w:rsidR="00D57A18" w:rsidRPr="00E876D3" w:rsidRDefault="00D57A18" w:rsidP="006C7402">
            <w:pPr>
              <w:spacing w:before="120" w:after="0" w:line="276" w:lineRule="auto"/>
              <w:jc w:val="both"/>
              <w:rPr>
                <w:rFonts w:ascii="Times New Roman" w:hAnsi="Times New Roman" w:cs="Times New Roman"/>
                <w:lang w:val="mk-MK"/>
              </w:rPr>
            </w:pPr>
            <w:r w:rsidRPr="00E876D3">
              <w:rPr>
                <w:rFonts w:ascii="Times New Roman" w:eastAsia="Calibri" w:hAnsi="Times New Roman" w:cs="Times New Roman"/>
                <w:b/>
                <w:bCs/>
                <w:i/>
                <w:iCs/>
                <w:u w:val="single"/>
                <w:lang w:val="mk-MK"/>
              </w:rPr>
              <w:t xml:space="preserve">Мерка 1.2.5. </w:t>
            </w:r>
            <w:r w:rsidRPr="00E876D3">
              <w:rPr>
                <w:rFonts w:ascii="Times New Roman" w:eastAsia="Calibri" w:hAnsi="Times New Roman" w:cs="Times New Roman"/>
                <w:lang w:val="mk-MK"/>
              </w:rPr>
              <w:t>Разработка и примена на заеднички мерки за намалување на ранливоста на услугите во туристичкиот сектор од ефектите од пандемиски и епидемиски состојби; промовирање на развојот на здравствениот и рекреативниот туризам: производи и услуги поврзани со физички вежби, спортови на отворено, зајакнување на имунолошкиот систем и подобрување на здравствената состојба преку бањски процедури, климатска терапија, терапија со кал; комбинирање на кратки паузи од различни видови со индивидуално патување;</w:t>
            </w:r>
          </w:p>
        </w:tc>
      </w:tr>
      <w:tr w:rsidR="00D57A18" w:rsidRPr="00E876D3" w:rsidTr="006C7402">
        <w:trPr>
          <w:tblHeader/>
        </w:trPr>
        <w:tc>
          <w:tcPr>
            <w:tcW w:w="12895" w:type="dxa"/>
            <w:shd w:val="clear" w:color="auto" w:fill="FFF2CC" w:themeFill="accent4" w:themeFillTint="33"/>
          </w:tcPr>
          <w:p w:rsidR="00D57A18" w:rsidRPr="00E876D3" w:rsidRDefault="00D57A18"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D57A18" w:rsidRPr="00E876D3" w:rsidTr="006C7402">
        <w:tc>
          <w:tcPr>
            <w:tcW w:w="12895" w:type="dxa"/>
            <w:shd w:val="clear" w:color="auto" w:fill="auto"/>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lang w:val="mk-MK"/>
              </w:rPr>
              <w:t>Слично на влијанието на Специфичната цел 1.2 на ТСИМ, развојот на туристичките производи наведени во мерката има потенцијал да има негативно влијание врз воздухот, почвата, биодиверзитетот и пределот во случај на неусогласеност со капацитетот за апсорпција на животната средина. Степенот на ова влијание зависи од точните параметри, локацијата и обемот на конкретниот туристички производ. Во таа насока, изборот за развој и реализација на туристички производи треба да се заснова на оцена на влијанието врз животната средина, а треба да се преземат мерки за спречување на значителни негативни влијанија на ниво на „предло</w:t>
            </w:r>
            <w:r w:rsidR="00860577" w:rsidRPr="00E876D3">
              <w:rPr>
                <w:rFonts w:ascii="Times New Roman" w:hAnsi="Times New Roman" w:cs="Times New Roman"/>
                <w:lang w:val="mk-MK"/>
              </w:rPr>
              <w:t>г-</w:t>
            </w:r>
            <w:r w:rsidRPr="00E876D3">
              <w:rPr>
                <w:rFonts w:ascii="Times New Roman" w:hAnsi="Times New Roman" w:cs="Times New Roman"/>
                <w:lang w:val="mk-MK"/>
              </w:rPr>
              <w:t>проекти“.</w:t>
            </w:r>
          </w:p>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lang w:val="mk-MK"/>
              </w:rPr>
              <w:t>Во однос на останатите компоненти и фактори, влијанието е од неутрално кон позитивно.</w:t>
            </w:r>
          </w:p>
          <w:p w:rsidR="00D57A18" w:rsidRPr="00E876D3" w:rsidRDefault="00D57A18" w:rsidP="006C7402">
            <w:pPr>
              <w:spacing w:after="0" w:line="240" w:lineRule="auto"/>
              <w:jc w:val="both"/>
              <w:rPr>
                <w:rFonts w:ascii="Times New Roman" w:hAnsi="Times New Roman" w:cs="Times New Roman"/>
                <w:sz w:val="24"/>
                <w:szCs w:val="24"/>
                <w:lang w:val="mk-MK"/>
              </w:rPr>
            </w:pPr>
            <w:r w:rsidRPr="00E876D3">
              <w:rPr>
                <w:rFonts w:ascii="Times New Roman" w:hAnsi="Times New Roman" w:cs="Times New Roman"/>
                <w:lang w:val="mk-MK"/>
              </w:rPr>
              <w:t>Дополнителен позитивен ефект врз населението ќе има</w:t>
            </w:r>
            <w:r w:rsidR="00860577" w:rsidRPr="00E876D3">
              <w:rPr>
                <w:rFonts w:ascii="Times New Roman" w:hAnsi="Times New Roman" w:cs="Times New Roman"/>
                <w:lang w:val="mk-MK"/>
              </w:rPr>
              <w:t>ат</w:t>
            </w:r>
            <w:r w:rsidRPr="00E876D3">
              <w:rPr>
                <w:rFonts w:ascii="Times New Roman" w:hAnsi="Times New Roman" w:cs="Times New Roman"/>
                <w:lang w:val="mk-MK"/>
              </w:rPr>
              <w:t xml:space="preserve"> и активностите за намалување на ранливоста на услугите поради пандемични и епидемиски состојби, бидејќи на овој начин се очекува да се гарантира приход за населението во вакви периоди, т.е. да се спречи влошување на економската состојба, па оттука и благосостојбата и квалитетот на животот на вработените во секторите погодени од ваквите состојби.</w:t>
            </w:r>
          </w:p>
        </w:tc>
      </w:tr>
    </w:tbl>
    <w:p w:rsidR="00D57A18" w:rsidRPr="00E876D3" w:rsidRDefault="00D57A18" w:rsidP="00D57A18">
      <w:pPr>
        <w:spacing w:after="0" w:line="276" w:lineRule="auto"/>
        <w:ind w:firstLine="720"/>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sectPr w:rsidR="00D57A18" w:rsidRPr="00E876D3" w:rsidSect="002A4EEE">
          <w:footerReference w:type="default" r:id="rId156"/>
          <w:pgSz w:w="15840" w:h="12240" w:orient="landscape" w:code="1"/>
          <w:pgMar w:top="1440" w:right="1440" w:bottom="1440" w:left="1440" w:header="720" w:footer="720" w:gutter="0"/>
          <w:cols w:space="720"/>
          <w:docGrid w:linePitch="360"/>
        </w:sectPr>
      </w:pP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p>
    <w:p w:rsidR="00D57A18" w:rsidRPr="00E876D3" w:rsidRDefault="00D57A18" w:rsidP="006C762E">
      <w:pPr>
        <w:pStyle w:val="ListParagraph"/>
        <w:keepNext/>
        <w:keepLines/>
        <w:numPr>
          <w:ilvl w:val="1"/>
          <w:numId w:val="81"/>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18" w:name="_Toc90200313"/>
      <w:r w:rsidRPr="00E876D3">
        <w:rPr>
          <w:rFonts w:ascii="Times New Roman" w:eastAsia="Times New Roman" w:hAnsi="Times New Roman" w:cs="Times New Roman"/>
          <w:b/>
          <w:sz w:val="24"/>
          <w:szCs w:val="24"/>
          <w:lang w:val="mk-MK"/>
        </w:rPr>
        <w:t>Кумулативно влијание</w:t>
      </w:r>
      <w:bookmarkEnd w:id="118"/>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амбиентниот воздух</w:t>
      </w:r>
      <w:r w:rsidRPr="00E876D3">
        <w:rPr>
          <w:rFonts w:ascii="Times New Roman" w:hAnsi="Times New Roman" w:cs="Times New Roman"/>
          <w:sz w:val="24"/>
          <w:szCs w:val="24"/>
          <w:lang w:val="mk-MK"/>
        </w:rPr>
        <w:t xml:space="preserve"> не се очекува негативно кумулативно влијание - негативните ефекти за дел од активностите и мерките поврзани со градежништвото се локални и реверзибилни.</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Позитивен кумулативен ефект се очекува во однос на климата од спроведувањето на активностите и мерките за развој на зелени површини, технолошк</w:t>
      </w:r>
      <w:r w:rsidR="00860577" w:rsidRPr="00E876D3">
        <w:rPr>
          <w:rFonts w:ascii="Times New Roman" w:hAnsi="Times New Roman" w:cs="Times New Roman"/>
          <w:sz w:val="24"/>
          <w:szCs w:val="24"/>
          <w:lang w:val="mk-MK"/>
        </w:rPr>
        <w:t>а</w:t>
      </w:r>
      <w:r w:rsidRPr="00E876D3">
        <w:rPr>
          <w:rFonts w:ascii="Times New Roman" w:hAnsi="Times New Roman" w:cs="Times New Roman"/>
          <w:sz w:val="24"/>
          <w:szCs w:val="24"/>
          <w:lang w:val="mk-MK"/>
        </w:rPr>
        <w:t xml:space="preserve"> обнов</w:t>
      </w:r>
      <w:r w:rsidR="00860577" w:rsidRPr="00E876D3">
        <w:rPr>
          <w:rFonts w:ascii="Times New Roman" w:hAnsi="Times New Roman" w:cs="Times New Roman"/>
          <w:sz w:val="24"/>
          <w:szCs w:val="24"/>
          <w:lang w:val="mk-MK"/>
        </w:rPr>
        <w:t>а</w:t>
      </w:r>
      <w:r w:rsidRPr="00E876D3">
        <w:rPr>
          <w:rFonts w:ascii="Times New Roman" w:hAnsi="Times New Roman" w:cs="Times New Roman"/>
          <w:sz w:val="24"/>
          <w:szCs w:val="24"/>
          <w:lang w:val="mk-MK"/>
        </w:rPr>
        <w:t>, ресурсите и енергетската ефикасност, контролата на загадувањето и преминот кон циркуларна економија, бидејќи тие се поврзани со намалување и апсорпција на емисиите</w:t>
      </w:r>
      <w:r w:rsidR="00860577" w:rsidRPr="00E876D3">
        <w:rPr>
          <w:rFonts w:ascii="Times New Roman" w:hAnsi="Times New Roman" w:cs="Times New Roman"/>
          <w:sz w:val="24"/>
          <w:szCs w:val="24"/>
          <w:lang w:val="mk-MK"/>
        </w:rPr>
        <w:t xml:space="preserve"> на </w:t>
      </w:r>
      <w:r w:rsidRPr="00E876D3">
        <w:rPr>
          <w:rFonts w:ascii="Times New Roman" w:hAnsi="Times New Roman" w:cs="Times New Roman"/>
          <w:sz w:val="24"/>
          <w:szCs w:val="24"/>
          <w:lang w:val="mk-MK"/>
        </w:rPr>
        <w:t>стакленички гасови. ППГС и ТСИМ не вклучуваат активности кои, сами или во комбинација, доведуваат до значителни емисии на стакленички гасови. Позитивен кумулативен ефект се очекува и во однос на при</w:t>
      </w:r>
      <w:r w:rsidR="00A71C50" w:rsidRPr="00E876D3">
        <w:rPr>
          <w:rFonts w:ascii="Times New Roman" w:hAnsi="Times New Roman" w:cs="Times New Roman"/>
          <w:sz w:val="24"/>
          <w:szCs w:val="24"/>
          <w:lang w:val="mk-MK"/>
        </w:rPr>
        <w:t>лагодувањето к</w:t>
      </w:r>
      <w:r w:rsidRPr="00E876D3">
        <w:rPr>
          <w:rFonts w:ascii="Times New Roman" w:hAnsi="Times New Roman" w:cs="Times New Roman"/>
          <w:sz w:val="24"/>
          <w:szCs w:val="24"/>
          <w:lang w:val="mk-MK"/>
        </w:rPr>
        <w:t>он променливата клима од спроведувањето на споменатите активности и мерки со поволно влијание врз климатските промени.</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bookmarkStart w:id="119" w:name="_Hlk80456951"/>
      <w:r w:rsidRPr="00E876D3">
        <w:rPr>
          <w:rFonts w:ascii="Times New Roman" w:eastAsiaTheme="minorEastAsia" w:hAnsi="Times New Roman" w:cs="Times New Roman"/>
          <w:color w:val="000000"/>
          <w:sz w:val="24"/>
          <w:szCs w:val="24"/>
          <w:lang w:val="mk-MK"/>
        </w:rPr>
        <w:t>Не се очекува значително негативно кумулативно влијание врз водата на ниво на стратешка оцена на влијанието. Во однос на индикативните активности, може да се очекува незначително негативно кумулативно влијание врз водозаштитните зони - санитарните заштитни зони за вода за пиење.</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Во процесот на имплементација на ППГС и ТСИМ ќе има позитивни кумулативни влијанија врз површинските води како резултат на активностите од ППГС Приоритет 1 и мерките за технолошка модернизација во рамките на ТСИМ.</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Имплементацијата на ППГС и ТСИМ може да биде придружена со ниски негативни кумулативни влијанија врз површинските води. Овие влијанија се очекува да се случат главно при изградбата на објектите.</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Развојот на регионалната инфраструктура може да има слаби кумулативни негативни влијанија врз местата на заштита на водите според чл. 119 од Законот за води. Тие се однесуваат на идни проекти кои ќе се развиваат во рамките на ППГС и ТСИМ. Комбинацијата на негативни и позитивни слаби ефекти може да има слаб кумулативен ефект врз квантитативната состојба во исто површинско водно тело </w:t>
      </w:r>
      <w:r w:rsidR="00A71C50" w:rsidRPr="00E876D3">
        <w:rPr>
          <w:rFonts w:ascii="Times New Roman" w:eastAsiaTheme="minorEastAsia" w:hAnsi="Times New Roman" w:cs="Times New Roman"/>
          <w:color w:val="000000"/>
          <w:sz w:val="24"/>
          <w:szCs w:val="24"/>
          <w:lang w:val="mk-MK"/>
        </w:rPr>
        <w:t>при</w:t>
      </w:r>
      <w:r w:rsidRPr="00E876D3">
        <w:rPr>
          <w:rFonts w:ascii="Times New Roman" w:eastAsiaTheme="minorEastAsia" w:hAnsi="Times New Roman" w:cs="Times New Roman"/>
          <w:color w:val="000000"/>
          <w:sz w:val="24"/>
          <w:szCs w:val="24"/>
          <w:lang w:val="mk-MK"/>
        </w:rPr>
        <w:t>:</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Истовремено извршување на градежни работи предвидени со стратешки цели, инвестициски приоритети, визии и мерки - Приоритет 1 - зелени површини по ППГС и мерки 1.2.1 и 1.2.3 на ТСИМ;</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Истовремена работа на постоечки и новоизградени водоводни објекти.</w:t>
      </w:r>
      <w:bookmarkEnd w:id="119"/>
    </w:p>
    <w:p w:rsidR="00D57A18" w:rsidRPr="00E876D3" w:rsidRDefault="00D57A18" w:rsidP="009701D5">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Прогнозите за нивото на стратешки цели, инвестициски приоритети и конкретни цели не предвидуваат значителни негативни, кумулативни негативни влијанија врз површинските води, заштитните зони на вода и ризикот од поплави.</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Во однос на </w:t>
      </w:r>
      <w:r w:rsidRPr="00E876D3">
        <w:rPr>
          <w:rFonts w:ascii="Times New Roman" w:eastAsiaTheme="minorEastAsia" w:hAnsi="Times New Roman" w:cs="Times New Roman"/>
          <w:b/>
          <w:color w:val="000000"/>
          <w:sz w:val="24"/>
          <w:szCs w:val="24"/>
          <w:lang w:val="mk-MK"/>
        </w:rPr>
        <w:t>подземните води</w:t>
      </w:r>
      <w:r w:rsidRPr="00E876D3">
        <w:rPr>
          <w:rFonts w:ascii="Times New Roman" w:eastAsiaTheme="minorEastAsia" w:hAnsi="Times New Roman" w:cs="Times New Roman"/>
          <w:color w:val="000000"/>
          <w:sz w:val="24"/>
          <w:szCs w:val="24"/>
          <w:lang w:val="mk-MK"/>
        </w:rPr>
        <w:t>, не се очекува влијание, вкл. кумулативно.</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Во процесот на имплементација на некои активности и мерки под ППГС и ТСИМ ќе има позитивни кумулативни влијанија врз </w:t>
      </w:r>
      <w:r w:rsidRPr="00E876D3">
        <w:rPr>
          <w:rFonts w:ascii="Times New Roman" w:eastAsiaTheme="minorEastAsia" w:hAnsi="Times New Roman" w:cs="Times New Roman"/>
          <w:b/>
          <w:color w:val="000000"/>
          <w:sz w:val="24"/>
          <w:szCs w:val="24"/>
          <w:lang w:val="mk-MK"/>
        </w:rPr>
        <w:t>почвите</w:t>
      </w:r>
      <w:r w:rsidRPr="00E876D3">
        <w:rPr>
          <w:rFonts w:ascii="Times New Roman" w:eastAsiaTheme="minorEastAsia" w:hAnsi="Times New Roman" w:cs="Times New Roman"/>
          <w:color w:val="000000"/>
          <w:sz w:val="24"/>
          <w:szCs w:val="24"/>
          <w:lang w:val="mk-MK"/>
        </w:rPr>
        <w:t xml:space="preserve"> - Приоритет 1 - зелени површини на ППГС и мерка 1.1.1 од ТСИМ). </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Имплементацијата на ППГС и ТСИМ може да биде придружена со слаби негативни влијанија врз почвите. Овие влијанија се очекува да се појават главно во текот на изградбата на објекти и локации:</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Истовремено извршување на градежни работи по предлог</w:t>
      </w:r>
      <w:r w:rsidR="00A2516E" w:rsidRPr="00E876D3">
        <w:rPr>
          <w:rFonts w:ascii="Times New Roman" w:eastAsiaTheme="minorEastAsia" w:hAnsi="Times New Roman" w:cs="Times New Roman"/>
          <w:color w:val="000000"/>
          <w:sz w:val="24"/>
          <w:szCs w:val="24"/>
          <w:lang w:val="mk-MK"/>
        </w:rPr>
        <w:t>-</w:t>
      </w:r>
      <w:r w:rsidRPr="00E876D3">
        <w:rPr>
          <w:rFonts w:ascii="Times New Roman" w:eastAsiaTheme="minorEastAsia" w:hAnsi="Times New Roman" w:cs="Times New Roman"/>
          <w:color w:val="000000"/>
          <w:sz w:val="24"/>
          <w:szCs w:val="24"/>
          <w:lang w:val="mk-MK"/>
        </w:rPr>
        <w:t>проекти и други инвестициски предлози;</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Истовремена работа на постоечки и новоизградени објекти и инфраструктура.</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Прогнозите за нивото на стратешки цели, инвестициски приоритети и конкретни цели не предвидуваат значителни негативни, кумулативни негативни влијанија врз земјиштето и почвите.</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Во однос на </w:t>
      </w:r>
      <w:r w:rsidRPr="00E876D3">
        <w:rPr>
          <w:rFonts w:ascii="Times New Roman" w:eastAsiaTheme="minorEastAsia" w:hAnsi="Times New Roman" w:cs="Times New Roman"/>
          <w:b/>
          <w:color w:val="000000"/>
          <w:sz w:val="24"/>
          <w:szCs w:val="24"/>
          <w:lang w:val="mk-MK"/>
        </w:rPr>
        <w:t>биолошката разновидност</w:t>
      </w:r>
      <w:r w:rsidRPr="00E876D3">
        <w:rPr>
          <w:rFonts w:ascii="Times New Roman" w:eastAsiaTheme="minorEastAsia" w:hAnsi="Times New Roman" w:cs="Times New Roman"/>
          <w:color w:val="000000"/>
          <w:sz w:val="24"/>
          <w:szCs w:val="24"/>
          <w:lang w:val="mk-MK"/>
        </w:rPr>
        <w:t xml:space="preserve">, можно е негативно кумулативно влијание во сите активности и мерки поврзани со изградбата на нови подрачја - степенот зависи од конкретниот предлог-проект, неговите параметри, локација, обем. Негативен кумулативен ефект е можен и како резултат на развојот на нови туристички производи на места каде што веќе има туристички тек. Слична е прогнозата за кумулативно влијание врз </w:t>
      </w:r>
      <w:r w:rsidRPr="00E876D3">
        <w:rPr>
          <w:rFonts w:ascii="Times New Roman" w:eastAsiaTheme="minorEastAsia" w:hAnsi="Times New Roman" w:cs="Times New Roman"/>
          <w:b/>
          <w:color w:val="000000"/>
          <w:sz w:val="24"/>
          <w:szCs w:val="24"/>
          <w:lang w:val="mk-MK"/>
        </w:rPr>
        <w:t>пределот</w:t>
      </w:r>
      <w:r w:rsidRPr="00E876D3">
        <w:rPr>
          <w:rFonts w:ascii="Times New Roman" w:eastAsiaTheme="minorEastAsia" w:hAnsi="Times New Roman" w:cs="Times New Roman"/>
          <w:color w:val="000000"/>
          <w:sz w:val="24"/>
          <w:szCs w:val="24"/>
          <w:lang w:val="mk-MK"/>
        </w:rPr>
        <w:t>.</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Во однос на </w:t>
      </w:r>
      <w:r w:rsidRPr="00E876D3">
        <w:rPr>
          <w:rFonts w:ascii="Times New Roman" w:eastAsiaTheme="minorEastAsia" w:hAnsi="Times New Roman" w:cs="Times New Roman"/>
          <w:b/>
          <w:color w:val="000000"/>
          <w:sz w:val="24"/>
          <w:szCs w:val="24"/>
          <w:lang w:val="mk-MK"/>
        </w:rPr>
        <w:t>заштитените територии</w:t>
      </w:r>
      <w:r w:rsidRPr="00E876D3">
        <w:rPr>
          <w:rFonts w:ascii="Times New Roman" w:eastAsiaTheme="minorEastAsia" w:hAnsi="Times New Roman" w:cs="Times New Roman"/>
          <w:color w:val="000000"/>
          <w:sz w:val="24"/>
          <w:szCs w:val="24"/>
          <w:lang w:val="mk-MK"/>
        </w:rPr>
        <w:t>, можни се кумулативни влијанија, слични на оние за биолошката разновидност.</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Не се очекува кумулативен ефект врз </w:t>
      </w:r>
      <w:r w:rsidRPr="00E876D3">
        <w:rPr>
          <w:rFonts w:ascii="Times New Roman" w:eastAsiaTheme="minorEastAsia" w:hAnsi="Times New Roman" w:cs="Times New Roman"/>
          <w:b/>
          <w:color w:val="000000"/>
          <w:sz w:val="24"/>
          <w:szCs w:val="24"/>
          <w:lang w:val="mk-MK"/>
        </w:rPr>
        <w:t>заштитените подрачја</w:t>
      </w:r>
      <w:r w:rsidRPr="00E876D3">
        <w:rPr>
          <w:rFonts w:ascii="Times New Roman" w:eastAsiaTheme="minorEastAsia" w:hAnsi="Times New Roman" w:cs="Times New Roman"/>
          <w:color w:val="000000"/>
          <w:sz w:val="24"/>
          <w:szCs w:val="24"/>
          <w:lang w:val="mk-MK"/>
        </w:rPr>
        <w:t xml:space="preserve"> поради построгиот режим на управување во нив, поточно забрана за градба.</w:t>
      </w:r>
    </w:p>
    <w:p w:rsidR="00D57A18" w:rsidRPr="00E876D3" w:rsidRDefault="00D57A18" w:rsidP="00D57A18">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Theme="minorEastAsia" w:hAnsi="Times New Roman" w:cs="Times New Roman"/>
          <w:color w:val="000000"/>
          <w:sz w:val="24"/>
          <w:szCs w:val="24"/>
          <w:lang w:val="mk-MK"/>
        </w:rPr>
        <w:t xml:space="preserve">Во однос на факторот </w:t>
      </w:r>
      <w:r w:rsidRPr="00E876D3">
        <w:rPr>
          <w:rFonts w:ascii="Times New Roman" w:eastAsiaTheme="minorEastAsia" w:hAnsi="Times New Roman" w:cs="Times New Roman"/>
          <w:b/>
          <w:color w:val="000000"/>
          <w:sz w:val="24"/>
          <w:szCs w:val="24"/>
          <w:lang w:val="mk-MK"/>
        </w:rPr>
        <w:t>бучава</w:t>
      </w:r>
      <w:r w:rsidRPr="00E876D3">
        <w:rPr>
          <w:rFonts w:ascii="Times New Roman" w:eastAsiaTheme="minorEastAsia" w:hAnsi="Times New Roman" w:cs="Times New Roman"/>
          <w:color w:val="000000"/>
          <w:sz w:val="24"/>
          <w:szCs w:val="24"/>
          <w:lang w:val="mk-MK"/>
        </w:rPr>
        <w:t xml:space="preserve">, очекуваното влијание се дефинира како позитивно, кумулативно. Не се очекува негативен кумулативен ефект за регионот што се разгледува, вкл. појава на здравствен ризик за населението во областа од дејство на бучава. Во однос на </w:t>
      </w:r>
      <w:r w:rsidRPr="00E876D3">
        <w:rPr>
          <w:rFonts w:ascii="Times New Roman" w:eastAsiaTheme="minorEastAsia" w:hAnsi="Times New Roman" w:cs="Times New Roman"/>
          <w:b/>
          <w:color w:val="000000"/>
          <w:sz w:val="24"/>
          <w:szCs w:val="24"/>
          <w:lang w:val="mk-MK"/>
        </w:rPr>
        <w:t>другите штетни физички фактори</w:t>
      </w:r>
      <w:r w:rsidRPr="00E876D3">
        <w:rPr>
          <w:rFonts w:ascii="Times New Roman" w:eastAsiaTheme="minorEastAsia" w:hAnsi="Times New Roman" w:cs="Times New Roman"/>
          <w:color w:val="000000"/>
          <w:sz w:val="24"/>
          <w:szCs w:val="24"/>
          <w:lang w:val="mk-MK"/>
        </w:rPr>
        <w:t>, не се очекува влијание, вкл. кумулативно</w:t>
      </w:r>
      <w:r w:rsidRPr="00E876D3">
        <w:rPr>
          <w:rFonts w:ascii="Times New Roman" w:eastAsia="Calibri"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 се очекува кумулативно негативно влијание за локалитетите </w:t>
      </w:r>
      <w:r w:rsidR="00A2516E" w:rsidRPr="00E876D3">
        <w:rPr>
          <w:rFonts w:ascii="Times New Roman" w:hAnsi="Times New Roman" w:cs="Times New Roman"/>
          <w:sz w:val="24"/>
          <w:szCs w:val="24"/>
          <w:lang w:val="mk-MK"/>
        </w:rPr>
        <w:t>со</w:t>
      </w:r>
      <w:r w:rsidRPr="00E876D3">
        <w:rPr>
          <w:rFonts w:ascii="Times New Roman" w:hAnsi="Times New Roman" w:cs="Times New Roman"/>
          <w:sz w:val="24"/>
          <w:szCs w:val="24"/>
          <w:lang w:val="mk-MK"/>
        </w:rPr>
        <w:t xml:space="preserve"> </w:t>
      </w:r>
      <w:r w:rsidRPr="00E876D3">
        <w:rPr>
          <w:rFonts w:ascii="Times New Roman" w:hAnsi="Times New Roman" w:cs="Times New Roman"/>
          <w:b/>
          <w:sz w:val="24"/>
          <w:szCs w:val="24"/>
          <w:lang w:val="mk-MK"/>
        </w:rPr>
        <w:t>културно наследство</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материјалните средства</w:t>
      </w:r>
      <w:r w:rsidRPr="00E876D3">
        <w:rPr>
          <w:rFonts w:ascii="Times New Roman" w:hAnsi="Times New Roman" w:cs="Times New Roman"/>
          <w:sz w:val="24"/>
          <w:szCs w:val="24"/>
          <w:lang w:val="mk-MK"/>
        </w:rPr>
        <w:t>, се очекува позитивно</w:t>
      </w:r>
      <w:r w:rsidR="006D2FE0" w:rsidRPr="00E876D3">
        <w:rPr>
          <w:rFonts w:ascii="Times New Roman" w:hAnsi="Times New Roman" w:cs="Times New Roman"/>
          <w:sz w:val="24"/>
          <w:szCs w:val="24"/>
          <w:lang w:val="mk-MK"/>
        </w:rPr>
        <w:t>то</w:t>
      </w:r>
      <w:r w:rsidRPr="00E876D3">
        <w:rPr>
          <w:rFonts w:ascii="Times New Roman" w:hAnsi="Times New Roman" w:cs="Times New Roman"/>
          <w:sz w:val="24"/>
          <w:szCs w:val="24"/>
          <w:lang w:val="mk-MK"/>
        </w:rPr>
        <w:t xml:space="preserve"> кумулативно влијание да ја подобри состојбата со постоечките основни средства и/или да се изградат нови еколошки во прекуграничната област, </w:t>
      </w:r>
      <w:r w:rsidR="006D2FE0" w:rsidRPr="00E876D3">
        <w:rPr>
          <w:rFonts w:ascii="Times New Roman" w:hAnsi="Times New Roman" w:cs="Times New Roman"/>
          <w:sz w:val="24"/>
          <w:szCs w:val="24"/>
          <w:lang w:val="mk-MK"/>
        </w:rPr>
        <w:t>бидејќи</w:t>
      </w:r>
      <w:r w:rsidRPr="00E876D3">
        <w:rPr>
          <w:rFonts w:ascii="Times New Roman" w:hAnsi="Times New Roman" w:cs="Times New Roman"/>
          <w:sz w:val="24"/>
          <w:szCs w:val="24"/>
          <w:lang w:val="mk-MK"/>
        </w:rPr>
        <w:t xml:space="preserve"> преку специфични подобни активности и мерки насочени кон транспорт, култура, туризам, урбаната, комуникациската, дигиталната и еколошката инфраструктура ќе обезбедат стабилна регионална мобилност и поврзаност, што пак ќе има директно влијание врз зголемувањето на конкурентноста на регионот во целина. Не се очекува негативен кумулативен ефект.</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отпадот</w:t>
      </w:r>
      <w:r w:rsidRPr="00E876D3">
        <w:rPr>
          <w:rFonts w:ascii="Times New Roman" w:hAnsi="Times New Roman" w:cs="Times New Roman"/>
          <w:sz w:val="24"/>
          <w:szCs w:val="24"/>
          <w:lang w:val="mk-MK"/>
        </w:rPr>
        <w:t>, се очекува позитивно кумулативно влијание за управувањето со отпадот во прекуграничната област, бидејќи специфичните подобни активности и мерки за чистење на загадувањето и циркуларната економија ќе го подобрат управувањето со отпадот воопшто. Не се очекува негативен кумулативен ефект.</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опасните хемикалии и ризикот од големи несреќи</w:t>
      </w:r>
      <w:r w:rsidRPr="00E876D3">
        <w:rPr>
          <w:rFonts w:ascii="Times New Roman" w:hAnsi="Times New Roman" w:cs="Times New Roman"/>
          <w:sz w:val="24"/>
          <w:szCs w:val="24"/>
          <w:lang w:val="mk-MK"/>
        </w:rPr>
        <w:t>, не се очекува кумулативно влијание.</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Прогнозите на ППГС и ТСИМ имаат генерално позитивен ефект врз </w:t>
      </w:r>
      <w:r w:rsidRPr="00E876D3">
        <w:rPr>
          <w:rFonts w:ascii="Times New Roman" w:hAnsi="Times New Roman" w:cs="Times New Roman"/>
          <w:b/>
          <w:sz w:val="24"/>
          <w:szCs w:val="24"/>
          <w:lang w:val="mk-MK"/>
        </w:rPr>
        <w:t xml:space="preserve">здравјето на луѓето и здравствените и хигиенските </w:t>
      </w:r>
      <w:r w:rsidRPr="00E876D3">
        <w:rPr>
          <w:rFonts w:ascii="Times New Roman" w:hAnsi="Times New Roman" w:cs="Times New Roman"/>
          <w:sz w:val="24"/>
          <w:szCs w:val="24"/>
          <w:lang w:val="mk-MK"/>
        </w:rPr>
        <w:t xml:space="preserve">аспекти на животната средина. Негативен кумулативен ефект е можен при имплементација на ново, иако високо-технолошко производство и активности во подрачја со веќе </w:t>
      </w:r>
      <w:r w:rsidR="006D2FE0" w:rsidRPr="00E876D3">
        <w:rPr>
          <w:rFonts w:ascii="Times New Roman" w:hAnsi="Times New Roman" w:cs="Times New Roman"/>
          <w:sz w:val="24"/>
          <w:szCs w:val="24"/>
          <w:lang w:val="mk-MK"/>
        </w:rPr>
        <w:t>обемна</w:t>
      </w:r>
      <w:r w:rsidRPr="00E876D3">
        <w:rPr>
          <w:rFonts w:ascii="Times New Roman" w:hAnsi="Times New Roman" w:cs="Times New Roman"/>
          <w:sz w:val="24"/>
          <w:szCs w:val="24"/>
          <w:lang w:val="mk-MK"/>
        </w:rPr>
        <w:t xml:space="preserve"> производ</w:t>
      </w:r>
      <w:r w:rsidR="006D2FE0" w:rsidRPr="00E876D3">
        <w:rPr>
          <w:rFonts w:ascii="Times New Roman" w:hAnsi="Times New Roman" w:cs="Times New Roman"/>
          <w:sz w:val="24"/>
          <w:szCs w:val="24"/>
          <w:lang w:val="mk-MK"/>
        </w:rPr>
        <w:t>ствена</w:t>
      </w:r>
      <w:r w:rsidRPr="00E876D3">
        <w:rPr>
          <w:rFonts w:ascii="Times New Roman" w:hAnsi="Times New Roman" w:cs="Times New Roman"/>
          <w:sz w:val="24"/>
          <w:szCs w:val="24"/>
          <w:lang w:val="mk-MK"/>
        </w:rPr>
        <w:t>на средина, во близина на подрачја и локации кои се предмет на здравствена заштита, или што доведува</w:t>
      </w:r>
      <w:r w:rsidR="006D2FE0" w:rsidRPr="00E876D3">
        <w:rPr>
          <w:rFonts w:ascii="Times New Roman" w:hAnsi="Times New Roman" w:cs="Times New Roman"/>
          <w:sz w:val="24"/>
          <w:szCs w:val="24"/>
          <w:lang w:val="mk-MK"/>
        </w:rPr>
        <w:t>ат</w:t>
      </w:r>
      <w:r w:rsidRPr="00E876D3">
        <w:rPr>
          <w:rFonts w:ascii="Times New Roman" w:hAnsi="Times New Roman" w:cs="Times New Roman"/>
          <w:sz w:val="24"/>
          <w:szCs w:val="24"/>
          <w:lang w:val="mk-MK"/>
        </w:rPr>
        <w:t xml:space="preserve"> до секундарно значително зголемување на транспортниот сообраќај низ населените места, како и како и во случај на непочитување на туристичкиот капацитет на дестинациите во кои ќе се развива туризмот според конкретната цел 1.2 од ТСИМ.</w:t>
      </w:r>
    </w:p>
    <w:p w:rsidR="00D57A18" w:rsidRPr="00E876D3" w:rsidRDefault="00D57A18" w:rsidP="00D57A18">
      <w:pPr>
        <w:spacing w:after="0" w:line="276" w:lineRule="auto"/>
        <w:ind w:firstLine="720"/>
        <w:jc w:val="both"/>
        <w:rPr>
          <w:rFonts w:ascii="Times New Roman" w:hAnsi="Times New Roman" w:cs="Times New Roman"/>
          <w:b/>
          <w:bCs/>
          <w:sz w:val="24"/>
          <w:szCs w:val="24"/>
          <w:lang w:val="mk-MK"/>
        </w:rPr>
      </w:pPr>
    </w:p>
    <w:p w:rsidR="00D57A18" w:rsidRPr="00E876D3" w:rsidRDefault="00D57A18" w:rsidP="006C762E">
      <w:pPr>
        <w:pStyle w:val="ListParagraph"/>
        <w:keepNext/>
        <w:keepLines/>
        <w:numPr>
          <w:ilvl w:val="1"/>
          <w:numId w:val="82"/>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20" w:name="_Toc90200314"/>
      <w:r w:rsidRPr="00E876D3">
        <w:rPr>
          <w:rFonts w:ascii="Times New Roman" w:eastAsia="Times New Roman" w:hAnsi="Times New Roman" w:cs="Times New Roman"/>
          <w:b/>
          <w:sz w:val="24"/>
          <w:szCs w:val="24"/>
          <w:lang w:val="mk-MK"/>
        </w:rPr>
        <w:t>Прекугранично влијание на ППГС и ТСИМ</w:t>
      </w:r>
      <w:bookmarkEnd w:id="120"/>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однос на </w:t>
      </w:r>
      <w:r w:rsidRPr="00E876D3">
        <w:rPr>
          <w:rFonts w:ascii="Times New Roman" w:eastAsia="Calibri" w:hAnsi="Times New Roman" w:cs="Times New Roman"/>
          <w:b/>
          <w:iCs/>
          <w:sz w:val="24"/>
          <w:szCs w:val="24"/>
          <w:lang w:val="mk-MK"/>
        </w:rPr>
        <w:t>веројатното прекугранично влијание</w:t>
      </w:r>
      <w:r w:rsidRPr="00E876D3">
        <w:rPr>
          <w:rFonts w:ascii="Times New Roman" w:eastAsia="Calibri" w:hAnsi="Times New Roman" w:cs="Times New Roman"/>
          <w:iCs/>
          <w:sz w:val="24"/>
          <w:szCs w:val="24"/>
          <w:lang w:val="mk-MK"/>
        </w:rPr>
        <w:t xml:space="preserve"> што произлегува од примената на ППГС и ТСИМ: </w:t>
      </w:r>
    </w:p>
    <w:p w:rsidR="00D57A18" w:rsidRPr="00E876D3" w:rsidRDefault="00D57A18" w:rsidP="00D57A18">
      <w:pPr>
        <w:pStyle w:val="ListParagraph"/>
        <w:numPr>
          <w:ilvl w:val="0"/>
          <w:numId w:val="63"/>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ППГС и ТСИМ се прекугранични по природа и опсег, и двата документи имаат за цел да имаат влијание врз опфатот на дефинираниот прекуграничен регион. Во таа насока, </w:t>
      </w:r>
      <w:r w:rsidRPr="00E876D3">
        <w:rPr>
          <w:rFonts w:ascii="Times New Roman" w:eastAsia="Calibri" w:hAnsi="Times New Roman" w:cs="Times New Roman"/>
          <w:b/>
          <w:i/>
          <w:iCs/>
          <w:sz w:val="24"/>
          <w:szCs w:val="24"/>
          <w:lang w:val="mk-MK"/>
        </w:rPr>
        <w:t>со изготвување на овој единствен ИОЖС за целата територија во рамките на програмата, стандардно е оценето влијанието на проекциите на двата документи во прекуграничниот регион</w:t>
      </w:r>
      <w:r w:rsidRPr="00E876D3">
        <w:rPr>
          <w:rFonts w:ascii="Times New Roman" w:eastAsia="Calibri" w:hAnsi="Times New Roman" w:cs="Times New Roman"/>
          <w:iCs/>
          <w:sz w:val="24"/>
          <w:szCs w:val="24"/>
          <w:lang w:val="mk-MK"/>
        </w:rPr>
        <w:t>.;</w:t>
      </w:r>
    </w:p>
    <w:p w:rsidR="00D57A18" w:rsidRPr="00E876D3" w:rsidRDefault="00D57A18" w:rsidP="00D57A18">
      <w:pPr>
        <w:pStyle w:val="ListParagraph"/>
        <w:numPr>
          <w:ilvl w:val="0"/>
          <w:numId w:val="63"/>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однос на прекуграничните влијанија во рамките на </w:t>
      </w:r>
      <w:r w:rsidRPr="00E876D3">
        <w:rPr>
          <w:rFonts w:ascii="Times New Roman" w:eastAsia="Calibri" w:hAnsi="Times New Roman" w:cs="Times New Roman"/>
          <w:i/>
          <w:iCs/>
          <w:sz w:val="24"/>
          <w:szCs w:val="24"/>
          <w:lang w:val="mk-MK"/>
        </w:rPr>
        <w:t>Протоколот за страте</w:t>
      </w:r>
      <w:r w:rsidR="00A276AB" w:rsidRPr="00E876D3">
        <w:rPr>
          <w:rFonts w:ascii="Times New Roman" w:eastAsia="Calibri" w:hAnsi="Times New Roman" w:cs="Times New Roman"/>
          <w:i/>
          <w:iCs/>
          <w:sz w:val="24"/>
          <w:szCs w:val="24"/>
          <w:lang w:val="mk-MK"/>
        </w:rPr>
        <w:t>ш</w:t>
      </w:r>
      <w:r w:rsidRPr="00E876D3">
        <w:rPr>
          <w:rFonts w:ascii="Times New Roman" w:eastAsia="Calibri" w:hAnsi="Times New Roman" w:cs="Times New Roman"/>
          <w:i/>
          <w:iCs/>
          <w:sz w:val="24"/>
          <w:szCs w:val="24"/>
          <w:lang w:val="mk-MK"/>
        </w:rPr>
        <w:t>ка оцена на животната средина кон Конвенцијата за оцена на влијанието врз животната средина во прекуграничен контекст</w:t>
      </w:r>
      <w:r w:rsidRPr="00E876D3">
        <w:rPr>
          <w:rFonts w:ascii="Times New Roman" w:eastAsia="Calibri" w:hAnsi="Times New Roman" w:cs="Times New Roman"/>
          <w:iCs/>
          <w:sz w:val="24"/>
          <w:szCs w:val="24"/>
          <w:lang w:val="mk-MK"/>
        </w:rPr>
        <w:t>, ИОЖС ќе ја анализира веројатноста за прекугранични влијанија во други земји надвор од прекуграничниот регион ППГС и ТСИМ. Во оваа фаза, земајќи ги предвид проекциите на нацрт-програмата и стратегијата, нема причина да се претпоставува прекугранично влијание врз најблиските соседни земји - Република Србија и Грција.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однос на </w:t>
      </w:r>
      <w:r w:rsidRPr="00E876D3">
        <w:rPr>
          <w:rFonts w:ascii="Times New Roman" w:eastAsia="Calibri" w:hAnsi="Times New Roman" w:cs="Times New Roman"/>
          <w:b/>
          <w:iCs/>
          <w:sz w:val="24"/>
          <w:szCs w:val="24"/>
          <w:lang w:val="mk-MK"/>
        </w:rPr>
        <w:t>прекуграничните површински водни тела</w:t>
      </w:r>
      <w:r w:rsidRPr="00E876D3">
        <w:rPr>
          <w:rFonts w:ascii="Times New Roman" w:eastAsia="Calibri" w:hAnsi="Times New Roman" w:cs="Times New Roman"/>
          <w:iCs/>
          <w:sz w:val="24"/>
          <w:szCs w:val="24"/>
          <w:lang w:val="mk-MK"/>
        </w:rPr>
        <w:t xml:space="preserve"> во територијалниот опфат на ППГС и ТСИМ, идентификувани се вкупно пет прекугранични површински водни тела за Законот за биолошка разновидност: три во Струма и едно во Места и Доспат.</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 Река Струмешница од границата меѓу Република Бугарија – Република Северна Македонија до </w:t>
      </w:r>
      <w:r w:rsidR="00A276AB" w:rsidRPr="00E876D3">
        <w:rPr>
          <w:rFonts w:ascii="Times New Roman" w:eastAsia="Calibri" w:hAnsi="Times New Roman" w:cs="Times New Roman"/>
          <w:iCs/>
          <w:sz w:val="24"/>
          <w:szCs w:val="24"/>
          <w:lang w:val="mk-MK"/>
        </w:rPr>
        <w:t>утоката на</w:t>
      </w:r>
      <w:r w:rsidRPr="00E876D3">
        <w:rPr>
          <w:rFonts w:ascii="Times New Roman" w:eastAsia="Calibri" w:hAnsi="Times New Roman" w:cs="Times New Roman"/>
          <w:iCs/>
          <w:sz w:val="24"/>
          <w:szCs w:val="24"/>
          <w:lang w:val="mk-MK"/>
        </w:rPr>
        <w:t xml:space="preserve"> Струма со шифра BG4ST400R1072,</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 Река Лебница од границата меѓу Република Бугарија – Република Северна Македонија до </w:t>
      </w:r>
      <w:r w:rsidR="00A276AB" w:rsidRPr="00E876D3">
        <w:rPr>
          <w:rFonts w:ascii="Times New Roman" w:eastAsia="Calibri" w:hAnsi="Times New Roman" w:cs="Times New Roman"/>
          <w:iCs/>
          <w:sz w:val="24"/>
          <w:szCs w:val="24"/>
          <w:lang w:val="mk-MK"/>
        </w:rPr>
        <w:t>утоката на</w:t>
      </w:r>
      <w:r w:rsidRPr="00E876D3">
        <w:rPr>
          <w:rFonts w:ascii="Times New Roman" w:eastAsia="Calibri" w:hAnsi="Times New Roman" w:cs="Times New Roman"/>
          <w:iCs/>
          <w:sz w:val="24"/>
          <w:szCs w:val="24"/>
          <w:lang w:val="mk-MK"/>
        </w:rPr>
        <w:t xml:space="preserve"> реката Струма, шифра BG4ST500R066.</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Тие извираат на територијата на Република Северна Македонија, ја минуваат територијата на Република Бугарија и се влеваат во реката Струма.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 Река Струма од </w:t>
      </w:r>
      <w:r w:rsidR="00A276AB" w:rsidRPr="00E876D3">
        <w:rPr>
          <w:rFonts w:ascii="Times New Roman" w:eastAsia="Calibri" w:hAnsi="Times New Roman" w:cs="Times New Roman"/>
          <w:iCs/>
          <w:sz w:val="24"/>
          <w:szCs w:val="24"/>
          <w:lang w:val="mk-MK"/>
        </w:rPr>
        <w:t>утоката</w:t>
      </w:r>
      <w:r w:rsidRPr="00E876D3">
        <w:rPr>
          <w:rFonts w:ascii="Times New Roman" w:eastAsia="Calibri" w:hAnsi="Times New Roman" w:cs="Times New Roman"/>
          <w:iCs/>
          <w:sz w:val="24"/>
          <w:szCs w:val="24"/>
          <w:lang w:val="mk-MK"/>
        </w:rPr>
        <w:t xml:space="preserve"> на реката Струмешница до бугарско-грчката граница, шифра BG4ST300R073.</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За сливот на реката Места, идентификувано е прекугранично површинско водно тело - реката Места од </w:t>
      </w:r>
      <w:r w:rsidR="00A276AB" w:rsidRPr="00E876D3">
        <w:rPr>
          <w:rFonts w:ascii="Times New Roman" w:eastAsia="Calibri" w:hAnsi="Times New Roman" w:cs="Times New Roman"/>
          <w:iCs/>
          <w:sz w:val="24"/>
          <w:szCs w:val="24"/>
          <w:lang w:val="mk-MK"/>
        </w:rPr>
        <w:t>утоката</w:t>
      </w:r>
      <w:r w:rsidRPr="00E876D3">
        <w:rPr>
          <w:rFonts w:ascii="Times New Roman" w:eastAsia="Calibri" w:hAnsi="Times New Roman" w:cs="Times New Roman"/>
          <w:iCs/>
          <w:sz w:val="24"/>
          <w:szCs w:val="24"/>
          <w:lang w:val="mk-MK"/>
        </w:rPr>
        <w:t xml:space="preserve"> на реката Мутница до границата со Република Грција, шифра BG4ME100R113.</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Со оглед на тоа што проектите што ја дефинираат рамката за развој на инвестициски предлози не се со голем обем и не предвидуваат значителни извори на емисии и загадување и тие ќе подлежат на важечките п</w:t>
      </w:r>
      <w:r w:rsidR="00DD42D6" w:rsidRPr="00E876D3">
        <w:rPr>
          <w:rFonts w:ascii="Times New Roman" w:eastAsia="Calibri" w:hAnsi="Times New Roman" w:cs="Times New Roman"/>
          <w:iCs/>
          <w:sz w:val="24"/>
          <w:szCs w:val="24"/>
          <w:lang w:val="mk-MK"/>
        </w:rPr>
        <w:t xml:space="preserve">остапки </w:t>
      </w:r>
      <w:r w:rsidRPr="00E876D3">
        <w:rPr>
          <w:rFonts w:ascii="Times New Roman" w:eastAsia="Calibri" w:hAnsi="Times New Roman" w:cs="Times New Roman"/>
          <w:iCs/>
          <w:sz w:val="24"/>
          <w:szCs w:val="24"/>
          <w:lang w:val="mk-MK"/>
        </w:rPr>
        <w:t>за ОВЖС/ОЖС/OK, не</w:t>
      </w:r>
      <w:r w:rsidR="00DD42D6" w:rsidRPr="00E876D3">
        <w:rPr>
          <w:rFonts w:ascii="Times New Roman" w:eastAsia="Calibri" w:hAnsi="Times New Roman" w:cs="Times New Roman"/>
          <w:iCs/>
          <w:sz w:val="24"/>
          <w:szCs w:val="24"/>
          <w:lang w:val="mk-MK"/>
        </w:rPr>
        <w:t xml:space="preserve"> се очекуваат з</w:t>
      </w:r>
      <w:r w:rsidRPr="00E876D3">
        <w:rPr>
          <w:rFonts w:ascii="Times New Roman" w:eastAsia="Calibri" w:hAnsi="Times New Roman" w:cs="Times New Roman"/>
          <w:iCs/>
          <w:sz w:val="24"/>
          <w:szCs w:val="24"/>
          <w:lang w:val="mk-MK"/>
        </w:rPr>
        <w:t>начителни влијанија врз прекуграничните вод</w:t>
      </w:r>
      <w:r w:rsidR="00DD42D6" w:rsidRPr="00E876D3">
        <w:rPr>
          <w:rFonts w:ascii="Times New Roman" w:eastAsia="Calibri" w:hAnsi="Times New Roman" w:cs="Times New Roman"/>
          <w:iCs/>
          <w:sz w:val="24"/>
          <w:szCs w:val="24"/>
          <w:lang w:val="mk-MK"/>
        </w:rPr>
        <w:t>н</w:t>
      </w:r>
      <w:r w:rsidRPr="00E876D3">
        <w:rPr>
          <w:rFonts w:ascii="Times New Roman" w:eastAsia="Calibri" w:hAnsi="Times New Roman" w:cs="Times New Roman"/>
          <w:iCs/>
          <w:sz w:val="24"/>
          <w:szCs w:val="24"/>
          <w:lang w:val="mk-MK"/>
        </w:rPr>
        <w:t>и</w:t>
      </w:r>
      <w:r w:rsidR="00DD42D6"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Cs/>
          <w:sz w:val="24"/>
          <w:szCs w:val="24"/>
          <w:lang w:val="mk-MK"/>
        </w:rPr>
        <w:t>тела.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Приоритетните оски и визии на ППГС и ТСИМ ја поставуваат рамката за развој на површинските води во прекуграничната област помеѓу Република Северна Македонија и Бугарија со цел да се направи регионот безбеден, ефикасен, зелен, добро поврзан и инклузивен.</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Програмата и стратегијата, како и нивните приоритети, оски и цели се насочени кон интегриран развој на прекуграничната област, што во повеќето случаи ќе ја подобри состојбата со површинските води, ОВП и ќе го намали ризикот од поплави.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Можно негативно влијание се очекува главно за време на фазите на изградба </w:t>
      </w:r>
      <w:r w:rsidR="00020FC1" w:rsidRPr="00E876D3">
        <w:rPr>
          <w:rFonts w:ascii="Times New Roman" w:eastAsia="Calibri" w:hAnsi="Times New Roman" w:cs="Times New Roman"/>
          <w:iCs/>
          <w:sz w:val="24"/>
          <w:szCs w:val="24"/>
          <w:lang w:val="mk-MK"/>
        </w:rPr>
        <w:t>при интервенции н</w:t>
      </w:r>
      <w:r w:rsidRPr="00E876D3">
        <w:rPr>
          <w:rFonts w:ascii="Times New Roman" w:eastAsia="Calibri" w:hAnsi="Times New Roman" w:cs="Times New Roman"/>
          <w:iCs/>
          <w:sz w:val="24"/>
          <w:szCs w:val="24"/>
          <w:lang w:val="mk-MK"/>
        </w:rPr>
        <w:t>а површинските води: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Прекугранични површински водни тела: Струмешница/Струмица, Лебница, Места.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ПОЗ од површински води со шифри - BG4ST700R1220, BG4ST700R1120, BG4ST400R1272.</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Ранливо подрачје - подземно водно тело во долината на реката Струмешница.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Чувствителни подрачја со шифра BG4ST400R1272 - река Струмешница.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ПЗПРП - нема дефинирани со прекугранично влијание во ПУРП.</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Времетраењето и зачестеноста на </w:t>
      </w:r>
      <w:r w:rsidR="00020FC1" w:rsidRPr="00E876D3">
        <w:rPr>
          <w:rFonts w:ascii="Times New Roman" w:eastAsia="Calibri" w:hAnsi="Times New Roman" w:cs="Times New Roman"/>
          <w:iCs/>
          <w:sz w:val="24"/>
          <w:szCs w:val="24"/>
          <w:lang w:val="mk-MK"/>
        </w:rPr>
        <w:t>влијанието ќе бидат краткорочни,</w:t>
      </w:r>
      <w:r w:rsidRPr="00E876D3">
        <w:rPr>
          <w:rFonts w:ascii="Times New Roman" w:eastAsia="Calibri" w:hAnsi="Times New Roman" w:cs="Times New Roman"/>
          <w:iCs/>
          <w:sz w:val="24"/>
          <w:szCs w:val="24"/>
          <w:lang w:val="mk-MK"/>
        </w:rPr>
        <w:t xml:space="preserve"> со слаб интензитет, со локален обем и претежно реверзибилни. Долгорочните ефекти веројатно ќе имаат позитивно влијание врз површинските води - вид</w:t>
      </w:r>
      <w:r w:rsidR="00020FC1" w:rsidRPr="00E876D3">
        <w:rPr>
          <w:rFonts w:ascii="Times New Roman" w:eastAsia="Calibri" w:hAnsi="Times New Roman" w:cs="Times New Roman"/>
          <w:iCs/>
          <w:sz w:val="24"/>
          <w:szCs w:val="24"/>
          <w:lang w:val="mk-MK"/>
        </w:rPr>
        <w:t>и</w:t>
      </w:r>
      <w:r w:rsidRPr="00E876D3">
        <w:rPr>
          <w:rFonts w:ascii="Times New Roman" w:eastAsia="Calibri" w:hAnsi="Times New Roman" w:cs="Times New Roman"/>
          <w:iCs/>
          <w:sz w:val="24"/>
          <w:szCs w:val="24"/>
          <w:lang w:val="mk-MK"/>
        </w:rPr>
        <w:t xml:space="preserve"> дел 6.1 и 6.2. За активностите на овие територии ќе се спроведуваат законските </w:t>
      </w:r>
      <w:r w:rsidR="00020FC1" w:rsidRPr="00E876D3">
        <w:rPr>
          <w:rFonts w:ascii="Times New Roman" w:eastAsia="Calibri" w:hAnsi="Times New Roman" w:cs="Times New Roman"/>
          <w:iCs/>
          <w:sz w:val="24"/>
          <w:szCs w:val="24"/>
          <w:lang w:val="mk-MK"/>
        </w:rPr>
        <w:t>постапки</w:t>
      </w:r>
      <w:r w:rsidRPr="00E876D3">
        <w:rPr>
          <w:rFonts w:ascii="Times New Roman" w:eastAsia="Calibri" w:hAnsi="Times New Roman" w:cs="Times New Roman"/>
          <w:iCs/>
          <w:sz w:val="24"/>
          <w:szCs w:val="24"/>
          <w:lang w:val="mk-MK"/>
        </w:rPr>
        <w:t xml:space="preserve"> за ОВЖС/ОЖС/OK.</w:t>
      </w:r>
    </w:p>
    <w:p w:rsidR="00D57A18" w:rsidRPr="00E876D3" w:rsidRDefault="00D57A18" w:rsidP="006C762E">
      <w:pPr>
        <w:pStyle w:val="ListParagraph"/>
        <w:keepNext/>
        <w:keepLines/>
        <w:numPr>
          <w:ilvl w:val="1"/>
          <w:numId w:val="83"/>
        </w:numPr>
        <w:shd w:val="clear" w:color="auto" w:fill="DEEAF6"/>
        <w:spacing w:after="0" w:line="360" w:lineRule="auto"/>
        <w:jc w:val="both"/>
        <w:outlineLvl w:val="2"/>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 xml:space="preserve"> Резиме на влијанието</w:t>
      </w:r>
      <w:bookmarkStart w:id="121" w:name="_Toc90200315"/>
      <w:bookmarkStart w:id="122" w:name="_Hlk89297327"/>
      <w:bookmarkEnd w:id="121"/>
    </w:p>
    <w:p w:rsidR="00D57A18" w:rsidRPr="00E876D3" w:rsidRDefault="00D57A18" w:rsidP="00D57A18">
      <w:pPr>
        <w:spacing w:after="0" w:line="276" w:lineRule="auto"/>
        <w:ind w:firstLine="720"/>
        <w:contextualSpacing/>
        <w:jc w:val="both"/>
        <w:rPr>
          <w:rFonts w:ascii="Times New Roman" w:eastAsia="Calibri" w:hAnsi="Times New Roman" w:cs="Times New Roman"/>
          <w:b/>
          <w:bCs/>
          <w:iCs/>
          <w:sz w:val="24"/>
          <w:szCs w:val="24"/>
          <w:lang w:val="mk-MK"/>
        </w:rPr>
      </w:pPr>
    </w:p>
    <w:p w:rsidR="00D57A18" w:rsidRPr="00E876D3" w:rsidRDefault="00D57A18" w:rsidP="00D57A18">
      <w:pPr>
        <w:spacing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Резиме на влијанието на стратешко ниво</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bookmarkStart w:id="123" w:name="_Hlk78735973"/>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амбиентниот воздух</w:t>
      </w:r>
      <w:r w:rsidRPr="00E876D3">
        <w:rPr>
          <w:rFonts w:ascii="Times New Roman" w:hAnsi="Times New Roman" w:cs="Times New Roman"/>
          <w:sz w:val="24"/>
          <w:szCs w:val="24"/>
          <w:lang w:val="mk-MK"/>
        </w:rPr>
        <w:t>, влијанието на стратешко ниво е генерално позитивно, индиректно и директно во споредба со сегашното влијание на прекуграничното подрачје. Мало негативно влијание со низок степен, локално, долгорочно, реверзибилно, се очекува од целите и приоритетите поврзани со развојот на поврзаноста (патната мрежа) и туризмот.</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климатските промени</w:t>
      </w:r>
      <w:r w:rsidRPr="00E876D3">
        <w:rPr>
          <w:rFonts w:ascii="Times New Roman" w:hAnsi="Times New Roman" w:cs="Times New Roman"/>
          <w:sz w:val="24"/>
          <w:szCs w:val="24"/>
          <w:lang w:val="mk-MK"/>
        </w:rPr>
        <w:t>, проекциите на стратешко ниво не се поврзани со значителни емисии на стакленички гасови, напротив - повеќето цели и приоритети се поврзани со ограничување на овие емисии.</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00B44F49" w:rsidRPr="00E876D3">
        <w:rPr>
          <w:rFonts w:ascii="Times New Roman" w:hAnsi="Times New Roman" w:cs="Times New Roman"/>
          <w:b/>
          <w:sz w:val="24"/>
          <w:szCs w:val="24"/>
          <w:lang w:val="mk-MK"/>
        </w:rPr>
        <w:t>прилагодувањето</w:t>
      </w:r>
      <w:r w:rsidRPr="00E876D3">
        <w:rPr>
          <w:rFonts w:ascii="Times New Roman" w:hAnsi="Times New Roman" w:cs="Times New Roman"/>
          <w:b/>
          <w:sz w:val="24"/>
          <w:szCs w:val="24"/>
          <w:lang w:val="mk-MK"/>
        </w:rPr>
        <w:t xml:space="preserve"> кон климатските промени</w:t>
      </w:r>
      <w:r w:rsidRPr="00E876D3">
        <w:rPr>
          <w:rFonts w:ascii="Times New Roman" w:hAnsi="Times New Roman" w:cs="Times New Roman"/>
          <w:sz w:val="24"/>
          <w:szCs w:val="24"/>
          <w:lang w:val="mk-MK"/>
        </w:rPr>
        <w:t xml:space="preserve">, целите и приоритетите не се поврзани со зголемување на ранливоста на климатските промени - напротив, некои од целите и приоритетите се поврзани со обезбедување на климатска одржливост (Приоритет 1 ППГС, Специфична цел 1.1 на ТСИМ итн.). Предвидувањата не се поврзани со влијанието врз луѓето, средствата или природата. Специфичните барања за климатска отпорност/ </w:t>
      </w:r>
      <w:r w:rsidR="00B44F49" w:rsidRPr="00E876D3">
        <w:rPr>
          <w:rFonts w:ascii="Times New Roman" w:hAnsi="Times New Roman" w:cs="Times New Roman"/>
          <w:sz w:val="24"/>
          <w:szCs w:val="24"/>
          <w:lang w:val="mk-MK"/>
        </w:rPr>
        <w:t>прилагодување</w:t>
      </w:r>
      <w:r w:rsidRPr="00E876D3">
        <w:rPr>
          <w:rFonts w:ascii="Times New Roman" w:hAnsi="Times New Roman" w:cs="Times New Roman"/>
          <w:sz w:val="24"/>
          <w:szCs w:val="24"/>
          <w:lang w:val="mk-MK"/>
        </w:rPr>
        <w:t xml:space="preserve"> треба да се интегрираат во предло</w:t>
      </w:r>
      <w:r w:rsidR="005E7DA5" w:rsidRPr="00E876D3">
        <w:rPr>
          <w:rFonts w:ascii="Times New Roman" w:hAnsi="Times New Roman" w:cs="Times New Roman"/>
          <w:sz w:val="24"/>
          <w:szCs w:val="24"/>
          <w:lang w:val="mk-MK"/>
        </w:rPr>
        <w:t>г-</w:t>
      </w:r>
      <w:r w:rsidRPr="00E876D3">
        <w:rPr>
          <w:rFonts w:ascii="Times New Roman" w:hAnsi="Times New Roman" w:cs="Times New Roman"/>
          <w:sz w:val="24"/>
          <w:szCs w:val="24"/>
          <w:lang w:val="mk-MK"/>
        </w:rPr>
        <w:t>проекти</w:t>
      </w:r>
      <w:r w:rsidR="005E7DA5" w:rsidRPr="00E876D3">
        <w:rPr>
          <w:rFonts w:ascii="Times New Roman" w:hAnsi="Times New Roman" w:cs="Times New Roman"/>
          <w:sz w:val="24"/>
          <w:szCs w:val="24"/>
          <w:lang w:val="mk-MK"/>
        </w:rPr>
        <w:t>те</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Нема прогнози, вкл. активности и мерки поврзани со генерирање на значителни емисии на стакленички гасови или </w:t>
      </w:r>
      <w:r w:rsidR="00B03A66" w:rsidRPr="00E876D3">
        <w:rPr>
          <w:rFonts w:ascii="Times New Roman" w:hAnsi="Times New Roman" w:cs="Times New Roman"/>
          <w:sz w:val="24"/>
          <w:szCs w:val="24"/>
          <w:lang w:val="mk-MK"/>
        </w:rPr>
        <w:t>со</w:t>
      </w:r>
      <w:r w:rsidRPr="00E876D3">
        <w:rPr>
          <w:rFonts w:ascii="Times New Roman" w:hAnsi="Times New Roman" w:cs="Times New Roman"/>
          <w:sz w:val="24"/>
          <w:szCs w:val="24"/>
          <w:lang w:val="mk-MK"/>
        </w:rPr>
        <w:t xml:space="preserve"> конфликт или намалување на ефективноста на мерките за </w:t>
      </w:r>
      <w:r w:rsidR="00B44F49" w:rsidRPr="00E876D3">
        <w:rPr>
          <w:rFonts w:ascii="Times New Roman" w:hAnsi="Times New Roman" w:cs="Times New Roman"/>
          <w:sz w:val="24"/>
          <w:szCs w:val="24"/>
          <w:lang w:val="mk-MK"/>
        </w:rPr>
        <w:t>прилагодување</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 xml:space="preserve">Во однос на површинските води, преовладуваат </w:t>
      </w:r>
      <w:r w:rsidR="00B03A66" w:rsidRPr="00E876D3">
        <w:rPr>
          <w:rFonts w:ascii="Times New Roman" w:hAnsi="Times New Roman" w:cs="Times New Roman"/>
          <w:sz w:val="24"/>
          <w:szCs w:val="24"/>
          <w:lang w:val="mk-MK"/>
        </w:rPr>
        <w:t>водо</w:t>
      </w:r>
      <w:r w:rsidRPr="00E876D3">
        <w:rPr>
          <w:rFonts w:ascii="Times New Roman" w:hAnsi="Times New Roman" w:cs="Times New Roman"/>
          <w:sz w:val="24"/>
          <w:szCs w:val="24"/>
          <w:lang w:val="mk-MK"/>
        </w:rPr>
        <w:t>заштитните зони и ризикот од поплави</w:t>
      </w:r>
      <w:r w:rsidRPr="00E876D3">
        <w:rPr>
          <w:rFonts w:ascii="Times New Roman" w:eastAsiaTheme="minorEastAsia" w:hAnsi="Times New Roman" w:cs="Times New Roman"/>
          <w:sz w:val="24"/>
          <w:szCs w:val="24"/>
          <w:lang w:val="mk-MK"/>
        </w:rPr>
        <w:t xml:space="preserve">: </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отсуство на негативно влијание, директно и индиректно;</w:t>
      </w:r>
      <w:bookmarkEnd w:id="123"/>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на позитивно влијание во повеќето случаи;</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долгорочно и во повеќето случаи - трајно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однос на </w:t>
      </w:r>
      <w:r w:rsidRPr="00E876D3">
        <w:rPr>
          <w:rFonts w:ascii="Times New Roman" w:eastAsiaTheme="minorEastAsia" w:hAnsi="Times New Roman" w:cs="Times New Roman"/>
          <w:b/>
          <w:sz w:val="24"/>
          <w:szCs w:val="24"/>
          <w:lang w:val="mk-MK"/>
        </w:rPr>
        <w:t>почвите и земјиштето</w:t>
      </w:r>
      <w:r w:rsidRPr="00E876D3">
        <w:rPr>
          <w:rFonts w:ascii="Times New Roman" w:eastAsiaTheme="minorEastAsia" w:hAnsi="Times New Roman" w:cs="Times New Roman"/>
          <w:sz w:val="24"/>
          <w:szCs w:val="24"/>
          <w:lang w:val="mk-MK"/>
        </w:rPr>
        <w:t>, доминира следново:</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отсуство на директно негативно влијание. Исклучок е потенцијалното индиректно  негативно влијание врз земјиштето и почвите во процесот на нивно користење со развојот на туристичкиот производ;</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на позитивно влијание во повеќето случаи;</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долгорочно и во повеќето случаи - трајно влијание.</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Повеќето проекции имаат неутрално до позитивно влијание врз </w:t>
      </w:r>
      <w:r w:rsidRPr="00E876D3">
        <w:rPr>
          <w:rFonts w:ascii="Times New Roman" w:hAnsi="Times New Roman" w:cs="Times New Roman"/>
          <w:b/>
          <w:sz w:val="24"/>
          <w:szCs w:val="24"/>
          <w:lang w:val="mk-MK"/>
        </w:rPr>
        <w:t>биодиверзитетот, заштитените подрачја и територии</w:t>
      </w:r>
      <w:r w:rsidRPr="00E876D3">
        <w:rPr>
          <w:rFonts w:ascii="Times New Roman" w:hAnsi="Times New Roman" w:cs="Times New Roman"/>
          <w:sz w:val="24"/>
          <w:szCs w:val="24"/>
          <w:lang w:val="mk-MK"/>
        </w:rPr>
        <w:t xml:space="preserve">. Потенцијалот за негативни ефекти се проекции поврзани со подобрување на мобилноста/поврзаноста и развојот на туристичките производи за сите сезони - степенот на влијание и подобноста на овие активности зависи од параметрите на конкретни проекти и треба да се оценат при нивното планирање/дизајн. Слично е влијанието врз </w:t>
      </w:r>
      <w:r w:rsidRPr="00E876D3">
        <w:rPr>
          <w:rFonts w:ascii="Times New Roman" w:hAnsi="Times New Roman" w:cs="Times New Roman"/>
          <w:b/>
          <w:sz w:val="24"/>
          <w:szCs w:val="24"/>
          <w:lang w:val="mk-MK"/>
        </w:rPr>
        <w:t>пределот</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Се очекува целосно позитивно долгорочно влијание во однос на материјалните добра и </w:t>
      </w:r>
      <w:r w:rsidRPr="00E876D3">
        <w:rPr>
          <w:rFonts w:ascii="Times New Roman" w:hAnsi="Times New Roman" w:cs="Times New Roman"/>
          <w:b/>
          <w:sz w:val="24"/>
          <w:szCs w:val="24"/>
          <w:lang w:val="mk-MK"/>
        </w:rPr>
        <w:t>културното и историското наследство</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факторот </w:t>
      </w:r>
      <w:r w:rsidRPr="00E876D3">
        <w:rPr>
          <w:rFonts w:ascii="Times New Roman" w:hAnsi="Times New Roman" w:cs="Times New Roman"/>
          <w:b/>
          <w:sz w:val="24"/>
          <w:szCs w:val="24"/>
          <w:lang w:val="mk-MK"/>
        </w:rPr>
        <w:t>бучава</w:t>
      </w:r>
      <w:r w:rsidRPr="00E876D3">
        <w:rPr>
          <w:rFonts w:ascii="Times New Roman" w:hAnsi="Times New Roman" w:cs="Times New Roman"/>
          <w:sz w:val="24"/>
          <w:szCs w:val="24"/>
          <w:lang w:val="mk-MK"/>
        </w:rPr>
        <w:t xml:space="preserve">, очекуваното влијание се дефинира како позитивно, кумулативно, истовремено, долгорочно и трајно за регионот што се разгледува. Во однос на другите </w:t>
      </w:r>
      <w:r w:rsidRPr="00E876D3">
        <w:rPr>
          <w:rFonts w:ascii="Times New Roman" w:hAnsi="Times New Roman" w:cs="Times New Roman"/>
          <w:b/>
          <w:sz w:val="24"/>
          <w:szCs w:val="24"/>
          <w:lang w:val="mk-MK"/>
        </w:rPr>
        <w:t>штетни физички фактори</w:t>
      </w:r>
      <w:r w:rsidRPr="00E876D3">
        <w:rPr>
          <w:rFonts w:ascii="Times New Roman" w:hAnsi="Times New Roman" w:cs="Times New Roman"/>
          <w:sz w:val="24"/>
          <w:szCs w:val="24"/>
          <w:lang w:val="mk-MK"/>
        </w:rPr>
        <w:t>, не се очекува влијание.</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отпадот</w:t>
      </w:r>
      <w:r w:rsidRPr="00E876D3">
        <w:rPr>
          <w:rFonts w:ascii="Times New Roman" w:hAnsi="Times New Roman" w:cs="Times New Roman"/>
          <w:sz w:val="24"/>
          <w:szCs w:val="24"/>
          <w:lang w:val="mk-MK"/>
        </w:rPr>
        <w:t>, генерално се очекува позитивно, индиректно и директно долгорочно влијание.</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Индиректно позитивно и долгорочно, кумулативно во рамките на програмата и стратегијата, е влијанието врз </w:t>
      </w:r>
      <w:r w:rsidRPr="00E876D3">
        <w:rPr>
          <w:rFonts w:ascii="Times New Roman" w:hAnsi="Times New Roman" w:cs="Times New Roman"/>
          <w:b/>
          <w:sz w:val="24"/>
          <w:szCs w:val="24"/>
          <w:lang w:val="mk-MK"/>
        </w:rPr>
        <w:t>населението и здравјето на луѓето</w:t>
      </w:r>
      <w:r w:rsidRPr="00E876D3">
        <w:rPr>
          <w:rFonts w:ascii="Times New Roman" w:hAnsi="Times New Roman" w:cs="Times New Roman"/>
          <w:sz w:val="24"/>
          <w:szCs w:val="24"/>
          <w:lang w:val="mk-MK"/>
        </w:rPr>
        <w:t xml:space="preserve"> на стратешко ниво. </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земјината по</w:t>
      </w:r>
      <w:r w:rsidR="00C130E3" w:rsidRPr="00E876D3">
        <w:rPr>
          <w:rFonts w:ascii="Times New Roman" w:hAnsi="Times New Roman" w:cs="Times New Roman"/>
          <w:b/>
          <w:sz w:val="24"/>
          <w:szCs w:val="24"/>
          <w:lang w:val="mk-MK"/>
        </w:rPr>
        <w:t>тп</w:t>
      </w:r>
      <w:r w:rsidRPr="00E876D3">
        <w:rPr>
          <w:rFonts w:ascii="Times New Roman" w:hAnsi="Times New Roman" w:cs="Times New Roman"/>
          <w:b/>
          <w:sz w:val="24"/>
          <w:szCs w:val="24"/>
          <w:lang w:val="mk-MK"/>
        </w:rPr>
        <w:t>овршина и опасните хемикалии и ризикот од големи несреќи</w:t>
      </w:r>
      <w:r w:rsidRPr="00E876D3">
        <w:rPr>
          <w:rFonts w:ascii="Times New Roman" w:hAnsi="Times New Roman" w:cs="Times New Roman"/>
          <w:sz w:val="24"/>
          <w:szCs w:val="24"/>
          <w:lang w:val="mk-MK"/>
        </w:rPr>
        <w:t>, не се очекува влијание.</w:t>
      </w:r>
    </w:p>
    <w:p w:rsidR="00D57A18" w:rsidRPr="00E876D3" w:rsidRDefault="00D57A18" w:rsidP="00D57A18">
      <w:pPr>
        <w:spacing w:after="0" w:line="276" w:lineRule="auto"/>
        <w:ind w:firstLine="720"/>
        <w:contextualSpacing/>
        <w:jc w:val="both"/>
        <w:rPr>
          <w:rFonts w:ascii="Times New Roman" w:eastAsia="Calibri" w:hAnsi="Times New Roman" w:cs="Times New Roman"/>
          <w:b/>
          <w:bCs/>
          <w:i/>
          <w:sz w:val="24"/>
          <w:szCs w:val="24"/>
          <w:lang w:val="mk-MK"/>
        </w:rPr>
      </w:pPr>
      <w:bookmarkStart w:id="124" w:name="_Toc89215743"/>
    </w:p>
    <w:p w:rsidR="00D57A18" w:rsidRPr="00E876D3" w:rsidRDefault="00D57A18" w:rsidP="00D57A18">
      <w:pPr>
        <w:spacing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Резиме на влијанието на ниво на „активности/мерки““</w:t>
      </w:r>
      <w:bookmarkEnd w:id="124"/>
    </w:p>
    <w:p w:rsidR="00D57A18" w:rsidRPr="00E876D3" w:rsidRDefault="00D57A18" w:rsidP="00D57A18">
      <w:pPr>
        <w:spacing w:after="0" w:line="276" w:lineRule="auto"/>
        <w:ind w:firstLine="720"/>
        <w:jc w:val="both"/>
        <w:rPr>
          <w:rFonts w:ascii="Times New Roman" w:hAnsi="Times New Roman" w:cs="Times New Roman"/>
          <w:sz w:val="24"/>
          <w:szCs w:val="24"/>
          <w:lang w:val="mk-MK"/>
        </w:rPr>
      </w:pPr>
      <w:bookmarkStart w:id="125" w:name="_Hlk78891852"/>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воздухот и климатските промени</w:t>
      </w:r>
      <w:r w:rsidRPr="00E876D3">
        <w:rPr>
          <w:rFonts w:ascii="Times New Roman" w:hAnsi="Times New Roman" w:cs="Times New Roman"/>
          <w:sz w:val="24"/>
          <w:szCs w:val="24"/>
          <w:lang w:val="mk-MK"/>
        </w:rPr>
        <w:t>, генерално се очекува позитивно, индиректно и директно долгорочно влијание, со исклучок на мерките за развој на туризмот, како и при изградбата на сите видови инженерски и транспортни објекти и локации.</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површинските води, подрачјата за заштита на водите и ризици од поплави</w:t>
      </w:r>
      <w:r w:rsidRPr="00E876D3">
        <w:rPr>
          <w:rFonts w:ascii="Times New Roman" w:hAnsi="Times New Roman" w:cs="Times New Roman"/>
          <w:sz w:val="24"/>
          <w:szCs w:val="24"/>
          <w:lang w:val="mk-MK"/>
        </w:rPr>
        <w:t xml:space="preserve"> доминираат</w:t>
      </w:r>
      <w:r w:rsidRPr="00E876D3">
        <w:rPr>
          <w:rFonts w:ascii="Times New Roman" w:eastAsiaTheme="minorEastAsia" w:hAnsi="Times New Roman" w:cs="Times New Roman"/>
          <w:sz w:val="24"/>
          <w:szCs w:val="24"/>
          <w:lang w:val="mk-MK"/>
        </w:rPr>
        <w:t xml:space="preserve">: </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отсуство на директно негативно влијание, во многу ретки случаи - индиректно;</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главно на директно и индиректно позитивно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долгорочно и во повеќето случаи - трајно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во повеќето случаи воопшто нема влијание.</w:t>
      </w:r>
    </w:p>
    <w:bookmarkEnd w:id="125"/>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 се очекува влијание врз </w:t>
      </w:r>
      <w:r w:rsidRPr="00E876D3">
        <w:rPr>
          <w:rFonts w:ascii="Times New Roman" w:hAnsi="Times New Roman" w:cs="Times New Roman"/>
          <w:b/>
          <w:sz w:val="24"/>
          <w:szCs w:val="24"/>
          <w:lang w:val="mk-MK"/>
        </w:rPr>
        <w:t>земјината по</w:t>
      </w:r>
      <w:r w:rsidR="00C130E3" w:rsidRPr="00E876D3">
        <w:rPr>
          <w:rFonts w:ascii="Times New Roman" w:hAnsi="Times New Roman" w:cs="Times New Roman"/>
          <w:b/>
          <w:sz w:val="24"/>
          <w:szCs w:val="24"/>
          <w:lang w:val="mk-MK"/>
        </w:rPr>
        <w:t>тп</w:t>
      </w:r>
      <w:r w:rsidRPr="00E876D3">
        <w:rPr>
          <w:rFonts w:ascii="Times New Roman" w:hAnsi="Times New Roman" w:cs="Times New Roman"/>
          <w:b/>
          <w:sz w:val="24"/>
          <w:szCs w:val="24"/>
          <w:lang w:val="mk-MK"/>
        </w:rPr>
        <w:t>овршина и подземните води</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земјиштето и почвата</w:t>
      </w:r>
      <w:r w:rsidRPr="00E876D3">
        <w:rPr>
          <w:rFonts w:ascii="Times New Roman" w:hAnsi="Times New Roman" w:cs="Times New Roman"/>
          <w:sz w:val="24"/>
          <w:szCs w:val="24"/>
          <w:lang w:val="mk-MK"/>
        </w:rPr>
        <w:t xml:space="preserve"> преовладуваат:</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на потенцијално директно краткорочно негативно влијание за ТСИМ врз мерките поврзани со подобрување на мобилноста и развојот на туризмот;</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главно на директно и индиректно позитивно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долгорочно и во повеќето случаи - трајно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во повеќето случаи воопшто нема влијание.</w:t>
      </w:r>
    </w:p>
    <w:p w:rsidR="00D57A18" w:rsidRPr="00E876D3" w:rsidRDefault="009D0536"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Негативни влијанија</w:t>
      </w:r>
      <w:r w:rsidR="008E75AB" w:rsidRPr="00E876D3">
        <w:rPr>
          <w:rFonts w:ascii="Times New Roman" w:hAnsi="Times New Roman" w:cs="Times New Roman"/>
          <w:sz w:val="24"/>
          <w:szCs w:val="24"/>
          <w:lang w:val="mk-MK"/>
        </w:rPr>
        <w:t xml:space="preserve"> врз </w:t>
      </w:r>
      <w:r w:rsidR="008E75AB" w:rsidRPr="00E876D3">
        <w:rPr>
          <w:rFonts w:ascii="Times New Roman" w:hAnsi="Times New Roman" w:cs="Times New Roman"/>
          <w:b/>
          <w:sz w:val="24"/>
          <w:szCs w:val="24"/>
          <w:lang w:val="mk-MK"/>
        </w:rPr>
        <w:t>биодиверзитетот</w:t>
      </w:r>
      <w:r w:rsidRPr="00E876D3">
        <w:rPr>
          <w:rFonts w:ascii="Times New Roman" w:hAnsi="Times New Roman" w:cs="Times New Roman"/>
          <w:sz w:val="24"/>
          <w:szCs w:val="24"/>
          <w:lang w:val="mk-MK"/>
        </w:rPr>
        <w:t xml:space="preserve"> </w:t>
      </w:r>
      <w:r w:rsidR="008E75AB" w:rsidRPr="00E876D3">
        <w:rPr>
          <w:rFonts w:ascii="Times New Roman" w:hAnsi="Times New Roman" w:cs="Times New Roman"/>
          <w:sz w:val="24"/>
          <w:szCs w:val="24"/>
          <w:lang w:val="mk-MK"/>
        </w:rPr>
        <w:t>р</w:t>
      </w:r>
      <w:r w:rsidR="00D57A18" w:rsidRPr="00E876D3">
        <w:rPr>
          <w:rFonts w:ascii="Times New Roman" w:hAnsi="Times New Roman" w:cs="Times New Roman"/>
          <w:sz w:val="24"/>
          <w:szCs w:val="24"/>
          <w:lang w:val="mk-MK"/>
        </w:rPr>
        <w:t xml:space="preserve">азлични </w:t>
      </w:r>
      <w:r w:rsidR="008E75AB" w:rsidRPr="00E876D3">
        <w:rPr>
          <w:rFonts w:ascii="Times New Roman" w:hAnsi="Times New Roman" w:cs="Times New Roman"/>
          <w:sz w:val="24"/>
          <w:szCs w:val="24"/>
          <w:lang w:val="mk-MK"/>
        </w:rPr>
        <w:t xml:space="preserve">по вид </w:t>
      </w:r>
      <w:r w:rsidR="00D57A18" w:rsidRPr="00E876D3">
        <w:rPr>
          <w:rFonts w:ascii="Times New Roman" w:hAnsi="Times New Roman" w:cs="Times New Roman"/>
          <w:sz w:val="24"/>
          <w:szCs w:val="24"/>
          <w:lang w:val="mk-MK"/>
        </w:rPr>
        <w:t>и степен</w:t>
      </w:r>
      <w:r w:rsidR="008E75AB" w:rsidRPr="00E876D3">
        <w:rPr>
          <w:rFonts w:ascii="Times New Roman" w:hAnsi="Times New Roman" w:cs="Times New Roman"/>
          <w:sz w:val="24"/>
          <w:szCs w:val="24"/>
          <w:lang w:val="mk-MK"/>
        </w:rPr>
        <w:t>,</w:t>
      </w:r>
      <w:r w:rsidR="00D57A18" w:rsidRPr="00E876D3">
        <w:rPr>
          <w:rFonts w:ascii="Times New Roman" w:hAnsi="Times New Roman" w:cs="Times New Roman"/>
          <w:sz w:val="24"/>
          <w:szCs w:val="24"/>
          <w:lang w:val="mk-MK"/>
        </w:rPr>
        <w:t xml:space="preserve"> како резултат на имплементацијата на ППГС може да се очекуваат како резултат на имплементацијата на стратешкиот проект во рамките на ППГС Приоритет 2 и некои од мерките според специфичните цели 1.1 и 1.2 на ТСИМ . Во исто време, може да се очекуваат одредени позитивни влијанија - најмногу од активностите од Приоритет 1 и до одреден степен од стратешкиот проект според Приоритет 3. Со оглед на тоа, во спроведувањето на сите идни активности во согласност со националните закони, регулативи и административни акти на двете земји, кои се насочени кон зачувување на биолошката разновидност и природата во нив, потенцијалните негативни влијанија ќе бидат сведени на прифатливи граници.</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Негативни влијанија се очекуваат во мерките поврзани со развојот на туризмот и мобилноста, а секој предлог проект треба да биде предмет на оцена на влијанието врз животната средина и целите и предметот на заштитените подрачја, во согласност со важечката легислатива на двете земји партнери. Слично е влијанието врз </w:t>
      </w:r>
      <w:r w:rsidRPr="00E876D3">
        <w:rPr>
          <w:rFonts w:ascii="Times New Roman" w:hAnsi="Times New Roman" w:cs="Times New Roman"/>
          <w:b/>
          <w:sz w:val="24"/>
          <w:szCs w:val="24"/>
          <w:lang w:val="mk-MK"/>
        </w:rPr>
        <w:t>пределот</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Влијанието врз локалитетите </w:t>
      </w:r>
      <w:r w:rsidR="008E75AB" w:rsidRPr="00E876D3">
        <w:rPr>
          <w:rFonts w:ascii="Times New Roman" w:hAnsi="Times New Roman" w:cs="Times New Roman"/>
          <w:sz w:val="24"/>
          <w:szCs w:val="24"/>
          <w:lang w:val="mk-MK"/>
        </w:rPr>
        <w:t>со</w:t>
      </w:r>
      <w:r w:rsidRPr="00E876D3">
        <w:rPr>
          <w:rFonts w:ascii="Times New Roman" w:hAnsi="Times New Roman" w:cs="Times New Roman"/>
          <w:sz w:val="24"/>
          <w:szCs w:val="24"/>
          <w:lang w:val="mk-MK"/>
        </w:rPr>
        <w:t xml:space="preserve"> </w:t>
      </w:r>
      <w:r w:rsidRPr="00E876D3">
        <w:rPr>
          <w:rFonts w:ascii="Times New Roman" w:hAnsi="Times New Roman" w:cs="Times New Roman"/>
          <w:b/>
          <w:sz w:val="24"/>
          <w:szCs w:val="24"/>
          <w:lang w:val="mk-MK"/>
        </w:rPr>
        <w:t>културно-историското наследство</w:t>
      </w:r>
      <w:r w:rsidRPr="00E876D3">
        <w:rPr>
          <w:rFonts w:ascii="Times New Roman" w:hAnsi="Times New Roman" w:cs="Times New Roman"/>
          <w:sz w:val="24"/>
          <w:szCs w:val="24"/>
          <w:lang w:val="mk-MK"/>
        </w:rPr>
        <w:t xml:space="preserve"> од мерките за развој на туризмот врз основа на вакви локалитети е позитивно, за останатите мерки не се очекува влијание.</w:t>
      </w:r>
    </w:p>
    <w:p w:rsidR="00D57A18" w:rsidRPr="00E876D3" w:rsidRDefault="00D57A18" w:rsidP="00D57A18">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Во однос на факторот </w:t>
      </w:r>
      <w:r w:rsidRPr="00E876D3">
        <w:rPr>
          <w:rFonts w:ascii="Times New Roman" w:hAnsi="Times New Roman" w:cs="Times New Roman"/>
          <w:b/>
          <w:sz w:val="24"/>
          <w:szCs w:val="24"/>
          <w:lang w:val="mk-MK"/>
        </w:rPr>
        <w:t>бучава</w:t>
      </w:r>
      <w:r w:rsidRPr="00E876D3">
        <w:rPr>
          <w:rFonts w:ascii="Times New Roman" w:hAnsi="Times New Roman" w:cs="Times New Roman"/>
          <w:sz w:val="24"/>
          <w:szCs w:val="24"/>
          <w:lang w:val="mk-MK"/>
        </w:rPr>
        <w:t xml:space="preserve">, очекуваното влијание генерално се дефинира како позитивно, кумулативно, истовремено, долгорочно и трајно за регионот што се разгледува, без предуслови за појава на здравствен ризик за населението во регионот. Во однос на другите </w:t>
      </w:r>
      <w:r w:rsidRPr="00E876D3">
        <w:rPr>
          <w:rFonts w:ascii="Times New Roman" w:hAnsi="Times New Roman" w:cs="Times New Roman"/>
          <w:b/>
          <w:sz w:val="24"/>
          <w:szCs w:val="24"/>
          <w:lang w:val="mk-MK"/>
        </w:rPr>
        <w:t>штетни физички фактори</w:t>
      </w:r>
      <w:r w:rsidRPr="00E876D3">
        <w:rPr>
          <w:rFonts w:ascii="Times New Roman" w:hAnsi="Times New Roman" w:cs="Times New Roman"/>
          <w:sz w:val="24"/>
          <w:szCs w:val="24"/>
          <w:lang w:val="mk-MK"/>
        </w:rPr>
        <w:t>, не се очекува влијание</w:t>
      </w:r>
      <w:r w:rsidRPr="00E876D3">
        <w:rPr>
          <w:rFonts w:ascii="Times New Roman" w:eastAsia="Calibri"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отпадот</w:t>
      </w:r>
      <w:r w:rsidRPr="00E876D3">
        <w:rPr>
          <w:rFonts w:ascii="Times New Roman" w:hAnsi="Times New Roman" w:cs="Times New Roman"/>
          <w:sz w:val="24"/>
          <w:szCs w:val="24"/>
          <w:lang w:val="mk-MK"/>
        </w:rPr>
        <w:t>, се очекува севкупно позитивно влијание како резултат на специфичните активности за отпад и предвидените мерки. Од останатите мерки не се очекуваат негативни ефекти.</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 се очекува негативно влијание во однос на </w:t>
      </w:r>
      <w:r w:rsidRPr="00E876D3">
        <w:rPr>
          <w:rFonts w:ascii="Times New Roman" w:hAnsi="Times New Roman" w:cs="Times New Roman"/>
          <w:b/>
          <w:sz w:val="24"/>
          <w:szCs w:val="24"/>
          <w:lang w:val="mk-MK"/>
        </w:rPr>
        <w:t>опасните хемикалии и ризикот од големи несреќи</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Влијанието врз </w:t>
      </w:r>
      <w:r w:rsidRPr="00E876D3">
        <w:rPr>
          <w:rFonts w:ascii="Times New Roman" w:hAnsi="Times New Roman" w:cs="Times New Roman"/>
          <w:b/>
          <w:sz w:val="24"/>
          <w:szCs w:val="24"/>
          <w:lang w:val="mk-MK"/>
        </w:rPr>
        <w:t>здравствените и хигиенските аспекти</w:t>
      </w:r>
      <w:r w:rsidRPr="00E876D3">
        <w:rPr>
          <w:rFonts w:ascii="Times New Roman" w:hAnsi="Times New Roman" w:cs="Times New Roman"/>
          <w:sz w:val="24"/>
          <w:szCs w:val="24"/>
          <w:lang w:val="mk-MK"/>
        </w:rPr>
        <w:t xml:space="preserve"> на животната средина е генерално позитивно. Локацијата на новите производствени локации треба да ја земе предвид близината до подрачја и локации кои подлежат на здравствена заштита, со цел да се спречат штетните ефекти врз здравјето на луѓето во овие подрачја и локации.</w:t>
      </w:r>
    </w:p>
    <w:p w:rsidR="00D57A18" w:rsidRPr="00E876D3" w:rsidRDefault="00D57A18" w:rsidP="00010D99">
      <w:pPr>
        <w:pStyle w:val="ListParagraph"/>
        <w:keepNext/>
        <w:keepLines/>
        <w:numPr>
          <w:ilvl w:val="0"/>
          <w:numId w:val="54"/>
        </w:numPr>
        <w:shd w:val="clear" w:color="auto" w:fill="FFFFFF" w:themeFill="background1"/>
        <w:spacing w:before="240" w:after="0" w:line="276" w:lineRule="auto"/>
        <w:ind w:left="1070"/>
        <w:jc w:val="both"/>
        <w:outlineLvl w:val="0"/>
        <w:rPr>
          <w:rFonts w:ascii="Times New Roman" w:eastAsia="Times New Roman" w:hAnsi="Times New Roman" w:cs="Times New Roman"/>
          <w:b/>
          <w:sz w:val="28"/>
          <w:szCs w:val="32"/>
          <w:lang w:val="mk-MK"/>
        </w:rPr>
      </w:pPr>
      <w:bookmarkStart w:id="126" w:name="_Toc90200316"/>
      <w:bookmarkEnd w:id="122"/>
      <w:r w:rsidRPr="00E876D3">
        <w:rPr>
          <w:rFonts w:ascii="Times New Roman" w:eastAsia="Times New Roman" w:hAnsi="Times New Roman" w:cs="Times New Roman"/>
          <w:b/>
          <w:sz w:val="28"/>
          <w:szCs w:val="32"/>
          <w:lang w:val="mk-MK"/>
        </w:rPr>
        <w:t>Мерки дизајнирани да ги спречат, намалат и компензираат што е можно поцелосно негативните ефекти од спроведувањето на ППГС и ТСИМ врз животната средина и здравјето на луѓето</w:t>
      </w:r>
      <w:bookmarkEnd w:id="126"/>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Анализата и оцената на очекуваното влијание врз имплементацијата на ППГС и ТСИМ бара идентификација на мерки, чие спроведување ќе обезбеди спречување, ублажување и што е можно поцелосно компензирање на негативните ефекти врз животната средина и здравјето на луѓето. Мерките се мотивирани од очекуваните резултати од нивното спроведување:</w:t>
      </w:r>
    </w:p>
    <w:p w:rsidR="00D57A18" w:rsidRPr="00E876D3" w:rsidRDefault="00D57A18" w:rsidP="006C762E">
      <w:pPr>
        <w:pStyle w:val="ListParagraph"/>
        <w:keepNext/>
        <w:keepLines/>
        <w:numPr>
          <w:ilvl w:val="1"/>
          <w:numId w:val="70"/>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27" w:name="_Toc90200317"/>
      <w:r w:rsidRPr="00E876D3">
        <w:rPr>
          <w:rFonts w:ascii="Times New Roman" w:eastAsia="Times New Roman" w:hAnsi="Times New Roman" w:cs="Times New Roman"/>
          <w:b/>
          <w:sz w:val="24"/>
          <w:szCs w:val="24"/>
          <w:lang w:val="mk-MK"/>
        </w:rPr>
        <w:t>Мерки кои треба да се одразат во финалните верзии на ППГС и/или ТСИМ</w:t>
      </w:r>
      <w:bookmarkEnd w:id="127"/>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Имплементацијата на ППГС и ТСИМ не подразбира значителни негативни влијанија врз животната средина и здравјето на луѓето, затоа мерките за размислување во финалната верзија на ППГС и ТСИМ не се неопходни.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p>
    <w:p w:rsidR="00D57A18" w:rsidRPr="00E876D3" w:rsidRDefault="00D57A18" w:rsidP="006C762E">
      <w:pPr>
        <w:pStyle w:val="ListParagraph"/>
        <w:keepNext/>
        <w:keepLines/>
        <w:numPr>
          <w:ilvl w:val="1"/>
          <w:numId w:val="84"/>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28" w:name="_Toc90200318"/>
      <w:r w:rsidRPr="00E876D3">
        <w:rPr>
          <w:rFonts w:ascii="Times New Roman" w:eastAsia="Times New Roman" w:hAnsi="Times New Roman" w:cs="Times New Roman"/>
          <w:b/>
          <w:sz w:val="24"/>
          <w:szCs w:val="24"/>
          <w:lang w:val="mk-MK"/>
        </w:rPr>
        <w:t>Спроведување мерки за спроведување на ППГС и/или ТСИМ</w:t>
      </w:r>
      <w:bookmarkEnd w:id="128"/>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Општи мерки: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bookmarkStart w:id="129" w:name="_Hlk85393755"/>
      <w:r w:rsidRPr="00E876D3">
        <w:rPr>
          <w:rFonts w:ascii="Times New Roman" w:eastAsia="Calibri" w:hAnsi="Times New Roman" w:cs="Times New Roman"/>
          <w:iCs/>
          <w:sz w:val="24"/>
          <w:szCs w:val="24"/>
          <w:lang w:val="mk-MK"/>
        </w:rPr>
        <w:t>Планови, програми, проекти и инвестициски предлози кои произлегуваат од ППГС и ТСИМ кои спаѓаат во опсегот на Директивата 2014/52/ЕУ или Директивата 2001/42/EA или надвор од нив и спаѓаат во опсегот на член 6 од Директивата 92/43/ЕЕЗ, се предмет на оцена на нивната компатибилност со предметот и целите на заштитата на заштитените подрачја и може да се одобрат само по одлука/мислење за одобрение/координација за ОВЖС/ОЖС/OK и во согласност со препораките од оцените, и со условите, барањата и мерките утврдени во одлуката/мислењето.</w:t>
      </w:r>
    </w:p>
    <w:p w:rsidR="00D57A18" w:rsidRPr="00E876D3" w:rsidRDefault="00D57A18" w:rsidP="00D57A18">
      <w:pPr>
        <w:spacing w:before="120" w:after="0" w:line="276" w:lineRule="auto"/>
        <w:ind w:left="709"/>
        <w:jc w:val="both"/>
        <w:rPr>
          <w:rFonts w:ascii="Times New Roman" w:eastAsia="Calibri" w:hAnsi="Times New Roman" w:cs="Times New Roman"/>
          <w:iCs/>
          <w:sz w:val="24"/>
          <w:szCs w:val="24"/>
          <w:lang w:val="mk-MK"/>
        </w:rPr>
      </w:pPr>
      <w:r w:rsidRPr="00E876D3">
        <w:rPr>
          <w:rFonts w:ascii="Times New Roman" w:eastAsia="Calibri" w:hAnsi="Times New Roman" w:cs="Times New Roman"/>
          <w:b/>
          <w:iCs/>
          <w:sz w:val="24"/>
          <w:szCs w:val="24"/>
          <w:lang w:val="mk-MK"/>
        </w:rPr>
        <w:t>Очекуван резултат</w:t>
      </w:r>
      <w:r w:rsidRPr="00E876D3">
        <w:rPr>
          <w:rFonts w:ascii="Times New Roman" w:eastAsia="Calibri" w:hAnsi="Times New Roman" w:cs="Times New Roman"/>
          <w:iCs/>
          <w:sz w:val="24"/>
          <w:szCs w:val="24"/>
          <w:lang w:val="mk-MK"/>
        </w:rPr>
        <w:t>: Спречување на значителни негативни ефекти.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bookmarkStart w:id="130" w:name="_Hlk82425815"/>
      <w:r w:rsidRPr="00E876D3">
        <w:rPr>
          <w:rFonts w:ascii="Times New Roman" w:eastAsia="Calibri" w:hAnsi="Times New Roman" w:cs="Times New Roman"/>
          <w:iCs/>
          <w:sz w:val="24"/>
          <w:szCs w:val="24"/>
          <w:lang w:val="mk-MK"/>
        </w:rPr>
        <w:t xml:space="preserve">Предлози за инвестиции кои произлегуваат од мерките и активностите во рамките на ППГС и ТСИМ за усогласување со постоечките просторни планови на територијата, како и националните, регионалните и локалните стратешки, плански и регулаторни документи, други достапни планирани проекти со слични и/или конвергентни активности со цел да се постигне потребната синхронизација во спроведувањето на проектните </w:t>
      </w:r>
      <w:r w:rsidR="00020FC1" w:rsidRPr="00E876D3">
        <w:rPr>
          <w:rFonts w:ascii="Times New Roman" w:eastAsia="Calibri" w:hAnsi="Times New Roman" w:cs="Times New Roman"/>
          <w:iCs/>
          <w:sz w:val="24"/>
          <w:szCs w:val="24"/>
          <w:lang w:val="mk-MK"/>
        </w:rPr>
        <w:t>постапк</w:t>
      </w:r>
      <w:r w:rsidRPr="00E876D3">
        <w:rPr>
          <w:rFonts w:ascii="Times New Roman" w:eastAsia="Calibri" w:hAnsi="Times New Roman" w:cs="Times New Roman"/>
          <w:iCs/>
          <w:sz w:val="24"/>
          <w:szCs w:val="24"/>
          <w:lang w:val="mk-MK"/>
        </w:rPr>
        <w:t>и од страна на вклучените институционални тела.</w:t>
      </w:r>
    </w:p>
    <w:p w:rsidR="00D57A18" w:rsidRPr="00E876D3" w:rsidRDefault="00D57A18" w:rsidP="00D57A18">
      <w:pPr>
        <w:spacing w:after="0" w:line="276" w:lineRule="auto"/>
        <w:ind w:left="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 xml:space="preserve">Избегнување на противречности, согласно важечката законска регулатива и веќе донесените стратешки и плански документи. Спречување на предлози на проекти кои не се во согласност со постоечките, што </w:t>
      </w:r>
      <w:r w:rsidR="00EB400F" w:rsidRPr="00E876D3">
        <w:rPr>
          <w:rFonts w:ascii="Times New Roman" w:eastAsia="Calibri" w:hAnsi="Times New Roman" w:cs="Times New Roman"/>
          <w:bCs/>
          <w:iCs/>
          <w:sz w:val="24"/>
          <w:szCs w:val="24"/>
          <w:lang w:val="mk-MK"/>
        </w:rPr>
        <w:t xml:space="preserve">би </w:t>
      </w:r>
      <w:r w:rsidRPr="00E876D3">
        <w:rPr>
          <w:rFonts w:ascii="Times New Roman" w:eastAsia="Calibri" w:hAnsi="Times New Roman" w:cs="Times New Roman"/>
          <w:bCs/>
          <w:iCs/>
          <w:sz w:val="24"/>
          <w:szCs w:val="24"/>
          <w:lang w:val="mk-MK"/>
        </w:rPr>
        <w:t>дове</w:t>
      </w:r>
      <w:r w:rsidR="00EB400F" w:rsidRPr="00E876D3">
        <w:rPr>
          <w:rFonts w:ascii="Times New Roman" w:eastAsia="Calibri" w:hAnsi="Times New Roman" w:cs="Times New Roman"/>
          <w:bCs/>
          <w:iCs/>
          <w:sz w:val="24"/>
          <w:szCs w:val="24"/>
          <w:lang w:val="mk-MK"/>
        </w:rPr>
        <w:t>ло</w:t>
      </w:r>
      <w:r w:rsidRPr="00E876D3">
        <w:rPr>
          <w:rFonts w:ascii="Times New Roman" w:eastAsia="Calibri" w:hAnsi="Times New Roman" w:cs="Times New Roman"/>
          <w:bCs/>
          <w:iCs/>
          <w:sz w:val="24"/>
          <w:szCs w:val="24"/>
          <w:lang w:val="mk-MK"/>
        </w:rPr>
        <w:t xml:space="preserve"> до административни тешкотии и/или </w:t>
      </w:r>
      <w:r w:rsidR="00EB400F" w:rsidRPr="00E876D3">
        <w:rPr>
          <w:rFonts w:ascii="Times New Roman" w:eastAsia="Calibri" w:hAnsi="Times New Roman" w:cs="Times New Roman"/>
          <w:bCs/>
          <w:iCs/>
          <w:sz w:val="24"/>
          <w:szCs w:val="24"/>
          <w:lang w:val="mk-MK"/>
        </w:rPr>
        <w:t>потреба од</w:t>
      </w:r>
      <w:r w:rsidRPr="00E876D3">
        <w:rPr>
          <w:rFonts w:ascii="Times New Roman" w:eastAsia="Calibri" w:hAnsi="Times New Roman" w:cs="Times New Roman"/>
          <w:bCs/>
          <w:iCs/>
          <w:sz w:val="24"/>
          <w:szCs w:val="24"/>
          <w:lang w:val="mk-MK"/>
        </w:rPr>
        <w:t xml:space="preserve"> двојно финансирање за активности кои се преклопуваат</w:t>
      </w:r>
      <w:r w:rsidRPr="00E876D3">
        <w:rPr>
          <w:rFonts w:ascii="Times New Roman" w:eastAsia="Calibri" w:hAnsi="Times New Roman" w:cs="Times New Roman"/>
          <w:iCs/>
          <w:sz w:val="24"/>
          <w:szCs w:val="24"/>
          <w:lang w:val="mk-MK"/>
        </w:rPr>
        <w:t>.</w:t>
      </w:r>
      <w:bookmarkEnd w:id="130"/>
    </w:p>
    <w:bookmarkEnd w:id="129"/>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Амбиентен воздух</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Приоритетно одобрение за реализација на производни активности/технолошки модернизации, соодветни на најдобрите достапни техники.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Очекуван резултат</w:t>
      </w:r>
      <w:r w:rsidRPr="00E876D3">
        <w:rPr>
          <w:rFonts w:ascii="Times New Roman" w:eastAsia="Calibri" w:hAnsi="Times New Roman" w:cs="Times New Roman"/>
          <w:bCs/>
          <w:iCs/>
          <w:sz w:val="24"/>
          <w:szCs w:val="24"/>
          <w:lang w:val="mk-MK"/>
        </w:rPr>
        <w:t>: Обезбедување производство со минимални емисии на штетни материи во атмосферата</w:t>
      </w:r>
      <w:r w:rsidRPr="00E876D3">
        <w:rPr>
          <w:rFonts w:ascii="Times New Roman" w:eastAsia="Calibri" w:hAnsi="Times New Roman" w:cs="Times New Roman"/>
          <w:iCs/>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p>
    <w:p w:rsidR="00D57A18" w:rsidRPr="00E876D3" w:rsidRDefault="00B44F49"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Прилагодување</w:t>
      </w:r>
      <w:r w:rsidR="00D57A18" w:rsidRPr="00E876D3">
        <w:rPr>
          <w:rFonts w:ascii="Times New Roman" w:eastAsia="Calibri" w:hAnsi="Times New Roman" w:cs="Times New Roman"/>
          <w:b/>
          <w:bCs/>
          <w:i/>
          <w:sz w:val="24"/>
          <w:szCs w:val="24"/>
          <w:lang w:val="mk-MK"/>
        </w:rPr>
        <w:t xml:space="preserve"> кон климатските промени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iCs/>
          <w:sz w:val="24"/>
          <w:szCs w:val="24"/>
          <w:lang w:val="mk-MK"/>
        </w:rPr>
        <w:t xml:space="preserve">Разгледување на релевантните активности и мерки од актуелните стратешки документи за </w:t>
      </w:r>
      <w:r w:rsidR="00B44F49" w:rsidRPr="00E876D3">
        <w:rPr>
          <w:rFonts w:ascii="Times New Roman" w:eastAsia="Calibri" w:hAnsi="Times New Roman" w:cs="Times New Roman"/>
          <w:iCs/>
          <w:sz w:val="24"/>
          <w:szCs w:val="24"/>
          <w:lang w:val="mk-MK"/>
        </w:rPr>
        <w:t>прилагодување</w:t>
      </w:r>
      <w:r w:rsidRPr="00E876D3">
        <w:rPr>
          <w:rFonts w:ascii="Times New Roman" w:eastAsia="Calibri" w:hAnsi="Times New Roman" w:cs="Times New Roman"/>
          <w:iCs/>
          <w:sz w:val="24"/>
          <w:szCs w:val="24"/>
          <w:lang w:val="mk-MK"/>
        </w:rPr>
        <w:t xml:space="preserve"> кон климатските промени и обезбедување мерки за </w:t>
      </w:r>
      <w:r w:rsidR="00EB400F" w:rsidRPr="00E876D3">
        <w:rPr>
          <w:rFonts w:ascii="Times New Roman" w:eastAsia="Calibri" w:hAnsi="Times New Roman" w:cs="Times New Roman"/>
          <w:iCs/>
          <w:sz w:val="24"/>
          <w:szCs w:val="24"/>
          <w:lang w:val="mk-MK"/>
        </w:rPr>
        <w:t>постигнување</w:t>
      </w:r>
      <w:r w:rsidRPr="00E876D3">
        <w:rPr>
          <w:rFonts w:ascii="Times New Roman" w:eastAsia="Calibri" w:hAnsi="Times New Roman" w:cs="Times New Roman"/>
          <w:iCs/>
          <w:sz w:val="24"/>
          <w:szCs w:val="24"/>
          <w:lang w:val="mk-MK"/>
        </w:rPr>
        <w:t xml:space="preserve"> одржливост на проектите.</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Обезбедување климатска отпорност на проектите</w:t>
      </w:r>
      <w:r w:rsidRPr="00E876D3">
        <w:rPr>
          <w:rFonts w:ascii="Times New Roman" w:eastAsia="Calibri" w:hAnsi="Times New Roman" w:cs="Times New Roman"/>
          <w:iCs/>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Развојот на предлозите за проекти според конкретната цел 1.2 на ТСИМ треба да ги земе предвид ефектите од климатските промени, вкл. прогнози за недостиг на вода, ризик од шумски пожари, поплави и други неповолни временски настани, обезбедувајќи одржливост на туристичката инфраструктура и локации.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Обезбедување климатска отпорност на проектите</w:t>
      </w:r>
      <w:r w:rsidRPr="00E876D3">
        <w:rPr>
          <w:rFonts w:ascii="Times New Roman" w:eastAsia="Calibri" w:hAnsi="Times New Roman" w:cs="Times New Roman"/>
          <w:iCs/>
          <w:sz w:val="24"/>
          <w:szCs w:val="24"/>
          <w:lang w:val="mk-MK"/>
        </w:rPr>
        <w:t>.</w:t>
      </w: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 xml:space="preserve">Води, </w:t>
      </w:r>
      <w:r w:rsidR="001E5599" w:rsidRPr="00E876D3">
        <w:rPr>
          <w:rFonts w:ascii="Times New Roman" w:eastAsia="Calibri" w:hAnsi="Times New Roman" w:cs="Times New Roman"/>
          <w:b/>
          <w:bCs/>
          <w:i/>
          <w:sz w:val="24"/>
          <w:szCs w:val="24"/>
          <w:lang w:val="mk-MK"/>
        </w:rPr>
        <w:t>водозаштитни зони</w:t>
      </w:r>
      <w:r w:rsidRPr="00E876D3">
        <w:rPr>
          <w:rFonts w:ascii="Times New Roman" w:eastAsia="Calibri" w:hAnsi="Times New Roman" w:cs="Times New Roman"/>
          <w:b/>
          <w:bCs/>
          <w:i/>
          <w:sz w:val="24"/>
          <w:szCs w:val="24"/>
          <w:lang w:val="mk-MK"/>
        </w:rPr>
        <w:t xml:space="preserve"> и ризик од поплави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проектите да се обезбедат мерки за спречување на влошување на состојбата со површинските води и НЗВ, според барањата од чл. 116 од Законот за води на Република Бугарија како и Законот за водите на Република Северна Македонија.</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Инвестициските предлози, планови и програми кои треба да се спроведат во согласност со важечките ПУРС, ПУРП и законодавството за заштита и управување со водите.</w:t>
      </w:r>
    </w:p>
    <w:p w:rsidR="00D57A18" w:rsidRPr="00E876D3" w:rsidRDefault="00D57A18" w:rsidP="00D57A18">
      <w:pPr>
        <w:spacing w:after="0" w:line="276" w:lineRule="auto"/>
        <w:ind w:firstLine="720"/>
        <w:contextualSpacing/>
        <w:jc w:val="both"/>
        <w:rPr>
          <w:rFonts w:ascii="Times New Roman" w:eastAsia="Calibri" w:hAnsi="Times New Roman" w:cs="Times New Roman"/>
          <w:i/>
          <w:sz w:val="24"/>
          <w:szCs w:val="24"/>
          <w:u w:val="single"/>
          <w:lang w:val="mk-MK"/>
        </w:rPr>
      </w:pPr>
      <w:r w:rsidRPr="00E876D3">
        <w:rPr>
          <w:rFonts w:ascii="Times New Roman" w:eastAsia="Calibri" w:hAnsi="Times New Roman" w:cs="Times New Roman"/>
          <w:i/>
          <w:sz w:val="24"/>
          <w:szCs w:val="24"/>
          <w:u w:val="single"/>
          <w:lang w:val="mk-MK"/>
        </w:rPr>
        <w:t>Појаснување на главните важечки одредби од законодавството за заштита на водите на Република Бугарија:</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Calibri" w:hAnsi="Times New Roman" w:cs="Times New Roman"/>
          <w:i/>
          <w:iCs/>
          <w:lang w:val="mk-MK"/>
        </w:rPr>
        <w:t>Усогласеност со барањата од член 134 од Законот за води: Во крајбрежните поплав</w:t>
      </w:r>
      <w:r w:rsidR="009F188E" w:rsidRPr="00E876D3">
        <w:rPr>
          <w:rFonts w:ascii="Times New Roman" w:eastAsia="Calibri" w:hAnsi="Times New Roman" w:cs="Times New Roman"/>
          <w:i/>
          <w:iCs/>
          <w:lang w:val="mk-MK"/>
        </w:rPr>
        <w:t>ни рамн</w:t>
      </w:r>
      <w:r w:rsidRPr="00E876D3">
        <w:rPr>
          <w:rFonts w:ascii="Times New Roman" w:eastAsia="Calibri" w:hAnsi="Times New Roman" w:cs="Times New Roman"/>
          <w:i/>
          <w:iCs/>
          <w:lang w:val="mk-MK"/>
        </w:rPr>
        <w:t>ини и земјиштата кои припаѓаат на акумулациите е забрането</w:t>
      </w:r>
      <w:r w:rsidRPr="00E876D3">
        <w:rPr>
          <w:rFonts w:ascii="Times New Roman" w:eastAsia="Times New Roman" w:hAnsi="Times New Roman" w:cs="Times New Roman"/>
          <w:i/>
          <w:iCs/>
          <w:lang w:val="mk-MK"/>
        </w:rPr>
        <w:t xml:space="preserve">: </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1. складирање на пестициди, депонирање и третман на отпад;</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2. изградба на сточарски фарми;</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3. изградба на фарми и станбени згради;</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4. перење и сервисирање на возила и опрема;</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5. засадување на повеќегодишни растенија со плиток коренов систем;</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6. депонирањето на отпадот.</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Calibri" w:hAnsi="Times New Roman" w:cs="Times New Roman"/>
          <w:i/>
          <w:iCs/>
          <w:lang w:val="mk-MK"/>
        </w:rPr>
        <w:t>Усогласеност со барањата од чл. 143 од Законот за води, кој забранува заштита од штетните ефекти на водата</w:t>
      </w:r>
      <w:r w:rsidRPr="00E876D3">
        <w:rPr>
          <w:rFonts w:ascii="Times New Roman" w:eastAsia="Times New Roman" w:hAnsi="Times New Roman" w:cs="Times New Roman"/>
          <w:i/>
          <w:iCs/>
          <w:lang w:val="mk-MK"/>
        </w:rPr>
        <w:t>:</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 xml:space="preserve">1. нарушување на природната состојба на коритата, речните брегови и крајбрежните </w:t>
      </w:r>
      <w:r w:rsidR="009F188E" w:rsidRPr="00E876D3">
        <w:rPr>
          <w:rFonts w:ascii="Times New Roman" w:eastAsia="Times New Roman" w:hAnsi="Times New Roman" w:cs="Times New Roman"/>
          <w:i/>
          <w:iCs/>
          <w:lang w:val="mk-MK"/>
        </w:rPr>
        <w:t>поплавни рамнини</w:t>
      </w:r>
      <w:r w:rsidRPr="00E876D3">
        <w:rPr>
          <w:rFonts w:ascii="Times New Roman" w:eastAsia="Times New Roman" w:hAnsi="Times New Roman" w:cs="Times New Roman"/>
          <w:i/>
          <w:iCs/>
          <w:lang w:val="mk-MK"/>
        </w:rPr>
        <w:t>;</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2. намалување на спроводливоста на речните корита, вклучително и преку баражи и прагови, без соодветна дозвола;</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3. користење на речните корита како депонии, земја и карпести маси;</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4. изведување на градби над покриените речни делници;</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5. складирање на материјали кои значително би ја зголемиле разорната моќ на водата во случај на поплави.</w:t>
      </w:r>
    </w:p>
    <w:p w:rsidR="00D57A18" w:rsidRPr="00E876D3" w:rsidRDefault="00D57A18" w:rsidP="00D57A18">
      <w:pPr>
        <w:pStyle w:val="ListParagraph"/>
        <w:numPr>
          <w:ilvl w:val="0"/>
          <w:numId w:val="69"/>
        </w:numPr>
        <w:spacing w:after="0" w:line="276" w:lineRule="auto"/>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 xml:space="preserve">Усогласеност со барањата од чл. 146. (1) од Законот за води: Се забранува </w:t>
      </w:r>
      <w:r w:rsidR="009F188E" w:rsidRPr="00E876D3">
        <w:rPr>
          <w:rFonts w:ascii="Times New Roman" w:eastAsia="Calibri" w:hAnsi="Times New Roman" w:cs="Times New Roman"/>
          <w:i/>
          <w:iCs/>
          <w:lang w:val="mk-MK"/>
        </w:rPr>
        <w:t>градење</w:t>
      </w:r>
      <w:r w:rsidRPr="00E876D3">
        <w:rPr>
          <w:rFonts w:ascii="Times New Roman" w:eastAsia="Calibri" w:hAnsi="Times New Roman" w:cs="Times New Roman"/>
          <w:i/>
          <w:iCs/>
          <w:lang w:val="mk-MK"/>
        </w:rPr>
        <w:t xml:space="preserve"> на станбени </w:t>
      </w:r>
      <w:r w:rsidR="009F188E" w:rsidRPr="00E876D3">
        <w:rPr>
          <w:rFonts w:ascii="Times New Roman" w:eastAsia="Calibri" w:hAnsi="Times New Roman" w:cs="Times New Roman"/>
          <w:i/>
          <w:iCs/>
          <w:lang w:val="mk-MK"/>
        </w:rPr>
        <w:t xml:space="preserve">објекти </w:t>
      </w:r>
      <w:r w:rsidRPr="00E876D3">
        <w:rPr>
          <w:rFonts w:ascii="Times New Roman" w:eastAsia="Calibri" w:hAnsi="Times New Roman" w:cs="Times New Roman"/>
          <w:i/>
          <w:iCs/>
          <w:lang w:val="mk-MK"/>
        </w:rPr>
        <w:t xml:space="preserve">и фарми во поплавните тераси на реките и </w:t>
      </w:r>
      <w:r w:rsidR="00AE31A1" w:rsidRPr="00E876D3">
        <w:rPr>
          <w:rFonts w:ascii="Times New Roman" w:eastAsia="Calibri" w:hAnsi="Times New Roman" w:cs="Times New Roman"/>
          <w:i/>
          <w:iCs/>
          <w:lang w:val="mk-MK"/>
        </w:rPr>
        <w:t>користењето</w:t>
      </w:r>
      <w:r w:rsidRPr="00E876D3">
        <w:rPr>
          <w:rFonts w:ascii="Times New Roman" w:eastAsia="Calibri" w:hAnsi="Times New Roman" w:cs="Times New Roman"/>
          <w:i/>
          <w:iCs/>
          <w:lang w:val="mk-MK"/>
        </w:rPr>
        <w:t xml:space="preserve"> на хидротехничките објекти и ѕидовите на браната.</w:t>
      </w:r>
    </w:p>
    <w:p w:rsidR="00D57A18" w:rsidRPr="00E876D3" w:rsidRDefault="00D57A18" w:rsidP="00D57A18">
      <w:pPr>
        <w:pStyle w:val="ListParagraph"/>
        <w:numPr>
          <w:ilvl w:val="0"/>
          <w:numId w:val="69"/>
        </w:numPr>
        <w:spacing w:after="0" w:line="276" w:lineRule="auto"/>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Усогласеност со барањата од чл. 125. (1) од Законот за води. Во канализациските мрежи и ПСОВ треба да се вклучат само отпадните води, кои можат да се третираат во постојната технолошка шема на пречистителн</w:t>
      </w:r>
      <w:r w:rsidR="00AE31A1" w:rsidRPr="00E876D3">
        <w:rPr>
          <w:rFonts w:ascii="Times New Roman" w:eastAsia="Calibri" w:hAnsi="Times New Roman" w:cs="Times New Roman"/>
          <w:i/>
          <w:iCs/>
          <w:lang w:val="mk-MK"/>
        </w:rPr>
        <w:t>ите</w:t>
      </w:r>
      <w:r w:rsidRPr="00E876D3">
        <w:rPr>
          <w:rFonts w:ascii="Times New Roman" w:eastAsia="Calibri" w:hAnsi="Times New Roman" w:cs="Times New Roman"/>
          <w:i/>
          <w:iCs/>
          <w:lang w:val="mk-MK"/>
        </w:rPr>
        <w:t xml:space="preserve"> станиц</w:t>
      </w:r>
      <w:r w:rsidR="00AE31A1" w:rsidRPr="00E876D3">
        <w:rPr>
          <w:rFonts w:ascii="Times New Roman" w:eastAsia="Calibri" w:hAnsi="Times New Roman" w:cs="Times New Roman"/>
          <w:i/>
          <w:iCs/>
          <w:lang w:val="mk-MK"/>
        </w:rPr>
        <w:t>и</w:t>
      </w:r>
      <w:r w:rsidRPr="00E876D3">
        <w:rPr>
          <w:rFonts w:ascii="Times New Roman" w:eastAsia="Calibri" w:hAnsi="Times New Roman" w:cs="Times New Roman"/>
          <w:i/>
          <w:iCs/>
          <w:lang w:val="mk-MK"/>
        </w:rPr>
        <w:t xml:space="preserve"> и не го загрозуваат животот и здравјето на операторот. Отстранувањето мора да биде во согласност со:</w:t>
      </w:r>
    </w:p>
    <w:p w:rsidR="00D57A18" w:rsidRPr="00E876D3" w:rsidRDefault="00D57A18" w:rsidP="00D57A18">
      <w:pPr>
        <w:pStyle w:val="ListParagraph"/>
        <w:numPr>
          <w:ilvl w:val="0"/>
          <w:numId w:val="59"/>
        </w:numPr>
        <w:spacing w:after="0" w:line="276" w:lineRule="auto"/>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дозволата за испуштање; количината и квалитетот на отпадните води;</w:t>
      </w:r>
    </w:p>
    <w:p w:rsidR="00D57A18" w:rsidRPr="00E876D3" w:rsidRDefault="00D57A18" w:rsidP="00D57A18">
      <w:pPr>
        <w:pStyle w:val="ListParagraph"/>
        <w:numPr>
          <w:ilvl w:val="0"/>
          <w:numId w:val="59"/>
        </w:numPr>
        <w:spacing w:after="0" w:line="276" w:lineRule="auto"/>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постојната канализациона мрежа и пречистителна станица; технологија за третман на тиња за обновување или отстранување</w:t>
      </w:r>
      <w:r w:rsidRPr="00E876D3">
        <w:rPr>
          <w:rFonts w:ascii="Times New Roman" w:eastAsia="Times New Roman" w:hAnsi="Times New Roman" w:cs="Times New Roman"/>
          <w:i/>
          <w:iCs/>
          <w:lang w:val="mk-MK"/>
        </w:rPr>
        <w:t>.</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Усогласеност со барањата од чл. 132 од Законот за води, лицата од стопанската дејност на која се формираат отпадни води се должни да ги изградат потребните капацитети за третман во согласност со барањата за испуштање во водно тело, кога на соодветната територија нема канализација.</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 xml:space="preserve">Во случај на </w:t>
      </w:r>
      <w:r w:rsidR="00AE31A1" w:rsidRPr="00E876D3">
        <w:rPr>
          <w:rFonts w:ascii="Times New Roman" w:eastAsia="Times New Roman" w:hAnsi="Times New Roman" w:cs="Times New Roman"/>
          <w:i/>
          <w:iCs/>
          <w:lang w:val="mk-MK"/>
        </w:rPr>
        <w:t>црпење</w:t>
      </w:r>
      <w:r w:rsidRPr="00E876D3">
        <w:rPr>
          <w:rFonts w:ascii="Times New Roman" w:eastAsia="Times New Roman" w:hAnsi="Times New Roman" w:cs="Times New Roman"/>
          <w:i/>
          <w:iCs/>
          <w:lang w:val="mk-MK"/>
        </w:rPr>
        <w:t xml:space="preserve"> на вода и/или користење на водно тело за усогласување со барањата од членовите 44 и 46 од Законот за води - присуство на соодветна дозвола.</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За активностите кои спаѓаат во ПЗПРП во подрачјето на поплавната рамнина, планира</w:t>
      </w:r>
      <w:r w:rsidR="007F0B7E" w:rsidRPr="00E876D3">
        <w:rPr>
          <w:rFonts w:ascii="Times New Roman" w:eastAsia="Times New Roman" w:hAnsi="Times New Roman" w:cs="Times New Roman"/>
          <w:i/>
          <w:iCs/>
          <w:lang w:val="mk-MK"/>
        </w:rPr>
        <w:t>ње</w:t>
      </w:r>
      <w:r w:rsidRPr="00E876D3">
        <w:rPr>
          <w:rFonts w:ascii="Times New Roman" w:eastAsia="Times New Roman" w:hAnsi="Times New Roman" w:cs="Times New Roman"/>
          <w:i/>
          <w:iCs/>
          <w:lang w:val="mk-MK"/>
        </w:rPr>
        <w:t xml:space="preserve"> мерки за заштита од штетните ефекти на водата во согласност со УКП.</w:t>
      </w:r>
    </w:p>
    <w:p w:rsidR="00D57A18" w:rsidRPr="00E876D3" w:rsidRDefault="007F0B7E"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Усогласување со важечките мерки на ПнМ и со целите на ПУРС 2016-2021 / 2022-2027 и ПУРП 2016 -2021 / 2022-2027 п</w:t>
      </w:r>
      <w:r w:rsidR="00D57A18" w:rsidRPr="00E876D3">
        <w:rPr>
          <w:rFonts w:ascii="Times New Roman" w:eastAsia="Times New Roman" w:hAnsi="Times New Roman" w:cs="Times New Roman"/>
          <w:i/>
          <w:iCs/>
          <w:lang w:val="mk-MK"/>
        </w:rPr>
        <w:t>ри спроведувањето на активностите на ППГС и ТСИМ.</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 xml:space="preserve">Спречување на случајно загадување на површинските води и заштитните зони, според барањата од член 131 од Законот за води: Во случај на вонредни ситуации кои создаваат предуслови за загадување на водата, сопственикот или лицето кое управува со локацијата - извор на загадување, вклучувајќи јаловина, складишта </w:t>
      </w:r>
      <w:r w:rsidR="007F0B7E" w:rsidRPr="00E876D3">
        <w:rPr>
          <w:rFonts w:ascii="Times New Roman" w:eastAsia="Times New Roman" w:hAnsi="Times New Roman" w:cs="Times New Roman"/>
          <w:i/>
          <w:iCs/>
          <w:lang w:val="mk-MK"/>
        </w:rPr>
        <w:t>на</w:t>
      </w:r>
      <w:r w:rsidRPr="00E876D3">
        <w:rPr>
          <w:rFonts w:ascii="Times New Roman" w:eastAsia="Times New Roman" w:hAnsi="Times New Roman" w:cs="Times New Roman"/>
          <w:i/>
          <w:iCs/>
          <w:lang w:val="mk-MK"/>
        </w:rPr>
        <w:t xml:space="preserve"> тиња и насипи, е долж</w:t>
      </w:r>
      <w:r w:rsidR="007F0B7E" w:rsidRPr="00E876D3">
        <w:rPr>
          <w:rFonts w:ascii="Times New Roman" w:eastAsia="Times New Roman" w:hAnsi="Times New Roman" w:cs="Times New Roman"/>
          <w:i/>
          <w:iCs/>
          <w:lang w:val="mk-MK"/>
        </w:rPr>
        <w:t>но</w:t>
      </w:r>
      <w:r w:rsidRPr="00E876D3">
        <w:rPr>
          <w:rFonts w:ascii="Times New Roman" w:eastAsia="Times New Roman" w:hAnsi="Times New Roman" w:cs="Times New Roman"/>
          <w:i/>
          <w:iCs/>
          <w:lang w:val="mk-MK"/>
        </w:rPr>
        <w:t xml:space="preserve"> да ги преземе потребните мерки за ограничување или отстранување на последиците од загадувањето според однапред изготвен план за вонредни состојби и веднаш да ги извести дирекциите на сливот и органите на Министерството за внатрешни работи.</w:t>
      </w:r>
    </w:p>
    <w:p w:rsidR="00D57A18" w:rsidRPr="00E876D3" w:rsidRDefault="00D57A18" w:rsidP="00D57A18">
      <w:pPr>
        <w:pStyle w:val="ListParagraph"/>
        <w:numPr>
          <w:ilvl w:val="0"/>
          <w:numId w:val="69"/>
        </w:numPr>
        <w:spacing w:after="0" w:line="276" w:lineRule="auto"/>
        <w:jc w:val="both"/>
        <w:rPr>
          <w:rFonts w:ascii="Times New Roman" w:eastAsia="Calibri" w:hAnsi="Times New Roman" w:cs="Times New Roman"/>
          <w:i/>
          <w:iCs/>
          <w:lang w:val="mk-MK"/>
        </w:rPr>
      </w:pPr>
      <w:r w:rsidRPr="00E876D3">
        <w:rPr>
          <w:rFonts w:ascii="Times New Roman" w:eastAsia="Times New Roman" w:hAnsi="Times New Roman" w:cs="Times New Roman"/>
          <w:i/>
          <w:iCs/>
          <w:lang w:val="mk-MK"/>
        </w:rPr>
        <w:t>Заштита на санитарните заштитни зони за вода за пиење, според ограничувањата и забраните во ПОЗ</w:t>
      </w:r>
      <w:r w:rsidRPr="00E876D3">
        <w:rPr>
          <w:rFonts w:ascii="Times New Roman" w:eastAsia="Calibri" w:hAnsi="Times New Roman" w:cs="Times New Roman"/>
          <w:i/>
          <w:iCs/>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од мерките 6 и 7: </w:t>
      </w:r>
      <w:r w:rsidRPr="00E876D3">
        <w:rPr>
          <w:rFonts w:ascii="Times New Roman" w:eastAsia="Calibri" w:hAnsi="Times New Roman" w:cs="Times New Roman"/>
          <w:bCs/>
          <w:iCs/>
          <w:sz w:val="24"/>
          <w:szCs w:val="24"/>
          <w:lang w:val="mk-MK"/>
        </w:rPr>
        <w:t>Спречување на влошување на состојбата со површинските води и ВЗЗ, како и зголемување на ризикот од поплави</w:t>
      </w:r>
      <w:r w:rsidRPr="00E876D3">
        <w:rPr>
          <w:rFonts w:ascii="Times New Roman" w:eastAsia="Calibri" w:hAnsi="Times New Roman" w:cs="Times New Roman"/>
          <w:iCs/>
          <w:sz w:val="24"/>
          <w:szCs w:val="24"/>
          <w:lang w:val="mk-MK"/>
        </w:rPr>
        <w:t xml:space="preserve">. </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Одржливо користење на водата, вкл. воведување на револвинг циклуси за користење на вода во индустриски претпријатија, локален третман на индустриски отпадни води.</w:t>
      </w:r>
    </w:p>
    <w:p w:rsidR="00D57A18" w:rsidRPr="00E876D3" w:rsidRDefault="00D57A18" w:rsidP="00D57A18">
      <w:pPr>
        <w:spacing w:after="0" w:line="276" w:lineRule="auto"/>
        <w:ind w:firstLine="36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Очекуван резултат</w:t>
      </w:r>
      <w:r w:rsidRPr="00E876D3">
        <w:rPr>
          <w:rFonts w:ascii="Times New Roman" w:eastAsia="Calibri" w:hAnsi="Times New Roman" w:cs="Times New Roman"/>
          <w:bCs/>
          <w:iCs/>
          <w:sz w:val="24"/>
          <w:szCs w:val="24"/>
          <w:lang w:val="mk-MK"/>
        </w:rPr>
        <w:t>: Заштита на хемиската и еколошката состојба/потенцијал на површинските води</w:t>
      </w:r>
      <w:r w:rsidRPr="00E876D3">
        <w:rPr>
          <w:rFonts w:ascii="Times New Roman" w:eastAsia="Calibri" w:hAnsi="Times New Roman" w:cs="Times New Roman"/>
          <w:iCs/>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Преземање мерки и технолошки решенија за спречување на случајно загадување на површинските води.</w:t>
      </w:r>
    </w:p>
    <w:p w:rsidR="00D57A18" w:rsidRPr="00E876D3" w:rsidRDefault="00D57A18" w:rsidP="00D57A18">
      <w:pPr>
        <w:spacing w:before="120" w:after="0" w:line="276" w:lineRule="auto"/>
        <w:ind w:left="360"/>
        <w:jc w:val="both"/>
        <w:rPr>
          <w:rFonts w:ascii="Times New Roman" w:eastAsia="Calibri" w:hAnsi="Times New Roman" w:cs="Times New Roman"/>
          <w:iCs/>
          <w:sz w:val="24"/>
          <w:szCs w:val="24"/>
          <w:lang w:val="mk-MK"/>
        </w:rPr>
      </w:pPr>
      <w:r w:rsidRPr="00E876D3">
        <w:rPr>
          <w:rFonts w:ascii="Times New Roman" w:eastAsia="Calibri" w:hAnsi="Times New Roman" w:cs="Times New Roman"/>
          <w:b/>
          <w:iCs/>
          <w:sz w:val="24"/>
          <w:szCs w:val="24"/>
          <w:lang w:val="mk-MK"/>
        </w:rPr>
        <w:t>Очекуван резултат</w:t>
      </w:r>
      <w:r w:rsidRPr="00E876D3">
        <w:rPr>
          <w:rFonts w:ascii="Times New Roman" w:eastAsia="Calibri" w:hAnsi="Times New Roman" w:cs="Times New Roman"/>
          <w:iCs/>
          <w:sz w:val="24"/>
          <w:szCs w:val="24"/>
          <w:lang w:val="mk-MK"/>
        </w:rPr>
        <w:t>: Заштита на хемиската и еколошката состојба/потенцијал на површинските и подземните води.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Вршење периодични мелиорации на „црни“ шумски и полски патишта и „</w:t>
      </w:r>
      <w:r w:rsidR="0040713D" w:rsidRPr="00E876D3">
        <w:rPr>
          <w:rFonts w:ascii="Times New Roman" w:eastAsia="Calibri" w:hAnsi="Times New Roman" w:cs="Times New Roman"/>
          <w:iCs/>
          <w:sz w:val="24"/>
          <w:szCs w:val="24"/>
          <w:lang w:val="mk-MK"/>
        </w:rPr>
        <w:t>off-road</w:t>
      </w:r>
      <w:r w:rsidRPr="00E876D3">
        <w:rPr>
          <w:rFonts w:ascii="Times New Roman" w:eastAsia="Calibri" w:hAnsi="Times New Roman" w:cs="Times New Roman"/>
          <w:iCs/>
          <w:sz w:val="24"/>
          <w:szCs w:val="24"/>
          <w:lang w:val="mk-MK"/>
        </w:rPr>
        <w:t xml:space="preserve">“ </w:t>
      </w:r>
      <w:r w:rsidR="0040713D" w:rsidRPr="00E876D3">
        <w:rPr>
          <w:rFonts w:ascii="Times New Roman" w:eastAsia="Calibri" w:hAnsi="Times New Roman" w:cs="Times New Roman"/>
          <w:iCs/>
          <w:sz w:val="24"/>
          <w:szCs w:val="24"/>
          <w:lang w:val="mk-MK"/>
        </w:rPr>
        <w:t>траси</w:t>
      </w:r>
      <w:r w:rsidRPr="00E876D3">
        <w:rPr>
          <w:rFonts w:ascii="Times New Roman" w:eastAsia="Calibri" w:hAnsi="Times New Roman" w:cs="Times New Roman"/>
          <w:iCs/>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bookmarkStart w:id="131" w:name="_Hlk79239622"/>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Заштита на териториите од ерозија и влијание врз површинските води</w:t>
      </w:r>
      <w:r w:rsidRPr="00E876D3">
        <w:rPr>
          <w:rFonts w:ascii="Times New Roman" w:eastAsia="Calibri" w:hAnsi="Times New Roman" w:cs="Times New Roman"/>
          <w:iCs/>
          <w:sz w:val="24"/>
          <w:szCs w:val="24"/>
          <w:lang w:val="mk-MK"/>
        </w:rPr>
        <w:t xml:space="preserve">. </w:t>
      </w:r>
    </w:p>
    <w:bookmarkEnd w:id="131"/>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Cs/>
          <w:sz w:val="24"/>
          <w:szCs w:val="24"/>
          <w:lang w:val="mk-MK"/>
        </w:rPr>
        <w:t>Спречување на случајно загадување на површинските води</w:t>
      </w:r>
      <w:r w:rsidRPr="00E876D3">
        <w:rPr>
          <w:rFonts w:ascii="Times New Roman" w:eastAsia="Calibri" w:hAnsi="Times New Roman" w:cs="Times New Roman"/>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sz w:val="24"/>
          <w:szCs w:val="24"/>
          <w:lang w:val="mk-MK"/>
        </w:rPr>
        <w:t xml:space="preserve">Очекуван резултат: </w:t>
      </w:r>
      <w:r w:rsidRPr="00E876D3">
        <w:rPr>
          <w:rFonts w:ascii="Times New Roman" w:eastAsia="Calibri" w:hAnsi="Times New Roman" w:cs="Times New Roman"/>
          <w:bCs/>
          <w:sz w:val="24"/>
          <w:szCs w:val="24"/>
          <w:lang w:val="mk-MK"/>
        </w:rPr>
        <w:t>Заштита на хемиската и еколошката состојба/потенцијал на површинските води</w:t>
      </w:r>
      <w:r w:rsidRPr="00E876D3">
        <w:rPr>
          <w:rFonts w:ascii="Times New Roman" w:eastAsia="Calibri" w:hAnsi="Times New Roman" w:cs="Times New Roman"/>
          <w:iCs/>
          <w:sz w:val="24"/>
          <w:szCs w:val="24"/>
          <w:lang w:val="mk-MK"/>
        </w:rPr>
        <w:t>.</w:t>
      </w: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Почви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color w:val="000000"/>
          <w:sz w:val="24"/>
          <w:szCs w:val="24"/>
          <w:lang w:val="mk-MK"/>
        </w:rPr>
        <w:t xml:space="preserve">Во </w:t>
      </w:r>
      <w:r w:rsidRPr="00E876D3">
        <w:rPr>
          <w:rFonts w:ascii="Times New Roman" w:eastAsia="Calibri" w:hAnsi="Times New Roman" w:cs="Times New Roman"/>
          <w:i/>
          <w:color w:val="000000"/>
          <w:sz w:val="24"/>
          <w:szCs w:val="24"/>
          <w:lang w:val="mk-MK"/>
        </w:rPr>
        <w:t>проектирањето</w:t>
      </w:r>
      <w:r w:rsidRPr="00E876D3">
        <w:rPr>
          <w:rFonts w:ascii="Times New Roman" w:eastAsia="Calibri" w:hAnsi="Times New Roman" w:cs="Times New Roman"/>
          <w:color w:val="000000"/>
          <w:sz w:val="24"/>
          <w:szCs w:val="24"/>
          <w:lang w:val="mk-MK"/>
        </w:rPr>
        <w:t xml:space="preserve"> на новите локалитети да се вклучат потребните активности и мерки за заштита на почвените ресурси и мелиорација со цел да се спречи појава на ерозивни процеси и максимално обновување на нарушените земјишта.</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Спречување на влијание врз земјиштето и почвите за време на спроведувањето на одлуките за проектирање</w:t>
      </w:r>
      <w:r w:rsidRPr="00E876D3">
        <w:rPr>
          <w:rFonts w:ascii="Times New Roman" w:eastAsia="Calibri" w:hAnsi="Times New Roman" w:cs="Times New Roman"/>
          <w:color w:val="000000"/>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color w:val="000000"/>
          <w:sz w:val="24"/>
          <w:szCs w:val="24"/>
          <w:lang w:val="mk-MK"/>
        </w:rPr>
        <w:t xml:space="preserve">При спроведувањето на градежните активности потребно е да се преземат мерки за заштита на почвените ресурси (прелиминарно </w:t>
      </w:r>
      <w:r w:rsidR="00441B48" w:rsidRPr="00E876D3">
        <w:rPr>
          <w:rFonts w:ascii="Times New Roman" w:eastAsia="Calibri" w:hAnsi="Times New Roman" w:cs="Times New Roman"/>
          <w:color w:val="000000"/>
          <w:sz w:val="24"/>
          <w:szCs w:val="24"/>
          <w:lang w:val="mk-MK"/>
        </w:rPr>
        <w:t>одземање</w:t>
      </w:r>
      <w:r w:rsidRPr="00E876D3">
        <w:rPr>
          <w:rFonts w:ascii="Times New Roman" w:eastAsia="Calibri" w:hAnsi="Times New Roman" w:cs="Times New Roman"/>
          <w:color w:val="000000"/>
          <w:sz w:val="24"/>
          <w:szCs w:val="24"/>
          <w:lang w:val="mk-MK"/>
        </w:rPr>
        <w:t xml:space="preserve"> на хумусната почва и нејзино искористување за потребите на мелиорацијата</w:t>
      </w:r>
      <w:r w:rsidR="00441B48" w:rsidRPr="00E876D3">
        <w:rPr>
          <w:rFonts w:ascii="Times New Roman" w:eastAsia="Calibri" w:hAnsi="Times New Roman" w:cs="Times New Roman"/>
          <w:color w:val="000000"/>
          <w:sz w:val="24"/>
          <w:szCs w:val="24"/>
          <w:lang w:val="mk-MK"/>
        </w:rPr>
        <w:t>)</w:t>
      </w:r>
      <w:r w:rsidRPr="00E876D3">
        <w:rPr>
          <w:rFonts w:ascii="Times New Roman" w:eastAsia="Calibri" w:hAnsi="Times New Roman" w:cs="Times New Roman"/>
          <w:color w:val="000000"/>
          <w:sz w:val="24"/>
          <w:szCs w:val="24"/>
          <w:lang w:val="mk-MK"/>
        </w:rPr>
        <w:t>.</w:t>
      </w:r>
    </w:p>
    <w:p w:rsidR="00D57A18" w:rsidRPr="00E876D3" w:rsidRDefault="00D57A18" w:rsidP="00D57A18">
      <w:pPr>
        <w:spacing w:after="0" w:line="276" w:lineRule="auto"/>
        <w:ind w:firstLine="709"/>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Зачувување на почвените ресурси</w:t>
      </w:r>
      <w:r w:rsidRPr="00E876D3">
        <w:rPr>
          <w:rFonts w:ascii="Times New Roman" w:eastAsia="Calibri" w:hAnsi="Times New Roman" w:cs="Times New Roman"/>
          <w:color w:val="000000"/>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p>
    <w:p w:rsidR="00D57A18" w:rsidRPr="00E876D3" w:rsidRDefault="00D57A18" w:rsidP="00D57A18">
      <w:pPr>
        <w:spacing w:before="120" w:after="0" w:line="276" w:lineRule="auto"/>
        <w:ind w:firstLine="720"/>
        <w:contextualSpacing/>
        <w:jc w:val="both"/>
        <w:rPr>
          <w:rFonts w:ascii="Times New Roman" w:hAnsi="Times New Roman" w:cs="Times New Roman"/>
          <w:b/>
          <w:i/>
          <w:sz w:val="24"/>
          <w:lang w:val="mk-MK"/>
        </w:rPr>
      </w:pPr>
      <w:r w:rsidRPr="00E876D3">
        <w:rPr>
          <w:rFonts w:ascii="Times New Roman" w:hAnsi="Times New Roman" w:cs="Times New Roman"/>
          <w:b/>
          <w:i/>
          <w:sz w:val="24"/>
          <w:lang w:val="mk-MK"/>
        </w:rPr>
        <w:t xml:space="preserve"> Вегетација, фауна, заштитени подрачја и заштитени подрачја, предел</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color w:val="000000"/>
          <w:sz w:val="24"/>
          <w:szCs w:val="24"/>
          <w:lang w:val="mk-MK"/>
        </w:rPr>
        <w:t>Во планираните активности за изградба на зелени површини од Приоритет 1, специфична цел 1.1 од ППГС да не се користат инвазивни туѓи видови.</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Зачувување на локалната вегетација и сродните живеалишта на регионот и спречување на нејзино поместување од туѓи и инвазивни видови</w:t>
      </w:r>
      <w:r w:rsidRPr="00E876D3">
        <w:rPr>
          <w:rFonts w:ascii="Times New Roman" w:eastAsia="Calibri" w:hAnsi="Times New Roman" w:cs="Times New Roman"/>
          <w:color w:val="000000"/>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color w:val="000000"/>
          <w:sz w:val="24"/>
          <w:szCs w:val="24"/>
          <w:lang w:val="mk-MK"/>
        </w:rPr>
        <w:t xml:space="preserve">Во случај на предлог проекти за лов и риболовни активности од опфатот на мерката 1.2.3. под ТСИМ треба да се спроведе во согласност со Законот за ловство, подзаконските акти и во координација со локалните ловечки </w:t>
      </w:r>
      <w:r w:rsidR="00441B48" w:rsidRPr="00E876D3">
        <w:rPr>
          <w:rFonts w:ascii="Times New Roman" w:eastAsia="Calibri" w:hAnsi="Times New Roman" w:cs="Times New Roman"/>
          <w:color w:val="000000"/>
          <w:sz w:val="24"/>
          <w:szCs w:val="24"/>
          <w:lang w:val="mk-MK"/>
        </w:rPr>
        <w:t>здруженија</w:t>
      </w:r>
      <w:r w:rsidRPr="00E876D3">
        <w:rPr>
          <w:rFonts w:ascii="Times New Roman" w:eastAsia="Calibri" w:hAnsi="Times New Roman" w:cs="Times New Roman"/>
          <w:color w:val="000000"/>
          <w:sz w:val="24"/>
          <w:szCs w:val="24"/>
          <w:lang w:val="mk-MK"/>
        </w:rPr>
        <w:t>.</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Спречување на значително негативно влијание врз биолошката разновидност</w:t>
      </w:r>
      <w:r w:rsidRPr="00E876D3">
        <w:rPr>
          <w:rFonts w:ascii="Times New Roman" w:eastAsia="Calibri" w:hAnsi="Times New Roman" w:cs="Times New Roman"/>
          <w:color w:val="000000"/>
          <w:sz w:val="24"/>
          <w:szCs w:val="24"/>
          <w:lang w:val="mk-MK"/>
        </w:rPr>
        <w:t>.</w:t>
      </w:r>
    </w:p>
    <w:p w:rsidR="00D57A18" w:rsidRPr="00E876D3" w:rsidRDefault="00D57A18" w:rsidP="00937AA3">
      <w:pPr>
        <w:pStyle w:val="ListParagraph"/>
        <w:numPr>
          <w:ilvl w:val="0"/>
          <w:numId w:val="66"/>
        </w:numPr>
        <w:spacing w:before="120" w:after="0" w:line="276" w:lineRule="auto"/>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color w:val="000000"/>
          <w:sz w:val="24"/>
          <w:szCs w:val="24"/>
          <w:lang w:val="mk-MK"/>
        </w:rPr>
        <w:t>Развојот на туристичките производи поврзани со off-road туризам треба да биде конзистентен со режимите на заштитени</w:t>
      </w:r>
      <w:r w:rsidR="00DE027D" w:rsidRPr="00E876D3">
        <w:rPr>
          <w:rFonts w:ascii="Times New Roman" w:eastAsia="Calibri" w:hAnsi="Times New Roman" w:cs="Times New Roman"/>
          <w:color w:val="000000"/>
          <w:sz w:val="24"/>
          <w:szCs w:val="24"/>
          <w:lang w:val="mk-MK"/>
        </w:rPr>
        <w:t>те</w:t>
      </w:r>
      <w:r w:rsidRPr="00E876D3">
        <w:rPr>
          <w:rFonts w:ascii="Times New Roman" w:eastAsia="Calibri" w:hAnsi="Times New Roman" w:cs="Times New Roman"/>
          <w:color w:val="000000"/>
          <w:sz w:val="24"/>
          <w:szCs w:val="24"/>
          <w:lang w:val="mk-MK"/>
        </w:rPr>
        <w:t xml:space="preserve"> подрачја во регионот, од кои повеќе од 1/3 во неговиот бугарски дел се покриени со заштитени подрачја според Директивата за живеалишта и во помал степен на заштитени подрачја според Директивата за птици. Нивниот опсег треба да се примени и да се почитува забраната за </w:t>
      </w:r>
      <w:r w:rsidR="00937AA3" w:rsidRPr="00E876D3">
        <w:rPr>
          <w:rFonts w:ascii="Times New Roman" w:eastAsia="Calibri" w:hAnsi="Times New Roman" w:cs="Times New Roman"/>
          <w:color w:val="000000"/>
          <w:sz w:val="24"/>
          <w:szCs w:val="24"/>
          <w:lang w:val="mk-MK"/>
        </w:rPr>
        <w:t>движење на мотоцикли (ATV, UTV) и четирицикли надвор од постоечките патишта во неурбани подрачја (не се однесува на законските траси за наведените моторни возила, како и во случај за катастрофи, вонредни ситуации и за спроведување противпожарни, вонредни, контролни и спасувачки активности)</w:t>
      </w:r>
      <w:r w:rsidRPr="00E876D3">
        <w:rPr>
          <w:rFonts w:ascii="Times New Roman" w:eastAsia="Calibri" w:hAnsi="Times New Roman" w:cs="Times New Roman"/>
          <w:color w:val="000000"/>
          <w:sz w:val="24"/>
          <w:szCs w:val="24"/>
          <w:lang w:val="mk-MK"/>
        </w:rPr>
        <w:t>, како и забраната за одржување трки со моторни возила надвор од постоечките патишта“ .</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Спречување на значително негативно влијание врз биолошката разновидност</w:t>
      </w:r>
      <w:r w:rsidRPr="00E876D3">
        <w:rPr>
          <w:rFonts w:ascii="Times New Roman" w:eastAsia="Calibri" w:hAnsi="Times New Roman" w:cs="Times New Roman"/>
          <w:color w:val="000000"/>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color w:val="000000"/>
          <w:sz w:val="24"/>
          <w:szCs w:val="24"/>
          <w:lang w:val="mk-MK"/>
        </w:rPr>
        <w:t xml:space="preserve">Мерките и проектите за развој на туризмот </w:t>
      </w:r>
      <w:r w:rsidR="00332EB6" w:rsidRPr="00E876D3">
        <w:rPr>
          <w:rFonts w:ascii="Times New Roman" w:eastAsia="Calibri" w:hAnsi="Times New Roman" w:cs="Times New Roman"/>
          <w:color w:val="000000"/>
          <w:sz w:val="24"/>
          <w:szCs w:val="24"/>
          <w:lang w:val="mk-MK"/>
        </w:rPr>
        <w:t xml:space="preserve">треба </w:t>
      </w:r>
      <w:r w:rsidRPr="00E876D3">
        <w:rPr>
          <w:rFonts w:ascii="Times New Roman" w:eastAsia="Calibri" w:hAnsi="Times New Roman" w:cs="Times New Roman"/>
          <w:color w:val="000000"/>
          <w:sz w:val="24"/>
          <w:szCs w:val="24"/>
          <w:lang w:val="mk-MK"/>
        </w:rPr>
        <w:t>да се реализираат согласно нормите за рекреативно оптоварување и апсорпци</w:t>
      </w:r>
      <w:r w:rsidR="00332EB6" w:rsidRPr="00E876D3">
        <w:rPr>
          <w:rFonts w:ascii="Times New Roman" w:eastAsia="Calibri" w:hAnsi="Times New Roman" w:cs="Times New Roman"/>
          <w:color w:val="000000"/>
          <w:sz w:val="24"/>
          <w:szCs w:val="24"/>
          <w:lang w:val="mk-MK"/>
        </w:rPr>
        <w:t>ски</w:t>
      </w:r>
      <w:r w:rsidRPr="00E876D3">
        <w:rPr>
          <w:rFonts w:ascii="Times New Roman" w:eastAsia="Calibri" w:hAnsi="Times New Roman" w:cs="Times New Roman"/>
          <w:color w:val="000000"/>
          <w:sz w:val="24"/>
          <w:szCs w:val="24"/>
          <w:lang w:val="mk-MK"/>
        </w:rPr>
        <w:t xml:space="preserve"> капацитет на животната средина, а имајќи го предвид статусот на територијата.</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Спречување на значително оптоварување на територијата, вкл. уништување на вредни предели, елементи на биолошка разновидност, живеалишта на видови, почви</w:t>
      </w:r>
      <w:r w:rsidRPr="00E876D3">
        <w:rPr>
          <w:rFonts w:ascii="Times New Roman" w:eastAsia="Calibri" w:hAnsi="Times New Roman" w:cs="Times New Roman"/>
          <w:color w:val="000000"/>
          <w:sz w:val="24"/>
          <w:szCs w:val="24"/>
          <w:lang w:val="mk-MK"/>
        </w:rPr>
        <w:t>.</w:t>
      </w: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Опасни хемикалии и ризик од големи несреќи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случај на изградба на ново или промена </w:t>
      </w:r>
      <w:r w:rsidR="00332EB6" w:rsidRPr="00E876D3">
        <w:rPr>
          <w:rFonts w:ascii="Times New Roman" w:eastAsia="Calibri" w:hAnsi="Times New Roman" w:cs="Times New Roman"/>
          <w:iCs/>
          <w:sz w:val="24"/>
          <w:szCs w:val="24"/>
          <w:lang w:val="mk-MK"/>
        </w:rPr>
        <w:t>на</w:t>
      </w:r>
      <w:r w:rsidRPr="00E876D3">
        <w:rPr>
          <w:rFonts w:ascii="Times New Roman" w:eastAsia="Calibri" w:hAnsi="Times New Roman" w:cs="Times New Roman"/>
          <w:iCs/>
          <w:sz w:val="24"/>
          <w:szCs w:val="24"/>
          <w:lang w:val="mk-MK"/>
        </w:rPr>
        <w:t xml:space="preserve"> постоечко претпријатие и/или објект со низок или висок ризичен потенцијал, како и при планирање на нови градби, вклучително и изградба на транспортни патишта, станбени подрачја, јавни објекти во близина на постоечките претпријатија и/или објекти со низок или висок ризичен потенцијал, каде локацијата или новите градби може да бидат извор или да ги зголемат опасностите или последиците од голема несреќа во овие претпријатија/ објекти, потребно е:</w:t>
      </w:r>
    </w:p>
    <w:p w:rsidR="00D57A18" w:rsidRPr="00E876D3" w:rsidRDefault="00D57A18" w:rsidP="00D57A18">
      <w:pPr>
        <w:pStyle w:val="ListParagraph"/>
        <w:numPr>
          <w:ilvl w:val="1"/>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Обезбедување безбедни растојанија за претпријатието и/или објектот до станбени подрачја, јавни локации и подрачја, подрачја за рекреација и, каде што е можно, главните транспортни рути.</w:t>
      </w:r>
    </w:p>
    <w:p w:rsidR="00D57A18" w:rsidRPr="00E876D3" w:rsidRDefault="00D57A18" w:rsidP="00D57A18">
      <w:pPr>
        <w:pStyle w:val="ListParagraph"/>
        <w:numPr>
          <w:ilvl w:val="1"/>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Одржување безбедни растојанија на претпријатијата и/или објектите со низок или висок ризичен потенцијал или други соодветни мерки до подрачјата со посебна чувствителност или интерес за заштита и локалитетите на културно и историско наследство во близина на претпријатијата, онаму каде што е соодветно, со цел да се заштитат.</w:t>
      </w:r>
    </w:p>
    <w:p w:rsidR="00D57A18" w:rsidRPr="00E876D3" w:rsidRDefault="00D57A18" w:rsidP="00D57A18">
      <w:pPr>
        <w:pStyle w:val="ListParagraph"/>
        <w:numPr>
          <w:ilvl w:val="1"/>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Преземање дополнителни технички мерки за ограничување на ризиците по здравјето на луѓето и животната средина, во случај на постоечки претпријатија и/или објекти со низок и висок ризичен потенцијал</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Избегнување на ризици поврзани со големи несреќи кои вклучуваат опасни хемикалии</w:t>
      </w:r>
      <w:r w:rsidRPr="00E876D3">
        <w:rPr>
          <w:rFonts w:ascii="Times New Roman" w:eastAsia="Calibri" w:hAnsi="Times New Roman" w:cs="Times New Roman"/>
          <w:iCs/>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 xml:space="preserve">Население, здравје на луѓето, </w:t>
      </w:r>
      <w:r w:rsidR="00332EB6" w:rsidRPr="00E876D3">
        <w:rPr>
          <w:rFonts w:ascii="Times New Roman" w:eastAsia="Calibri" w:hAnsi="Times New Roman" w:cs="Times New Roman"/>
          <w:b/>
          <w:bCs/>
          <w:i/>
          <w:sz w:val="24"/>
          <w:szCs w:val="24"/>
          <w:lang w:val="mk-MK"/>
        </w:rPr>
        <w:t>санитарно-</w:t>
      </w:r>
      <w:r w:rsidRPr="00E876D3">
        <w:rPr>
          <w:rFonts w:ascii="Times New Roman" w:eastAsia="Calibri" w:hAnsi="Times New Roman" w:cs="Times New Roman"/>
          <w:b/>
          <w:bCs/>
          <w:i/>
          <w:sz w:val="24"/>
          <w:szCs w:val="24"/>
          <w:lang w:val="mk-MK"/>
        </w:rPr>
        <w:t>хигиенски аспекти на животната средина</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При планирање и спроведување на инвестициски предлози, локацијата на </w:t>
      </w:r>
      <w:r w:rsidR="00332EB6" w:rsidRPr="00E876D3">
        <w:rPr>
          <w:rFonts w:ascii="Times New Roman" w:eastAsia="Calibri" w:hAnsi="Times New Roman" w:cs="Times New Roman"/>
          <w:iCs/>
          <w:sz w:val="24"/>
          <w:szCs w:val="24"/>
          <w:lang w:val="mk-MK"/>
        </w:rPr>
        <w:t>објектите</w:t>
      </w:r>
      <w:r w:rsidRPr="00E876D3">
        <w:rPr>
          <w:rFonts w:ascii="Times New Roman" w:eastAsia="Calibri" w:hAnsi="Times New Roman" w:cs="Times New Roman"/>
          <w:iCs/>
          <w:sz w:val="24"/>
          <w:szCs w:val="24"/>
          <w:lang w:val="mk-MK"/>
        </w:rPr>
        <w:t xml:space="preserve"> треба да биде во согласност со очекуваните емисии на штетни материи во животната средина</w:t>
      </w:r>
      <w:r w:rsidR="003B22D8"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Cs/>
          <w:sz w:val="24"/>
          <w:szCs w:val="24"/>
          <w:lang w:val="mk-MK"/>
        </w:rPr>
        <w:t xml:space="preserve">и достапноста на локации кои подлежат на здравствена заштита, како и зони и територии во кои </w:t>
      </w:r>
      <w:r w:rsidR="003B22D8" w:rsidRPr="00E876D3">
        <w:rPr>
          <w:rFonts w:ascii="Times New Roman" w:eastAsia="Calibri" w:hAnsi="Times New Roman" w:cs="Times New Roman"/>
          <w:iCs/>
          <w:sz w:val="24"/>
          <w:szCs w:val="24"/>
          <w:lang w:val="mk-MK"/>
        </w:rPr>
        <w:t xml:space="preserve">се наоѓаат </w:t>
      </w:r>
      <w:r w:rsidRPr="00E876D3">
        <w:rPr>
          <w:rFonts w:ascii="Times New Roman" w:eastAsia="Calibri" w:hAnsi="Times New Roman" w:cs="Times New Roman"/>
          <w:iCs/>
          <w:sz w:val="24"/>
          <w:szCs w:val="24"/>
          <w:lang w:val="mk-MK"/>
        </w:rPr>
        <w:t>такви локации.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iCs/>
          <w:sz w:val="24"/>
          <w:szCs w:val="24"/>
          <w:lang w:val="mk-MK"/>
        </w:rPr>
        <w:t>Очекуван резултат</w:t>
      </w:r>
      <w:r w:rsidRPr="00E876D3">
        <w:rPr>
          <w:rFonts w:ascii="Times New Roman" w:eastAsia="Calibri" w:hAnsi="Times New Roman" w:cs="Times New Roman"/>
          <w:iCs/>
          <w:sz w:val="24"/>
          <w:szCs w:val="24"/>
          <w:lang w:val="mk-MK"/>
        </w:rPr>
        <w:t>: Превенција од ризици и заштита на населението и здравјето на луѓето.</w:t>
      </w:r>
    </w:p>
    <w:p w:rsidR="00D57A18" w:rsidRPr="00E876D3" w:rsidRDefault="00D57A18" w:rsidP="00D57A18">
      <w:pPr>
        <w:keepNext/>
        <w:keepLines/>
        <w:shd w:val="clear" w:color="auto" w:fill="FFFFFF" w:themeFill="background1"/>
        <w:spacing w:before="240" w:after="0" w:line="276" w:lineRule="auto"/>
        <w:ind w:left="710"/>
        <w:jc w:val="both"/>
        <w:outlineLvl w:val="0"/>
        <w:rPr>
          <w:rFonts w:ascii="Times New Roman" w:eastAsia="Times New Roman" w:hAnsi="Times New Roman" w:cs="Times New Roman"/>
          <w:b/>
          <w:sz w:val="28"/>
          <w:szCs w:val="32"/>
          <w:lang w:val="mk-MK"/>
        </w:rPr>
      </w:pPr>
      <w:bookmarkStart w:id="132" w:name="_Toc90200319"/>
      <w:r w:rsidRPr="00E876D3">
        <w:rPr>
          <w:rFonts w:ascii="Times New Roman" w:eastAsia="Times New Roman" w:hAnsi="Times New Roman" w:cs="Times New Roman"/>
          <w:b/>
          <w:sz w:val="28"/>
          <w:szCs w:val="32"/>
          <w:lang w:val="mk-MK"/>
        </w:rPr>
        <w:t>8. Причини за избор на разгледуваните алтернативи</w:t>
      </w:r>
      <w:bookmarkEnd w:id="132"/>
    </w:p>
    <w:p w:rsidR="00D57A18" w:rsidRPr="00E876D3" w:rsidRDefault="00D57A18" w:rsidP="00D57A18">
      <w:pPr>
        <w:spacing w:before="120" w:after="120" w:line="276" w:lineRule="auto"/>
        <w:ind w:firstLine="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Проектите за ППГС и ТСИМ поднесени од Договорниот орган не содржат алтернативи.</w:t>
      </w:r>
    </w:p>
    <w:p w:rsidR="00D57A18" w:rsidRPr="00E876D3" w:rsidRDefault="00D57A18" w:rsidP="00D57A18">
      <w:pPr>
        <w:spacing w:before="120" w:after="120" w:line="276" w:lineRule="auto"/>
        <w:ind w:firstLine="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Анализата на „нултата алтернатива“ направена во точка 2.2 од ИОЖС покажува дека таа има понеповолно влијание од алтернативата за спроведување на програмата и нејзината територијална стратегија.</w:t>
      </w:r>
    </w:p>
    <w:p w:rsidR="00D57A18" w:rsidRPr="00E876D3" w:rsidRDefault="00D57A18" w:rsidP="00D57A18">
      <w:pPr>
        <w:spacing w:before="120" w:after="120" w:line="276" w:lineRule="auto"/>
        <w:ind w:firstLine="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Алтернатива за спроведување на ППГС и ТСИМ е генерално со комплексно позитивно влијание врз животната средина, вкл. врз населението и здравјето на луѓето, бидејќи подобните активности и мерки се претежно ориентирани кон животната средина. Сепак, некои од планираните активности се поврзани со можни негативни влијанија, затоа во фазата на имплементација и спроведување на ППГС и ТСИМ задолжително е да се спроведат препорачаните мерки во точка 7 од ИОЖС, како и сите закони и прописи кои се во сила во двете земји поврзани со заштитата на поединечните компоненти на животната средина, вкл. здравјето на луѓето.</w:t>
      </w:r>
    </w:p>
    <w:p w:rsidR="00D57A18" w:rsidRPr="00E876D3" w:rsidRDefault="008A3940" w:rsidP="008A3940">
      <w:pPr>
        <w:pStyle w:val="ListParagraph"/>
        <w:keepNext/>
        <w:keepLines/>
        <w:shd w:val="clear" w:color="auto" w:fill="FFFFFF" w:themeFill="background1"/>
        <w:spacing w:before="240" w:after="0" w:line="276" w:lineRule="auto"/>
        <w:ind w:hanging="360"/>
        <w:jc w:val="both"/>
        <w:outlineLvl w:val="0"/>
        <w:rPr>
          <w:rFonts w:ascii="Times New Roman" w:eastAsia="Times New Roman" w:hAnsi="Times New Roman" w:cs="Times New Roman"/>
          <w:b/>
          <w:sz w:val="28"/>
          <w:szCs w:val="32"/>
          <w:lang w:val="mk-MK"/>
        </w:rPr>
      </w:pPr>
      <w:bookmarkStart w:id="133" w:name="_Toc90200320"/>
      <w:r w:rsidRPr="00E876D3">
        <w:rPr>
          <w:rFonts w:ascii="Times New Roman" w:eastAsia="Times New Roman" w:hAnsi="Times New Roman" w:cs="Times New Roman"/>
          <w:b/>
          <w:sz w:val="28"/>
          <w:szCs w:val="32"/>
          <w:lang w:val="mk-MK"/>
        </w:rPr>
        <w:t>9.</w:t>
      </w:r>
      <w:r w:rsidR="00D57A18" w:rsidRPr="00E876D3">
        <w:rPr>
          <w:rFonts w:ascii="Times New Roman" w:eastAsia="Times New Roman" w:hAnsi="Times New Roman" w:cs="Times New Roman"/>
          <w:b/>
          <w:sz w:val="28"/>
          <w:szCs w:val="32"/>
          <w:lang w:val="mk-MK"/>
        </w:rPr>
        <w:t>Методи за спроведување на еколошката оцена, користена нормативна основа и документи и тешкотии при собирање на потребните информации</w:t>
      </w:r>
      <w:bookmarkEnd w:id="133"/>
    </w:p>
    <w:p w:rsidR="00D57A18" w:rsidRPr="00E876D3" w:rsidRDefault="00D57A18" w:rsidP="00D57A18">
      <w:pPr>
        <w:spacing w:before="120" w:after="12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Главните </w:t>
      </w:r>
      <w:r w:rsidRPr="00E876D3">
        <w:rPr>
          <w:rFonts w:ascii="Times New Roman" w:eastAsia="Calibri" w:hAnsi="Times New Roman" w:cs="Times New Roman"/>
          <w:b/>
          <w:sz w:val="24"/>
          <w:szCs w:val="24"/>
          <w:lang w:val="mk-MK"/>
        </w:rPr>
        <w:t>методолошки документи</w:t>
      </w:r>
      <w:r w:rsidRPr="00E876D3">
        <w:rPr>
          <w:rFonts w:ascii="Times New Roman" w:eastAsia="Calibri" w:hAnsi="Times New Roman" w:cs="Times New Roman"/>
          <w:sz w:val="24"/>
          <w:szCs w:val="24"/>
          <w:lang w:val="mk-MK"/>
        </w:rPr>
        <w:t xml:space="preserve"> што се користат се следните упатства и методологии: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shd w:val="clear" w:color="auto" w:fill="FFFFFF"/>
          <w:lang w:val="mk-MK"/>
        </w:rPr>
        <w:t>Упатство за спроведување на Директивата 2001/42/ EC за оцена на ефектите на одредени планови и програми врз животната средина</w:t>
      </w:r>
      <w:r w:rsidRPr="00E876D3">
        <w:rPr>
          <w:rFonts w:ascii="Times New Roman" w:eastAsia="Calibri" w:hAnsi="Times New Roman" w:cs="Times New Roman"/>
          <w:sz w:val="24"/>
          <w:szCs w:val="24"/>
          <w:lang w:val="mk-MK"/>
        </w:rPr>
        <w:t xml:space="preserve"> - Европска Комисија </w:t>
      </w:r>
      <w:r w:rsidRPr="00E876D3">
        <w:rPr>
          <w:rStyle w:val="FootnoteReference"/>
          <w:rFonts w:eastAsia="Calibri"/>
          <w:sz w:val="24"/>
          <w:szCs w:val="24"/>
          <w:lang w:val="mk-MK"/>
        </w:rPr>
        <w:footnoteReference w:id="73"/>
      </w:r>
      <w:r w:rsidRPr="00E876D3">
        <w:rPr>
          <w:rFonts w:ascii="Times New Roman" w:eastAsia="Calibri" w:hAnsi="Times New Roman" w:cs="Times New Roman"/>
          <w:sz w:val="24"/>
          <w:szCs w:val="24"/>
          <w:lang w:val="mk-MK"/>
        </w:rPr>
        <w:t xml:space="preserve"> – ГД за животна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Упатство за интегрирање на климатските промени и биодиверзитетот во страте</w:t>
      </w:r>
      <w:r w:rsidR="00473CD0" w:rsidRPr="00E876D3">
        <w:rPr>
          <w:rFonts w:ascii="Times New Roman" w:eastAsia="Calibri" w:hAnsi="Times New Roman" w:cs="Times New Roman"/>
          <w:sz w:val="24"/>
          <w:szCs w:val="24"/>
          <w:lang w:val="mk-MK"/>
        </w:rPr>
        <w:t>шка</w:t>
      </w:r>
      <w:r w:rsidRPr="00E876D3">
        <w:rPr>
          <w:rFonts w:ascii="Times New Roman" w:eastAsia="Calibri" w:hAnsi="Times New Roman" w:cs="Times New Roman"/>
          <w:sz w:val="24"/>
          <w:szCs w:val="24"/>
          <w:lang w:val="mk-MK"/>
        </w:rPr>
        <w:t>та оцена на животната средина</w:t>
      </w:r>
      <w:r w:rsidRPr="00E876D3">
        <w:rPr>
          <w:rStyle w:val="FootnoteReference"/>
          <w:rFonts w:eastAsia="Calibri"/>
          <w:sz w:val="24"/>
          <w:szCs w:val="24"/>
          <w:lang w:val="mk-MK"/>
        </w:rPr>
        <w:footnoteReference w:id="74"/>
      </w:r>
      <w:r w:rsidRPr="00E876D3">
        <w:rPr>
          <w:rFonts w:ascii="Times New Roman" w:eastAsia="Calibri" w:hAnsi="Times New Roman" w:cs="Times New Roman"/>
          <w:sz w:val="24"/>
          <w:szCs w:val="24"/>
          <w:lang w:val="mk-MK"/>
        </w:rPr>
        <w:t>, 2013 – Европска Kомисија;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Употреба на просторни податоци за подготовка на извештаи за животната средина во Европа, техничка поддршка на JRC</w:t>
      </w:r>
      <w:r w:rsidRPr="00E876D3">
        <w:rPr>
          <w:rStyle w:val="FootnoteReference"/>
          <w:rFonts w:eastAsia="Calibri"/>
          <w:sz w:val="24"/>
          <w:szCs w:val="24"/>
          <w:lang w:val="mk-MK"/>
        </w:rPr>
        <w:footnoteReference w:id="75"/>
      </w:r>
      <w:r w:rsidRPr="00E876D3">
        <w:rPr>
          <w:rFonts w:ascii="Times New Roman" w:eastAsia="Calibri" w:hAnsi="Times New Roman" w:cs="Times New Roman"/>
          <w:sz w:val="24"/>
          <w:szCs w:val="24"/>
          <w:lang w:val="mk-MK"/>
        </w:rPr>
        <w:t>, 2010 година;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Ресурсен прирачник за поддршка на примената на Протоколот за </w:t>
      </w:r>
      <w:r w:rsidR="007D5F93" w:rsidRPr="00E876D3">
        <w:rPr>
          <w:rFonts w:ascii="Times New Roman" w:eastAsia="Calibri" w:hAnsi="Times New Roman" w:cs="Times New Roman"/>
          <w:sz w:val="24"/>
          <w:szCs w:val="24"/>
          <w:lang w:val="mk-MK"/>
        </w:rPr>
        <w:t>стратешк</w:t>
      </w:r>
      <w:r w:rsidRPr="00E876D3">
        <w:rPr>
          <w:rFonts w:ascii="Times New Roman" w:eastAsia="Calibri" w:hAnsi="Times New Roman" w:cs="Times New Roman"/>
          <w:sz w:val="24"/>
          <w:szCs w:val="24"/>
          <w:lang w:val="mk-MK"/>
        </w:rPr>
        <w:t>а оцена на животната средина, 2011 година – UNECE</w:t>
      </w:r>
      <w:r w:rsidRPr="00E876D3">
        <w:rPr>
          <w:rStyle w:val="FootnoteReference"/>
          <w:rFonts w:eastAsia="Calibri"/>
          <w:sz w:val="24"/>
          <w:szCs w:val="24"/>
          <w:lang w:val="mk-MK"/>
        </w:rPr>
        <w:footnoteReference w:id="76"/>
      </w:r>
      <w:r w:rsidRPr="00E876D3">
        <w:rPr>
          <w:rFonts w:ascii="Times New Roman" w:eastAsia="Calibri" w:hAnsi="Times New Roman" w:cs="Times New Roman"/>
          <w:sz w:val="24"/>
          <w:szCs w:val="24"/>
          <w:lang w:val="mk-MK"/>
        </w:rPr>
        <w:t>;</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Препораки за добра практика за учество на јавноста во страте</w:t>
      </w:r>
      <w:r w:rsidR="00473CD0" w:rsidRPr="00E876D3">
        <w:rPr>
          <w:rFonts w:ascii="Times New Roman" w:eastAsia="Calibri" w:hAnsi="Times New Roman" w:cs="Times New Roman"/>
          <w:sz w:val="24"/>
          <w:szCs w:val="24"/>
          <w:lang w:val="mk-MK"/>
        </w:rPr>
        <w:t>шка</w:t>
      </w:r>
      <w:r w:rsidRPr="00E876D3">
        <w:rPr>
          <w:rFonts w:ascii="Times New Roman" w:eastAsia="Calibri" w:hAnsi="Times New Roman" w:cs="Times New Roman"/>
          <w:sz w:val="24"/>
          <w:szCs w:val="24"/>
          <w:lang w:val="mk-MK"/>
        </w:rPr>
        <w:t xml:space="preserve"> оцена на животната средина</w:t>
      </w:r>
      <w:r w:rsidRPr="00E876D3">
        <w:rPr>
          <w:rStyle w:val="FootnoteReference"/>
          <w:rFonts w:eastAsia="Calibri"/>
          <w:sz w:val="24"/>
          <w:szCs w:val="24"/>
          <w:lang w:val="mk-MK"/>
        </w:rPr>
        <w:footnoteReference w:id="77"/>
      </w:r>
      <w:r w:rsidRPr="00E876D3">
        <w:rPr>
          <w:rFonts w:ascii="Times New Roman" w:eastAsia="Calibri" w:hAnsi="Times New Roman" w:cs="Times New Roman"/>
          <w:sz w:val="24"/>
          <w:szCs w:val="24"/>
          <w:lang w:val="mk-MK"/>
        </w:rPr>
        <w:t>, 16 февруари 2016 година – UNECE;</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Документ за прекугранична ориентација за програми за соработка на ИПА ПГС со учество на регионите на Бугарија, Република Северна Македонија и Турција</w:t>
      </w:r>
      <w:r w:rsidRPr="00E876D3">
        <w:rPr>
          <w:rStyle w:val="FootnoteReference"/>
          <w:rFonts w:eastAsia="Calibri"/>
          <w:sz w:val="24"/>
          <w:szCs w:val="24"/>
          <w:lang w:val="mk-MK"/>
        </w:rPr>
        <w:footnoteReference w:id="78"/>
      </w:r>
      <w:r w:rsidRPr="00E876D3">
        <w:rPr>
          <w:rFonts w:ascii="Times New Roman" w:eastAsia="Calibri" w:hAnsi="Times New Roman" w:cs="Times New Roman"/>
          <w:sz w:val="24"/>
          <w:szCs w:val="24"/>
          <w:lang w:val="mk-MK"/>
        </w:rPr>
        <w:t>, Ref. Ares(2019)6239329 - 10.09.2019 година;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w:t>
      </w:r>
      <w:r w:rsidR="00473CD0" w:rsidRPr="00E876D3">
        <w:rPr>
          <w:rFonts w:ascii="Times New Roman" w:eastAsia="Calibri" w:hAnsi="Times New Roman" w:cs="Times New Roman"/>
          <w:sz w:val="24"/>
          <w:szCs w:val="24"/>
          <w:lang w:val="mk-MK"/>
        </w:rPr>
        <w:t>ш</w:t>
      </w:r>
      <w:r w:rsidRPr="00E876D3">
        <w:rPr>
          <w:rFonts w:ascii="Times New Roman" w:eastAsia="Calibri" w:hAnsi="Times New Roman" w:cs="Times New Roman"/>
          <w:sz w:val="24"/>
          <w:szCs w:val="24"/>
          <w:lang w:val="mk-MK"/>
        </w:rPr>
        <w:t>ка оцена на животната средина во програмите Interreg NEXT - Водечка белешка и преглед на пристапи</w:t>
      </w:r>
      <w:r w:rsidRPr="00E876D3">
        <w:rPr>
          <w:rStyle w:val="FootnoteReference"/>
          <w:rFonts w:eastAsia="Calibri"/>
          <w:sz w:val="24"/>
          <w:szCs w:val="24"/>
          <w:lang w:val="mk-MK"/>
        </w:rPr>
        <w:footnoteReference w:id="79"/>
      </w:r>
      <w:r w:rsidRPr="00E876D3">
        <w:rPr>
          <w:rFonts w:ascii="Times New Roman" w:eastAsia="Calibri" w:hAnsi="Times New Roman" w:cs="Times New Roman"/>
          <w:sz w:val="24"/>
          <w:szCs w:val="24"/>
          <w:lang w:val="mk-MK"/>
        </w:rPr>
        <w:t>, јули 2020 година, TESIM;</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Писмо Ref. Ares(2020)32846 - 06/01/2020 на ЕК со одредби и појаснувања за еколошки оцени применливи на плановите и програмите кофинансирани од ЕУ во периодот 2021-2027 година; </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Презентација за </w:t>
      </w:r>
      <w:r w:rsidRPr="00E876D3">
        <w:rPr>
          <w:rFonts w:ascii="Times New Roman" w:eastAsia="Calibri" w:hAnsi="Times New Roman" w:cs="Times New Roman"/>
          <w:i/>
          <w:sz w:val="24"/>
          <w:szCs w:val="24"/>
          <w:lang w:val="mk-MK"/>
        </w:rPr>
        <w:t>примена на Директивата за СОЖС на програмите кофинансирани од ЕУ 2021-2027</w:t>
      </w:r>
      <w:r w:rsidRPr="00E876D3">
        <w:rPr>
          <w:rFonts w:ascii="Times New Roman" w:eastAsia="Calibri" w:hAnsi="Times New Roman" w:cs="Times New Roman"/>
          <w:sz w:val="24"/>
          <w:szCs w:val="24"/>
          <w:lang w:val="mk-MK"/>
        </w:rPr>
        <w:t>, 40-ти состанок на Експертската група за ESIF (EGESIF), Брисел, 11-12 февруари 2020 година, Генерален директорат за животна средина;</w:t>
      </w:r>
    </w:p>
    <w:p w:rsidR="00D57A18" w:rsidRPr="00E876D3" w:rsidRDefault="00D57A18" w:rsidP="00D57A18">
      <w:pPr>
        <w:pStyle w:val="ListParagraph"/>
        <w:numPr>
          <w:ilvl w:val="0"/>
          <w:numId w:val="6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Технички насоки за климатска одржливост на инфраструктурни проекти 2021-2027 година, Известување од Европската Комисија, C (2021) 543</w:t>
      </w:r>
    </w:p>
    <w:p w:rsidR="00D57A18" w:rsidRPr="00E876D3" w:rsidRDefault="00D57A18" w:rsidP="00D57A18">
      <w:pPr>
        <w:spacing w:after="0" w:line="276" w:lineRule="auto"/>
        <w:jc w:val="both"/>
        <w:rPr>
          <w:rFonts w:ascii="Times New Roman" w:eastAsia="Calibri" w:hAnsi="Times New Roman" w:cs="Times New Roman"/>
          <w:sz w:val="24"/>
          <w:szCs w:val="24"/>
          <w:lang w:val="mk-MK"/>
        </w:rPr>
      </w:pPr>
    </w:p>
    <w:p w:rsidR="00D57A18" w:rsidRPr="00E876D3" w:rsidRDefault="00D57A18" w:rsidP="00D57A18">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ИОЖС беше подготвен според следниот </w:t>
      </w:r>
      <w:r w:rsidRPr="00E876D3">
        <w:rPr>
          <w:rFonts w:ascii="Times New Roman" w:eastAsia="Calibri" w:hAnsi="Times New Roman" w:cs="Times New Roman"/>
          <w:b/>
          <w:sz w:val="24"/>
          <w:szCs w:val="24"/>
          <w:lang w:val="mk-MK"/>
        </w:rPr>
        <w:t>методолошки пристап</w:t>
      </w:r>
      <w:r w:rsidRPr="00E876D3">
        <w:rPr>
          <w:rFonts w:ascii="Times New Roman" w:eastAsia="Calibri" w:hAnsi="Times New Roman" w:cs="Times New Roman"/>
          <w:sz w:val="24"/>
          <w:szCs w:val="24"/>
          <w:lang w:val="mk-MK"/>
        </w:rPr>
        <w:t xml:space="preserve">: </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Запознавање на тимот експерти со проектите ППГС и ТСИМ и нивните предвидувања, другата документација обезбедена од договорниот орган, мислењата за задачите за утврдување на обемот и содржината на ИОЖС;</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Идентификување и анализа на други планови, стратегии и програми поврзани со проектите на ППГС и ТСИМ;</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Собирање, анализа и обработка на литературни извори и податоци за </w:t>
      </w:r>
      <w:r w:rsidR="00473CD0" w:rsidRPr="00E876D3">
        <w:rPr>
          <w:rFonts w:ascii="Times New Roman" w:eastAsia="Calibri" w:hAnsi="Times New Roman" w:cs="Times New Roman"/>
          <w:sz w:val="24"/>
          <w:szCs w:val="24"/>
          <w:lang w:val="mk-MK"/>
        </w:rPr>
        <w:t>тековната</w:t>
      </w:r>
      <w:r w:rsidRPr="00E876D3">
        <w:rPr>
          <w:rFonts w:ascii="Times New Roman" w:eastAsia="Calibri" w:hAnsi="Times New Roman" w:cs="Times New Roman"/>
          <w:sz w:val="24"/>
          <w:szCs w:val="24"/>
          <w:lang w:val="mk-MK"/>
        </w:rPr>
        <w:t xml:space="preserve"> состојба </w:t>
      </w:r>
      <w:r w:rsidR="00473CD0" w:rsidRPr="00E876D3">
        <w:rPr>
          <w:rFonts w:ascii="Times New Roman" w:eastAsia="Calibri" w:hAnsi="Times New Roman" w:cs="Times New Roman"/>
          <w:sz w:val="24"/>
          <w:szCs w:val="24"/>
          <w:lang w:val="mk-MK"/>
        </w:rPr>
        <w:t>со</w:t>
      </w:r>
      <w:r w:rsidRPr="00E876D3">
        <w:rPr>
          <w:rFonts w:ascii="Times New Roman" w:eastAsia="Calibri" w:hAnsi="Times New Roman" w:cs="Times New Roman"/>
          <w:sz w:val="24"/>
          <w:szCs w:val="24"/>
          <w:lang w:val="mk-MK"/>
        </w:rPr>
        <w:t xml:space="preserve"> животната средина по компоненти и фактори, нејзиниот однос со сегашното ниво на развој на прекуграничната област во опфатот на ППГС и ТСИМ;</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на развојот на животната средина во случај на непримена на ППГС и ТСИМ (оцена на влијанието на таканаречената „нулта алтернатива“);</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на веројатното значајно влијание врз подрачјата со ППГС и ТСИМ;</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Собирање, обработка и анализа на информации за постоечките проблеми во животната средина на национално ниво и нивниот однос со ППГС и ТСИМ, вкл. можен развој на овие проблеми со и без имплементација на ППГС и ТСИМ;</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на степенот до кој проектите ППГС и ТСИМ се усогласени со релевантните цели и мерки за заштита на животната средина вклучени / идентификувани во документи - планови, стратегии и програми на национално и меѓународно ниво;</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и оцена на влијанието на ППГС и ТСИМ врз животната средина: бидејќи ППГС и ТСИМ се стратешки документи, оцената на веројатните значајни влијанија врз животната средина и здравјето на луѓето е спроведена на две нивоа на детали („стратешки“ и „мерки / активности ");</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Предлагање мерки за спречување, намалување и ограничување на влијанијата, како и мерки за </w:t>
      </w:r>
      <w:r w:rsidR="00345CB0" w:rsidRPr="00E876D3">
        <w:rPr>
          <w:rFonts w:ascii="Times New Roman" w:eastAsia="Calibri" w:hAnsi="Times New Roman" w:cs="Times New Roman"/>
          <w:sz w:val="24"/>
          <w:szCs w:val="24"/>
          <w:lang w:val="mk-MK"/>
        </w:rPr>
        <w:t>мониторинг и контрола</w:t>
      </w:r>
      <w:r w:rsidRPr="00E876D3">
        <w:rPr>
          <w:rFonts w:ascii="Times New Roman" w:eastAsia="Calibri" w:hAnsi="Times New Roman" w:cs="Times New Roman"/>
          <w:sz w:val="24"/>
          <w:szCs w:val="24"/>
          <w:lang w:val="mk-MK"/>
        </w:rPr>
        <w:t xml:space="preserve"> на влијанието на програмата во нејзиното спроведување;</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Мотивиран избор на најсоодветна алтернатива во однос на влијанието врз животната средина и здравјето на луѓето;</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Подготовка на образложено мислење за спроведување на ППГС и ТСИМ земајќи ги предвид мислењата добиени како резултат на консултациите.</w:t>
      </w:r>
    </w:p>
    <w:p w:rsidR="00D57A18" w:rsidRPr="00E876D3" w:rsidRDefault="00D57A18" w:rsidP="00D57A18">
      <w:pPr>
        <w:spacing w:after="0" w:line="276" w:lineRule="auto"/>
        <w:ind w:firstLine="720"/>
        <w:contextualSpacing/>
        <w:jc w:val="both"/>
        <w:rPr>
          <w:rFonts w:ascii="Times New Roman" w:eastAsia="Calibri" w:hAnsi="Times New Roman" w:cs="Times New Roman"/>
          <w:sz w:val="24"/>
          <w:szCs w:val="24"/>
          <w:lang w:val="mk-MK"/>
        </w:rPr>
      </w:pPr>
    </w:p>
    <w:p w:rsidR="00D57A18" w:rsidRPr="00E876D3" w:rsidRDefault="00D57A18" w:rsidP="00D57A18">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Влијанијата во точка 6 од ИОЖС беа оценети и во интеграцијата на </w:t>
      </w:r>
      <w:r w:rsidRPr="00E876D3">
        <w:rPr>
          <w:rFonts w:ascii="Times New Roman" w:eastAsia="Calibri" w:hAnsi="Times New Roman" w:cs="Times New Roman"/>
          <w:i/>
          <w:sz w:val="24"/>
          <w:szCs w:val="24"/>
          <w:lang w:val="mk-MK"/>
        </w:rPr>
        <w:t>Техничките насоки на Европската Комисија за интеграција на принципот на „незначителна штета“ според Регулативата за механизмот за закрепнување и одржливост</w:t>
      </w:r>
      <w:r w:rsidRPr="00E876D3">
        <w:rPr>
          <w:rFonts w:ascii="Times New Roman" w:eastAsia="Calibri" w:hAnsi="Times New Roman" w:cs="Times New Roman"/>
          <w:sz w:val="24"/>
          <w:szCs w:val="24"/>
          <w:lang w:val="mk-MK"/>
        </w:rPr>
        <w:t>, а влијанијата беа анализирани регулатива за таксономија.</w:t>
      </w:r>
    </w:p>
    <w:p w:rsidR="00D57A18" w:rsidRPr="00E876D3" w:rsidRDefault="00D57A18" w:rsidP="00D57A18">
      <w:pPr>
        <w:spacing w:after="0" w:line="276" w:lineRule="auto"/>
        <w:ind w:firstLine="720"/>
        <w:contextualSpacing/>
        <w:jc w:val="both"/>
        <w:rPr>
          <w:rFonts w:ascii="Times New Roman" w:eastAsia="Calibri" w:hAnsi="Times New Roman" w:cs="Times New Roman"/>
          <w:sz w:val="24"/>
          <w:szCs w:val="24"/>
          <w:lang w:val="mk-MK"/>
        </w:rPr>
      </w:pP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За да се оцени влијанието врз </w:t>
      </w:r>
      <w:r w:rsidR="00873894" w:rsidRPr="00E876D3">
        <w:rPr>
          <w:rFonts w:ascii="Times New Roman" w:eastAsia="Calibri" w:hAnsi="Times New Roman" w:cs="Times New Roman"/>
          <w:b/>
          <w:sz w:val="24"/>
          <w:szCs w:val="24"/>
          <w:lang w:val="mk-MK"/>
        </w:rPr>
        <w:t>санитарно-</w:t>
      </w:r>
      <w:r w:rsidRPr="00E876D3">
        <w:rPr>
          <w:rFonts w:ascii="Times New Roman" w:eastAsia="Calibri" w:hAnsi="Times New Roman" w:cs="Times New Roman"/>
          <w:b/>
          <w:sz w:val="24"/>
          <w:szCs w:val="24"/>
          <w:lang w:val="mk-MK"/>
        </w:rPr>
        <w:t>хигиенските аспекти на животната средина, односно факторите на ризик за населението и здравјето на луѓето</w:t>
      </w:r>
      <w:r w:rsidRPr="00E876D3">
        <w:rPr>
          <w:rFonts w:ascii="Times New Roman" w:eastAsia="Calibri" w:hAnsi="Times New Roman" w:cs="Times New Roman"/>
          <w:sz w:val="24"/>
          <w:szCs w:val="24"/>
          <w:lang w:val="mk-MK"/>
        </w:rPr>
        <w:t xml:space="preserve">, како дел од оцената на животната средина, методологијата според </w:t>
      </w:r>
      <w:r w:rsidR="00873894" w:rsidRPr="00E876D3">
        <w:rPr>
          <w:rFonts w:ascii="Times New Roman" w:eastAsia="Calibri" w:hAnsi="Times New Roman" w:cs="Times New Roman"/>
          <w:sz w:val="24"/>
          <w:szCs w:val="24"/>
          <w:lang w:val="mk-MK"/>
        </w:rPr>
        <w:t>Прилог</w:t>
      </w:r>
      <w:r w:rsidRPr="00E876D3">
        <w:rPr>
          <w:rFonts w:ascii="Times New Roman" w:eastAsia="Calibri" w:hAnsi="Times New Roman" w:cs="Times New Roman"/>
          <w:sz w:val="24"/>
          <w:szCs w:val="24"/>
          <w:lang w:val="mk-MK"/>
        </w:rPr>
        <w:t xml:space="preserve"> А1.1 на </w:t>
      </w:r>
      <w:r w:rsidRPr="00E876D3">
        <w:rPr>
          <w:rFonts w:ascii="Times New Roman" w:eastAsia="Calibri" w:hAnsi="Times New Roman" w:cs="Times New Roman"/>
          <w:i/>
          <w:sz w:val="24"/>
          <w:szCs w:val="24"/>
          <w:lang w:val="mk-MK"/>
        </w:rPr>
        <w:t>Прирачникот за ресурси за поддршка на примената на Протоколот за Страте</w:t>
      </w:r>
      <w:r w:rsidR="00873894" w:rsidRPr="00E876D3">
        <w:rPr>
          <w:rFonts w:ascii="Times New Roman" w:eastAsia="Calibri" w:hAnsi="Times New Roman" w:cs="Times New Roman"/>
          <w:i/>
          <w:sz w:val="24"/>
          <w:szCs w:val="24"/>
          <w:lang w:val="mk-MK"/>
        </w:rPr>
        <w:t>ш</w:t>
      </w:r>
      <w:r w:rsidRPr="00E876D3">
        <w:rPr>
          <w:rFonts w:ascii="Times New Roman" w:eastAsia="Calibri" w:hAnsi="Times New Roman" w:cs="Times New Roman"/>
          <w:i/>
          <w:sz w:val="24"/>
          <w:szCs w:val="24"/>
          <w:lang w:val="mk-MK"/>
        </w:rPr>
        <w:t>ка оцена на животната средина:</w:t>
      </w:r>
    </w:p>
    <w:p w:rsidR="00D57A18" w:rsidRPr="00E876D3" w:rsidRDefault="00D57A18" w:rsidP="00D57A18">
      <w:pPr>
        <w:pStyle w:val="ListParagraph"/>
        <w:numPr>
          <w:ilvl w:val="0"/>
          <w:numId w:val="68"/>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w:t>
      </w:r>
      <w:r w:rsidR="00873894" w:rsidRPr="00E876D3">
        <w:rPr>
          <w:rFonts w:ascii="Times New Roman" w:eastAsia="Calibri" w:hAnsi="Times New Roman" w:cs="Times New Roman"/>
          <w:i/>
          <w:iCs/>
          <w:sz w:val="24"/>
          <w:szCs w:val="24"/>
          <w:lang w:val="mk-MK"/>
        </w:rPr>
        <w:t>санитарно-</w:t>
      </w:r>
      <w:r w:rsidRPr="00E876D3">
        <w:rPr>
          <w:rFonts w:ascii="Times New Roman" w:eastAsia="Calibri" w:hAnsi="Times New Roman" w:cs="Times New Roman"/>
          <w:i/>
          <w:iCs/>
          <w:sz w:val="24"/>
          <w:szCs w:val="24"/>
          <w:lang w:val="mk-MK"/>
        </w:rPr>
        <w:t>хигиенските аспекти според достапните официјални податоци;</w:t>
      </w:r>
    </w:p>
    <w:p w:rsidR="00D57A18" w:rsidRPr="00E876D3" w:rsidRDefault="00D57A18" w:rsidP="00D57A18">
      <w:pPr>
        <w:pStyle w:val="ListParagraph"/>
        <w:numPr>
          <w:ilvl w:val="0"/>
          <w:numId w:val="68"/>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Идентификување на фактори на ризик по здравјето;</w:t>
      </w:r>
    </w:p>
    <w:p w:rsidR="00D57A18" w:rsidRPr="00E876D3" w:rsidRDefault="00D57A18" w:rsidP="00D57A18">
      <w:pPr>
        <w:pStyle w:val="ListParagraph"/>
        <w:numPr>
          <w:ilvl w:val="0"/>
          <w:numId w:val="68"/>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Консултации во текот на оцената на животната средина со релевантните надлежни органи за заштита на здравјето на луѓето и здравјето и хигиенските аспекти на животната средина и земајќи ги предвид нивните барања и препораки при изготвување на Извештајот за ОВЖС;</w:t>
      </w:r>
    </w:p>
    <w:p w:rsidR="00D57A18" w:rsidRPr="00E876D3" w:rsidRDefault="00D57A18" w:rsidP="00D57A18">
      <w:pPr>
        <w:pStyle w:val="ListParagraph"/>
        <w:numPr>
          <w:ilvl w:val="0"/>
          <w:numId w:val="68"/>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Оцена на очекуваните здравствени ефекти според степенот на деталност на прогнозите на ППГС и ТСИМ.</w:t>
      </w:r>
    </w:p>
    <w:p w:rsidR="00D57A18" w:rsidRPr="00E876D3" w:rsidRDefault="00D57A18" w:rsidP="00D57A18">
      <w:pPr>
        <w:spacing w:after="0" w:line="288" w:lineRule="auto"/>
        <w:ind w:firstLine="720"/>
        <w:contextualSpacing/>
        <w:jc w:val="both"/>
        <w:rPr>
          <w:rFonts w:ascii="Times New Roman" w:eastAsia="Calibri" w:hAnsi="Times New Roman" w:cs="Times New Roman"/>
          <w:sz w:val="24"/>
          <w:szCs w:val="24"/>
          <w:lang w:val="mk-MK"/>
        </w:rPr>
      </w:pPr>
    </w:p>
    <w:p w:rsidR="00D57A18" w:rsidRPr="00E876D3" w:rsidRDefault="00D57A18" w:rsidP="00D57A18">
      <w:pPr>
        <w:spacing w:after="0" w:line="288"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Главните </w:t>
      </w:r>
      <w:r w:rsidRPr="00E876D3">
        <w:rPr>
          <w:rFonts w:ascii="Times New Roman" w:eastAsia="Calibri" w:hAnsi="Times New Roman" w:cs="Times New Roman"/>
          <w:b/>
          <w:sz w:val="24"/>
          <w:szCs w:val="24"/>
          <w:lang w:val="mk-MK"/>
        </w:rPr>
        <w:t>нормативни акти</w:t>
      </w:r>
      <w:r w:rsidRPr="00E876D3">
        <w:rPr>
          <w:rFonts w:ascii="Times New Roman" w:eastAsia="Calibri" w:hAnsi="Times New Roman" w:cs="Times New Roman"/>
          <w:sz w:val="24"/>
          <w:szCs w:val="24"/>
          <w:lang w:val="mk-MK"/>
        </w:rPr>
        <w:t xml:space="preserve"> кои ќе се земат предвид при изготвувањето на извештајот за ОЖС се:</w:t>
      </w: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Меѓународни документи: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пристап до информации, учество на јавноста во одлучувањето и пристап до правда за прашања од областа на животната средина, Протокол за регистрите за испуштање и пренесување на загадувачи кон Архуската конвенција;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Рамковна конвенција на ОН за климатски промени, Протокол од Кјото;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оцена на влијанието врз животната средина во прекуграничен контекст;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Протокол за </w:t>
      </w:r>
      <w:r w:rsidR="007D5F93" w:rsidRPr="00E876D3">
        <w:rPr>
          <w:rFonts w:ascii="Times New Roman" w:eastAsia="Calibri" w:hAnsi="Times New Roman" w:cs="Times New Roman"/>
          <w:sz w:val="24"/>
          <w:szCs w:val="24"/>
          <w:lang w:val="mk-MK"/>
        </w:rPr>
        <w:t>стратешк</w:t>
      </w:r>
      <w:r w:rsidRPr="00E876D3">
        <w:rPr>
          <w:rFonts w:ascii="Times New Roman" w:eastAsia="Calibri" w:hAnsi="Times New Roman" w:cs="Times New Roman"/>
          <w:sz w:val="24"/>
          <w:szCs w:val="24"/>
          <w:lang w:val="mk-MK"/>
        </w:rPr>
        <w:t>а оцена на животната средина кон Конвенцијата за ОВЖС во прекуграничен контекст;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Мултилатерален договор меѓу земјите од Југоисточна Европа за спроведување на Конвенцијата за ОВЖС во прекуграничен контекст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Конвенција за </w:t>
      </w:r>
      <w:r w:rsidR="00A41E58" w:rsidRPr="00E876D3">
        <w:rPr>
          <w:rFonts w:ascii="Times New Roman" w:eastAsia="Calibri" w:hAnsi="Times New Roman" w:cs="Times New Roman"/>
          <w:sz w:val="24"/>
          <w:szCs w:val="24"/>
          <w:lang w:val="mk-MK"/>
        </w:rPr>
        <w:t xml:space="preserve">долгорочни протоколи за </w:t>
      </w:r>
      <w:r w:rsidRPr="00E876D3">
        <w:rPr>
          <w:rFonts w:ascii="Times New Roman" w:eastAsia="Calibri" w:hAnsi="Times New Roman" w:cs="Times New Roman"/>
          <w:sz w:val="24"/>
          <w:szCs w:val="24"/>
          <w:lang w:val="mk-MK"/>
        </w:rPr>
        <w:t>прекугранично загадување на воздухот;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Протокол од Нагоја за пристап до генетски ресурси и правично споделување на придобивките од нивната употреба со Конвенцијата за биолошка разновидност;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прекугранични ефекти од индустриски несреќи, Протокол за граѓанска одговорност и надоместок за штети на прекугранични водни тела предизвикани од прекугранични ефекти од индустриски несреќи;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заштита и користење на прекугранични водни текови и меѓународни езера, Протокол за вода и здравје, Протокол за граѓанска одговорност и надоместок за штети на прекугранични водни тела предизвикани од прекугранични ефекти од индустриски несреќи;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Конвенција за заштита на Црното Море од загадување, Протокол за заштита на биолошката и </w:t>
      </w:r>
      <w:r w:rsidR="008D3CA6" w:rsidRPr="00E876D3">
        <w:rPr>
          <w:rFonts w:ascii="Times New Roman" w:eastAsia="Calibri" w:hAnsi="Times New Roman" w:cs="Times New Roman"/>
          <w:sz w:val="24"/>
          <w:szCs w:val="24"/>
          <w:lang w:val="mk-MK"/>
        </w:rPr>
        <w:t>пределската</w:t>
      </w:r>
      <w:r w:rsidRPr="00E876D3">
        <w:rPr>
          <w:rFonts w:ascii="Times New Roman" w:eastAsia="Calibri" w:hAnsi="Times New Roman" w:cs="Times New Roman"/>
          <w:sz w:val="24"/>
          <w:szCs w:val="24"/>
          <w:lang w:val="mk-MK"/>
        </w:rPr>
        <w:t xml:space="preserve"> разновидност </w:t>
      </w:r>
      <w:r w:rsidR="008D3CA6" w:rsidRPr="00E876D3">
        <w:rPr>
          <w:rFonts w:ascii="Times New Roman" w:eastAsia="Calibri" w:hAnsi="Times New Roman" w:cs="Times New Roman"/>
          <w:sz w:val="24"/>
          <w:szCs w:val="24"/>
          <w:lang w:val="mk-MK"/>
        </w:rPr>
        <w:t>на</w:t>
      </w:r>
      <w:r w:rsidRPr="00E876D3">
        <w:rPr>
          <w:rFonts w:ascii="Times New Roman" w:eastAsia="Calibri" w:hAnsi="Times New Roman" w:cs="Times New Roman"/>
          <w:sz w:val="24"/>
          <w:szCs w:val="24"/>
          <w:lang w:val="mk-MK"/>
        </w:rPr>
        <w:t xml:space="preserve"> Црното Море;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биолошка разновидност и Картагенски протокол за биосигурност, дополнителен протокол од Нагоја-Куала Лумпур за одговорност и надоместок кон Картагенскиот протокол за биосигурност, Протоколот од Нагоја за пристап до генетски ресурси и правична и правична родова еднаквост од нивната употреба;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зачувување на европскиот див свет и природните живеалишта;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меѓународна трговија со загрозени видови на дива фауна и флора;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зачувување на преселните видови на диви животни;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Рамсарска конвенција за мочуриштата;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Договор за зачувување на африканските и евроазиските водни птици преселници;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Договор за зачувување на кито</w:t>
      </w:r>
      <w:r w:rsidR="008D3CA6" w:rsidRPr="00E876D3">
        <w:rPr>
          <w:rFonts w:ascii="Times New Roman" w:eastAsia="Calibri" w:hAnsi="Times New Roman" w:cs="Times New Roman"/>
          <w:sz w:val="24"/>
          <w:szCs w:val="24"/>
          <w:lang w:val="mk-MK"/>
        </w:rPr>
        <w:t>в</w:t>
      </w:r>
      <w:r w:rsidRPr="00E876D3">
        <w:rPr>
          <w:rFonts w:ascii="Times New Roman" w:eastAsia="Calibri" w:hAnsi="Times New Roman" w:cs="Times New Roman"/>
          <w:sz w:val="24"/>
          <w:szCs w:val="24"/>
          <w:lang w:val="mk-MK"/>
        </w:rPr>
        <w:t>и во Црното Море, Средоземното Море и во соседниот Атлантски Океан;</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Договор за зачувување на европските популации на лилјаци;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заштита на светското културно и природно наследство;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на ОН за борба против опустинувањето во оние земји кои се соочуваат со тешка суша и/или опустинување, особено во Африка;</w:t>
      </w: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Законодавството на ЕУ:</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Регулатива (ЕУ) 2021/1060 на Европскиот Парламент и на Советот од 24 јуни 2021 година за воспоставување на општо применливи одредби за Европскиот Фонд за Регионален Развој, Европскиот социјален фонд плус, Кохезискиот фонд, Фондот за фер транзиција и Европскиот поморски фонд, рибарство и аквакултура, како и финансиските правила за нив и за Фондот за азил, миграција и интеграција, Фондот за внатрешна безбедност и Инструментот за финансиска поддршка за гранично управување и визна политика (Општа регулатива);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Регулатива (ЕУ) 2021/1059 на Европскиот Парламент и на Советот од 24 јуни 2021 година за специфични одредби за целта за европска територијална соработка (</w:t>
      </w:r>
      <w:r w:rsidR="008D3CA6" w:rsidRPr="00E876D3">
        <w:rPr>
          <w:rFonts w:ascii="Times New Roman" w:eastAsia="Calibri" w:hAnsi="Times New Roman" w:cs="Times New Roman"/>
          <w:sz w:val="24"/>
          <w:szCs w:val="24"/>
          <w:lang w:val="mk-MK"/>
        </w:rPr>
        <w:t>Interreg</w:t>
      </w:r>
      <w:r w:rsidRPr="00E876D3">
        <w:rPr>
          <w:rFonts w:ascii="Times New Roman" w:eastAsia="Calibri" w:hAnsi="Times New Roman" w:cs="Times New Roman"/>
          <w:sz w:val="24"/>
          <w:szCs w:val="24"/>
          <w:lang w:val="mk-MK"/>
        </w:rPr>
        <w:t>), поддржана од Европскиот фонд за регионален развој и инструментите за надворешно финансирање (</w:t>
      </w:r>
      <w:r w:rsidR="008D3CA6" w:rsidRPr="00E876D3">
        <w:rPr>
          <w:rFonts w:ascii="Times New Roman" w:eastAsia="Calibri" w:hAnsi="Times New Roman" w:cs="Times New Roman"/>
          <w:sz w:val="24"/>
          <w:szCs w:val="24"/>
          <w:lang w:val="mk-MK"/>
        </w:rPr>
        <w:t xml:space="preserve">Interreg </w:t>
      </w:r>
      <w:r w:rsidRPr="00E876D3">
        <w:rPr>
          <w:rFonts w:ascii="Times New Roman" w:eastAsia="Calibri" w:hAnsi="Times New Roman" w:cs="Times New Roman"/>
          <w:sz w:val="24"/>
          <w:szCs w:val="24"/>
          <w:lang w:val="mk-MK"/>
        </w:rPr>
        <w:t>Регулатива);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2001/42/EA на Европскиот Парламент и на Советот од 27 јуни 2001 година за оцена на ефектите на одредени планови и програми врз животната средина;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2014/52/ЕУ на Европскиот парламент и на Советот од 16 април 2014 година за изменување и дополнување на Директивата 2011/92 / ЕУ за оцена на ефектите на одредени јавни и приватни проекти врз животната средина;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(ЕУ) 2016/2284 НА ЕВРОПСКИОТ ПАРЛАМЕНТ И НА СОВЕТОТ од 14 декември 2016 година за намалување на националните емисии на одредени амбиентни загадувачи, со која се менува Директивата 2003/35/EA и се укинува Директивата 281/EA1;</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2008/50/EA на Европскиот парламент и на Советот од 21 мај 2008 година за квалитет</w:t>
      </w:r>
      <w:r w:rsidR="008D3CA6" w:rsidRPr="00E876D3">
        <w:rPr>
          <w:rFonts w:ascii="Times New Roman" w:eastAsia="Calibri" w:hAnsi="Times New Roman" w:cs="Times New Roman"/>
          <w:sz w:val="24"/>
          <w:szCs w:val="24"/>
          <w:lang w:val="mk-MK"/>
        </w:rPr>
        <w:t xml:space="preserve"> на амбиентн</w:t>
      </w:r>
      <w:r w:rsidRPr="00E876D3">
        <w:rPr>
          <w:rFonts w:ascii="Times New Roman" w:eastAsia="Calibri" w:hAnsi="Times New Roman" w:cs="Times New Roman"/>
          <w:sz w:val="24"/>
          <w:szCs w:val="24"/>
          <w:lang w:val="mk-MK"/>
        </w:rPr>
        <w:t>иот воздух и почист воздух за Европа;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2004/107/EA на Европскиот Парламент и на Советот од 15 декември 2004 година за содржината на арсен, кадмиум, никел и полициклични ароматични јаглеводороди во амбиентниот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2010/75/ЕУ на Европскиот Парламент и на Советот од 24 ноември 2010 година за индустриски емисии (интегриран</w:t>
      </w:r>
      <w:r w:rsidR="008D3CA6" w:rsidRPr="00E876D3">
        <w:rPr>
          <w:rFonts w:ascii="Times New Roman" w:eastAsia="Calibri" w:hAnsi="Times New Roman" w:cs="Times New Roman"/>
          <w:sz w:val="24"/>
          <w:szCs w:val="24"/>
          <w:lang w:val="mk-MK"/>
        </w:rPr>
        <w:t>о спречување</w:t>
      </w:r>
      <w:r w:rsidRPr="00E876D3">
        <w:rPr>
          <w:rFonts w:ascii="Times New Roman" w:eastAsia="Calibri" w:hAnsi="Times New Roman" w:cs="Times New Roman"/>
          <w:sz w:val="24"/>
          <w:szCs w:val="24"/>
          <w:lang w:val="mk-MK"/>
        </w:rPr>
        <w:t xml:space="preserve"> и контрола на загадувањето);</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Советот 96/62/ЕЗ од 27 септември 1996 година за оцена и управување со квалитетот на амбиентниот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Советот 1999/30 / EA од 22 април 1999 година во врска со граничните вредности за сулфур диоксид, азот диоксид и оксиди на азот, честички и олово во амбиентниот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2000/69/EA на Европскиот Парламент и на Советот од 16 ноември 2000 година за граничните вредности за бензен и јаглерод моноксид во амбиентниот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2002/3/EA на Европскиот Парламент и на Советот од 12 февруари</w:t>
      </w:r>
      <w:r w:rsidR="008D3CA6" w:rsidRPr="00E876D3">
        <w:rPr>
          <w:rFonts w:ascii="Times New Roman" w:eastAsia="Calibri" w:hAnsi="Times New Roman" w:cs="Times New Roman"/>
          <w:sz w:val="24"/>
          <w:szCs w:val="24"/>
          <w:lang w:val="mk-MK"/>
        </w:rPr>
        <w:t xml:space="preserve"> 2002 година за озон во амбиентн</w:t>
      </w:r>
      <w:r w:rsidRPr="00E876D3">
        <w:rPr>
          <w:rFonts w:ascii="Times New Roman" w:eastAsia="Calibri" w:hAnsi="Times New Roman" w:cs="Times New Roman"/>
          <w:sz w:val="24"/>
          <w:szCs w:val="24"/>
          <w:lang w:val="mk-MK"/>
        </w:rPr>
        <w:t>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Рамковна директива за води;</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за оцена и управување со ризик од поплави;</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Рамковна директива за поморска стратегија;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Делегирана Директива на Комисијата (ЕУ) 2021/1226 од 21 декември 2020 година со која се менува, со цел да се прилагоди научниот и техничкиот напредок, Анекс II на Директивата 2002/49 / EA на Европскиот Парламент и на Советот во однос на заедничките методи за оцена на бучавата;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Комисијата (ЕУ) 2020/367 од 4 март 2020 година за изменување и дополнување на Анекс III на Директивата 2002/49/EA на Европскиот парламент и на Советот во однос на воспоставувањето методи за оцена на штетните ефекти од бучавата во животната средина;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Комисијата (EC) 2015/996 од 19 мај 2015 година за воспоставување заеднички методи за оцена на бучавата во согласност со Директивата 2002/49/EA на Европскиот парламент и на Советот;</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Коригендум на Директивата на Комисијата (EC) 2015/996 од 19 мај 2015 година за воспоставување заеднички методи за оцена на бучавата во согласност со Директивата 2002/49/EA на Европскиот Парламент и на Советот;</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2002/49/ЕУ за оцена и управување со бучавата во животната средина;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Директива 2000/14/ЕУ за емисиите на бучава од опрема наменета за употреба надвор од </w:t>
      </w:r>
      <w:r w:rsidR="008D3CA6" w:rsidRPr="00E876D3">
        <w:rPr>
          <w:rFonts w:ascii="Times New Roman" w:eastAsia="Calibri" w:hAnsi="Times New Roman" w:cs="Times New Roman"/>
          <w:sz w:val="24"/>
          <w:szCs w:val="24"/>
          <w:lang w:val="mk-MK"/>
        </w:rPr>
        <w:t>објекти</w:t>
      </w:r>
      <w:r w:rsidRPr="00E876D3">
        <w:rPr>
          <w:rFonts w:ascii="Times New Roman" w:eastAsia="Calibri" w:hAnsi="Times New Roman" w:cs="Times New Roman"/>
          <w:sz w:val="24"/>
          <w:szCs w:val="24"/>
          <w:lang w:val="mk-MK"/>
        </w:rPr>
        <w:t xml:space="preserve"> Директива 2012/18/ЕУ на Европскиот Парламент и на Советот од 4 јули 2012 година за контрола на опасности од големи несреќи кои вклучуваат опасни материи, изменета и последователно укинување на Директивата 96/82/ЕА на Советот;</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2008/98/EA на Европскиот Парламент и на Советот од 19 ноември 2008 година за отпад и укинување на одредени директиви;</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(ЕУ) 2018/850 на Европскиот парламент и на Советот за изменување и дополнување на Директивата 1999/31/EA за депони</w:t>
      </w:r>
      <w:r w:rsidR="00D42DFF" w:rsidRPr="00E876D3">
        <w:rPr>
          <w:rFonts w:ascii="Times New Roman" w:eastAsia="Calibri" w:hAnsi="Times New Roman" w:cs="Times New Roman"/>
          <w:sz w:val="24"/>
          <w:szCs w:val="24"/>
          <w:lang w:val="mk-MK"/>
        </w:rPr>
        <w:t>рање</w:t>
      </w:r>
      <w:r w:rsidRPr="00E876D3">
        <w:rPr>
          <w:rFonts w:ascii="Times New Roman" w:eastAsia="Calibri" w:hAnsi="Times New Roman" w:cs="Times New Roman"/>
          <w:sz w:val="24"/>
          <w:szCs w:val="24"/>
          <w:lang w:val="mk-MK"/>
        </w:rPr>
        <w:t xml:space="preserve"> на отпад;</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Советот бр.92/43/ЕЕЗ за зачувување на природните живеалишта и дивата фауна и флора;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2009/147/EA на Европскиот Парламент и на Советот за зачувување на дивите птици;</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Директива 2001/18/EA на Европскиот Парламент и на Советот од 12 март 2001 година за намерно </w:t>
      </w:r>
      <w:r w:rsidR="00D42DFF" w:rsidRPr="00E876D3">
        <w:rPr>
          <w:rFonts w:ascii="Times New Roman" w:eastAsia="Calibri" w:hAnsi="Times New Roman" w:cs="Times New Roman"/>
          <w:sz w:val="24"/>
          <w:szCs w:val="24"/>
          <w:lang w:val="mk-MK"/>
        </w:rPr>
        <w:t>испуштање</w:t>
      </w:r>
      <w:r w:rsidRPr="00E876D3">
        <w:rPr>
          <w:rFonts w:ascii="Times New Roman" w:eastAsia="Calibri" w:hAnsi="Times New Roman" w:cs="Times New Roman"/>
          <w:sz w:val="24"/>
          <w:szCs w:val="24"/>
          <w:lang w:val="mk-MK"/>
        </w:rPr>
        <w:t xml:space="preserve"> на генетски модифицирани организми </w:t>
      </w:r>
      <w:r w:rsidR="00D42DFF" w:rsidRPr="00E876D3">
        <w:rPr>
          <w:rFonts w:ascii="Times New Roman" w:eastAsia="Calibri" w:hAnsi="Times New Roman" w:cs="Times New Roman"/>
          <w:sz w:val="24"/>
          <w:szCs w:val="24"/>
          <w:lang w:val="mk-MK"/>
        </w:rPr>
        <w:t xml:space="preserve">во животната средина </w:t>
      </w:r>
      <w:r w:rsidRPr="00E876D3">
        <w:rPr>
          <w:rFonts w:ascii="Times New Roman" w:eastAsia="Calibri" w:hAnsi="Times New Roman" w:cs="Times New Roman"/>
          <w:sz w:val="24"/>
          <w:szCs w:val="24"/>
          <w:lang w:val="mk-MK"/>
        </w:rPr>
        <w:t>и за укинување на Директивата на Советот 90/220 / EEC.</w:t>
      </w: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За Република Бугарија: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одговорност за спречување и отстранување на штети на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биолошка разновидност;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управување со отпад;</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чистота на амбиентниот воздух;</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намалување на климатските промени;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води;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растенијата;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лековити растенија;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почва;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од бучава во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заштитени подрачја;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земјоделските површини и Правилник за негово спроведување;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културно наследство;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од катастрофи;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просторно планирање;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шуми;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здрави и безбедни работни услови;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здравство;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одговорност за спречување и отстранување на штети на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условите за спроведување на еколошка оцена на планови и програми;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условите за оценување на усогласеноста на плановите, програмите, проектите и предлозите за инвестиции со предметот и целите на заштитата на заштитените подрачја;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Одлука бр.196 на Советот на министри од 11 април 2019 година за одобрување на Анализата на социо-економскиот развој на Бугарија 2007-2017 за утврдување на националните приоритети за периодот 2021-2027 година, за список на цели на политиката што треба да се поддржат во текот на програмски период 2021-2027 година, и листа на програми и водечки агенции за нивен развој;</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бр.142 на Советот на министри од 2019 година за изработка на стратешките и програмските документи на Република Бугарија за управување со средствата од фондовите на ЕУ за програмскиот период 2021-2027 година;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Други подзаконски акти со кои се регулираат компонентите и факторите на животната средина и здравјето на луѓето.</w:t>
      </w: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Б. За Република Северна Македонија (</w:t>
      </w:r>
      <w:hyperlink r:id="rId157" w:history="1">
        <w:r w:rsidRPr="00E876D3">
          <w:rPr>
            <w:rStyle w:val="Hyperlink"/>
            <w:rFonts w:ascii="Times New Roman" w:eastAsia="Calibri" w:hAnsi="Times New Roman" w:cs="Times New Roman"/>
            <w:i/>
            <w:iCs/>
            <w:sz w:val="24"/>
            <w:szCs w:val="24"/>
            <w:lang w:val="mk-MK"/>
          </w:rPr>
          <w:t>https://www.moepp.gov.mk/?page_id=901</w:t>
        </w:r>
      </w:hyperlink>
      <w:r w:rsidRPr="00E876D3">
        <w:rPr>
          <w:rFonts w:ascii="Times New Roman" w:eastAsia="Calibri" w:hAnsi="Times New Roman" w:cs="Times New Roman"/>
          <w:i/>
          <w:iCs/>
          <w:sz w:val="24"/>
          <w:szCs w:val="24"/>
          <w:u w:val="single"/>
          <w:lang w:val="mk-MK"/>
        </w:rPr>
        <w:t xml:space="preserve">): </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Закон за животна средина (вклучувајќи </w:t>
      </w:r>
      <w:r w:rsidR="00D42DFF" w:rsidRPr="00E876D3">
        <w:rPr>
          <w:rFonts w:ascii="Times New Roman" w:eastAsia="Calibri" w:hAnsi="Times New Roman" w:cs="Times New Roman"/>
          <w:sz w:val="24"/>
          <w:szCs w:val="24"/>
          <w:lang w:val="mk-MK"/>
        </w:rPr>
        <w:t>Глава</w:t>
      </w:r>
      <w:r w:rsidRPr="00E876D3">
        <w:rPr>
          <w:rFonts w:ascii="Times New Roman" w:eastAsia="Calibri" w:hAnsi="Times New Roman" w:cs="Times New Roman"/>
          <w:sz w:val="24"/>
          <w:szCs w:val="24"/>
          <w:lang w:val="mk-MK"/>
        </w:rPr>
        <w:t xml:space="preserve"> X Оцена на влијанието на одредени стратегии, планови и програми врз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квалитет на амбиентниот воздух;</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природата;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животната средина од бучава;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управување со отпад;</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батерии и акумулатори и отпадни батерии и акумулатори;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управување со пакување и отпад од пакување;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управување со електрична и електронска опрема;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води;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просторно и урбанистичко планирање;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спроведување на Просторниот план на Република Северна Македонија;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светско природно и културно наследство;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евалуација;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шуми;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ловство;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Подзаконски акти за </w:t>
      </w:r>
      <w:r w:rsidR="007D5F93" w:rsidRPr="00E876D3">
        <w:rPr>
          <w:rFonts w:ascii="Times New Roman" w:eastAsia="Calibri" w:hAnsi="Times New Roman" w:cs="Times New Roman"/>
          <w:i/>
          <w:sz w:val="24"/>
          <w:szCs w:val="24"/>
          <w:lang w:val="mk-MK"/>
        </w:rPr>
        <w:t>стратешк</w:t>
      </w:r>
      <w:r w:rsidRPr="00E876D3">
        <w:rPr>
          <w:rFonts w:ascii="Times New Roman" w:eastAsia="Calibri" w:hAnsi="Times New Roman" w:cs="Times New Roman"/>
          <w:i/>
          <w:sz w:val="24"/>
          <w:szCs w:val="24"/>
          <w:lang w:val="mk-MK"/>
        </w:rPr>
        <w:t>а оцена на влијанието врз животната средина</w:t>
      </w:r>
      <w:r w:rsidRPr="00E876D3">
        <w:rPr>
          <w:rFonts w:ascii="Times New Roman" w:eastAsia="Calibri" w:hAnsi="Times New Roman" w:cs="Times New Roman"/>
          <w:sz w:val="24"/>
          <w:szCs w:val="24"/>
          <w:lang w:val="mk-MK"/>
        </w:rPr>
        <w:t>:</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критериумите врз основа на кои се оценува дали треба да се донесе решение за тоа дали конкретен плански документ може да има значително влијание врз животната средина и здравјето на луѓето („Службен весник на РМ“ бр. 144/07. );</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стратегии, планови и програми, вклучително и нивни измени, кои подлежат на постапка за задолжителна оцена на нивното влијание врз животната средина и здравјето на луѓето („Службен весник на Република Северна Македонија“ бр. 153/07 и 45/11) ;</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Уредба за содржината на </w:t>
      </w:r>
      <w:r w:rsidR="00D42DFF" w:rsidRPr="00E876D3">
        <w:rPr>
          <w:rFonts w:ascii="Times New Roman" w:eastAsia="Calibri" w:hAnsi="Times New Roman" w:cs="Times New Roman"/>
          <w:sz w:val="24"/>
          <w:szCs w:val="24"/>
          <w:lang w:val="mk-MK"/>
        </w:rPr>
        <w:t>извештајот</w:t>
      </w:r>
      <w:r w:rsidRPr="00E876D3">
        <w:rPr>
          <w:rFonts w:ascii="Times New Roman" w:eastAsia="Calibri" w:hAnsi="Times New Roman" w:cs="Times New Roman"/>
          <w:sz w:val="24"/>
          <w:szCs w:val="24"/>
          <w:lang w:val="mk-MK"/>
        </w:rPr>
        <w:t xml:space="preserve"> за </w:t>
      </w:r>
      <w:r w:rsidR="007D5F93" w:rsidRPr="00E876D3">
        <w:rPr>
          <w:rFonts w:ascii="Times New Roman" w:eastAsia="Calibri" w:hAnsi="Times New Roman" w:cs="Times New Roman"/>
          <w:sz w:val="24"/>
          <w:szCs w:val="24"/>
          <w:lang w:val="mk-MK"/>
        </w:rPr>
        <w:t>стратешк</w:t>
      </w:r>
      <w:r w:rsidRPr="00E876D3">
        <w:rPr>
          <w:rFonts w:ascii="Times New Roman" w:eastAsia="Calibri" w:hAnsi="Times New Roman" w:cs="Times New Roman"/>
          <w:sz w:val="24"/>
          <w:szCs w:val="24"/>
          <w:lang w:val="mk-MK"/>
        </w:rPr>
        <w:t>а оцена на животната средина (Службен весник на Република Северна Македонија (бр. 153/07));</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учество на јавноста во процесот на подготовка на законски и други акти за животна средина, како и на планови и програми за животна средина („Службен весник на Република Северна Македонија“ бр. 147/08 и 45/11);</w:t>
      </w:r>
    </w:p>
    <w:p w:rsidR="00D57A18" w:rsidRPr="00E876D3" w:rsidRDefault="00D42DFF"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Правилник</w:t>
      </w:r>
      <w:r w:rsidR="00D57A18" w:rsidRPr="00E876D3">
        <w:rPr>
          <w:rFonts w:ascii="Times New Roman" w:eastAsia="Calibri" w:hAnsi="Times New Roman" w:cs="Times New Roman"/>
          <w:sz w:val="24"/>
          <w:szCs w:val="24"/>
          <w:lang w:val="mk-MK"/>
        </w:rPr>
        <w:t xml:space="preserve"> за </w:t>
      </w:r>
      <w:r w:rsidRPr="00E876D3">
        <w:rPr>
          <w:rFonts w:ascii="Times New Roman" w:eastAsia="Calibri" w:hAnsi="Times New Roman" w:cs="Times New Roman"/>
          <w:sz w:val="24"/>
          <w:szCs w:val="24"/>
          <w:lang w:val="mk-MK"/>
        </w:rPr>
        <w:t>начинот</w:t>
      </w:r>
      <w:r w:rsidR="00D57A18" w:rsidRPr="00E876D3">
        <w:rPr>
          <w:rFonts w:ascii="Times New Roman" w:eastAsia="Calibri" w:hAnsi="Times New Roman" w:cs="Times New Roman"/>
          <w:sz w:val="24"/>
          <w:szCs w:val="24"/>
          <w:lang w:val="mk-MK"/>
        </w:rPr>
        <w:t xml:space="preserve">, содржината и формата на одлуките за примена или непримена на </w:t>
      </w:r>
      <w:r w:rsidR="007D5F93" w:rsidRPr="00E876D3">
        <w:rPr>
          <w:rFonts w:ascii="Times New Roman" w:eastAsia="Calibri" w:hAnsi="Times New Roman" w:cs="Times New Roman"/>
          <w:sz w:val="24"/>
          <w:szCs w:val="24"/>
          <w:lang w:val="mk-MK"/>
        </w:rPr>
        <w:t>стратешк</w:t>
      </w:r>
      <w:r w:rsidR="00D57A18" w:rsidRPr="00E876D3">
        <w:rPr>
          <w:rFonts w:ascii="Times New Roman" w:eastAsia="Calibri" w:hAnsi="Times New Roman" w:cs="Times New Roman"/>
          <w:sz w:val="24"/>
          <w:szCs w:val="24"/>
          <w:lang w:val="mk-MK"/>
        </w:rPr>
        <w:t xml:space="preserve">ата оцена и обрасците за неопходноста од примена или непримена на </w:t>
      </w:r>
      <w:r w:rsidR="007D5F93" w:rsidRPr="00E876D3">
        <w:rPr>
          <w:rFonts w:ascii="Times New Roman" w:eastAsia="Calibri" w:hAnsi="Times New Roman" w:cs="Times New Roman"/>
          <w:sz w:val="24"/>
          <w:szCs w:val="24"/>
          <w:lang w:val="mk-MK"/>
        </w:rPr>
        <w:t>стратешк</w:t>
      </w:r>
      <w:r w:rsidR="00D57A18" w:rsidRPr="00E876D3">
        <w:rPr>
          <w:rFonts w:ascii="Times New Roman" w:eastAsia="Calibri" w:hAnsi="Times New Roman" w:cs="Times New Roman"/>
          <w:sz w:val="24"/>
          <w:szCs w:val="24"/>
          <w:lang w:val="mk-MK"/>
        </w:rPr>
        <w:t>ата оцена („Службен весник на Република Северна Македонија“ бр.122 / 11);</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Правилник за начинот на спроведување на прекугранични консултации („Службен весник на Република Северна Македонија“ бр. 110/10);</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Други подзаконски акти со кои се регулираат компонентите и факторите на животната средина и здравјето на луѓето.</w:t>
      </w:r>
    </w:p>
    <w:p w:rsidR="00D57A18" w:rsidRPr="00E876D3" w:rsidRDefault="00D57A18" w:rsidP="00D57A18">
      <w:pPr>
        <w:spacing w:before="120" w:after="0" w:line="276" w:lineRule="auto"/>
        <w:ind w:firstLine="720"/>
        <w:contextualSpacing/>
        <w:jc w:val="both"/>
        <w:rPr>
          <w:rFonts w:ascii="Times New Roman" w:eastAsia="Calibri" w:hAnsi="Times New Roman" w:cs="Times New Roman"/>
          <w:sz w:val="24"/>
          <w:szCs w:val="24"/>
          <w:lang w:val="mk-MK"/>
        </w:rPr>
      </w:pPr>
    </w:p>
    <w:p w:rsidR="00D57A18" w:rsidRPr="00E876D3" w:rsidRDefault="00D57A18" w:rsidP="00D57A18">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Како извори на информации се користат 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Официјални статистички податоци за компонентите и факторите на животната средина, извештаи и билтени за состојбата со животната средина во Република Бугарија и Република Северна Македонија: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Национални извештаи за состојбата и заштитата на животната средина на Република Бугарија и Република Северна Македонија;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Стратегии, планови и програми на Република Бугарија и Република Северна Македонија поврзани со ППГС и ТСИМ;</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Стратегии, планови и програми на национално (на Република Бугарија и Република Северна Македонија) и на меѓународно (европско) ниво, </w:t>
      </w:r>
      <w:r w:rsidR="00513B66" w:rsidRPr="00E876D3">
        <w:rPr>
          <w:rFonts w:ascii="Times New Roman" w:eastAsia="Calibri" w:hAnsi="Times New Roman" w:cs="Times New Roman"/>
          <w:sz w:val="24"/>
          <w:szCs w:val="24"/>
          <w:lang w:val="mk-MK"/>
        </w:rPr>
        <w:t>со</w:t>
      </w:r>
      <w:r w:rsidRPr="00E876D3">
        <w:rPr>
          <w:rFonts w:ascii="Times New Roman" w:eastAsia="Calibri" w:hAnsi="Times New Roman" w:cs="Times New Roman"/>
          <w:sz w:val="24"/>
          <w:szCs w:val="24"/>
          <w:lang w:val="mk-MK"/>
        </w:rPr>
        <w:t xml:space="preserve"> цели за заштита на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Литературни извори на информации за компонентите и факторите на животната средина во Република Бугарија и Република Северна Македонија (климатски фактори, геологија, хидрологија, Предел, вегетација, фауна, итн.), вкл.:</w:t>
      </w:r>
    </w:p>
    <w:p w:rsidR="00D57A18" w:rsidRPr="00E876D3" w:rsidRDefault="00AA2FDD"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BANSIK</w:t>
      </w:r>
      <w:r w:rsidR="00D57A18" w:rsidRPr="00E876D3">
        <w:rPr>
          <w:rFonts w:ascii="Times New Roman" w:eastAsia="Calibri" w:hAnsi="Times New Roman" w:cs="Times New Roman"/>
          <w:sz w:val="24"/>
          <w:szCs w:val="24"/>
          <w:lang w:val="mk-MK"/>
        </w:rPr>
        <w:t>: Вработување и користење на земјиштето во 2020 година, МЗХ Оддел за агростатистика, резултати и анализи, бр. 381;</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ПРОЕКТ за одржливо управување со земјиштето, http://unccd-slm.org/;</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И ОЦЕНА НА РИЗИКОТ И РАНЛИ</w:t>
      </w:r>
      <w:r w:rsidR="00AA2FDD" w:rsidRPr="00E876D3">
        <w:rPr>
          <w:rFonts w:ascii="Times New Roman" w:eastAsia="Calibri" w:hAnsi="Times New Roman" w:cs="Times New Roman"/>
          <w:sz w:val="24"/>
          <w:szCs w:val="24"/>
          <w:lang w:val="mk-MK"/>
        </w:rPr>
        <w:t>В</w:t>
      </w:r>
      <w:r w:rsidRPr="00E876D3">
        <w:rPr>
          <w:rFonts w:ascii="Times New Roman" w:eastAsia="Calibri" w:hAnsi="Times New Roman" w:cs="Times New Roman"/>
          <w:sz w:val="24"/>
          <w:szCs w:val="24"/>
          <w:lang w:val="mk-MK"/>
        </w:rPr>
        <w:t>ОСТА НА СЕКТОРИТЕ ВО БУГАРСКАТА ЕКОНОМИЈА ОД КЛИМАТСКИТЕ ПРОМЕНИ, МЖСВ;</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Почвено-географско зонирање на Бугарија, 1974. Инвестициски посредник Пушкаров; </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Артинова, Н. 2014. Карактеристики и групирање по содржина и состав на хумусот во почвите на Бугарија по математички и статистички методи. Во органската материја на почвата и плодноста на почвата во Бугарија;</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Наслов на проектот: Развој на капацитети за дигитално мапирање на почвата и развој на Македонскиот информативен систем за почва (МАСИС);</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Агроеколошки атлас на Република Северна Македонија, 2020 година;</w:t>
      </w:r>
    </w:p>
    <w:p w:rsidR="00D57A18" w:rsidRPr="00E876D3" w:rsidRDefault="00D57A18" w:rsidP="00D57A18">
      <w:pPr>
        <w:spacing w:before="36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Следната документација беше користена за подготовка на ИОЖС:</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ППГС и ТСИМ проекти;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Нормативна основа за развој на програмите за програмскиот период 2021-2027 година;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Друга документација обезбедена од Управниот орган и Националниот орган.</w:t>
      </w:r>
    </w:p>
    <w:p w:rsidR="00D57A18" w:rsidRPr="00E876D3" w:rsidRDefault="00D57A18" w:rsidP="00D57A18">
      <w:pPr>
        <w:spacing w:after="0" w:line="276" w:lineRule="auto"/>
        <w:ind w:firstLine="709"/>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Може да се споменат тешкотии во собирањето на потребните информации:</w:t>
      </w:r>
    </w:p>
    <w:p w:rsidR="00D57A18" w:rsidRPr="00E876D3" w:rsidRDefault="00D57A18" w:rsidP="00D57A18">
      <w:pPr>
        <w:numPr>
          <w:ilvl w:val="0"/>
          <w:numId w:val="59"/>
        </w:numPr>
        <w:spacing w:after="0" w:line="276" w:lineRule="auto"/>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За време на изработката на документацијата за ОЖС, многу стратешки документи се во процес на подготовка и одобрување, кои ќе важат за периодот 2021-2027 година, но сè уште не се финализирани - соодветно, тоа го оневозможува соодветното одразување / усогласување со нив;</w:t>
      </w:r>
    </w:p>
    <w:p w:rsidR="00D57A18" w:rsidRPr="00E876D3" w:rsidRDefault="00D57A18" w:rsidP="00D57A18">
      <w:pPr>
        <w:numPr>
          <w:ilvl w:val="0"/>
          <w:numId w:val="59"/>
        </w:numPr>
        <w:spacing w:after="0" w:line="276" w:lineRule="auto"/>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 xml:space="preserve">Некои од бараните информации не се јавно достапни (пр. компании со низок или висок ризичен потенцијал на територијата на Република Северна Македонија), или постојат разлики помеѓу начинот на кој секоја од двете земји ги подготвува (пр. </w:t>
      </w:r>
      <w:r w:rsidR="00AA2FDD" w:rsidRPr="00E876D3">
        <w:rPr>
          <w:rFonts w:ascii="Times New Roman" w:hAnsi="Times New Roman" w:cs="Times New Roman"/>
          <w:iCs/>
          <w:sz w:val="24"/>
          <w:szCs w:val="24"/>
          <w:lang w:val="mk-MK"/>
        </w:rPr>
        <w:t>во</w:t>
      </w:r>
      <w:r w:rsidRPr="00E876D3">
        <w:rPr>
          <w:rFonts w:ascii="Times New Roman" w:hAnsi="Times New Roman" w:cs="Times New Roman"/>
          <w:iCs/>
          <w:sz w:val="24"/>
          <w:szCs w:val="24"/>
          <w:lang w:val="mk-MK"/>
        </w:rPr>
        <w:t xml:space="preserve"> една земја посто</w:t>
      </w:r>
      <w:r w:rsidR="00AA2FDD" w:rsidRPr="00E876D3">
        <w:rPr>
          <w:rFonts w:ascii="Times New Roman" w:hAnsi="Times New Roman" w:cs="Times New Roman"/>
          <w:iCs/>
          <w:sz w:val="24"/>
          <w:szCs w:val="24"/>
          <w:lang w:val="mk-MK"/>
        </w:rPr>
        <w:t>јат</w:t>
      </w:r>
      <w:r w:rsidRPr="00E876D3">
        <w:rPr>
          <w:rFonts w:ascii="Times New Roman" w:hAnsi="Times New Roman" w:cs="Times New Roman"/>
          <w:iCs/>
          <w:sz w:val="24"/>
          <w:szCs w:val="24"/>
          <w:lang w:val="mk-MK"/>
        </w:rPr>
        <w:t xml:space="preserve"> податоци за </w:t>
      </w:r>
      <w:r w:rsidR="00AA2FDD" w:rsidRPr="00E876D3">
        <w:rPr>
          <w:rFonts w:ascii="Times New Roman" w:hAnsi="Times New Roman" w:cs="Times New Roman"/>
          <w:iCs/>
          <w:sz w:val="24"/>
          <w:szCs w:val="24"/>
          <w:lang w:val="mk-MK"/>
        </w:rPr>
        <w:t>даден</w:t>
      </w:r>
      <w:r w:rsidRPr="00E876D3">
        <w:rPr>
          <w:rFonts w:ascii="Times New Roman" w:hAnsi="Times New Roman" w:cs="Times New Roman"/>
          <w:iCs/>
          <w:sz w:val="24"/>
          <w:szCs w:val="24"/>
          <w:lang w:val="mk-MK"/>
        </w:rPr>
        <w:t xml:space="preserve"> индикатор, но </w:t>
      </w:r>
      <w:r w:rsidR="00AA2FDD" w:rsidRPr="00E876D3">
        <w:rPr>
          <w:rFonts w:ascii="Times New Roman" w:hAnsi="Times New Roman" w:cs="Times New Roman"/>
          <w:iCs/>
          <w:sz w:val="24"/>
          <w:szCs w:val="24"/>
          <w:lang w:val="mk-MK"/>
        </w:rPr>
        <w:t>во</w:t>
      </w:r>
      <w:r w:rsidRPr="00E876D3">
        <w:rPr>
          <w:rFonts w:ascii="Times New Roman" w:hAnsi="Times New Roman" w:cs="Times New Roman"/>
          <w:iCs/>
          <w:sz w:val="24"/>
          <w:szCs w:val="24"/>
          <w:lang w:val="mk-MK"/>
        </w:rPr>
        <w:t xml:space="preserve"> друг</w:t>
      </w:r>
      <w:r w:rsidR="00AA2FDD" w:rsidRPr="00E876D3">
        <w:rPr>
          <w:rFonts w:ascii="Times New Roman" w:hAnsi="Times New Roman" w:cs="Times New Roman"/>
          <w:iCs/>
          <w:sz w:val="24"/>
          <w:szCs w:val="24"/>
          <w:lang w:val="mk-MK"/>
        </w:rPr>
        <w:t>ата</w:t>
      </w:r>
      <w:r w:rsidRPr="00E876D3">
        <w:rPr>
          <w:rFonts w:ascii="Times New Roman" w:hAnsi="Times New Roman" w:cs="Times New Roman"/>
          <w:iCs/>
          <w:sz w:val="24"/>
          <w:szCs w:val="24"/>
          <w:lang w:val="mk-MK"/>
        </w:rPr>
        <w:t xml:space="preserve"> не се </w:t>
      </w:r>
      <w:r w:rsidR="00AA2FDD" w:rsidRPr="00E876D3">
        <w:rPr>
          <w:rFonts w:ascii="Times New Roman" w:hAnsi="Times New Roman" w:cs="Times New Roman"/>
          <w:iCs/>
          <w:sz w:val="24"/>
          <w:szCs w:val="24"/>
          <w:lang w:val="mk-MK"/>
        </w:rPr>
        <w:t>обработуваат</w:t>
      </w:r>
      <w:r w:rsidRPr="00E876D3">
        <w:rPr>
          <w:rFonts w:ascii="Times New Roman" w:hAnsi="Times New Roman" w:cs="Times New Roman"/>
          <w:iCs/>
          <w:sz w:val="24"/>
          <w:szCs w:val="24"/>
          <w:lang w:val="mk-MK"/>
        </w:rPr>
        <w:t xml:space="preserve"> податоци за конкретниот индикатор или година).</w:t>
      </w:r>
    </w:p>
    <w:p w:rsidR="00D57A18" w:rsidRPr="00E876D3" w:rsidRDefault="00D57A18" w:rsidP="00D57A18">
      <w:pPr>
        <w:spacing w:after="0" w:line="276" w:lineRule="auto"/>
        <w:contextualSpacing/>
        <w:jc w:val="both"/>
        <w:rPr>
          <w:rFonts w:ascii="Times New Roman" w:eastAsia="Calibri" w:hAnsi="Times New Roman" w:cs="Times New Roman"/>
          <w:sz w:val="24"/>
          <w:szCs w:val="24"/>
          <w:lang w:val="mk-MK"/>
        </w:rPr>
      </w:pPr>
    </w:p>
    <w:p w:rsidR="00D57A18" w:rsidRPr="00E876D3" w:rsidRDefault="008A3940" w:rsidP="008A3940">
      <w:pPr>
        <w:pStyle w:val="ListParagraph"/>
        <w:keepNext/>
        <w:keepLines/>
        <w:shd w:val="clear" w:color="auto" w:fill="FFFFFF" w:themeFill="background1"/>
        <w:spacing w:before="240" w:after="0" w:line="276" w:lineRule="auto"/>
        <w:ind w:hanging="360"/>
        <w:jc w:val="both"/>
        <w:outlineLvl w:val="0"/>
        <w:rPr>
          <w:rFonts w:ascii="Times New Roman" w:eastAsia="Times New Roman" w:hAnsi="Times New Roman" w:cs="Times New Roman"/>
          <w:b/>
          <w:sz w:val="28"/>
          <w:szCs w:val="32"/>
          <w:lang w:val="mk-MK"/>
        </w:rPr>
      </w:pPr>
      <w:bookmarkStart w:id="134" w:name="_Toc90200321"/>
      <w:r w:rsidRPr="00E876D3">
        <w:rPr>
          <w:rFonts w:ascii="Times New Roman" w:eastAsia="Times New Roman" w:hAnsi="Times New Roman" w:cs="Times New Roman"/>
          <w:b/>
          <w:sz w:val="28"/>
          <w:szCs w:val="32"/>
          <w:lang w:val="mk-MK"/>
        </w:rPr>
        <w:t>10.</w:t>
      </w:r>
      <w:r w:rsidR="00D57A18" w:rsidRPr="00E876D3">
        <w:rPr>
          <w:rFonts w:ascii="Times New Roman" w:eastAsia="Times New Roman" w:hAnsi="Times New Roman" w:cs="Times New Roman"/>
          <w:b/>
          <w:sz w:val="28"/>
          <w:szCs w:val="32"/>
          <w:lang w:val="mk-MK"/>
        </w:rPr>
        <w:t xml:space="preserve">Мерки за </w:t>
      </w:r>
      <w:r w:rsidR="00345CB0" w:rsidRPr="00E876D3">
        <w:rPr>
          <w:rFonts w:ascii="Times New Roman" w:eastAsia="Times New Roman" w:hAnsi="Times New Roman" w:cs="Times New Roman"/>
          <w:b/>
          <w:sz w:val="28"/>
          <w:szCs w:val="32"/>
          <w:lang w:val="mk-MK"/>
        </w:rPr>
        <w:t>мониторинг</w:t>
      </w:r>
      <w:r w:rsidR="00D57A18" w:rsidRPr="00E876D3">
        <w:rPr>
          <w:rFonts w:ascii="Times New Roman" w:eastAsia="Times New Roman" w:hAnsi="Times New Roman" w:cs="Times New Roman"/>
          <w:b/>
          <w:sz w:val="28"/>
          <w:szCs w:val="32"/>
          <w:lang w:val="mk-MK"/>
        </w:rPr>
        <w:t xml:space="preserve"> при спроведување на ППГС и ТСИМ</w:t>
      </w:r>
      <w:bookmarkEnd w:id="134"/>
    </w:p>
    <w:p w:rsidR="00D57A18" w:rsidRPr="00E876D3" w:rsidRDefault="00D57A18" w:rsidP="00D57A18">
      <w:pPr>
        <w:pStyle w:val="ListParagraph"/>
        <w:spacing w:after="0" w:line="276" w:lineRule="auto"/>
        <w:ind w:firstLine="709"/>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 xml:space="preserve">Согласно член 10 од ЦЕА Директивата, според резултатите и заклучоците од предвидувањата за влијанието на ППГС и ТСИМ врз животната средина и здравјето на луѓето, се идентификуваат мерки и индикатори, врз основа на кои се врши </w:t>
      </w:r>
      <w:r w:rsidR="00345CB0" w:rsidRPr="00E876D3">
        <w:rPr>
          <w:rFonts w:ascii="Times New Roman" w:hAnsi="Times New Roman" w:cs="Times New Roman"/>
          <w:iCs/>
          <w:sz w:val="24"/>
          <w:szCs w:val="24"/>
          <w:lang w:val="mk-MK"/>
        </w:rPr>
        <w:t>мониторинг</w:t>
      </w:r>
      <w:r w:rsidRPr="00E876D3">
        <w:rPr>
          <w:rFonts w:ascii="Times New Roman" w:hAnsi="Times New Roman" w:cs="Times New Roman"/>
          <w:iCs/>
          <w:sz w:val="24"/>
          <w:szCs w:val="24"/>
          <w:lang w:val="mk-MK"/>
        </w:rPr>
        <w:t xml:space="preserve"> и контрола на предвидените можни значителни, како и можни непредвидени негативни влијанија.</w:t>
      </w:r>
    </w:p>
    <w:p w:rsidR="00D57A18" w:rsidRPr="00E876D3" w:rsidRDefault="00D57A18" w:rsidP="00D57A18">
      <w:pPr>
        <w:pStyle w:val="ListParagraph"/>
        <w:spacing w:after="0" w:line="276" w:lineRule="auto"/>
        <w:ind w:left="0" w:firstLine="709"/>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При идентификување на мерките и индикаторите, се земаат предвид идентификуваните индикатори за напредок и резултат во проектот ППГС, со цел да се избегне дуплирање.</w:t>
      </w:r>
    </w:p>
    <w:p w:rsidR="00D57A18" w:rsidRPr="00E876D3" w:rsidRDefault="00D57A18" w:rsidP="00D57A18">
      <w:pPr>
        <w:pStyle w:val="ListParagraph"/>
        <w:spacing w:after="0" w:line="276" w:lineRule="auto"/>
        <w:ind w:left="0" w:firstLine="709"/>
        <w:jc w:val="both"/>
        <w:rPr>
          <w:rFonts w:ascii="Times New Roman" w:hAnsi="Times New Roman" w:cs="Times New Roman"/>
          <w:iCs/>
          <w:sz w:val="24"/>
          <w:szCs w:val="24"/>
          <w:lang w:val="mk-MK"/>
        </w:rPr>
      </w:pPr>
    </w:p>
    <w:p w:rsidR="00D57A18" w:rsidRPr="00E876D3" w:rsidRDefault="00D57A18" w:rsidP="00D57A18">
      <w:pPr>
        <w:pStyle w:val="ListParagraph"/>
        <w:spacing w:after="0" w:line="276" w:lineRule="auto"/>
        <w:ind w:left="0"/>
        <w:jc w:val="center"/>
        <w:rPr>
          <w:rFonts w:ascii="Times New Roman" w:hAnsi="Times New Roman" w:cs="Times New Roman"/>
          <w:i/>
          <w:sz w:val="24"/>
          <w:szCs w:val="24"/>
          <w:lang w:val="mk-MK"/>
        </w:rPr>
      </w:pPr>
      <w:r w:rsidRPr="00E876D3">
        <w:rPr>
          <w:rFonts w:ascii="Times New Roman" w:hAnsi="Times New Roman" w:cs="Times New Roman"/>
          <w:b/>
          <w:bCs/>
          <w:iCs/>
          <w:sz w:val="24"/>
          <w:szCs w:val="24"/>
          <w:lang w:val="mk-MK"/>
        </w:rPr>
        <w:t xml:space="preserve">Табела бр. 10-1 </w:t>
      </w:r>
      <w:r w:rsidRPr="00E876D3">
        <w:rPr>
          <w:rFonts w:ascii="Times New Roman" w:hAnsi="Times New Roman" w:cs="Times New Roman"/>
          <w:bCs/>
          <w:i/>
          <w:iCs/>
          <w:sz w:val="24"/>
          <w:szCs w:val="24"/>
          <w:lang w:val="mk-MK"/>
        </w:rPr>
        <w:t xml:space="preserve">Мерки за </w:t>
      </w:r>
      <w:r w:rsidR="00345CB0" w:rsidRPr="00E876D3">
        <w:rPr>
          <w:rFonts w:ascii="Times New Roman" w:hAnsi="Times New Roman" w:cs="Times New Roman"/>
          <w:bCs/>
          <w:i/>
          <w:iCs/>
          <w:sz w:val="24"/>
          <w:szCs w:val="24"/>
          <w:lang w:val="mk-MK"/>
        </w:rPr>
        <w:t>мониторинг</w:t>
      </w:r>
      <w:r w:rsidRPr="00E876D3">
        <w:rPr>
          <w:rFonts w:ascii="Times New Roman" w:hAnsi="Times New Roman" w:cs="Times New Roman"/>
          <w:bCs/>
          <w:i/>
          <w:iCs/>
          <w:sz w:val="24"/>
          <w:szCs w:val="24"/>
          <w:lang w:val="mk-MK"/>
        </w:rPr>
        <w:t xml:space="preserve"> и контрола на влијанието врз животната средина и здравјето на луѓето во примената на ППГС и ТСИМ</w:t>
      </w:r>
    </w:p>
    <w:p w:rsidR="00D57A18" w:rsidRPr="00E876D3" w:rsidRDefault="00D57A18" w:rsidP="00D57A18">
      <w:pPr>
        <w:pStyle w:val="ListParagraph"/>
        <w:spacing w:after="0" w:line="276" w:lineRule="auto"/>
        <w:ind w:left="0"/>
        <w:jc w:val="center"/>
        <w:rPr>
          <w:rFonts w:ascii="Times New Roman" w:hAnsi="Times New Roman" w:cs="Times New Roman"/>
          <w:i/>
          <w:sz w:val="24"/>
          <w:szCs w:val="24"/>
          <w:lang w:val="mk-MK"/>
        </w:rPr>
      </w:pPr>
    </w:p>
    <w:tbl>
      <w:tblPr>
        <w:tblStyle w:val="TableGrid19"/>
        <w:tblpPr w:leftFromText="180" w:rightFromText="180" w:vertAnchor="text" w:tblpY="1"/>
        <w:tblOverlap w:val="never"/>
        <w:tblW w:w="9488" w:type="dxa"/>
        <w:tblLayout w:type="fixed"/>
        <w:tblLook w:val="04A0" w:firstRow="1" w:lastRow="0" w:firstColumn="1" w:lastColumn="0" w:noHBand="0" w:noVBand="1"/>
      </w:tblPr>
      <w:tblGrid>
        <w:gridCol w:w="709"/>
        <w:gridCol w:w="3255"/>
        <w:gridCol w:w="2405"/>
        <w:gridCol w:w="3119"/>
      </w:tblGrid>
      <w:tr w:rsidR="00D57A18" w:rsidRPr="00E876D3" w:rsidTr="006C7402">
        <w:trPr>
          <w:tblHeader/>
        </w:trPr>
        <w:tc>
          <w:tcPr>
            <w:tcW w:w="709" w:type="dxa"/>
            <w:shd w:val="clear" w:color="auto" w:fill="FFFFFF" w:themeFill="background1"/>
            <w:vAlign w:val="center"/>
          </w:tcPr>
          <w:p w:rsidR="00D57A18" w:rsidRPr="00E876D3" w:rsidRDefault="00D57A18" w:rsidP="006C7402">
            <w:pPr>
              <w:spacing w:after="200" w:line="276" w:lineRule="auto"/>
              <w:contextualSpacing/>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w:t>
            </w:r>
          </w:p>
        </w:tc>
        <w:tc>
          <w:tcPr>
            <w:tcW w:w="3255" w:type="dxa"/>
            <w:shd w:val="clear" w:color="auto" w:fill="FFFFFF" w:themeFill="background1"/>
            <w:vAlign w:val="center"/>
          </w:tcPr>
          <w:p w:rsidR="00D57A18" w:rsidRPr="00E876D3" w:rsidRDefault="00D57A18" w:rsidP="006C7402">
            <w:pPr>
              <w:spacing w:after="200" w:line="276" w:lineRule="auto"/>
              <w:contextualSpacing/>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Мерка за </w:t>
            </w:r>
            <w:r w:rsidR="00345CB0" w:rsidRPr="00E876D3">
              <w:rPr>
                <w:rFonts w:ascii="Times New Roman" w:eastAsia="Calibri" w:hAnsi="Times New Roman" w:cs="Times New Roman"/>
                <w:b/>
                <w:bCs/>
                <w:iCs/>
                <w:sz w:val="24"/>
                <w:szCs w:val="24"/>
                <w:lang w:val="mk-MK"/>
              </w:rPr>
              <w:t>мониторинг и контрола</w:t>
            </w:r>
          </w:p>
        </w:tc>
        <w:tc>
          <w:tcPr>
            <w:tcW w:w="2405" w:type="dxa"/>
            <w:shd w:val="clear" w:color="auto" w:fill="FFFFFF" w:themeFill="background1"/>
          </w:tcPr>
          <w:p w:rsidR="00D57A18" w:rsidRPr="00E876D3" w:rsidRDefault="00D57A18" w:rsidP="006C7402">
            <w:pPr>
              <w:spacing w:after="200" w:line="276" w:lineRule="auto"/>
              <w:contextualSpacing/>
              <w:jc w:val="center"/>
              <w:rPr>
                <w:rFonts w:ascii="Times New Roman" w:eastAsia="Calibri" w:hAnsi="Times New Roman" w:cs="Times New Roman"/>
                <w:b/>
                <w:bCs/>
                <w:iCs/>
                <w:sz w:val="24"/>
                <w:szCs w:val="24"/>
                <w:lang w:val="mk-MK"/>
              </w:rPr>
            </w:pPr>
            <w:r w:rsidRPr="00E876D3">
              <w:rPr>
                <w:rFonts w:ascii="Times New Roman" w:eastAsia="Calibri" w:hAnsi="Times New Roman" w:cs="Times New Roman"/>
                <w:b/>
                <w:bCs/>
                <w:iCs/>
                <w:sz w:val="24"/>
                <w:szCs w:val="24"/>
                <w:lang w:val="mk-MK"/>
              </w:rPr>
              <w:t>Индикатори</w:t>
            </w:r>
          </w:p>
        </w:tc>
        <w:tc>
          <w:tcPr>
            <w:tcW w:w="3119" w:type="dxa"/>
            <w:shd w:val="clear" w:color="auto" w:fill="FFFFFF" w:themeFill="background1"/>
          </w:tcPr>
          <w:p w:rsidR="00D57A18" w:rsidRPr="00E876D3" w:rsidRDefault="00D57A18" w:rsidP="006C7402">
            <w:pPr>
              <w:spacing w:after="200" w:line="276" w:lineRule="auto"/>
              <w:ind w:left="-32" w:firstLine="32"/>
              <w:contextualSpacing/>
              <w:jc w:val="center"/>
              <w:rPr>
                <w:rFonts w:ascii="Times New Roman" w:eastAsia="Calibri" w:hAnsi="Times New Roman" w:cs="Times New Roman"/>
                <w:b/>
                <w:bCs/>
                <w:iCs/>
                <w:sz w:val="24"/>
                <w:szCs w:val="24"/>
                <w:lang w:val="mk-MK"/>
              </w:rPr>
            </w:pPr>
            <w:r w:rsidRPr="00E876D3">
              <w:rPr>
                <w:rFonts w:ascii="Times New Roman" w:eastAsia="Calibri" w:hAnsi="Times New Roman" w:cs="Times New Roman"/>
                <w:b/>
                <w:bCs/>
                <w:iCs/>
                <w:sz w:val="24"/>
                <w:szCs w:val="24"/>
                <w:lang w:val="mk-MK"/>
              </w:rPr>
              <w:t>Период/Одговорен орган за спроведување</w:t>
            </w:r>
          </w:p>
        </w:tc>
      </w:tr>
      <w:tr w:rsidR="00D57A18" w:rsidRPr="00E876D3" w:rsidTr="006C7402">
        <w:trPr>
          <w:trHeight w:val="907"/>
        </w:trPr>
        <w:tc>
          <w:tcPr>
            <w:tcW w:w="709" w:type="dxa"/>
            <w:vMerge w:val="restart"/>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val="restart"/>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lang w:val="mk-MK"/>
              </w:rPr>
              <w:t xml:space="preserve">За мерките и активностите од инвестициска природа да се усогласат со релевантните цели, упатства и мерки за </w:t>
            </w:r>
            <w:r w:rsidR="00B44F49" w:rsidRPr="00E876D3">
              <w:rPr>
                <w:rFonts w:ascii="Times New Roman" w:hAnsi="Times New Roman" w:cs="Times New Roman"/>
                <w:lang w:val="mk-MK"/>
              </w:rPr>
              <w:t>прилагодување</w:t>
            </w:r>
            <w:r w:rsidRPr="00E876D3">
              <w:rPr>
                <w:rFonts w:ascii="Times New Roman" w:hAnsi="Times New Roman" w:cs="Times New Roman"/>
                <w:lang w:val="mk-MK"/>
              </w:rPr>
              <w:t xml:space="preserve"> кон климатските промени за да се обезбеди нивна одржливост</w:t>
            </w:r>
          </w:p>
          <w:p w:rsidR="00D57A18" w:rsidRPr="00E876D3" w:rsidRDefault="00D57A18" w:rsidP="006C7402">
            <w:pPr>
              <w:contextualSpacing/>
              <w:rPr>
                <w:rFonts w:ascii="Times New Roman" w:hAnsi="Times New Roman" w:cs="Times New Roman"/>
                <w:bCs/>
                <w:lang w:val="mk-MK"/>
              </w:rPr>
            </w:pPr>
          </w:p>
        </w:tc>
        <w:tc>
          <w:tcPr>
            <w:tcW w:w="2405" w:type="dxa"/>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lang w:val="mk-MK"/>
              </w:rPr>
              <w:t>Мерки за одржливост предвидени во предлог-проектите</w:t>
            </w:r>
          </w:p>
        </w:tc>
        <w:tc>
          <w:tcPr>
            <w:tcW w:w="3119" w:type="dxa"/>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bCs/>
                <w:lang w:val="mk-MK"/>
              </w:rPr>
              <w:t>При одобрување на предлог проекти / Управно тело, Национално тело</w:t>
            </w:r>
          </w:p>
        </w:tc>
      </w:tr>
      <w:tr w:rsidR="00D57A18" w:rsidRPr="00E876D3" w:rsidTr="006C7402">
        <w:trPr>
          <w:trHeight w:val="1448"/>
        </w:trPr>
        <w:tc>
          <w:tcPr>
            <w:tcW w:w="709" w:type="dxa"/>
            <w:vMerge/>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tcPr>
          <w:p w:rsidR="00D57A18" w:rsidRPr="00E876D3" w:rsidRDefault="00D57A18" w:rsidP="006C7402">
            <w:pPr>
              <w:contextualSpacing/>
              <w:rPr>
                <w:rFonts w:ascii="Times New Roman" w:hAnsi="Times New Roman" w:cs="Times New Roman"/>
                <w:bCs/>
                <w:lang w:val="mk-MK"/>
              </w:rPr>
            </w:pPr>
          </w:p>
        </w:tc>
        <w:tc>
          <w:tcPr>
            <w:tcW w:w="2405" w:type="dxa"/>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lang w:val="mk-MK"/>
              </w:rPr>
              <w:t>Случаи на оштетување на локации, објекти или инфраструктура од екстремни настани - резултат на климатските промени</w:t>
            </w:r>
          </w:p>
        </w:tc>
        <w:tc>
          <w:tcPr>
            <w:tcW w:w="3119" w:type="dxa"/>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bCs/>
                <w:lang w:val="mk-MK"/>
              </w:rPr>
              <w:t>По пуштање во работа/Корисници</w:t>
            </w:r>
          </w:p>
        </w:tc>
      </w:tr>
      <w:tr w:rsidR="00D57A18" w:rsidRPr="00E876D3" w:rsidTr="006C7402">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tcPr>
          <w:p w:rsidR="00D57A18" w:rsidRPr="00E876D3" w:rsidRDefault="00D57A18" w:rsidP="006C7402">
            <w:pPr>
              <w:contextualSpacing/>
              <w:rPr>
                <w:rFonts w:ascii="Times New Roman" w:hAnsi="Times New Roman" w:cs="Times New Roman"/>
                <w:lang w:val="mk-MK"/>
              </w:rPr>
            </w:pPr>
            <w:r w:rsidRPr="00E876D3">
              <w:rPr>
                <w:rFonts w:ascii="Times New Roman" w:hAnsi="Times New Roman" w:cs="Times New Roman"/>
                <w:lang w:val="mk-MK"/>
              </w:rPr>
              <w:t>Спречување на влошување на состојбата со водните тела при имплементација на предлог проекти од инвестициска природа во близина на такви локации, или поврзани со користење/влијанието на водните тела</w:t>
            </w: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Податоци за мониторинг на површинските и/или подземните води, доколку се пропишани од надлежните органи за конкретниот предлог-проект</w:t>
            </w:r>
          </w:p>
        </w:tc>
        <w:tc>
          <w:tcPr>
            <w:tcW w:w="3119"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Во текот на изградбата и работењето во согласност со периодичноста наведена во планот за сопствен мониторинг /</w:t>
            </w:r>
          </w:p>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Корисници</w:t>
            </w:r>
          </w:p>
        </w:tc>
      </w:tr>
      <w:tr w:rsidR="00D57A18" w:rsidRPr="00E876D3" w:rsidTr="006C7402">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Подобност на предлози за проекти од инвестициска природа во споредба со сегашните ПУРС и ПУРП.</w:t>
            </w: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Постоење на мислење од надлежните органи</w:t>
            </w:r>
          </w:p>
        </w:tc>
        <w:tc>
          <w:tcPr>
            <w:tcW w:w="3119"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Пред почетокот на проектот /</w:t>
            </w:r>
          </w:p>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Корисници</w:t>
            </w:r>
          </w:p>
        </w:tc>
      </w:tr>
      <w:tr w:rsidR="00D57A18" w:rsidRPr="00E876D3" w:rsidTr="006C7402">
        <w:trPr>
          <w:trHeight w:val="635"/>
        </w:trPr>
        <w:tc>
          <w:tcPr>
            <w:tcW w:w="709" w:type="dxa"/>
            <w:vMerge w:val="restart"/>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val="restart"/>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Спречување на загадување на водата во вонредни ситуации</w:t>
            </w: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Предвидени се превентивни мерки</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Во текот на изработката на предлог-проектот / Корисници</w:t>
            </w:r>
          </w:p>
        </w:tc>
      </w:tr>
      <w:tr w:rsidR="00D57A18" w:rsidRPr="00E876D3" w:rsidTr="006C7402">
        <w:trPr>
          <w:trHeight w:val="635"/>
        </w:trPr>
        <w:tc>
          <w:tcPr>
            <w:tcW w:w="709" w:type="dxa"/>
            <w:vMerge/>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vAlign w:val="center"/>
          </w:tcPr>
          <w:p w:rsidR="00D57A18" w:rsidRPr="00E876D3" w:rsidRDefault="00D57A18" w:rsidP="006C7402">
            <w:pPr>
              <w:contextualSpacing/>
              <w:rPr>
                <w:rFonts w:ascii="Times New Roman" w:eastAsia="Calibri" w:hAnsi="Times New Roman" w:cs="Times New Roman"/>
                <w:iCs/>
                <w:lang w:val="mk-MK"/>
              </w:rPr>
            </w:pP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Број на итни случаи - преземени дејствија</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Периодично /</w:t>
            </w:r>
          </w:p>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Корисници</w:t>
            </w:r>
          </w:p>
        </w:tc>
      </w:tr>
      <w:tr w:rsidR="00D57A18" w:rsidRPr="00E876D3" w:rsidTr="006C7402">
        <w:trPr>
          <w:trHeight w:val="1140"/>
        </w:trPr>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Почитување на усвоените режими на управување со заштитените подрачја, вклучително и ограничување на веројатноста за негативно влијание врз заштитените подрачја и приоритетите на заштита во нив</w:t>
            </w:r>
          </w:p>
        </w:tc>
        <w:tc>
          <w:tcPr>
            <w:tcW w:w="2405" w:type="dxa"/>
          </w:tcPr>
          <w:p w:rsidR="00D57A18" w:rsidRPr="00E876D3" w:rsidRDefault="00D57A18" w:rsidP="006C7402">
            <w:pPr>
              <w:tabs>
                <w:tab w:val="left" w:pos="360"/>
                <w:tab w:val="left" w:pos="3010"/>
              </w:tabs>
              <w:ind w:right="182"/>
              <w:rPr>
                <w:rFonts w:ascii="Times New Roman" w:eastAsia="Calibri" w:hAnsi="Times New Roman" w:cs="Times New Roman"/>
                <w:iCs/>
                <w:lang w:val="mk-MK"/>
              </w:rPr>
            </w:pPr>
            <w:r w:rsidRPr="00E876D3">
              <w:rPr>
                <w:rFonts w:ascii="Times New Roman" w:hAnsi="Times New Roman" w:cs="Times New Roman"/>
                <w:lang w:val="mk-MK"/>
              </w:rPr>
              <w:t>Одобрени инвестициски проекти на територија на заштитени подрачја, окупирано подрачје (декари);</w:t>
            </w:r>
          </w:p>
        </w:tc>
        <w:tc>
          <w:tcPr>
            <w:tcW w:w="3119" w:type="dxa"/>
          </w:tcPr>
          <w:p w:rsidR="00D57A18" w:rsidRPr="00E876D3" w:rsidRDefault="00D57A18" w:rsidP="006C7402">
            <w:pPr>
              <w:contextualSpacing/>
              <w:jc w:val="center"/>
              <w:rPr>
                <w:rFonts w:ascii="Times New Roman" w:eastAsia="Calibri" w:hAnsi="Times New Roman" w:cs="Times New Roman"/>
                <w:iCs/>
                <w:lang w:val="mk-MK"/>
              </w:rPr>
            </w:pPr>
            <w:r w:rsidRPr="00E876D3">
              <w:rPr>
                <w:rFonts w:ascii="Times New Roman" w:hAnsi="Times New Roman" w:cs="Times New Roman"/>
                <w:lang w:val="mk-MK"/>
              </w:rPr>
              <w:t>Периодично / Корисници</w:t>
            </w:r>
          </w:p>
        </w:tc>
      </w:tr>
      <w:tr w:rsidR="00D57A18" w:rsidRPr="00E876D3" w:rsidTr="006C7402">
        <w:trPr>
          <w:trHeight w:val="1140"/>
        </w:trPr>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Спречување на нарушување /штети/ уништување на вредни растителни видови, како и животински видови и нивните живеалишта</w:t>
            </w:r>
          </w:p>
        </w:tc>
        <w:tc>
          <w:tcPr>
            <w:tcW w:w="2405"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 xml:space="preserve">Извршени </w:t>
            </w:r>
            <w:r w:rsidR="00020FC1" w:rsidRPr="00E876D3">
              <w:rPr>
                <w:rFonts w:ascii="Times New Roman" w:eastAsia="Calibri" w:hAnsi="Times New Roman" w:cs="Times New Roman"/>
                <w:iCs/>
                <w:lang w:val="mk-MK"/>
              </w:rPr>
              <w:t>постапк</w:t>
            </w:r>
            <w:r w:rsidRPr="00E876D3">
              <w:rPr>
                <w:rFonts w:ascii="Times New Roman" w:eastAsia="Calibri" w:hAnsi="Times New Roman" w:cs="Times New Roman"/>
                <w:iCs/>
                <w:lang w:val="mk-MK"/>
              </w:rPr>
              <w:t xml:space="preserve">и за </w:t>
            </w:r>
            <w:r w:rsidRPr="00E876D3">
              <w:rPr>
                <w:lang w:val="mk-MK"/>
              </w:rPr>
              <w:t xml:space="preserve"> </w:t>
            </w:r>
            <w:r w:rsidRPr="00E876D3">
              <w:rPr>
                <w:rFonts w:ascii="Times New Roman" w:eastAsia="Calibri" w:hAnsi="Times New Roman" w:cs="Times New Roman"/>
                <w:iCs/>
                <w:lang w:val="mk-MK"/>
              </w:rPr>
              <w:t>ОВЖС/ОЖС/OK (каде што е применливо)</w:t>
            </w:r>
          </w:p>
          <w:p w:rsidR="00D57A18" w:rsidRPr="00E876D3" w:rsidRDefault="00D57A18" w:rsidP="00F44290">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 xml:space="preserve">Имплементација на финални мерки за </w:t>
            </w:r>
            <w:r w:rsidRPr="00E876D3">
              <w:rPr>
                <w:lang w:val="mk-MK"/>
              </w:rPr>
              <w:t xml:space="preserve"> </w:t>
            </w:r>
            <w:r w:rsidRPr="00E876D3">
              <w:rPr>
                <w:rFonts w:ascii="Times New Roman" w:eastAsia="Calibri" w:hAnsi="Times New Roman" w:cs="Times New Roman"/>
                <w:iCs/>
                <w:lang w:val="mk-MK"/>
              </w:rPr>
              <w:t>ОВЖС/ОЖС/OK (кога се предвидени за биолошка разновидност)</w:t>
            </w:r>
          </w:p>
        </w:tc>
        <w:tc>
          <w:tcPr>
            <w:tcW w:w="3119" w:type="dxa"/>
          </w:tcPr>
          <w:p w:rsidR="00D57A18" w:rsidRPr="00E876D3" w:rsidRDefault="00D57A18" w:rsidP="006C7402">
            <w:pPr>
              <w:contextualSpacing/>
              <w:jc w:val="center"/>
              <w:rPr>
                <w:rFonts w:ascii="Times New Roman" w:eastAsia="Calibri" w:hAnsi="Times New Roman" w:cs="Times New Roman"/>
                <w:iCs/>
                <w:lang w:val="mk-MK"/>
              </w:rPr>
            </w:pPr>
            <w:r w:rsidRPr="00E876D3">
              <w:rPr>
                <w:rFonts w:ascii="Times New Roman" w:hAnsi="Times New Roman" w:cs="Times New Roman"/>
                <w:lang w:val="mk-MK"/>
              </w:rPr>
              <w:t>Периодично / Корисници</w:t>
            </w:r>
          </w:p>
        </w:tc>
      </w:tr>
      <w:tr w:rsidR="00D57A18" w:rsidRPr="00E876D3" w:rsidTr="006C7402">
        <w:trPr>
          <w:trHeight w:val="1140"/>
        </w:trPr>
        <w:tc>
          <w:tcPr>
            <w:tcW w:w="709" w:type="dxa"/>
            <w:vMerge w:val="restart"/>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val="restart"/>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Спречување на оштетување / повреда / уништување на културни вредности - археолошки локалитети при изградба на локалитети и инфраструктура</w:t>
            </w: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Постоење на помирливо мислење од надлежен орган</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Пред започнување на градежните активности / Корисник</w:t>
            </w:r>
          </w:p>
        </w:tc>
      </w:tr>
      <w:tr w:rsidR="00D57A18" w:rsidRPr="00E876D3" w:rsidTr="006C7402">
        <w:trPr>
          <w:trHeight w:val="1140"/>
        </w:trPr>
        <w:tc>
          <w:tcPr>
            <w:tcW w:w="709" w:type="dxa"/>
            <w:vMerge/>
            <w:vAlign w:val="center"/>
          </w:tcPr>
          <w:p w:rsidR="00D57A18" w:rsidRPr="00E876D3" w:rsidRDefault="00D57A18" w:rsidP="006C7402">
            <w:pPr>
              <w:contextualSpacing/>
              <w:rPr>
                <w:rFonts w:ascii="Times New Roman" w:eastAsia="Calibri" w:hAnsi="Times New Roman" w:cs="Times New Roman"/>
                <w:iCs/>
                <w:lang w:val="mk-MK"/>
              </w:rPr>
            </w:pPr>
          </w:p>
        </w:tc>
        <w:tc>
          <w:tcPr>
            <w:tcW w:w="3255" w:type="dxa"/>
            <w:vMerge/>
            <w:vAlign w:val="center"/>
          </w:tcPr>
          <w:p w:rsidR="00D57A18" w:rsidRPr="00E876D3" w:rsidRDefault="00D57A18" w:rsidP="006C7402">
            <w:pPr>
              <w:contextualSpacing/>
              <w:rPr>
                <w:rFonts w:ascii="Times New Roman" w:eastAsia="Calibri" w:hAnsi="Times New Roman" w:cs="Times New Roman"/>
                <w:iCs/>
                <w:lang w:val="mk-MK"/>
              </w:rPr>
            </w:pP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Постоење на компетентно, овластено лице при изградбата</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Во текот на изградбата / Корисник</w:t>
            </w:r>
          </w:p>
        </w:tc>
      </w:tr>
      <w:tr w:rsidR="00D57A18" w:rsidRPr="00E876D3" w:rsidTr="006C7402">
        <w:trPr>
          <w:trHeight w:val="1140"/>
        </w:trPr>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Спречување на надминување на нивоата на бучава за проекти кои се реализираат во/близу подрачје со нормализиран режим на бучава</w:t>
            </w:r>
          </w:p>
        </w:tc>
        <w:tc>
          <w:tcPr>
            <w:tcW w:w="2405"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Измерени вредности на бучавата dB (A) во споредба со дозволените норми.</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Според утврдената периодичност во планот за сопствен мониторинг и/или со Одлуката за ОВЖС/корисници</w:t>
            </w:r>
          </w:p>
        </w:tc>
      </w:tr>
    </w:tbl>
    <w:p w:rsidR="00D57A18" w:rsidRPr="00E876D3" w:rsidRDefault="00D57A18" w:rsidP="00D57A18">
      <w:pPr>
        <w:pStyle w:val="ListParagraph"/>
        <w:spacing w:after="0" w:line="276" w:lineRule="auto"/>
        <w:ind w:left="0"/>
        <w:jc w:val="center"/>
        <w:rPr>
          <w:rFonts w:ascii="Times New Roman" w:hAnsi="Times New Roman" w:cs="Times New Roman"/>
          <w:i/>
          <w:sz w:val="24"/>
          <w:szCs w:val="24"/>
          <w:lang w:val="mk-MK"/>
        </w:rPr>
      </w:pPr>
    </w:p>
    <w:p w:rsidR="00D57A18" w:rsidRPr="00E876D3" w:rsidRDefault="00D57A18" w:rsidP="00D57A18">
      <w:pPr>
        <w:pStyle w:val="ListParagraph"/>
        <w:spacing w:after="0" w:line="276" w:lineRule="auto"/>
        <w:ind w:left="0"/>
        <w:jc w:val="both"/>
        <w:rPr>
          <w:rFonts w:ascii="Times New Roman" w:hAnsi="Times New Roman" w:cs="Times New Roman"/>
          <w:i/>
          <w:sz w:val="24"/>
          <w:szCs w:val="24"/>
          <w:lang w:val="mk-MK"/>
        </w:rPr>
      </w:pPr>
    </w:p>
    <w:p w:rsidR="00D57A18" w:rsidRPr="00E876D3" w:rsidRDefault="008A3940" w:rsidP="008A3940">
      <w:pPr>
        <w:pStyle w:val="ListParagraph"/>
        <w:keepNext/>
        <w:keepLines/>
        <w:shd w:val="clear" w:color="auto" w:fill="FFFFFF" w:themeFill="background1"/>
        <w:spacing w:before="240" w:after="0" w:line="276" w:lineRule="auto"/>
        <w:ind w:left="1070" w:hanging="360"/>
        <w:jc w:val="both"/>
        <w:outlineLvl w:val="0"/>
        <w:rPr>
          <w:rFonts w:ascii="Times New Roman" w:eastAsia="Times New Roman" w:hAnsi="Times New Roman" w:cs="Times New Roman"/>
          <w:b/>
          <w:sz w:val="28"/>
          <w:szCs w:val="32"/>
          <w:lang w:val="mk-MK"/>
        </w:rPr>
      </w:pPr>
      <w:r w:rsidRPr="00E876D3">
        <w:rPr>
          <w:rFonts w:ascii="Times New Roman" w:eastAsia="Times New Roman" w:hAnsi="Times New Roman" w:cs="Times New Roman"/>
          <w:b/>
          <w:sz w:val="28"/>
          <w:szCs w:val="32"/>
          <w:lang w:val="mk-MK"/>
        </w:rPr>
        <w:t>11.</w:t>
      </w:r>
      <w:r w:rsidR="00D57A18" w:rsidRPr="00E876D3">
        <w:rPr>
          <w:rFonts w:ascii="Times New Roman" w:eastAsia="Times New Roman" w:hAnsi="Times New Roman" w:cs="Times New Roman"/>
          <w:b/>
          <w:sz w:val="28"/>
          <w:szCs w:val="32"/>
          <w:lang w:val="mk-MK"/>
        </w:rPr>
        <w:t xml:space="preserve"> Заклучок од еколошката оцена</w:t>
      </w:r>
      <w:bookmarkStart w:id="135" w:name="_Toc90200322"/>
      <w:bookmarkEnd w:id="135"/>
    </w:p>
    <w:p w:rsidR="00D57A18" w:rsidRPr="00E876D3" w:rsidRDefault="00D57A18" w:rsidP="00D57A18">
      <w:pPr>
        <w:spacing w:before="240" w:after="0" w:line="276" w:lineRule="auto"/>
        <w:ind w:firstLine="720"/>
        <w:contextualSpacing/>
        <w:jc w:val="both"/>
        <w:rPr>
          <w:rFonts w:ascii="Times New Roman" w:hAnsi="Times New Roman"/>
          <w:sz w:val="24"/>
          <w:lang w:val="mk-MK"/>
        </w:rPr>
      </w:pPr>
      <w:r w:rsidRPr="00E876D3">
        <w:rPr>
          <w:rFonts w:ascii="Times New Roman" w:hAnsi="Times New Roman"/>
          <w:sz w:val="24"/>
          <w:lang w:val="mk-MK"/>
        </w:rPr>
        <w:t>Врз основа на направените анализи, предвидувања и оцени, влијанието на имплементацијата на ППГС и ТСИМ, во спроведувањето на препорачаните мерки во точка 7 од Извештајот за ОЖС е:</w:t>
      </w:r>
    </w:p>
    <w:p w:rsidR="00D57A18" w:rsidRPr="00E876D3" w:rsidRDefault="00D57A18" w:rsidP="00D57A18">
      <w:pPr>
        <w:spacing w:before="240" w:after="0" w:line="276" w:lineRule="auto"/>
        <w:ind w:firstLine="720"/>
        <w:contextualSpacing/>
        <w:jc w:val="both"/>
        <w:rPr>
          <w:rFonts w:ascii="Times New Roman" w:hAnsi="Times New Roman"/>
          <w:sz w:val="24"/>
          <w:lang w:val="mk-MK"/>
        </w:rPr>
      </w:pPr>
      <w:r w:rsidRPr="00E876D3">
        <w:rPr>
          <w:rFonts w:ascii="Times New Roman" w:hAnsi="Times New Roman"/>
          <w:sz w:val="24"/>
          <w:lang w:val="mk-MK"/>
        </w:rPr>
        <w:t xml:space="preserve">Севкупно, во однос на </w:t>
      </w:r>
      <w:r w:rsidRPr="00E876D3">
        <w:rPr>
          <w:rFonts w:ascii="Times New Roman" w:hAnsi="Times New Roman"/>
          <w:b/>
          <w:sz w:val="24"/>
          <w:lang w:val="mk-MK"/>
        </w:rPr>
        <w:t>амбиентниот воздух и климатските промени</w:t>
      </w:r>
      <w:r w:rsidRPr="00E876D3">
        <w:rPr>
          <w:rFonts w:ascii="Times New Roman" w:hAnsi="Times New Roman"/>
          <w:sz w:val="24"/>
          <w:lang w:val="mk-MK"/>
        </w:rPr>
        <w:t>, се очекува позитивно влијание како резултат на специфичните подобни активности и мерки за ППГС и ТСИМ. Проекциите за ППГС и ТСИМ немаат потенцијал за значителни негативни влијанија, туку само за привремени локални, реверзибилни влијанија. Не се предвидени активности и мерки кои би дове</w:t>
      </w:r>
      <w:r w:rsidR="00314C7D" w:rsidRPr="00E876D3">
        <w:rPr>
          <w:rFonts w:ascii="Times New Roman" w:hAnsi="Times New Roman"/>
          <w:sz w:val="24"/>
          <w:lang w:val="mk-MK"/>
        </w:rPr>
        <w:t>ле</w:t>
      </w:r>
      <w:r w:rsidRPr="00E876D3">
        <w:rPr>
          <w:rFonts w:ascii="Times New Roman" w:hAnsi="Times New Roman"/>
          <w:sz w:val="24"/>
          <w:lang w:val="mk-MK"/>
        </w:rPr>
        <w:t xml:space="preserve"> до значително зголемување на емисиите на стакленички гасови.</w:t>
      </w:r>
    </w:p>
    <w:p w:rsidR="00D57A18" w:rsidRPr="00E876D3" w:rsidRDefault="00D57A18" w:rsidP="00D57A18">
      <w:pPr>
        <w:spacing w:before="240" w:after="0" w:line="276" w:lineRule="auto"/>
        <w:ind w:firstLine="720"/>
        <w:contextualSpacing/>
        <w:jc w:val="both"/>
        <w:rPr>
          <w:rFonts w:ascii="Times New Roman" w:hAnsi="Times New Roman"/>
          <w:sz w:val="24"/>
          <w:lang w:val="mk-MK"/>
        </w:rPr>
      </w:pPr>
      <w:r w:rsidRPr="00E876D3">
        <w:rPr>
          <w:rFonts w:ascii="Times New Roman" w:hAnsi="Times New Roman"/>
          <w:sz w:val="24"/>
          <w:lang w:val="mk-MK"/>
        </w:rPr>
        <w:t xml:space="preserve">Некои од планираните активности (зелени површини, ресурси и енергетска ефикасност, технолошко обновување на производството, транзиција кон циркуларна економија) имаат директен позитивен придонес за ограничување на </w:t>
      </w:r>
      <w:r w:rsidRPr="00E876D3">
        <w:rPr>
          <w:rFonts w:ascii="Times New Roman" w:hAnsi="Times New Roman"/>
          <w:b/>
          <w:sz w:val="24"/>
          <w:lang w:val="mk-MK"/>
        </w:rPr>
        <w:t xml:space="preserve">климатските промени и прилагодување </w:t>
      </w:r>
      <w:r w:rsidR="0020393B" w:rsidRPr="00E876D3">
        <w:rPr>
          <w:rFonts w:ascii="Times New Roman" w:hAnsi="Times New Roman"/>
          <w:b/>
          <w:sz w:val="24"/>
          <w:lang w:val="mk-MK"/>
        </w:rPr>
        <w:t>кон</w:t>
      </w:r>
      <w:r w:rsidRPr="00E876D3">
        <w:rPr>
          <w:rFonts w:ascii="Times New Roman" w:hAnsi="Times New Roman"/>
          <w:b/>
          <w:sz w:val="24"/>
          <w:lang w:val="mk-MK"/>
        </w:rPr>
        <w:t xml:space="preserve"> климатските промени</w:t>
      </w:r>
      <w:r w:rsidRPr="00E876D3">
        <w:rPr>
          <w:rFonts w:ascii="Times New Roman" w:hAnsi="Times New Roman"/>
          <w:sz w:val="24"/>
          <w:lang w:val="mk-MK"/>
        </w:rPr>
        <w:t>. Не се предвидени активности и мерки кои би претставувале ризик за населението, природата или имотот врз основа на прогнозите за климатските промени и последиците од нив.</w:t>
      </w:r>
    </w:p>
    <w:p w:rsidR="00D57A18" w:rsidRPr="00E876D3" w:rsidRDefault="00D57A18" w:rsidP="00D57A18">
      <w:pPr>
        <w:spacing w:before="240" w:after="0" w:line="276" w:lineRule="auto"/>
        <w:ind w:firstLine="720"/>
        <w:contextualSpacing/>
        <w:jc w:val="both"/>
        <w:rPr>
          <w:rFonts w:ascii="Times New Roman" w:eastAsiaTheme="minorEastAsia" w:hAnsi="Times New Roman" w:cs="Times New Roman"/>
          <w:sz w:val="24"/>
          <w:szCs w:val="24"/>
          <w:lang w:val="mk-MK"/>
        </w:rPr>
      </w:pPr>
      <w:bookmarkStart w:id="136" w:name="_Hlk80463023"/>
      <w:r w:rsidRPr="00E876D3">
        <w:rPr>
          <w:rFonts w:ascii="Times New Roman" w:eastAsiaTheme="minorEastAsia" w:hAnsi="Times New Roman" w:cs="Times New Roman"/>
          <w:sz w:val="24"/>
          <w:szCs w:val="24"/>
          <w:lang w:val="mk-MK"/>
        </w:rPr>
        <w:t xml:space="preserve">Во однос на </w:t>
      </w:r>
      <w:r w:rsidRPr="00E876D3">
        <w:rPr>
          <w:rFonts w:ascii="Times New Roman" w:eastAsiaTheme="minorEastAsia" w:hAnsi="Times New Roman" w:cs="Times New Roman"/>
          <w:b/>
          <w:sz w:val="24"/>
          <w:szCs w:val="24"/>
          <w:lang w:val="mk-MK"/>
        </w:rPr>
        <w:t>водата, вкл. зоните за заштита на вода и ризик од поплави</w:t>
      </w:r>
      <w:r w:rsidRPr="00E876D3">
        <w:rPr>
          <w:rFonts w:ascii="Times New Roman" w:eastAsiaTheme="minorEastAsia" w:hAnsi="Times New Roman" w:cs="Times New Roman"/>
          <w:sz w:val="24"/>
          <w:szCs w:val="24"/>
          <w:lang w:val="mk-MK"/>
        </w:rPr>
        <w:t xml:space="preserve"> - врз основа на извршениот еколошки преглед на ППГС и ТСИМ Бугарија – Република Северна Македонија 2021 - 2027 година, преку анализа и оцена на потенцијалните влијанија од активностите предвидени во соодветните приоритетни оски, цели и визии, </w:t>
      </w:r>
      <w:r w:rsidR="0020393B" w:rsidRPr="00E876D3">
        <w:rPr>
          <w:rFonts w:ascii="Times New Roman" w:eastAsiaTheme="minorEastAsia" w:hAnsi="Times New Roman" w:cs="Times New Roman"/>
          <w:sz w:val="24"/>
          <w:szCs w:val="24"/>
          <w:lang w:val="mk-MK"/>
        </w:rPr>
        <w:t xml:space="preserve">се </w:t>
      </w:r>
      <w:r w:rsidRPr="00E876D3">
        <w:rPr>
          <w:rFonts w:ascii="Times New Roman" w:eastAsiaTheme="minorEastAsia" w:hAnsi="Times New Roman" w:cs="Times New Roman"/>
          <w:sz w:val="24"/>
          <w:szCs w:val="24"/>
          <w:lang w:val="mk-MK"/>
        </w:rPr>
        <w:t>заклучува дека Програмата и Стратегијата ќе имаат севкупно позитивно влијание на регионално, национално и прекугранично ниво, бидејќи повеќето индикативни активности и мерки предвидени директно или индиректно придонесуваат за подобрување на состојбата на површинските води, вод</w:t>
      </w:r>
      <w:r w:rsidR="0020393B" w:rsidRPr="00E876D3">
        <w:rPr>
          <w:rFonts w:ascii="Times New Roman" w:eastAsiaTheme="minorEastAsia" w:hAnsi="Times New Roman" w:cs="Times New Roman"/>
          <w:sz w:val="24"/>
          <w:szCs w:val="24"/>
          <w:lang w:val="mk-MK"/>
        </w:rPr>
        <w:t>о</w:t>
      </w:r>
      <w:r w:rsidRPr="00E876D3">
        <w:rPr>
          <w:rFonts w:ascii="Times New Roman" w:eastAsiaTheme="minorEastAsia" w:hAnsi="Times New Roman" w:cs="Times New Roman"/>
          <w:sz w:val="24"/>
          <w:szCs w:val="24"/>
          <w:lang w:val="mk-MK"/>
        </w:rPr>
        <w:t>заштитни</w:t>
      </w:r>
      <w:r w:rsidR="0020393B" w:rsidRPr="00E876D3">
        <w:rPr>
          <w:rFonts w:ascii="Times New Roman" w:eastAsiaTheme="minorEastAsia" w:hAnsi="Times New Roman" w:cs="Times New Roman"/>
          <w:sz w:val="24"/>
          <w:szCs w:val="24"/>
          <w:lang w:val="mk-MK"/>
        </w:rPr>
        <w:t>те</w:t>
      </w:r>
      <w:r w:rsidRPr="00E876D3">
        <w:rPr>
          <w:rFonts w:ascii="Times New Roman" w:eastAsiaTheme="minorEastAsia" w:hAnsi="Times New Roman" w:cs="Times New Roman"/>
          <w:sz w:val="24"/>
          <w:szCs w:val="24"/>
          <w:lang w:val="mk-MK"/>
        </w:rPr>
        <w:t xml:space="preserve"> зони и ризик од поплави, и воопшто - животната средина. Не се очекува влијание врз подземните води.</w:t>
      </w:r>
    </w:p>
    <w:bookmarkEnd w:id="136"/>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Не се очекува влијание врз </w:t>
      </w:r>
      <w:r w:rsidRPr="00E876D3">
        <w:rPr>
          <w:rFonts w:ascii="Times New Roman" w:eastAsia="Times New Roman" w:hAnsi="Times New Roman" w:cs="Times New Roman"/>
          <w:b/>
          <w:bCs/>
          <w:i/>
          <w:iCs/>
          <w:sz w:val="24"/>
          <w:szCs w:val="24"/>
          <w:lang w:val="mk-MK"/>
        </w:rPr>
        <w:t>земјина по</w:t>
      </w:r>
      <w:r w:rsidR="0020393B" w:rsidRPr="00E876D3">
        <w:rPr>
          <w:rFonts w:ascii="Times New Roman" w:eastAsia="Times New Roman" w:hAnsi="Times New Roman" w:cs="Times New Roman"/>
          <w:b/>
          <w:bCs/>
          <w:i/>
          <w:iCs/>
          <w:sz w:val="24"/>
          <w:szCs w:val="24"/>
          <w:lang w:val="mk-MK"/>
        </w:rPr>
        <w:t>т</w:t>
      </w:r>
      <w:r w:rsidRPr="00E876D3">
        <w:rPr>
          <w:rFonts w:ascii="Times New Roman" w:eastAsia="Times New Roman" w:hAnsi="Times New Roman" w:cs="Times New Roman"/>
          <w:b/>
          <w:bCs/>
          <w:i/>
          <w:iCs/>
          <w:sz w:val="24"/>
          <w:szCs w:val="24"/>
          <w:lang w:val="mk-MK"/>
        </w:rPr>
        <w:t>површина</w:t>
      </w:r>
      <w:r w:rsidRPr="00E876D3">
        <w:rPr>
          <w:rFonts w:ascii="Times New Roman" w:eastAsia="Times New Roman" w:hAnsi="Times New Roman" w:cs="Times New Roman"/>
          <w:bCs/>
          <w:iCs/>
          <w:sz w:val="24"/>
          <w:szCs w:val="24"/>
          <w:lang w:val="mk-MK"/>
        </w:rPr>
        <w:t xml:space="preserve"> и подземните води.</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Врз основа на спроведениот еколошки преглед на ППГС и ТСИМ, преку анализа и оцена на потенцијалните влијанија од активностите предвидени во соодветните приоритетни оски, цели и визии, се заклучува дека Програмата и Стратегијата ќе доведат до севкупно позитивно влијание врз регионално, национално и прекугранично ниво, бидејќи повеќето индикативни активности и мерки предвидени директно или индиректно придонесуваат за подобрување на состојбата на </w:t>
      </w:r>
      <w:r w:rsidRPr="00E876D3">
        <w:rPr>
          <w:rFonts w:ascii="Times New Roman" w:eastAsia="Times New Roman" w:hAnsi="Times New Roman" w:cs="Times New Roman"/>
          <w:b/>
          <w:bCs/>
          <w:i/>
          <w:iCs/>
          <w:sz w:val="24"/>
          <w:szCs w:val="24"/>
          <w:lang w:val="mk-MK"/>
        </w:rPr>
        <w:t>почвите</w:t>
      </w:r>
      <w:r w:rsidRPr="00E876D3">
        <w:rPr>
          <w:rFonts w:ascii="Times New Roman" w:eastAsia="Times New Roman" w:hAnsi="Times New Roman" w:cs="Times New Roman"/>
          <w:bCs/>
          <w:iCs/>
          <w:sz w:val="24"/>
          <w:szCs w:val="24"/>
          <w:lang w:val="mk-MK"/>
        </w:rPr>
        <w:t xml:space="preserve"> и општо животната средина.</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Повеќето проекции се очекува да имаат неутрално до позитивно влијание врз </w:t>
      </w:r>
      <w:r w:rsidRPr="00E876D3">
        <w:rPr>
          <w:rFonts w:ascii="Times New Roman" w:hAnsi="Times New Roman" w:cs="Times New Roman"/>
          <w:b/>
          <w:i/>
          <w:sz w:val="24"/>
          <w:szCs w:val="24"/>
          <w:lang w:val="mk-MK"/>
        </w:rPr>
        <w:t>биолошката разновидност и заштитените подрачја и територии</w:t>
      </w:r>
      <w:r w:rsidRPr="00E876D3">
        <w:rPr>
          <w:rFonts w:ascii="Times New Roman" w:hAnsi="Times New Roman" w:cs="Times New Roman"/>
          <w:sz w:val="24"/>
          <w:szCs w:val="24"/>
          <w:lang w:val="mk-MK"/>
        </w:rPr>
        <w:t xml:space="preserve">. Негативно влијание се очекува главно во мерките поврзани со развојот на туризмот и мобилноста и во изградбата на нови претпријатија во неурбаните области, а секој предлог проект треба да биде предмет на оцена на влијанието врз животната средина и целите и предметот на заштитените подрачја во согласност со важечкото законодавство на двете земји партнери. Слично е влијанието врз </w:t>
      </w:r>
      <w:r w:rsidRPr="00E876D3">
        <w:rPr>
          <w:rFonts w:ascii="Times New Roman" w:hAnsi="Times New Roman" w:cs="Times New Roman"/>
          <w:b/>
          <w:sz w:val="24"/>
          <w:szCs w:val="24"/>
          <w:lang w:val="mk-MK"/>
        </w:rPr>
        <w:t>пределот</w:t>
      </w:r>
      <w:r w:rsidRPr="00E876D3">
        <w:rPr>
          <w:rFonts w:ascii="Times New Roman" w:hAnsi="Times New Roman" w:cs="Times New Roman"/>
          <w:sz w:val="24"/>
          <w:szCs w:val="24"/>
          <w:lang w:val="mk-MK"/>
        </w:rPr>
        <w:t>.</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iCs/>
          <w:sz w:val="24"/>
          <w:szCs w:val="24"/>
          <w:lang w:val="mk-MK"/>
        </w:rPr>
      </w:pPr>
      <w:r w:rsidRPr="00E876D3">
        <w:rPr>
          <w:rFonts w:ascii="Times New Roman" w:eastAsia="Times New Roman" w:hAnsi="Times New Roman" w:cs="Times New Roman"/>
          <w:iCs/>
          <w:sz w:val="24"/>
          <w:szCs w:val="24"/>
          <w:lang w:val="mk-MK"/>
        </w:rPr>
        <w:t xml:space="preserve">Влијанието врз </w:t>
      </w:r>
      <w:r w:rsidRPr="00E876D3">
        <w:rPr>
          <w:rFonts w:ascii="Times New Roman" w:eastAsia="Times New Roman" w:hAnsi="Times New Roman" w:cs="Times New Roman"/>
          <w:b/>
          <w:i/>
          <w:iCs/>
          <w:sz w:val="24"/>
          <w:szCs w:val="24"/>
          <w:lang w:val="mk-MK"/>
        </w:rPr>
        <w:t>културното наследство</w:t>
      </w:r>
      <w:r w:rsidRPr="00E876D3">
        <w:rPr>
          <w:rFonts w:ascii="Times New Roman" w:eastAsia="Times New Roman" w:hAnsi="Times New Roman" w:cs="Times New Roman"/>
          <w:iCs/>
          <w:sz w:val="24"/>
          <w:szCs w:val="24"/>
          <w:lang w:val="mk-MK"/>
        </w:rPr>
        <w:t xml:space="preserve"> е позитивно за мерките поврзани со развојот на културниот туризам и неутрално за останатите проекции. </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
          <w:i/>
          <w:sz w:val="24"/>
          <w:szCs w:val="24"/>
          <w:lang w:val="mk-MK"/>
        </w:rPr>
      </w:pPr>
      <w:r w:rsidRPr="00E876D3">
        <w:rPr>
          <w:rFonts w:ascii="Times New Roman" w:eastAsia="Times New Roman" w:hAnsi="Times New Roman" w:cs="Times New Roman"/>
          <w:bCs/>
          <w:iCs/>
          <w:sz w:val="24"/>
          <w:szCs w:val="24"/>
          <w:lang w:val="mk-MK"/>
        </w:rPr>
        <w:t xml:space="preserve">Во однос на факторот </w:t>
      </w:r>
      <w:r w:rsidRPr="00E876D3">
        <w:rPr>
          <w:rFonts w:ascii="Times New Roman" w:eastAsia="Times New Roman" w:hAnsi="Times New Roman" w:cs="Times New Roman"/>
          <w:b/>
          <w:bCs/>
          <w:i/>
          <w:iCs/>
          <w:sz w:val="24"/>
          <w:szCs w:val="24"/>
          <w:lang w:val="mk-MK"/>
        </w:rPr>
        <w:t>бучава</w:t>
      </w:r>
      <w:r w:rsidRPr="00E876D3">
        <w:rPr>
          <w:rFonts w:ascii="Times New Roman" w:eastAsia="Times New Roman" w:hAnsi="Times New Roman" w:cs="Times New Roman"/>
          <w:bCs/>
          <w:iCs/>
          <w:sz w:val="24"/>
          <w:szCs w:val="24"/>
          <w:lang w:val="mk-MK"/>
        </w:rPr>
        <w:t>, очекуваното влијание се дефинира како позитивно, кумулативно, истовремено, долгорочно и трајно за регионот што се разгледува. Прогнозите на ППГС и ТСИМ немаат потенцијал за значително негативно влијание, вкл. создавајќи ризик по здравјето на луѓето</w:t>
      </w:r>
      <w:r w:rsidRPr="00E876D3">
        <w:rPr>
          <w:rFonts w:ascii="Times New Roman" w:eastAsia="Times New Roman" w:hAnsi="Times New Roman" w:cs="Times New Roman"/>
          <w:b/>
          <w:i/>
          <w:sz w:val="24"/>
          <w:szCs w:val="24"/>
          <w:lang w:val="mk-MK"/>
        </w:rPr>
        <w:t>.</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Во однос на другите </w:t>
      </w:r>
      <w:r w:rsidRPr="00E876D3">
        <w:rPr>
          <w:rFonts w:ascii="Times New Roman" w:eastAsia="Times New Roman" w:hAnsi="Times New Roman" w:cs="Times New Roman"/>
          <w:b/>
          <w:bCs/>
          <w:i/>
          <w:iCs/>
          <w:sz w:val="24"/>
          <w:szCs w:val="24"/>
          <w:lang w:val="mk-MK"/>
        </w:rPr>
        <w:t>штетни физички фактори</w:t>
      </w:r>
      <w:r w:rsidRPr="00E876D3">
        <w:rPr>
          <w:rFonts w:ascii="Times New Roman" w:eastAsia="Times New Roman" w:hAnsi="Times New Roman" w:cs="Times New Roman"/>
          <w:bCs/>
          <w:iCs/>
          <w:sz w:val="24"/>
          <w:szCs w:val="24"/>
          <w:lang w:val="mk-MK"/>
        </w:rPr>
        <w:t>, не се очекува влијание.</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Во однос на </w:t>
      </w:r>
      <w:r w:rsidRPr="00E876D3">
        <w:rPr>
          <w:rFonts w:ascii="Times New Roman" w:eastAsia="Times New Roman" w:hAnsi="Times New Roman" w:cs="Times New Roman"/>
          <w:b/>
          <w:bCs/>
          <w:i/>
          <w:iCs/>
          <w:sz w:val="24"/>
          <w:szCs w:val="24"/>
          <w:lang w:val="mk-MK"/>
        </w:rPr>
        <w:t>отпадот</w:t>
      </w:r>
      <w:r w:rsidRPr="00E876D3">
        <w:rPr>
          <w:rFonts w:ascii="Times New Roman" w:eastAsia="Times New Roman" w:hAnsi="Times New Roman" w:cs="Times New Roman"/>
          <w:bCs/>
          <w:iCs/>
          <w:sz w:val="24"/>
          <w:szCs w:val="24"/>
          <w:lang w:val="mk-MK"/>
        </w:rPr>
        <w:t>, се очекува позитивно влијание врз неговото управување како резултат на специфичните подобни активности и мерки за ППГС и ТСИМ. Прогнозите на ППГС и ТСИМ немаат потенцијал за значителни негативни влијанија. Активностите и мерките не се поврзани со создавање значителни количини отпад, вкл. опасниот.</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Во однос на </w:t>
      </w:r>
      <w:r w:rsidRPr="00E876D3">
        <w:rPr>
          <w:rFonts w:ascii="Times New Roman" w:eastAsia="Times New Roman" w:hAnsi="Times New Roman" w:cs="Times New Roman"/>
          <w:b/>
          <w:bCs/>
          <w:i/>
          <w:iCs/>
          <w:sz w:val="24"/>
          <w:szCs w:val="24"/>
          <w:lang w:val="mk-MK"/>
        </w:rPr>
        <w:t>опасните хемикалии и ризикот од големи несреќи</w:t>
      </w:r>
      <w:r w:rsidRPr="00E876D3">
        <w:rPr>
          <w:rFonts w:ascii="Times New Roman" w:eastAsia="Times New Roman" w:hAnsi="Times New Roman" w:cs="Times New Roman"/>
          <w:bCs/>
          <w:iCs/>
          <w:sz w:val="24"/>
          <w:szCs w:val="24"/>
          <w:lang w:val="mk-MK"/>
        </w:rPr>
        <w:t xml:space="preserve">, прогнозите на ППГС и ТСИМ не вклучуваат нови компании, ниту имаат потенцијал да го зголемат ризикот од големи несреќи во постоечките компании со низок и висок ризичен потенцијал. </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Влијанието врз </w:t>
      </w:r>
      <w:r w:rsidRPr="00E876D3">
        <w:rPr>
          <w:rFonts w:ascii="Times New Roman" w:eastAsia="Times New Roman" w:hAnsi="Times New Roman" w:cs="Times New Roman"/>
          <w:b/>
          <w:bCs/>
          <w:i/>
          <w:iCs/>
          <w:sz w:val="24"/>
          <w:szCs w:val="24"/>
          <w:lang w:val="mk-MK"/>
        </w:rPr>
        <w:t>населението, здравјето на луѓето и здравствените и хигиенските</w:t>
      </w:r>
      <w:r w:rsidRPr="00E876D3">
        <w:rPr>
          <w:rFonts w:ascii="Times New Roman" w:eastAsia="Times New Roman" w:hAnsi="Times New Roman" w:cs="Times New Roman"/>
          <w:bCs/>
          <w:iCs/>
          <w:sz w:val="24"/>
          <w:szCs w:val="24"/>
          <w:lang w:val="mk-MK"/>
        </w:rPr>
        <w:t xml:space="preserve"> аспекти на животната средина е комплексно позитивно, поврзано со поволното влијание на социо-економските фактори во регионот и факторите на животната средина поврзани со здравјето.</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
          <w:iCs/>
          <w:sz w:val="24"/>
          <w:szCs w:val="24"/>
          <w:lang w:val="mk-MK"/>
        </w:rPr>
      </w:pPr>
      <w:r w:rsidRPr="00E876D3">
        <w:rPr>
          <w:rFonts w:ascii="Times New Roman" w:eastAsia="Times New Roman" w:hAnsi="Times New Roman" w:cs="Times New Roman"/>
          <w:b/>
          <w:iCs/>
          <w:sz w:val="24"/>
          <w:szCs w:val="24"/>
          <w:lang w:val="mk-MK"/>
        </w:rPr>
        <w:t>Со оглед на горенаведеното, имплементацијата на ППГС и ТСИМ се претпочита во однос на влијанието врз животната средина и здравјето на луѓето во однос на алтернативата „нулта“.</w:t>
      </w:r>
    </w:p>
    <w:p w:rsidR="00D57A18" w:rsidRPr="00E876D3" w:rsidRDefault="008A3940" w:rsidP="008A3940">
      <w:pPr>
        <w:pStyle w:val="ListParagraph"/>
        <w:keepNext/>
        <w:keepLines/>
        <w:shd w:val="clear" w:color="auto" w:fill="FFFFFF" w:themeFill="background1"/>
        <w:spacing w:before="240" w:after="0" w:line="276" w:lineRule="auto"/>
        <w:ind w:left="1070" w:hanging="360"/>
        <w:jc w:val="both"/>
        <w:outlineLvl w:val="0"/>
        <w:rPr>
          <w:rFonts w:ascii="Times New Roman" w:eastAsia="Times New Roman" w:hAnsi="Times New Roman" w:cs="Times New Roman"/>
          <w:b/>
          <w:sz w:val="28"/>
          <w:szCs w:val="32"/>
          <w:lang w:val="mk-MK"/>
        </w:rPr>
      </w:pPr>
      <w:bookmarkStart w:id="137" w:name="_Toc90200323"/>
      <w:r w:rsidRPr="00E876D3">
        <w:rPr>
          <w:rFonts w:ascii="Times New Roman" w:eastAsia="Times New Roman" w:hAnsi="Times New Roman" w:cs="Times New Roman"/>
          <w:b/>
          <w:sz w:val="28"/>
          <w:szCs w:val="32"/>
          <w:lang w:val="mk-MK"/>
        </w:rPr>
        <w:t>12.</w:t>
      </w:r>
      <w:r w:rsidR="00D57A18" w:rsidRPr="00E876D3">
        <w:rPr>
          <w:rFonts w:ascii="Times New Roman" w:eastAsia="Times New Roman" w:hAnsi="Times New Roman" w:cs="Times New Roman"/>
          <w:b/>
          <w:sz w:val="28"/>
          <w:szCs w:val="32"/>
          <w:lang w:val="mk-MK"/>
        </w:rPr>
        <w:t>Информации за резултатите од консултациите спроведени во процесот на подготовка на ППГС и ТСИМ и оцена на животната средина</w:t>
      </w:r>
      <w:bookmarkEnd w:id="137"/>
    </w:p>
    <w:p w:rsidR="00D57A18" w:rsidRPr="00E876D3" w:rsidRDefault="00D57A18" w:rsidP="00D57A18">
      <w:pPr>
        <w:pStyle w:val="ListParagraph"/>
        <w:spacing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Мислењата добиени како резултат на консултациите за Условите за утврдување на обемот и содржината на ИОЖС и начинот на нивната усогласеност со причините за тоа се прикажани во Табела 12.-1: </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color w:val="FF0000"/>
          <w:sz w:val="26"/>
          <w:szCs w:val="26"/>
          <w:lang w:val="mk-MK"/>
        </w:rPr>
        <w:sectPr w:rsidR="00D57A18" w:rsidRPr="00E876D3" w:rsidSect="00FD3D42">
          <w:pgSz w:w="12240" w:h="15840" w:code="1"/>
          <w:pgMar w:top="1440" w:right="1440" w:bottom="1440" w:left="1440" w:header="720" w:footer="720" w:gutter="0"/>
          <w:cols w:space="720"/>
          <w:docGrid w:linePitch="360"/>
        </w:sectPr>
      </w:pPr>
    </w:p>
    <w:p w:rsidR="00D57A18" w:rsidRPr="00E876D3" w:rsidRDefault="00D57A18" w:rsidP="00D57A18">
      <w:pPr>
        <w:pStyle w:val="ListParagraph"/>
        <w:spacing w:after="0" w:line="276" w:lineRule="auto"/>
        <w:ind w:left="0"/>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Табела бр. 12-1</w:t>
      </w:r>
      <w:r w:rsidRPr="00E876D3">
        <w:rPr>
          <w:rFonts w:ascii="Times New Roman" w:hAnsi="Times New Roman" w:cs="Times New Roman"/>
          <w:sz w:val="24"/>
          <w:szCs w:val="24"/>
          <w:lang w:val="mk-MK"/>
        </w:rPr>
        <w:t xml:space="preserve"> Мислења добиени како резултат на консултации за Условите за работа за опсегот и содржината на ИОЖС и како да се одразат истите</w:t>
      </w:r>
    </w:p>
    <w:tbl>
      <w:tblPr>
        <w:tblStyle w:val="Style223"/>
        <w:tblpPr w:leftFromText="180" w:rightFromText="180" w:vertAnchor="text" w:tblpXSpec="center" w:tblpY="1"/>
        <w:tblW w:w="14317" w:type="dxa"/>
        <w:tblLayout w:type="fixed"/>
        <w:tblLook w:val="04A0" w:firstRow="1" w:lastRow="0" w:firstColumn="1" w:lastColumn="0" w:noHBand="0" w:noVBand="1"/>
      </w:tblPr>
      <w:tblGrid>
        <w:gridCol w:w="2694"/>
        <w:gridCol w:w="7659"/>
        <w:gridCol w:w="3964"/>
      </w:tblGrid>
      <w:tr w:rsidR="00D57A18" w:rsidRPr="00E876D3" w:rsidTr="006C7402">
        <w:trPr>
          <w:cnfStyle w:val="100000000000" w:firstRow="1" w:lastRow="0" w:firstColumn="0" w:lastColumn="0" w:oddVBand="0" w:evenVBand="0" w:oddHBand="0" w:evenHBand="0" w:firstRowFirstColumn="0" w:firstRowLastColumn="0" w:lastRowFirstColumn="0" w:lastRowLastColumn="0"/>
          <w:tblHeader/>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 w:val="0"/>
                <w:bCs w:val="0"/>
                <w:sz w:val="22"/>
                <w:szCs w:val="22"/>
                <w:lang w:val="mk-MK" w:eastAsia="en-US"/>
              </w:rPr>
            </w:pPr>
            <w:r w:rsidRPr="00E876D3">
              <w:rPr>
                <w:rFonts w:ascii="Times New Roman" w:eastAsia="Times New Roman" w:hAnsi="Times New Roman" w:cs="Times New Roman"/>
                <w:b w:val="0"/>
                <w:bCs w:val="0"/>
                <w:sz w:val="22"/>
                <w:szCs w:val="22"/>
                <w:lang w:val="mk-MK" w:eastAsia="en-US"/>
              </w:rPr>
              <w:t>Мислење добиено од:</w:t>
            </w:r>
          </w:p>
          <w:p w:rsidR="00D57A18" w:rsidRPr="00E876D3" w:rsidRDefault="00D57A18" w:rsidP="006C7402">
            <w:pPr>
              <w:spacing w:after="160" w:line="259" w:lineRule="auto"/>
              <w:jc w:val="center"/>
              <w:rPr>
                <w:rFonts w:ascii="Times New Roman" w:eastAsia="Times New Roman" w:hAnsi="Times New Roman" w:cs="Times New Roman"/>
                <w:b w:val="0"/>
                <w:bCs w:val="0"/>
                <w:sz w:val="22"/>
                <w:szCs w:val="22"/>
                <w:lang w:val="mk-MK" w:eastAsia="en-US"/>
              </w:rPr>
            </w:pPr>
            <w:r w:rsidRPr="00E876D3">
              <w:rPr>
                <w:rFonts w:ascii="Times New Roman" w:eastAsia="Times New Roman" w:hAnsi="Times New Roman" w:cs="Times New Roman"/>
                <w:b w:val="0"/>
                <w:bCs w:val="0"/>
                <w:sz w:val="22"/>
                <w:szCs w:val="22"/>
                <w:lang w:val="mk-MK" w:eastAsia="en-US"/>
              </w:rPr>
              <w:t>(Општина, одделение, организација итн.)</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 w:val="0"/>
                <w:bCs w:val="0"/>
                <w:sz w:val="22"/>
                <w:szCs w:val="22"/>
                <w:lang w:val="mk-MK" w:eastAsia="en-US"/>
              </w:rPr>
            </w:pPr>
            <w:r w:rsidRPr="00E876D3">
              <w:rPr>
                <w:rFonts w:ascii="Times New Roman" w:eastAsia="Times New Roman" w:hAnsi="Times New Roman" w:cs="Times New Roman"/>
                <w:b w:val="0"/>
                <w:bCs w:val="0"/>
                <w:sz w:val="22"/>
                <w:szCs w:val="22"/>
                <w:lang w:val="mk-MK" w:eastAsia="en-US"/>
              </w:rPr>
              <w:t>Содржина на мислењето</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 w:val="0"/>
                <w:bCs w:val="0"/>
                <w:sz w:val="22"/>
                <w:szCs w:val="22"/>
                <w:lang w:val="mk-MK" w:eastAsia="en-US"/>
              </w:rPr>
            </w:pPr>
            <w:r w:rsidRPr="00E876D3">
              <w:rPr>
                <w:rFonts w:ascii="Times New Roman" w:eastAsia="Times New Roman" w:hAnsi="Times New Roman" w:cs="Times New Roman"/>
                <w:b w:val="0"/>
                <w:bCs w:val="0"/>
                <w:sz w:val="22"/>
                <w:szCs w:val="22"/>
                <w:lang w:val="mk-MK" w:eastAsia="en-US"/>
              </w:rPr>
              <w:t>Начин на размислување со причините за ова</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14317" w:type="dxa"/>
            <w:gridSpan w:val="3"/>
            <w:shd w:val="clear" w:color="auto" w:fill="FFF2CC" w:themeFill="accent4" w:themeFillTint="33"/>
          </w:tcPr>
          <w:p w:rsidR="00D57A18" w:rsidRPr="00E876D3" w:rsidRDefault="00D57A18" w:rsidP="006C7402">
            <w:pPr>
              <w:spacing w:after="160" w:line="259" w:lineRule="auto"/>
              <w:jc w:val="center"/>
              <w:rPr>
                <w:rFonts w:ascii="Times New Roman" w:eastAsia="Times New Roman" w:hAnsi="Times New Roman" w:cs="Times New Roman"/>
                <w:b/>
                <w:i/>
                <w:iCs/>
                <w:sz w:val="22"/>
                <w:szCs w:val="22"/>
                <w:lang w:val="mk-MK" w:eastAsia="en-US"/>
              </w:rPr>
            </w:pPr>
            <w:r w:rsidRPr="00E876D3">
              <w:rPr>
                <w:rFonts w:ascii="Times New Roman" w:eastAsia="Times New Roman" w:hAnsi="Times New Roman" w:cs="Times New Roman"/>
                <w:b/>
                <w:i/>
                <w:iCs/>
                <w:sz w:val="22"/>
                <w:szCs w:val="22"/>
                <w:lang w:val="mk-MK" w:eastAsia="en-US"/>
              </w:rPr>
              <w:t>Мислења на заинтересираните страни на територијата на Република Бугарија</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Централна координативна единица - Министерски совет</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16 август 2021 година - по е-пошта</w:t>
            </w:r>
          </w:p>
        </w:tc>
        <w:tc>
          <w:tcPr>
            <w:tcW w:w="7659"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врска со тековните консултации за задачите за обемот и содржината на извештајот за оцена на животната средина на проектите од Програмата за прекугранична соработка меѓу Република Бугарија и Република Северна Македонија за периодот 2021-2027 година (ППГС) и Територијалната стратегија за интегрирани мерки (ТСИМ), Ве информираме дека немаме коментари од Дирекцијата на централната единица за координација при Администрацијата на Советот на министри за вака предложената задача.</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Југозападен регионален совет за развој</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Ректорски одбор</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ЦИТУБ</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LC "Поддршка"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Здружение на индустриски капитал во Бугарија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Конфедерација на работодавачи и индустријалци во Бугарија</w:t>
            </w:r>
          </w:p>
        </w:tc>
        <w:tc>
          <w:tcPr>
            <w:tcW w:w="7659" w:type="dxa"/>
          </w:tcPr>
          <w:p w:rsidR="00D57A18" w:rsidRPr="00E876D3" w:rsidRDefault="00D57A18" w:rsidP="006C7402">
            <w:pPr>
              <w:tabs>
                <w:tab w:val="left" w:pos="2670"/>
                <w:tab w:val="center" w:pos="3721"/>
              </w:tabs>
              <w:spacing w:after="160" w:line="259" w:lineRule="auto"/>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ab/>
            </w:r>
            <w:r w:rsidRPr="00E876D3">
              <w:rPr>
                <w:rFonts w:ascii="Times New Roman" w:eastAsiaTheme="minorHAnsi" w:hAnsi="Times New Roman" w:cs="Times New Roman"/>
                <w:sz w:val="22"/>
                <w:szCs w:val="22"/>
                <w:lang w:val="mk-MK" w:eastAsia="en-US"/>
              </w:rPr>
              <w:tab/>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Национална асоцијација на општини во Република Бугарија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Здружение на деловни кластери</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Национален совет за интеграција на лицата со попреченост</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 xml:space="preserve">Агенција </w:t>
            </w:r>
            <w:r w:rsidR="00DB5335" w:rsidRPr="00E876D3">
              <w:rPr>
                <w:rFonts w:ascii="Times New Roman" w:eastAsiaTheme="minorHAnsi" w:hAnsi="Times New Roman" w:cs="Times New Roman"/>
                <w:sz w:val="22"/>
                <w:szCs w:val="22"/>
                <w:lang w:val="mk-MK" w:eastAsia="en-US"/>
              </w:rPr>
              <w:t xml:space="preserve">за </w:t>
            </w:r>
            <w:r w:rsidRPr="00E876D3">
              <w:rPr>
                <w:rFonts w:ascii="Times New Roman" w:eastAsiaTheme="minorHAnsi" w:hAnsi="Times New Roman" w:cs="Times New Roman"/>
                <w:sz w:val="22"/>
                <w:szCs w:val="22"/>
                <w:lang w:val="mk-MK" w:eastAsia="en-US"/>
              </w:rPr>
              <w:t>патна инфраструктура“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 за животна средина и води</w:t>
            </w:r>
          </w:p>
        </w:tc>
        <w:tc>
          <w:tcPr>
            <w:tcW w:w="7659"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Како одговор на вашето писмо со запис бр. EO-17 / 15.07.2021 на Министерството за животна средина и води (МЖСВ) со приложени задачи за обемот и содржината на Извештајот на ЕК, шемата за консултации и по прегледот на документацијата изразуваме следново мислење: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І. Во однос на Условите за работа за обемот и содржината на ОЕ: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Задачата е изработена согласно </w:t>
            </w:r>
            <w:r w:rsidRPr="00E876D3">
              <w:rPr>
                <w:rFonts w:ascii="Times New Roman" w:eastAsia="Times New Roman" w:hAnsi="Times New Roman" w:cs="Times New Roman"/>
                <w:bCs/>
                <w:i/>
                <w:sz w:val="22"/>
                <w:szCs w:val="22"/>
                <w:lang w:val="mk-MK" w:eastAsia="en-US"/>
              </w:rPr>
              <w:t>одредбата од чл. 86, ст. 3 од Законот за заштита на животната средина (ЗЗЖС) и чл. 17, ст. 1 од Уредбата за условите за спроведување на еколошка оцена на планови и програми</w:t>
            </w:r>
            <w:r w:rsidRPr="00E876D3">
              <w:rPr>
                <w:rFonts w:ascii="Times New Roman" w:eastAsia="Times New Roman" w:hAnsi="Times New Roman" w:cs="Times New Roman"/>
                <w:bCs/>
                <w:sz w:val="22"/>
                <w:szCs w:val="22"/>
                <w:lang w:val="mk-MK" w:eastAsia="en-US"/>
              </w:rPr>
              <w:t xml:space="preserve"> (Уредба за ЕК) во однос на барањата за обемот и содржината на Извештајот на ЕК. Според информациите презентирани во Условите за работа, ги имаме следните белешки и препораки: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 </w:t>
            </w:r>
            <w:r w:rsidR="00DB5335" w:rsidRPr="00E876D3">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пштина Ќустендил ја спроведе „Програмата за управување и подобрување на квалитетот на амбиентниот воздух (КАВ) 2016-2020 година“. Според индикаторот за ситни честички прашина (FDP</w:t>
            </w:r>
            <w:r w:rsidRPr="00E876D3">
              <w:rPr>
                <w:rFonts w:ascii="Times New Roman" w:eastAsia="Times New Roman" w:hAnsi="Times New Roman" w:cs="Times New Roman"/>
                <w:bCs/>
                <w:sz w:val="22"/>
                <w:szCs w:val="22"/>
                <w:vertAlign w:val="subscript"/>
                <w:lang w:val="mk-MK" w:eastAsia="en-US"/>
              </w:rPr>
              <w:t>10</w:t>
            </w:r>
            <w:r w:rsidRPr="00E876D3">
              <w:rPr>
                <w:rFonts w:ascii="Times New Roman" w:eastAsia="Times New Roman" w:hAnsi="Times New Roman" w:cs="Times New Roman"/>
                <w:bCs/>
                <w:sz w:val="22"/>
                <w:szCs w:val="22"/>
                <w:lang w:val="mk-MK" w:eastAsia="en-US"/>
              </w:rPr>
              <w:t>) во 2021 година општина Ќустендил е вклучена во распоредот на мобилна автоматска станица на Централната лабораторија во Софија за мониторинг на КАВ. Резултатите од мерењата ќе бидат готови на почетокот на 2022 година, а ќе стане јасно дали општина Ќустендил треба да изработи и спроведе нова програма за управување и унапредување на КАВ.</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2. Под </w:t>
            </w:r>
            <w:r w:rsidRPr="00E876D3">
              <w:rPr>
                <w:rFonts w:ascii="Times New Roman" w:eastAsia="Times New Roman" w:hAnsi="Times New Roman" w:cs="Times New Roman"/>
                <w:bCs/>
                <w:i/>
                <w:sz w:val="22"/>
                <w:szCs w:val="22"/>
                <w:lang w:val="mk-MK" w:eastAsia="en-US"/>
              </w:rPr>
              <w:t xml:space="preserve">Мерката 1.1.1 „Стимулации за отпочнување и развој на MCP во клучни области со потенцијал за создавање вработувања и алтернативни вработувања; ориентација кон високотехнолошки производствени активности со висока додадена вредност, транзиција кон циркуларна економија поврзана со намалување на зависноста од ресурси и </w:t>
            </w:r>
            <w:r w:rsidR="00895B83" w:rsidRPr="00E876D3">
              <w:rPr>
                <w:rFonts w:ascii="Times New Roman" w:eastAsia="Times New Roman" w:hAnsi="Times New Roman" w:cs="Times New Roman"/>
                <w:bCs/>
                <w:i/>
                <w:sz w:val="22"/>
                <w:szCs w:val="22"/>
                <w:lang w:val="mk-MK" w:eastAsia="en-US"/>
              </w:rPr>
              <w:t>преработка</w:t>
            </w:r>
            <w:r w:rsidRPr="00E876D3">
              <w:rPr>
                <w:rFonts w:ascii="Times New Roman" w:eastAsia="Times New Roman" w:hAnsi="Times New Roman" w:cs="Times New Roman"/>
                <w:bCs/>
                <w:i/>
                <w:sz w:val="22"/>
                <w:szCs w:val="22"/>
                <w:lang w:val="mk-MK" w:eastAsia="en-US"/>
              </w:rPr>
              <w:t xml:space="preserve"> на отпад според Специфичната цел 1.1</w:t>
            </w:r>
            <w:r w:rsidRPr="00E876D3">
              <w:rPr>
                <w:rFonts w:ascii="Times New Roman" w:eastAsia="Times New Roman" w:hAnsi="Times New Roman" w:cs="Times New Roman"/>
                <w:bCs/>
                <w:sz w:val="22"/>
                <w:szCs w:val="22"/>
                <w:lang w:val="mk-MK" w:eastAsia="en-US"/>
              </w:rPr>
              <w:t>“, на страница 14 да вклучи нов билтен со содржина: „Промовирање на транзицијата кон циркуларна економија преку мерки за поддршка за споделување на знаење за заштеда на вода, вклучително и циркулирачка употреба на вода во индустриските претпријатија, како и повторна употреба на пречистени отпадни води за наводнување во земјоделството“.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Под точка 2.1.3 - Состојба на водите, зони за заштита на водите, ризик од поплави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3.1. Б. Подземни води, стр. 23:</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Информациите за подземните води се слабо </w:t>
            </w:r>
            <w:r w:rsidR="00895B83" w:rsidRPr="00E876D3">
              <w:rPr>
                <w:rFonts w:ascii="Times New Roman" w:eastAsia="Times New Roman" w:hAnsi="Times New Roman" w:cs="Times New Roman"/>
                <w:bCs/>
                <w:sz w:val="22"/>
                <w:szCs w:val="22"/>
                <w:lang w:val="mk-MK" w:eastAsia="en-US"/>
              </w:rPr>
              <w:t>засегнати</w:t>
            </w:r>
            <w:r w:rsidRPr="00E876D3">
              <w:rPr>
                <w:rFonts w:ascii="Times New Roman" w:eastAsia="Times New Roman" w:hAnsi="Times New Roman" w:cs="Times New Roman"/>
                <w:bCs/>
                <w:sz w:val="22"/>
                <w:szCs w:val="22"/>
                <w:lang w:val="mk-MK" w:eastAsia="en-US"/>
              </w:rPr>
              <w:t xml:space="preserve">. Во врска со оценетите </w:t>
            </w:r>
            <w:r w:rsidR="00E876D3" w:rsidRPr="00E876D3">
              <w:rPr>
                <w:rFonts w:ascii="Times New Roman" w:eastAsia="Times New Roman" w:hAnsi="Times New Roman" w:cs="Times New Roman"/>
                <w:bCs/>
                <w:sz w:val="22"/>
                <w:szCs w:val="22"/>
                <w:lang w:val="mk-MK" w:eastAsia="en-US"/>
              </w:rPr>
              <w:t xml:space="preserve"> подземните водни тела во областа </w:t>
            </w:r>
            <w:r w:rsidRPr="00E876D3">
              <w:rPr>
                <w:rFonts w:ascii="Times New Roman" w:eastAsia="Times New Roman" w:hAnsi="Times New Roman" w:cs="Times New Roman"/>
                <w:bCs/>
                <w:sz w:val="22"/>
                <w:szCs w:val="22"/>
                <w:lang w:val="mk-MK" w:eastAsia="en-US"/>
              </w:rPr>
              <w:t>во лоша состојба, тие треба да се опишат, во согласност со Планот за управување со речен слив на регионот на Западен Егеј, со цел да се усогласат со мерките утврдени за водното тело во план, во исполнувањето на целите на проектите на ППГС и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3.1. На страница 24 од </w:t>
            </w:r>
            <w:r w:rsidR="00E876D3">
              <w:rPr>
                <w:rFonts w:ascii="Times New Roman" w:eastAsia="Times New Roman" w:hAnsi="Times New Roman" w:cs="Times New Roman"/>
                <w:bCs/>
                <w:sz w:val="22"/>
                <w:szCs w:val="22"/>
                <w:lang w:val="mk-MK" w:eastAsia="en-US"/>
              </w:rPr>
              <w:t xml:space="preserve">проектните </w:t>
            </w:r>
            <w:r w:rsidRPr="00E876D3">
              <w:rPr>
                <w:rFonts w:ascii="Times New Roman" w:eastAsia="Times New Roman" w:hAnsi="Times New Roman" w:cs="Times New Roman"/>
                <w:bCs/>
                <w:sz w:val="22"/>
                <w:szCs w:val="22"/>
                <w:lang w:val="mk-MK" w:eastAsia="en-US"/>
              </w:rPr>
              <w:t>задач</w:t>
            </w:r>
            <w:r w:rsidR="00E876D3">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додадете нова точка „E“: „</w:t>
            </w:r>
            <w:r w:rsidRPr="00E876D3">
              <w:rPr>
                <w:rFonts w:ascii="Times New Roman" w:eastAsia="Times New Roman" w:hAnsi="Times New Roman" w:cs="Times New Roman"/>
                <w:bCs/>
                <w:i/>
                <w:sz w:val="22"/>
                <w:szCs w:val="22"/>
                <w:lang w:val="mk-MK" w:eastAsia="en-US"/>
              </w:rPr>
              <w:t>С</w:t>
            </w:r>
            <w:r w:rsidR="00071235">
              <w:rPr>
                <w:rFonts w:ascii="Times New Roman" w:eastAsia="Times New Roman" w:hAnsi="Times New Roman" w:cs="Times New Roman"/>
                <w:bCs/>
                <w:i/>
                <w:sz w:val="22"/>
                <w:szCs w:val="22"/>
                <w:lang w:val="mk-MK" w:eastAsia="en-US"/>
              </w:rPr>
              <w:t>остојбата со</w:t>
            </w:r>
            <w:r w:rsidRPr="00E876D3">
              <w:rPr>
                <w:rFonts w:ascii="Times New Roman" w:eastAsia="Times New Roman" w:hAnsi="Times New Roman" w:cs="Times New Roman"/>
                <w:bCs/>
                <w:i/>
                <w:sz w:val="22"/>
                <w:szCs w:val="22"/>
                <w:lang w:val="mk-MK" w:eastAsia="en-US"/>
              </w:rPr>
              <w:t xml:space="preserve"> површинските</w:t>
            </w:r>
            <w:r w:rsidR="00071235">
              <w:rPr>
                <w:rFonts w:ascii="Times New Roman" w:eastAsia="Times New Roman" w:hAnsi="Times New Roman" w:cs="Times New Roman"/>
                <w:bCs/>
                <w:i/>
                <w:sz w:val="22"/>
                <w:szCs w:val="22"/>
                <w:lang w:val="mk-MK" w:eastAsia="en-US"/>
              </w:rPr>
              <w:t xml:space="preserve"> и</w:t>
            </w:r>
            <w:r w:rsidRPr="00E876D3">
              <w:rPr>
                <w:rFonts w:ascii="Times New Roman" w:eastAsia="Times New Roman" w:hAnsi="Times New Roman" w:cs="Times New Roman"/>
                <w:bCs/>
                <w:i/>
                <w:sz w:val="22"/>
                <w:szCs w:val="22"/>
                <w:lang w:val="mk-MK" w:eastAsia="en-US"/>
              </w:rPr>
              <w:t xml:space="preserve"> подземни</w:t>
            </w:r>
            <w:r w:rsidR="00071235">
              <w:rPr>
                <w:rFonts w:ascii="Times New Roman" w:eastAsia="Times New Roman" w:hAnsi="Times New Roman" w:cs="Times New Roman"/>
                <w:bCs/>
                <w:i/>
                <w:sz w:val="22"/>
                <w:szCs w:val="22"/>
                <w:lang w:val="mk-MK" w:eastAsia="en-US"/>
              </w:rPr>
              <w:t>те</w:t>
            </w:r>
            <w:r w:rsidRPr="00E876D3">
              <w:rPr>
                <w:rFonts w:ascii="Times New Roman" w:eastAsia="Times New Roman" w:hAnsi="Times New Roman" w:cs="Times New Roman"/>
                <w:bCs/>
                <w:i/>
                <w:sz w:val="22"/>
                <w:szCs w:val="22"/>
                <w:lang w:val="mk-MK" w:eastAsia="en-US"/>
              </w:rPr>
              <w:t xml:space="preserve"> води, потенцијалното влијание на програмата врз не</w:t>
            </w:r>
            <w:r w:rsidR="00071235">
              <w:rPr>
                <w:rFonts w:ascii="Times New Roman" w:eastAsia="Times New Roman" w:hAnsi="Times New Roman" w:cs="Times New Roman"/>
                <w:bCs/>
                <w:i/>
                <w:sz w:val="22"/>
                <w:szCs w:val="22"/>
                <w:lang w:val="mk-MK" w:eastAsia="en-US"/>
              </w:rPr>
              <w:t>ивниот</w:t>
            </w:r>
            <w:r w:rsidRPr="00E876D3">
              <w:rPr>
                <w:rFonts w:ascii="Times New Roman" w:eastAsia="Times New Roman" w:hAnsi="Times New Roman" w:cs="Times New Roman"/>
                <w:bCs/>
                <w:i/>
                <w:sz w:val="22"/>
                <w:szCs w:val="22"/>
                <w:lang w:val="mk-MK" w:eastAsia="en-US"/>
              </w:rPr>
              <w:t xml:space="preserve"> статус и обезбедување мерки за зачувување</w:t>
            </w:r>
            <w:r w:rsidRPr="00E876D3">
              <w:rPr>
                <w:rFonts w:ascii="Times New Roman" w:eastAsia="Times New Roman" w:hAnsi="Times New Roman" w:cs="Times New Roman"/>
                <w:bCs/>
                <w:sz w:val="22"/>
                <w:szCs w:val="22"/>
                <w:lang w:val="mk-MK" w:eastAsia="en-US"/>
              </w:rPr>
              <w:t>“, со оглед на тоа што во извештајот за оцена на животната средина ќе бидат презентирани информации за состојбата со површинските и подземните води во областа на прекуграничниот регион предмет на ППГС и ТСИМ, состојбата со зоните за заштита на водата, присуството на подрачја со значителен потенцијален ризик од поплави.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4. </w:t>
            </w:r>
            <w:r w:rsidRPr="00E876D3">
              <w:rPr>
                <w:rFonts w:asciiTheme="minorHAnsi" w:eastAsiaTheme="minorHAnsi" w:hAnsiTheme="minorHAnsi" w:cstheme="minorBidi"/>
                <w:sz w:val="22"/>
                <w:szCs w:val="22"/>
                <w:lang w:val="mk-MK" w:eastAsia="en-US"/>
              </w:rPr>
              <w:t xml:space="preserve"> </w:t>
            </w:r>
            <w:r w:rsidRPr="00E876D3">
              <w:rPr>
                <w:rFonts w:ascii="Times New Roman" w:eastAsia="Times New Roman" w:hAnsi="Times New Roman" w:cs="Times New Roman"/>
                <w:bCs/>
                <w:sz w:val="22"/>
                <w:szCs w:val="22"/>
                <w:lang w:val="mk-MK" w:eastAsia="en-US"/>
              </w:rPr>
              <w:t>Во Дел III, точка 1.4. Поврзаност на ППГС и ТСИМ со други релевантни планови, програми и стратегии, б. „А“, треба да се земат предвид и следните стратешки документи:</w:t>
            </w:r>
          </w:p>
          <w:p w:rsidR="00D57A18" w:rsidRPr="00E876D3" w:rsidRDefault="00D57A18" w:rsidP="00D57A18">
            <w:pPr>
              <w:numPr>
                <w:ilvl w:val="0"/>
                <w:numId w:val="67"/>
              </w:numPr>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Предлог за одлука на Европскиот парламент и на Советот за заедничката акци</w:t>
            </w:r>
            <w:r w:rsidR="00071235">
              <w:rPr>
                <w:rFonts w:ascii="Times New Roman" w:eastAsia="Times New Roman" w:hAnsi="Times New Roman" w:cs="Times New Roman"/>
                <w:bCs/>
                <w:sz w:val="22"/>
                <w:szCs w:val="22"/>
                <w:lang w:val="mk-MK" w:eastAsia="en-US"/>
              </w:rPr>
              <w:t>ска</w:t>
            </w:r>
            <w:r w:rsidRPr="00E876D3">
              <w:rPr>
                <w:rFonts w:ascii="Times New Roman" w:eastAsia="Times New Roman" w:hAnsi="Times New Roman" w:cs="Times New Roman"/>
                <w:bCs/>
                <w:sz w:val="22"/>
                <w:szCs w:val="22"/>
                <w:lang w:val="mk-MK" w:eastAsia="en-US"/>
              </w:rPr>
              <w:t xml:space="preserve"> програма на Европската Унија за животната средина до 2030 година (Осма акци</w:t>
            </w:r>
            <w:r w:rsidR="00071235">
              <w:rPr>
                <w:rFonts w:ascii="Times New Roman" w:eastAsia="Times New Roman" w:hAnsi="Times New Roman" w:cs="Times New Roman"/>
                <w:bCs/>
                <w:sz w:val="22"/>
                <w:szCs w:val="22"/>
                <w:lang w:val="mk-MK" w:eastAsia="en-US"/>
              </w:rPr>
              <w:t>са</w:t>
            </w:r>
            <w:r w:rsidRPr="00E876D3">
              <w:rPr>
                <w:rFonts w:ascii="Times New Roman" w:eastAsia="Times New Roman" w:hAnsi="Times New Roman" w:cs="Times New Roman"/>
                <w:bCs/>
                <w:sz w:val="22"/>
                <w:szCs w:val="22"/>
                <w:lang w:val="mk-MK" w:eastAsia="en-US"/>
              </w:rPr>
              <w:t>а програма на ЕК за животна средина до 2030 година) (COM (2020) 652).</w:t>
            </w:r>
          </w:p>
          <w:p w:rsidR="00D57A18" w:rsidRPr="00E876D3" w:rsidRDefault="00D57A18" w:rsidP="00D57A18">
            <w:pPr>
              <w:numPr>
                <w:ilvl w:val="0"/>
                <w:numId w:val="67"/>
              </w:numPr>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Комуникација </w:t>
            </w:r>
            <w:r w:rsidR="00071235">
              <w:rPr>
                <w:rFonts w:ascii="Times New Roman" w:eastAsia="Times New Roman" w:hAnsi="Times New Roman" w:cs="Times New Roman"/>
                <w:bCs/>
                <w:sz w:val="22"/>
                <w:szCs w:val="22"/>
                <w:lang w:val="mk-MK" w:eastAsia="en-US"/>
              </w:rPr>
              <w:t>на</w:t>
            </w:r>
            <w:r w:rsidRPr="00E876D3">
              <w:rPr>
                <w:rFonts w:ascii="Times New Roman" w:eastAsia="Times New Roman" w:hAnsi="Times New Roman" w:cs="Times New Roman"/>
                <w:bCs/>
                <w:sz w:val="22"/>
                <w:szCs w:val="22"/>
                <w:lang w:val="mk-MK" w:eastAsia="en-US"/>
              </w:rPr>
              <w:t xml:space="preserve"> Европската </w:t>
            </w:r>
            <w:r w:rsidR="00071235">
              <w:rPr>
                <w:rFonts w:ascii="Times New Roman" w:eastAsia="Times New Roman" w:hAnsi="Times New Roman" w:cs="Times New Roman"/>
                <w:bCs/>
                <w:sz w:val="22"/>
                <w:szCs w:val="22"/>
                <w:lang w:val="mk-MK" w:eastAsia="en-US"/>
              </w:rPr>
              <w:t>К</w:t>
            </w:r>
            <w:r w:rsidRPr="00E876D3">
              <w:rPr>
                <w:rFonts w:ascii="Times New Roman" w:eastAsia="Times New Roman" w:hAnsi="Times New Roman" w:cs="Times New Roman"/>
                <w:bCs/>
                <w:sz w:val="22"/>
                <w:szCs w:val="22"/>
                <w:lang w:val="mk-MK" w:eastAsia="en-US"/>
              </w:rPr>
              <w:t>омисија: „Чиста планета за сите. Европска стратешка долгорочна визија за просперитетна, модерна, конкурентна и климатск</w:t>
            </w:r>
            <w:r w:rsidR="00071235">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неутрална економија“ (COM (2018) 773).</w:t>
            </w:r>
          </w:p>
          <w:p w:rsidR="00D57A18" w:rsidRPr="00E876D3" w:rsidRDefault="00D57A18" w:rsidP="00D57A18">
            <w:pPr>
              <w:numPr>
                <w:ilvl w:val="0"/>
                <w:numId w:val="67"/>
              </w:numPr>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Комуникација </w:t>
            </w:r>
            <w:r w:rsidR="00071235">
              <w:rPr>
                <w:rFonts w:ascii="Times New Roman" w:eastAsia="Times New Roman" w:hAnsi="Times New Roman" w:cs="Times New Roman"/>
                <w:bCs/>
                <w:sz w:val="22"/>
                <w:szCs w:val="22"/>
                <w:lang w:val="mk-MK" w:eastAsia="en-US"/>
              </w:rPr>
              <w:t>на</w:t>
            </w:r>
            <w:r w:rsidRPr="00E876D3">
              <w:rPr>
                <w:rFonts w:ascii="Times New Roman" w:eastAsia="Times New Roman" w:hAnsi="Times New Roman" w:cs="Times New Roman"/>
                <w:bCs/>
                <w:sz w:val="22"/>
                <w:szCs w:val="22"/>
                <w:lang w:val="mk-MK" w:eastAsia="en-US"/>
              </w:rPr>
              <w:t xml:space="preserve"> Европската </w:t>
            </w:r>
            <w:r w:rsidR="00071235">
              <w:rPr>
                <w:rFonts w:ascii="Times New Roman" w:eastAsia="Times New Roman" w:hAnsi="Times New Roman" w:cs="Times New Roman"/>
                <w:bCs/>
                <w:sz w:val="22"/>
                <w:szCs w:val="22"/>
                <w:lang w:val="mk-MK" w:eastAsia="en-US"/>
              </w:rPr>
              <w:t>К</w:t>
            </w:r>
            <w:r w:rsidRPr="00E876D3">
              <w:rPr>
                <w:rFonts w:ascii="Times New Roman" w:eastAsia="Times New Roman" w:hAnsi="Times New Roman" w:cs="Times New Roman"/>
                <w:bCs/>
                <w:sz w:val="22"/>
                <w:szCs w:val="22"/>
                <w:lang w:val="mk-MK" w:eastAsia="en-US"/>
              </w:rPr>
              <w:t>омисија: „Градење на клима</w:t>
            </w:r>
            <w:r w:rsidR="00071235">
              <w:rPr>
                <w:rFonts w:ascii="Times New Roman" w:eastAsia="Times New Roman" w:hAnsi="Times New Roman" w:cs="Times New Roman"/>
                <w:bCs/>
                <w:sz w:val="22"/>
                <w:szCs w:val="22"/>
                <w:lang w:val="mk-MK" w:eastAsia="en-US"/>
              </w:rPr>
              <w:t xml:space="preserve">тски </w:t>
            </w:r>
            <w:r w:rsidRPr="00E876D3">
              <w:rPr>
                <w:rFonts w:ascii="Times New Roman" w:eastAsia="Times New Roman" w:hAnsi="Times New Roman" w:cs="Times New Roman"/>
                <w:bCs/>
                <w:sz w:val="22"/>
                <w:szCs w:val="22"/>
                <w:lang w:val="mk-MK" w:eastAsia="en-US"/>
              </w:rPr>
              <w:t>отпорна Европа - нова стратегија на ЕК за прилагодување кон климатските промени“ (COM (2021) 82).</w:t>
            </w:r>
          </w:p>
          <w:p w:rsidR="00D57A18" w:rsidRPr="00E876D3" w:rsidRDefault="00D57A18" w:rsidP="00D57A18">
            <w:pPr>
              <w:numPr>
                <w:ilvl w:val="0"/>
                <w:numId w:val="67"/>
              </w:numPr>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Соопштение </w:t>
            </w:r>
            <w:r w:rsidR="00071235">
              <w:rPr>
                <w:rFonts w:ascii="Times New Roman" w:eastAsia="Times New Roman" w:hAnsi="Times New Roman" w:cs="Times New Roman"/>
                <w:bCs/>
                <w:sz w:val="22"/>
                <w:szCs w:val="22"/>
                <w:lang w:val="mk-MK" w:eastAsia="en-US"/>
              </w:rPr>
              <w:t>на</w:t>
            </w:r>
            <w:r w:rsidRPr="00E876D3">
              <w:rPr>
                <w:rFonts w:ascii="Times New Roman" w:eastAsia="Times New Roman" w:hAnsi="Times New Roman" w:cs="Times New Roman"/>
                <w:bCs/>
                <w:sz w:val="22"/>
                <w:szCs w:val="22"/>
                <w:lang w:val="mk-MK" w:eastAsia="en-US"/>
              </w:rPr>
              <w:t xml:space="preserve"> Европската Комисија: „Кон здрава планета за сите. Акциски план на ЕК: „Кон нула загадување на воздухот, водата и почвата“ (COM (2021) 400), наместо </w:t>
            </w:r>
            <w:r w:rsidR="00071235">
              <w:rPr>
                <w:rFonts w:ascii="Times New Roman" w:eastAsia="Times New Roman" w:hAnsi="Times New Roman" w:cs="Times New Roman"/>
                <w:bCs/>
                <w:sz w:val="22"/>
                <w:szCs w:val="22"/>
                <w:lang w:val="mk-MK" w:eastAsia="en-US"/>
              </w:rPr>
              <w:t>т</w:t>
            </w:r>
            <w:r w:rsidRPr="00E876D3">
              <w:rPr>
                <w:rFonts w:ascii="Times New Roman" w:eastAsia="Times New Roman" w:hAnsi="Times New Roman" w:cs="Times New Roman"/>
                <w:bCs/>
                <w:sz w:val="22"/>
                <w:szCs w:val="22"/>
                <w:lang w:val="mk-MK" w:eastAsia="en-US"/>
              </w:rPr>
              <w:t xml:space="preserve">аа што е наведена во </w:t>
            </w:r>
            <w:r w:rsidR="00A1795B">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„Патоказ за Акциски план за нула загадување на водата, воздухот и почвата“.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5. </w:t>
            </w:r>
            <w:r w:rsidRPr="00E876D3">
              <w:rPr>
                <w:rFonts w:asciiTheme="minorHAnsi" w:eastAsiaTheme="minorHAnsi" w:hAnsiTheme="minorHAnsi" w:cstheme="minorBidi"/>
                <w:sz w:val="22"/>
                <w:szCs w:val="22"/>
                <w:lang w:val="mk-MK" w:eastAsia="en-US"/>
              </w:rPr>
              <w:t xml:space="preserve"> </w:t>
            </w:r>
            <w:r w:rsidR="00A1795B">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брнуваме</w:t>
            </w:r>
            <w:r w:rsidR="00A1795B">
              <w:rPr>
                <w:rFonts w:ascii="Times New Roman" w:eastAsia="Times New Roman" w:hAnsi="Times New Roman" w:cs="Times New Roman"/>
                <w:bCs/>
                <w:sz w:val="22"/>
                <w:szCs w:val="22"/>
                <w:lang w:val="mk-MK" w:eastAsia="en-US"/>
              </w:rPr>
              <w:t xml:space="preserve"> внимание</w:t>
            </w:r>
            <w:r w:rsidRPr="00E876D3">
              <w:rPr>
                <w:rFonts w:ascii="Times New Roman" w:eastAsia="Times New Roman" w:hAnsi="Times New Roman" w:cs="Times New Roman"/>
                <w:bCs/>
                <w:sz w:val="22"/>
                <w:szCs w:val="22"/>
                <w:lang w:val="mk-MK" w:eastAsia="en-US"/>
              </w:rPr>
              <w:t xml:space="preserve"> на фактот дека на страница 18, во точка „Б“ „Планови, програми и стратегии на територијата на Република Бугарија, релевантни за ППГС и ТСИМ 2021-2027. „Националниот план за управување со отпад 2021-2028 (нацрт)</w:t>
            </w:r>
            <w:r w:rsidR="00A1795B">
              <w:rPr>
                <w:rFonts w:ascii="Times New Roman" w:eastAsia="Times New Roman" w:hAnsi="Times New Roman" w:cs="Times New Roman"/>
                <w:bCs/>
                <w:sz w:val="22"/>
                <w:szCs w:val="22"/>
                <w:lang w:val="mk-MK" w:eastAsia="en-US"/>
              </w:rPr>
              <w:t>“</w:t>
            </w:r>
            <w:r w:rsidRPr="00E876D3">
              <w:rPr>
                <w:rFonts w:ascii="Times New Roman" w:eastAsia="Times New Roman" w:hAnsi="Times New Roman" w:cs="Times New Roman"/>
                <w:bCs/>
                <w:sz w:val="22"/>
                <w:szCs w:val="22"/>
                <w:lang w:val="mk-MK" w:eastAsia="en-US"/>
              </w:rPr>
              <w:t xml:space="preserve"> е наведено. Потсетуваме дека Националниот план за управување со отпад во Република Бугарија за периодот 2021-2028 година е усвоен со Одлука бр.459 на Министерскиот совет од 17.06.2021 година.</w:t>
            </w:r>
          </w:p>
          <w:p w:rsidR="00D57A18" w:rsidRPr="00E876D3" w:rsidRDefault="00D57A18" w:rsidP="006C7402">
            <w:pPr>
              <w:spacing w:after="160" w:line="259" w:lineRule="auto"/>
              <w:jc w:val="both"/>
              <w:rPr>
                <w:rFonts w:ascii="Times New Roman" w:eastAsia="Times New Roman" w:hAnsi="Times New Roman" w:cs="Times New Roman"/>
                <w:b/>
                <w:sz w:val="22"/>
                <w:szCs w:val="22"/>
                <w:lang w:val="mk-MK" w:eastAsia="en-US"/>
              </w:rPr>
            </w:pPr>
            <w:r w:rsidRPr="00E876D3">
              <w:rPr>
                <w:rFonts w:ascii="Times New Roman" w:eastAsia="Times New Roman" w:hAnsi="Times New Roman" w:cs="Times New Roman"/>
                <w:b/>
                <w:sz w:val="22"/>
                <w:szCs w:val="22"/>
                <w:lang w:val="mk-MK" w:eastAsia="en-US"/>
              </w:rPr>
              <w:t xml:space="preserve">II. Во однос на Извештајот на ЕК за </w:t>
            </w:r>
            <w:r w:rsidR="00A1795B" w:rsidRPr="00A1795B">
              <w:rPr>
                <w:rFonts w:ascii="Times New Roman" w:eastAsia="Times New Roman" w:hAnsi="Times New Roman" w:cs="Times New Roman"/>
                <w:b/>
                <w:sz w:val="22"/>
                <w:szCs w:val="22"/>
                <w:lang w:val="mk-MK" w:eastAsia="en-US"/>
              </w:rPr>
              <w:t xml:space="preserve">ППГС </w:t>
            </w:r>
            <w:r w:rsidR="00890323" w:rsidRPr="00E876D3">
              <w:rPr>
                <w:rFonts w:ascii="Times New Roman" w:eastAsia="Times New Roman" w:hAnsi="Times New Roman" w:cs="Times New Roman"/>
                <w:b/>
                <w:sz w:val="22"/>
                <w:szCs w:val="22"/>
                <w:lang w:val="mk-MK" w:eastAsia="en-US"/>
              </w:rPr>
              <w:t>2021-2027</w:t>
            </w:r>
            <w:r w:rsidR="00A1795B" w:rsidRPr="00A1795B">
              <w:rPr>
                <w:rFonts w:ascii="Times New Roman" w:eastAsia="Times New Roman" w:hAnsi="Times New Roman" w:cs="Times New Roman"/>
                <w:b/>
                <w:sz w:val="22"/>
                <w:szCs w:val="22"/>
                <w:lang w:val="mk-MK" w:eastAsia="en-US"/>
              </w:rPr>
              <w:t>и ТСИМ</w:t>
            </w:r>
            <w:r w:rsidRPr="00E876D3">
              <w:rPr>
                <w:rFonts w:ascii="Times New Roman" w:eastAsia="Times New Roman" w:hAnsi="Times New Roman" w:cs="Times New Roman"/>
                <w:b/>
                <w:sz w:val="22"/>
                <w:szCs w:val="22"/>
                <w:lang w:val="mk-MK" w:eastAsia="en-US"/>
              </w:rPr>
              <w:t>:</w:t>
            </w:r>
          </w:p>
          <w:p w:rsidR="00D57A18" w:rsidRPr="00E876D3" w:rsidRDefault="00D57A18" w:rsidP="006C7402">
            <w:pPr>
              <w:spacing w:after="160" w:line="259" w:lineRule="auto"/>
              <w:jc w:val="both"/>
              <w:rPr>
                <w:rFonts w:ascii="Times New Roman" w:eastAsia="Times New Roman" w:hAnsi="Times New Roman" w:cs="Times New Roman"/>
                <w:sz w:val="22"/>
                <w:szCs w:val="22"/>
                <w:lang w:val="mk-MK" w:eastAsia="en-US"/>
              </w:rPr>
            </w:pPr>
            <w:r w:rsidRPr="00E876D3">
              <w:rPr>
                <w:rFonts w:ascii="Times New Roman" w:eastAsia="Times New Roman" w:hAnsi="Times New Roman" w:cs="Times New Roman"/>
                <w:sz w:val="22"/>
                <w:szCs w:val="22"/>
                <w:lang w:val="mk-MK" w:eastAsia="en-US"/>
              </w:rPr>
              <w:t>Во точка 2.1.13 „Опасни хемиски супстанции и ризик од големи несреќи“ од работните задачи се наведува дека извештајот на ОЖС ќе содржи информации за претпријатија/објекти со висок и низок ризичен потенцијал на територијата на областите Благоевград и Ќустендил, предмет на програмата.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sz w:val="22"/>
                <w:szCs w:val="22"/>
                <w:lang w:val="mk-MK" w:eastAsia="en-US"/>
              </w:rPr>
              <w:t>Ажурирани информации за овие претпријатија може да се најдат во регистарот под чл. 111, ст. 1, точка 6 од Законот за заштита на животната средина (ЗЗЖС), објавена на веб-страницата на МЖСВ на следната веб-</w:t>
            </w:r>
            <w:r w:rsidR="00A1795B">
              <w:rPr>
                <w:rFonts w:ascii="Times New Roman" w:eastAsia="Times New Roman" w:hAnsi="Times New Roman" w:cs="Times New Roman"/>
                <w:sz w:val="22"/>
                <w:szCs w:val="22"/>
                <w:lang w:val="mk-MK" w:eastAsia="en-US"/>
              </w:rPr>
              <w:t>страница</w:t>
            </w:r>
            <w:r w:rsidRPr="00E876D3">
              <w:rPr>
                <w:rFonts w:ascii="Times New Roman" w:eastAsia="Times New Roman" w:hAnsi="Times New Roman" w:cs="Times New Roman"/>
                <w:sz w:val="22"/>
                <w:szCs w:val="22"/>
                <w:lang w:val="mk-MK" w:eastAsia="en-US"/>
              </w:rPr>
              <w:t xml:space="preserve">: </w:t>
            </w:r>
            <w:hyperlink r:id="rId158" w:history="1">
              <w:r w:rsidRPr="00E876D3">
                <w:rPr>
                  <w:rFonts w:ascii="Times New Roman" w:eastAsia="Times New Roman" w:hAnsi="Times New Roman" w:cs="Times New Roman"/>
                  <w:bCs/>
                  <w:color w:val="0563C1" w:themeColor="hyperlink"/>
                  <w:sz w:val="22"/>
                  <w:szCs w:val="22"/>
                  <w:u w:val="single"/>
                  <w:lang w:val="mk-MK" w:eastAsia="en-US"/>
                </w:rPr>
                <w:t>https://www.moew.govemment.bg/bg/prevantivna-dejnost/himichni-vestestva/sevezo/registur/</w:t>
              </w:r>
            </w:hyperlink>
            <w:r w:rsidRPr="00E876D3">
              <w:rPr>
                <w:rFonts w:ascii="Times New Roman" w:eastAsia="Times New Roman" w:hAnsi="Times New Roman" w:cs="Times New Roman"/>
                <w:bCs/>
                <w:sz w:val="22"/>
                <w:szCs w:val="22"/>
                <w:lang w:val="mk-MK" w:eastAsia="en-US"/>
              </w:rPr>
              <w:t xml:space="preserve">. </w:t>
            </w:r>
            <w:r w:rsidRPr="00E876D3">
              <w:rPr>
                <w:rFonts w:ascii="Times New Roman" w:eastAsia="Times New Roman" w:hAnsi="Times New Roman" w:cs="Times New Roman"/>
                <w:sz w:val="22"/>
                <w:szCs w:val="22"/>
                <w:lang w:val="mk-MK" w:eastAsia="en-US"/>
              </w:rPr>
              <w:t xml:space="preserve">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Регистарот има филтри за пребарување, на пример по област, општина, населба, име на компанија итн.</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Точката 7 „</w:t>
            </w:r>
            <w:r w:rsidRPr="00E876D3">
              <w:rPr>
                <w:rFonts w:ascii="Times New Roman" w:eastAsia="Times New Roman" w:hAnsi="Times New Roman" w:cs="Times New Roman"/>
                <w:bCs/>
                <w:i/>
                <w:sz w:val="22"/>
                <w:szCs w:val="22"/>
                <w:lang w:val="mk-MK" w:eastAsia="en-US"/>
              </w:rPr>
              <w:t>Мерките за спречување, намалување и целосно компензирање на негативните ефекти од спроведувањето на ППГС и ТСИМ врз животната средина и здравјето на луѓето</w:t>
            </w:r>
            <w:r w:rsidRPr="00E876D3">
              <w:rPr>
                <w:rFonts w:ascii="Times New Roman" w:eastAsia="Times New Roman" w:hAnsi="Times New Roman" w:cs="Times New Roman"/>
                <w:bCs/>
                <w:sz w:val="22"/>
                <w:szCs w:val="22"/>
                <w:lang w:val="mk-MK" w:eastAsia="en-US"/>
              </w:rPr>
              <w:t xml:space="preserve">“ од извештајот на ЕК треба да предвидат мерки за спроведување на активностите за време на проектирањето, изградбата и функционирањето на локациите и инфраструктурата на територијата на </w:t>
            </w:r>
            <w:r w:rsidR="00A1795B">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бластите Благоевград и Ќустендил, кои треба да ги одразуваат одредбите од член 104 од ЗЗЖС, на пример:</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случај на изградба на ново или промена во постоечко претпријатие и/или објект со низок или висок ризичен потенцијал, како и при планирање на нови градби, вклучувајќи изградба на транспортни патишта, станбени подрачја, јавни објекти во близина на постојните претпријатија и / или објекти со низок или висок ризичен потенцијал, каде локацијата или новите градби може да бидат извор или да ги зголемат опасностите или последиците од голема несреќа во овие претпријатија/објекти, потребно 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Обезбедување безбедни растојанија за претпријатието и/или објектот до станбени подрачја, јавни локации и подрачја, подрачја за рекреација и, каде што е можно, главните транспортни рути.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Одржување на безбедни растојанија на претпријатијата и/или објектите со низок или висок ризичен потенцијал или други соодветни мерки до  подрачјата со посебна еколошка чувствителност или интерес и локалитетите на културно и историско наследство во близина на претпријатијата, онаму каде што е соодветно, со цел да се заштитат.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w:t>
            </w:r>
            <w:r w:rsidR="00890323">
              <w:rPr>
                <w:rFonts w:ascii="Times New Roman" w:eastAsia="Times New Roman" w:hAnsi="Times New Roman" w:cs="Times New Roman"/>
                <w:bCs/>
                <w:sz w:val="22"/>
                <w:szCs w:val="22"/>
                <w:lang w:val="mk-MK" w:eastAsia="en-US"/>
              </w:rPr>
              <w:t xml:space="preserve"> П</w:t>
            </w:r>
            <w:r w:rsidRPr="00E876D3">
              <w:rPr>
                <w:rFonts w:ascii="Times New Roman" w:eastAsia="Times New Roman" w:hAnsi="Times New Roman" w:cs="Times New Roman"/>
                <w:bCs/>
                <w:sz w:val="22"/>
                <w:szCs w:val="22"/>
                <w:lang w:val="mk-MK" w:eastAsia="en-US"/>
              </w:rPr>
              <w:t>резема</w:t>
            </w:r>
            <w:r w:rsidR="00890323">
              <w:rPr>
                <w:rFonts w:ascii="Times New Roman" w:eastAsia="Times New Roman" w:hAnsi="Times New Roman" w:cs="Times New Roman"/>
                <w:bCs/>
                <w:sz w:val="22"/>
                <w:szCs w:val="22"/>
                <w:lang w:val="mk-MK" w:eastAsia="en-US"/>
              </w:rPr>
              <w:t>ње</w:t>
            </w:r>
            <w:r w:rsidRPr="00E876D3">
              <w:rPr>
                <w:rFonts w:ascii="Times New Roman" w:eastAsia="Times New Roman" w:hAnsi="Times New Roman" w:cs="Times New Roman"/>
                <w:bCs/>
                <w:sz w:val="22"/>
                <w:szCs w:val="22"/>
                <w:lang w:val="mk-MK" w:eastAsia="en-US"/>
              </w:rPr>
              <w:t xml:space="preserve"> дополнителни технички мерки за ограничување на ризиците по здравјето на луѓето и животната средина, во случај на постоечки претпријатија и/или објекти со низок и висок ризичен потенцијал.</w:t>
            </w:r>
            <w:r w:rsidRPr="00E876D3">
              <w:rPr>
                <w:rFonts w:ascii="Times New Roman" w:eastAsia="Times New Roman" w:hAnsi="Times New Roman" w:cs="Times New Roman"/>
                <w:bCs/>
                <w:sz w:val="22"/>
                <w:szCs w:val="22"/>
                <w:lang w:val="mk-MK" w:eastAsia="en-US"/>
              </w:rPr>
              <w:tab/>
            </w:r>
          </w:p>
          <w:p w:rsidR="00D57A18" w:rsidRPr="00E876D3" w:rsidRDefault="00D57A18" w:rsidP="006C7402">
            <w:pPr>
              <w:spacing w:after="160" w:line="259" w:lineRule="auto"/>
              <w:jc w:val="both"/>
              <w:rPr>
                <w:rFonts w:ascii="Times New Roman" w:eastAsia="Times New Roman" w:hAnsi="Times New Roman" w:cs="Times New Roman"/>
                <w:b/>
                <w:sz w:val="22"/>
                <w:szCs w:val="22"/>
                <w:lang w:val="mk-MK" w:eastAsia="en-US"/>
              </w:rPr>
            </w:pPr>
            <w:r w:rsidRPr="00E876D3">
              <w:rPr>
                <w:rFonts w:ascii="Times New Roman" w:eastAsia="Times New Roman" w:hAnsi="Times New Roman" w:cs="Times New Roman"/>
                <w:b/>
                <w:sz w:val="22"/>
                <w:szCs w:val="22"/>
                <w:lang w:val="mk-MK" w:eastAsia="en-US"/>
              </w:rPr>
              <w:t xml:space="preserve">III. </w:t>
            </w:r>
            <w:r w:rsidRPr="00E876D3">
              <w:rPr>
                <w:rFonts w:asciiTheme="minorHAnsi" w:eastAsiaTheme="minorHAnsi" w:hAnsiTheme="minorHAnsi" w:cstheme="minorBidi"/>
                <w:sz w:val="22"/>
                <w:szCs w:val="22"/>
                <w:lang w:val="mk-MK" w:eastAsia="en-US"/>
              </w:rPr>
              <w:t xml:space="preserve"> </w:t>
            </w:r>
            <w:r w:rsidRPr="00E876D3">
              <w:rPr>
                <w:rFonts w:ascii="Times New Roman" w:eastAsia="Times New Roman" w:hAnsi="Times New Roman" w:cs="Times New Roman"/>
                <w:b/>
                <w:sz w:val="22"/>
                <w:szCs w:val="22"/>
                <w:lang w:val="mk-MK" w:eastAsia="en-US"/>
              </w:rPr>
              <w:t>Според шемата за консултации: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однос на Шемата за консултации на ЕО со јавноста, заинтересираните органи и трети лица, таа е подготвена согласно барањата од чл. 19, ст. 3 од Уредбата за ЕО.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IV. </w:t>
            </w:r>
            <w:r w:rsidRPr="00E876D3">
              <w:rPr>
                <w:rFonts w:ascii="Times New Roman" w:eastAsia="Times New Roman" w:hAnsi="Times New Roman" w:cs="Times New Roman"/>
                <w:b/>
                <w:bCs/>
                <w:sz w:val="22"/>
                <w:szCs w:val="22"/>
                <w:lang w:val="mk-MK" w:eastAsia="en-US"/>
              </w:rPr>
              <w:t xml:space="preserve">Упатство за следните чекори што треба да се преземат според </w:t>
            </w:r>
            <w:r w:rsidR="00020FC1" w:rsidRPr="00E876D3">
              <w:rPr>
                <w:rFonts w:ascii="Times New Roman" w:eastAsia="Times New Roman" w:hAnsi="Times New Roman" w:cs="Times New Roman"/>
                <w:b/>
                <w:bCs/>
                <w:sz w:val="22"/>
                <w:szCs w:val="22"/>
                <w:lang w:val="mk-MK" w:eastAsia="en-US"/>
              </w:rPr>
              <w:t>постапк</w:t>
            </w:r>
            <w:r w:rsidRPr="00E876D3">
              <w:rPr>
                <w:rFonts w:ascii="Times New Roman" w:eastAsia="Times New Roman" w:hAnsi="Times New Roman" w:cs="Times New Roman"/>
                <w:b/>
                <w:bCs/>
                <w:sz w:val="22"/>
                <w:szCs w:val="22"/>
                <w:lang w:val="mk-MK" w:eastAsia="en-US"/>
              </w:rPr>
              <w:t>ата на ЕК:</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Следните активности што треба да </w:t>
            </w:r>
            <w:r w:rsidR="00890323">
              <w:rPr>
                <w:rFonts w:ascii="Times New Roman" w:eastAsia="Times New Roman" w:hAnsi="Times New Roman" w:cs="Times New Roman"/>
                <w:bCs/>
                <w:sz w:val="22"/>
                <w:szCs w:val="22"/>
                <w:lang w:val="mk-MK" w:eastAsia="en-US"/>
              </w:rPr>
              <w:t>се</w:t>
            </w:r>
            <w:r w:rsidRPr="00E876D3">
              <w:rPr>
                <w:rFonts w:ascii="Times New Roman" w:eastAsia="Times New Roman" w:hAnsi="Times New Roman" w:cs="Times New Roman"/>
                <w:bCs/>
                <w:sz w:val="22"/>
                <w:szCs w:val="22"/>
                <w:lang w:val="mk-MK" w:eastAsia="en-US"/>
              </w:rPr>
              <w:t xml:space="preserve"> презем</w:t>
            </w:r>
            <w:r w:rsidR="00890323">
              <w:rPr>
                <w:rFonts w:ascii="Times New Roman" w:eastAsia="Times New Roman" w:hAnsi="Times New Roman" w:cs="Times New Roman"/>
                <w:bCs/>
                <w:sz w:val="22"/>
                <w:szCs w:val="22"/>
                <w:lang w:val="mk-MK" w:eastAsia="en-US"/>
              </w:rPr>
              <w:t>ат</w:t>
            </w:r>
            <w:r w:rsidRPr="00E876D3">
              <w:rPr>
                <w:rFonts w:ascii="Times New Roman" w:eastAsia="Times New Roman" w:hAnsi="Times New Roman" w:cs="Times New Roman"/>
                <w:bCs/>
                <w:sz w:val="22"/>
                <w:szCs w:val="22"/>
                <w:lang w:val="mk-MK" w:eastAsia="en-US"/>
              </w:rPr>
              <w:t xml:space="preserve"> според </w:t>
            </w:r>
            <w:r w:rsidR="00020FC1" w:rsidRPr="00E876D3">
              <w:rPr>
                <w:rFonts w:ascii="Times New Roman" w:eastAsia="Times New Roman" w:hAnsi="Times New Roman" w:cs="Times New Roman"/>
                <w:bCs/>
                <w:sz w:val="22"/>
                <w:szCs w:val="22"/>
                <w:lang w:val="mk-MK" w:eastAsia="en-US"/>
              </w:rPr>
              <w:t>постапк</w:t>
            </w:r>
            <w:r w:rsidRPr="00E876D3">
              <w:rPr>
                <w:rFonts w:ascii="Times New Roman" w:eastAsia="Times New Roman" w:hAnsi="Times New Roman" w:cs="Times New Roman"/>
                <w:bCs/>
                <w:sz w:val="22"/>
                <w:szCs w:val="22"/>
                <w:lang w:val="mk-MK" w:eastAsia="en-US"/>
              </w:rPr>
              <w:t xml:space="preserve">ата за ЕО за ППГС 2021-2027 и ТСИМ вклучуваат подготовка на извештај за ЕО, чиј развој е доделен на тим од експерти со лидер кој ги исполнува барањата од чл. 16, ст. 1 и 3 од Уредбата за ЕО. Неопходно е да се одржат консултации за извештајот за ОЕ, вкл. </w:t>
            </w:r>
            <w:r w:rsidR="00890323">
              <w:rPr>
                <w:rFonts w:ascii="Times New Roman" w:eastAsia="Times New Roman" w:hAnsi="Times New Roman" w:cs="Times New Roman"/>
                <w:bCs/>
                <w:sz w:val="22"/>
                <w:szCs w:val="22"/>
                <w:lang w:val="mk-MK" w:eastAsia="en-US"/>
              </w:rPr>
              <w:t xml:space="preserve">Ги </w:t>
            </w:r>
            <w:r w:rsidRPr="00E876D3">
              <w:rPr>
                <w:rFonts w:ascii="Times New Roman" w:eastAsia="Times New Roman" w:hAnsi="Times New Roman" w:cs="Times New Roman"/>
                <w:bCs/>
                <w:sz w:val="22"/>
                <w:szCs w:val="22"/>
                <w:lang w:val="mk-MK" w:eastAsia="en-US"/>
              </w:rPr>
              <w:t>и прилозите, нацрт-програмата и стратегијата во смисла на чл. 20 од Уредбата за ОЕ, за која цел треба да извршите: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Подготовка и објавување на известување за спроведување на консултации, кое ги содржи информациите од чл. 20, ст. 1, точка 1 од Уредбата за ЕО.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Обезбедување пристап до извештајот за ЕО, програмата и стратегијата и прифаќање на навремено изразените мислења по наредба од чл. 20, ст.1, точка 2 од Уредбата за ЕО.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Спроведување на консултации со јавноста, заинтересираните органи и трети лица по наредба од чл. 20, ст. 2 од Правилникот за ЕЗ.</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4. Доставување на извештајот за ОЕ со сите негови прилози, на хартија и </w:t>
            </w:r>
            <w:r w:rsidR="00890323">
              <w:rPr>
                <w:rFonts w:ascii="Times New Roman" w:eastAsia="Times New Roman" w:hAnsi="Times New Roman" w:cs="Times New Roman"/>
                <w:bCs/>
                <w:sz w:val="22"/>
                <w:szCs w:val="22"/>
                <w:lang w:val="mk-MK" w:eastAsia="en-US"/>
              </w:rPr>
              <w:t>во дигитална форма</w:t>
            </w:r>
            <w:r w:rsidRPr="00E876D3">
              <w:rPr>
                <w:rFonts w:ascii="Times New Roman" w:eastAsia="Times New Roman" w:hAnsi="Times New Roman" w:cs="Times New Roman"/>
                <w:bCs/>
                <w:sz w:val="22"/>
                <w:szCs w:val="22"/>
                <w:lang w:val="mk-MK" w:eastAsia="en-US"/>
              </w:rPr>
              <w:t xml:space="preserve"> до МЖСВ, вкл. и програмата и стратегијата за спроведување на консултации врз основа на чл. 20, ст. 3 од Уредбата за ЕО. Комуникацијата за консултации треба да се приложи кон документацијата, имајќи ги предвид барањата од чл. 20, ст. 4 од Уредбата за ЕО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Испраќање на известувањето за консултации до сите одделенија и организации наведени во шемата за консултации, како и објавување на вашата веб-страница и/или на друг јавно достапен начин, во согласност со одредбата од чл. 20, ст. 4 од Уредбата за ОЕ“.</w:t>
            </w:r>
            <w:r w:rsidRPr="00E876D3">
              <w:rPr>
                <w:rFonts w:ascii="Times New Roman" w:eastAsia="Times New Roman" w:hAnsi="Times New Roman" w:cs="Times New Roman"/>
                <w:bCs/>
                <w:sz w:val="22"/>
                <w:szCs w:val="22"/>
                <w:lang w:val="mk-MK" w:eastAsia="en-US"/>
              </w:rPr>
              <w:tab/>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Информациите за општина Ќустендил се во согласност со точка 2.1.2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Тематски опфат на мерката 1.1.1. Недвосмислено дозволува активности </w:t>
            </w:r>
            <w:r w:rsidR="00DB5335" w:rsidRPr="00E876D3">
              <w:rPr>
                <w:rFonts w:ascii="Times New Roman" w:eastAsia="Times New Roman" w:hAnsi="Times New Roman" w:cs="Times New Roman"/>
                <w:bCs/>
                <w:sz w:val="22"/>
                <w:szCs w:val="22"/>
                <w:lang w:val="mk-MK" w:eastAsia="en-US"/>
              </w:rPr>
              <w:t>на поле на Ц</w:t>
            </w:r>
            <w:r w:rsidRPr="00E876D3">
              <w:rPr>
                <w:rFonts w:ascii="Times New Roman" w:eastAsia="Times New Roman" w:hAnsi="Times New Roman" w:cs="Times New Roman"/>
                <w:bCs/>
                <w:sz w:val="22"/>
                <w:szCs w:val="22"/>
                <w:lang w:val="mk-MK" w:eastAsia="en-US"/>
              </w:rPr>
              <w:t>иркуларн</w:t>
            </w:r>
            <w:r w:rsidR="00895B83" w:rsidRPr="00E876D3">
              <w:rPr>
                <w:rFonts w:ascii="Times New Roman" w:eastAsia="Times New Roman" w:hAnsi="Times New Roman" w:cs="Times New Roman"/>
                <w:bCs/>
                <w:sz w:val="22"/>
                <w:szCs w:val="22"/>
                <w:lang w:val="mk-MK" w:eastAsia="en-US"/>
              </w:rPr>
              <w:t>а е</w:t>
            </w:r>
            <w:r w:rsidRPr="00E876D3">
              <w:rPr>
                <w:rFonts w:ascii="Times New Roman" w:eastAsia="Times New Roman" w:hAnsi="Times New Roman" w:cs="Times New Roman"/>
                <w:bCs/>
                <w:sz w:val="22"/>
                <w:szCs w:val="22"/>
                <w:lang w:val="mk-MK" w:eastAsia="en-US"/>
              </w:rPr>
              <w:t>коном</w:t>
            </w:r>
            <w:r w:rsidR="00895B83" w:rsidRPr="00E876D3">
              <w:rPr>
                <w:rFonts w:ascii="Times New Roman" w:eastAsia="Times New Roman" w:hAnsi="Times New Roman" w:cs="Times New Roman"/>
                <w:bCs/>
                <w:sz w:val="22"/>
                <w:szCs w:val="22"/>
                <w:lang w:val="mk-MK" w:eastAsia="en-US"/>
              </w:rPr>
              <w:t>ија</w:t>
            </w:r>
            <w:r w:rsidRPr="00E876D3">
              <w:rPr>
                <w:rFonts w:ascii="Times New Roman" w:eastAsia="Times New Roman" w:hAnsi="Times New Roman" w:cs="Times New Roman"/>
                <w:bCs/>
                <w:sz w:val="22"/>
                <w:szCs w:val="22"/>
                <w:lang w:val="mk-MK" w:eastAsia="en-US"/>
              </w:rPr>
              <w:t>, како што е опишано во името на мерката, односно препораката е во согласност.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3.1: Информациите се детално елаборирани во ИОЖС, додека во Условите за работа е наведен само опсегот на оцената.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3.1: Делот од Условите на кои е дадена препораката е од точка 2 од ИОЖС, во која треба да се земе предвид моменталната состојба на животната средина, вкл. водена компонента. Потенцијалните влијанија се опишани во ИОЖС во точка 3, детално оценети според предвидувањата на ППГС и ТСИМ во точка 6, а во точка 7 се предложени мерки за нивна заштита.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4: Документите се додадени и анализирани во точка 1.4, а </w:t>
            </w:r>
            <w:r w:rsidR="00071235">
              <w:rPr>
                <w:rFonts w:ascii="Times New Roman" w:eastAsia="Times New Roman" w:hAnsi="Times New Roman" w:cs="Times New Roman"/>
                <w:bCs/>
                <w:sz w:val="22"/>
                <w:szCs w:val="22"/>
                <w:lang w:val="mk-MK" w:eastAsia="en-US"/>
              </w:rPr>
              <w:t>тие што</w:t>
            </w:r>
            <w:r w:rsidRPr="00E876D3">
              <w:rPr>
                <w:rFonts w:ascii="Times New Roman" w:eastAsia="Times New Roman" w:hAnsi="Times New Roman" w:cs="Times New Roman"/>
                <w:bCs/>
                <w:sz w:val="22"/>
                <w:szCs w:val="22"/>
                <w:lang w:val="mk-MK" w:eastAsia="en-US"/>
              </w:rPr>
              <w:t xml:space="preserve"> исто така поставуваат цели за заштита на животната средина, се анализирани и во точка 5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5: Грешката е </w:t>
            </w:r>
            <w:r w:rsidR="00071235">
              <w:rPr>
                <w:rFonts w:ascii="Times New Roman" w:eastAsia="Times New Roman" w:hAnsi="Times New Roman" w:cs="Times New Roman"/>
                <w:bCs/>
                <w:sz w:val="22"/>
                <w:szCs w:val="22"/>
                <w:lang w:val="mk-MK" w:eastAsia="en-US"/>
              </w:rPr>
              <w:t>отстранета од</w:t>
            </w:r>
            <w:r w:rsidRPr="00E876D3">
              <w:rPr>
                <w:rFonts w:ascii="Times New Roman" w:eastAsia="Times New Roman" w:hAnsi="Times New Roman" w:cs="Times New Roman"/>
                <w:bCs/>
                <w:sz w:val="22"/>
                <w:szCs w:val="22"/>
                <w:lang w:val="mk-MK" w:eastAsia="en-US"/>
              </w:rPr>
              <w:t xml:space="preserve">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II: Информациите се усогласени во ИОЖС, во точка 2.1.12, бидејќи во точка 7 се вклучени и предложените мерки.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Упатствата од точка IV ги извршува Доделувачот на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Министерството за внатрешни работи</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економија</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09.09.2021 - по е-пошта</w:t>
            </w:r>
          </w:p>
        </w:tc>
        <w:tc>
          <w:tcPr>
            <w:tcW w:w="7659" w:type="dxa"/>
          </w:tcPr>
          <w:p w:rsidR="00D57A18" w:rsidRPr="00E876D3" w:rsidRDefault="00D57A18" w:rsidP="000B569E">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Здраво, би сакал</w:t>
            </w:r>
            <w:r w:rsidR="00890323">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да ве информирам</w:t>
            </w:r>
            <w:r w:rsidR="00890323">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дека се согласуваме без забелешки за обемот и содржината на извештајот за оцена на животната средина на проекти од Програмата за прекугранична соработка 2021-2027 (ППГС), кофинансиран од Инструментот за претпристап</w:t>
            </w:r>
            <w:r w:rsidR="000B569E">
              <w:rPr>
                <w:rFonts w:ascii="Times New Roman" w:eastAsiaTheme="minorHAnsi" w:hAnsi="Times New Roman" w:cs="Times New Roman"/>
                <w:sz w:val="22"/>
                <w:szCs w:val="22"/>
                <w:lang w:val="mk-MK" w:eastAsia="en-US"/>
              </w:rPr>
              <w:t>на п</w:t>
            </w:r>
            <w:r w:rsidRPr="00E876D3">
              <w:rPr>
                <w:rFonts w:ascii="Times New Roman" w:eastAsiaTheme="minorHAnsi" w:hAnsi="Times New Roman" w:cs="Times New Roman"/>
                <w:sz w:val="22"/>
                <w:szCs w:val="22"/>
                <w:lang w:val="mk-MK" w:eastAsia="en-US"/>
              </w:rPr>
              <w:t>омош, меѓу Република Бугарија и Република Северна Македонија и Територијалната стратегија за интегрирани мерки (ТСИМ)</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Министерството за надворешни работи</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 за образование и наука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tabs>
                <w:tab w:val="left" w:pos="2180"/>
              </w:tabs>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 за туризам</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 за култура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Извршна агенција ACEU</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Комисија за заштита од дискриминација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44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Непрофитни правни лица од јавен интерес, кои работат во областа на образованието, науката и културата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Обласна управа на Благоевград,</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09.09.2021 - по е-пошта</w:t>
            </w:r>
          </w:p>
        </w:tc>
        <w:tc>
          <w:tcPr>
            <w:tcW w:w="7659" w:type="dxa"/>
          </w:tcPr>
          <w:p w:rsidR="00D57A18" w:rsidRPr="00E876D3" w:rsidRDefault="00D57A18" w:rsidP="00825B09">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Во врска со објавените Услови за опфатот и содржината на извештајот за оцена на животната средина на проектите од Програмата за прекугранична соработка 2021-2027 година (ППГС), кофинансиран во рамките на Инструментот за претпристапна помош меѓу Р. на Бугарија и Република Северна Македонија и Територијалната стратегија за интегрирани мерки (ТСИМ), во својство на членови на работната група за развој на територијална стратегија за интегрирани мерки што ќе се финансираат во рамките на ППГС 2021-2027, претставниците од </w:t>
            </w:r>
            <w:r w:rsidR="00825B09">
              <w:rPr>
                <w:rFonts w:ascii="Times New Roman" w:eastAsia="Times New Roman" w:hAnsi="Times New Roman" w:cs="Times New Roman"/>
                <w:bCs/>
                <w:sz w:val="22"/>
                <w:szCs w:val="22"/>
                <w:lang w:val="mk-MK" w:eastAsia="en-US"/>
              </w:rPr>
              <w:t xml:space="preserve">управата на </w:t>
            </w:r>
            <w:r w:rsidRPr="00E876D3">
              <w:rPr>
                <w:rFonts w:ascii="Times New Roman" w:eastAsia="Times New Roman" w:hAnsi="Times New Roman" w:cs="Times New Roman"/>
                <w:bCs/>
                <w:sz w:val="22"/>
                <w:szCs w:val="22"/>
                <w:lang w:val="mk-MK" w:eastAsia="en-US"/>
              </w:rPr>
              <w:t xml:space="preserve">областа Благоевград Николај Шушков - </w:t>
            </w:r>
            <w:r w:rsidR="00825B09">
              <w:rPr>
                <w:rFonts w:ascii="Times New Roman" w:eastAsia="Times New Roman" w:hAnsi="Times New Roman" w:cs="Times New Roman"/>
                <w:bCs/>
                <w:sz w:val="22"/>
                <w:szCs w:val="22"/>
                <w:lang w:val="mk-MK" w:eastAsia="en-US"/>
              </w:rPr>
              <w:t>обласен</w:t>
            </w:r>
            <w:r w:rsidRPr="00E876D3">
              <w:rPr>
                <w:rFonts w:ascii="Times New Roman" w:eastAsia="Times New Roman" w:hAnsi="Times New Roman" w:cs="Times New Roman"/>
                <w:bCs/>
                <w:sz w:val="22"/>
                <w:szCs w:val="22"/>
                <w:lang w:val="mk-MK" w:eastAsia="en-US"/>
              </w:rPr>
              <w:t xml:space="preserve"> гувернер на Благоевград и Красимира Крумова - главен експерт за ACRDRD, целосно се согласуваат </w:t>
            </w:r>
            <w:r w:rsidR="00825B09">
              <w:rPr>
                <w:rFonts w:ascii="Times New Roman" w:eastAsia="Times New Roman" w:hAnsi="Times New Roman" w:cs="Times New Roman"/>
                <w:bCs/>
                <w:sz w:val="22"/>
                <w:szCs w:val="22"/>
                <w:lang w:val="mk-MK" w:eastAsia="en-US"/>
              </w:rPr>
              <w:t>со</w:t>
            </w:r>
            <w:r w:rsidRPr="00E876D3">
              <w:rPr>
                <w:rFonts w:ascii="Times New Roman" w:eastAsia="Times New Roman" w:hAnsi="Times New Roman" w:cs="Times New Roman"/>
                <w:bCs/>
                <w:sz w:val="22"/>
                <w:szCs w:val="22"/>
                <w:lang w:val="mk-MK" w:eastAsia="en-US"/>
              </w:rPr>
              <w:t xml:space="preserve"> предложениот проект, без дополнителни коментари и предлози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825B09" w:rsidP="00825B09">
            <w:pPr>
              <w:spacing w:after="160" w:line="259" w:lineRule="auto"/>
              <w:jc w:val="center"/>
              <w:rPr>
                <w:rFonts w:ascii="Times New Roman" w:eastAsia="Times New Roman" w:hAnsi="Times New Roman" w:cs="Times New Roman"/>
                <w:bCs/>
                <w:sz w:val="22"/>
                <w:szCs w:val="22"/>
                <w:lang w:val="mk-MK" w:eastAsia="en-US"/>
              </w:rPr>
            </w:pPr>
            <w:r>
              <w:rPr>
                <w:rFonts w:ascii="Times New Roman" w:eastAsiaTheme="minorHAnsi" w:hAnsi="Times New Roman" w:cs="Times New Roman"/>
                <w:sz w:val="22"/>
                <w:szCs w:val="22"/>
                <w:lang w:val="mk-MK" w:eastAsia="en-US"/>
              </w:rPr>
              <w:t>Обласна</w:t>
            </w:r>
            <w:r w:rsidR="00D57A18" w:rsidRPr="00E876D3">
              <w:rPr>
                <w:rFonts w:ascii="Times New Roman" w:eastAsiaTheme="minorHAnsi" w:hAnsi="Times New Roman" w:cs="Times New Roman"/>
                <w:sz w:val="22"/>
                <w:szCs w:val="22"/>
                <w:lang w:val="mk-MK" w:eastAsia="en-US"/>
              </w:rPr>
              <w:t xml:space="preserve"> управа</w:t>
            </w:r>
            <w:r w:rsidRPr="00E876D3">
              <w:rPr>
                <w:rFonts w:ascii="Times New Roman" w:eastAsiaTheme="minorHAnsi" w:hAnsi="Times New Roman" w:cs="Times New Roman"/>
                <w:sz w:val="22"/>
                <w:szCs w:val="22"/>
                <w:lang w:val="mk-MK" w:eastAsia="en-US"/>
              </w:rPr>
              <w:t xml:space="preserve"> </w:t>
            </w:r>
            <w:r>
              <w:rPr>
                <w:rFonts w:ascii="Times New Roman" w:eastAsiaTheme="minorHAnsi" w:hAnsi="Times New Roman" w:cs="Times New Roman"/>
                <w:sz w:val="22"/>
                <w:szCs w:val="22"/>
                <w:lang w:val="mk-MK" w:eastAsia="en-US"/>
              </w:rPr>
              <w:t xml:space="preserve">на </w:t>
            </w:r>
            <w:r w:rsidRPr="00E876D3">
              <w:rPr>
                <w:rFonts w:ascii="Times New Roman" w:eastAsiaTheme="minorHAnsi" w:hAnsi="Times New Roman" w:cs="Times New Roman"/>
                <w:sz w:val="22"/>
                <w:szCs w:val="22"/>
                <w:lang w:val="mk-MK" w:eastAsia="en-US"/>
              </w:rPr>
              <w:t>Ќустендил</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Бизнис инкубатор Гоце Делчев (НВО со активности во областа на екологијата, образованието, стручната обука и културата)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tabs>
                <w:tab w:val="left" w:pos="2180"/>
              </w:tabs>
              <w:spacing w:after="160" w:line="259" w:lineRule="auto"/>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Бизнис информативен и консултантски центар - Сандански (НВО со активности во областа на регионалниот развој, член на Бугарската асоцијација на агенции за регионален развој и бизнис центри)</w:t>
            </w:r>
          </w:p>
          <w:p w:rsidR="00D57A18" w:rsidRPr="00E876D3" w:rsidRDefault="00D57A18" w:rsidP="006C7402">
            <w:pPr>
              <w:tabs>
                <w:tab w:val="left" w:pos="2180"/>
              </w:tabs>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09.09.2021 - по е-пошта</w:t>
            </w:r>
          </w:p>
        </w:tc>
        <w:tc>
          <w:tcPr>
            <w:tcW w:w="7659"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Изјавувам</w:t>
            </w:r>
            <w:r w:rsidR="00825B09">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дека немам</w:t>
            </w:r>
            <w:r w:rsidR="00825B09">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коментар за обемот и содржината на извештајот за оцена на животната средина на проектите од Програмата за прекугранична соработка 2021-2027 година (ППГС), кофинансиран од Инструментот за претпристапна помош меѓу Р. Бугарија и Република Северна Македонија и Територијалната стратегија за интегрирани мерки (ТСИМ)</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Организации на работодавачи, мали и средни претпријатија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Министерство за здравство</w:t>
            </w:r>
          </w:p>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Бр. 99-00-2-224 / 18 / 24.08.2021</w:t>
            </w:r>
          </w:p>
        </w:tc>
        <w:tc>
          <w:tcPr>
            <w:tcW w:w="7659"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врска со вашето писмо добиено од Министерството за здравство со нацрт-</w:t>
            </w:r>
            <w:r w:rsidR="00825B09">
              <w:rPr>
                <w:rFonts w:ascii="Times New Roman" w:eastAsia="Times New Roman" w:hAnsi="Times New Roman" w:cs="Times New Roman"/>
                <w:bCs/>
                <w:sz w:val="22"/>
                <w:szCs w:val="22"/>
                <w:lang w:val="mk-MK" w:eastAsia="en-US"/>
              </w:rPr>
              <w:t>Работни</w:t>
            </w:r>
            <w:r w:rsidRPr="00E876D3">
              <w:rPr>
                <w:rFonts w:ascii="Times New Roman" w:eastAsia="Times New Roman" w:hAnsi="Times New Roman" w:cs="Times New Roman"/>
                <w:bCs/>
                <w:sz w:val="22"/>
                <w:szCs w:val="22"/>
                <w:lang w:val="mk-MK" w:eastAsia="en-US"/>
              </w:rPr>
              <w:t xml:space="preserve"> задачи приложени кон него за да се утврди обемот и содржината на извештајот за оцена на животната средина (ОЖС) на горенаведените ППГС и ТСИМ, ве известуваме за следново: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Презентираните задачи предвидуваат извештајот за оцена на животната средина да биде усогласен со регулаторните барања во однос на содржината, структурата и обемот на овој тип на извештаи.</w:t>
            </w:r>
          </w:p>
          <w:p w:rsidR="00D57A18" w:rsidRPr="00E876D3" w:rsidRDefault="00825B09" w:rsidP="006C7402">
            <w:pPr>
              <w:spacing w:after="160" w:line="259" w:lineRule="auto"/>
              <w:jc w:val="both"/>
              <w:rPr>
                <w:rFonts w:ascii="Times New Roman" w:eastAsia="Times New Roman" w:hAnsi="Times New Roman" w:cs="Times New Roman"/>
                <w:bCs/>
                <w:sz w:val="22"/>
                <w:szCs w:val="22"/>
                <w:lang w:val="mk-MK" w:eastAsia="en-US"/>
              </w:rPr>
            </w:pPr>
            <w:r>
              <w:rPr>
                <w:rFonts w:ascii="Times New Roman" w:eastAsia="Times New Roman" w:hAnsi="Times New Roman" w:cs="Times New Roman"/>
                <w:bCs/>
                <w:sz w:val="22"/>
                <w:szCs w:val="22"/>
                <w:lang w:val="mk-MK" w:eastAsia="en-US"/>
              </w:rPr>
              <w:t>Работните</w:t>
            </w:r>
            <w:r w:rsidRPr="00E876D3">
              <w:rPr>
                <w:rFonts w:ascii="Times New Roman" w:eastAsia="Times New Roman" w:hAnsi="Times New Roman" w:cs="Times New Roman"/>
                <w:bCs/>
                <w:sz w:val="22"/>
                <w:szCs w:val="22"/>
                <w:lang w:val="mk-MK" w:eastAsia="en-US"/>
              </w:rPr>
              <w:t xml:space="preserve"> задачи </w:t>
            </w:r>
            <w:r w:rsidR="00D57A18" w:rsidRPr="00E876D3">
              <w:rPr>
                <w:rFonts w:ascii="Times New Roman" w:eastAsia="Times New Roman" w:hAnsi="Times New Roman" w:cs="Times New Roman"/>
                <w:bCs/>
                <w:sz w:val="22"/>
                <w:szCs w:val="22"/>
                <w:lang w:val="mk-MK" w:eastAsia="en-US"/>
              </w:rPr>
              <w:t>предвидуваат извештајот на ОЖС да ја испита моменталната состојба на животната средина и постојните проблеми во животната средина  во секоја од подрачјата опфатени со ППГС и ТСИМ. Според задачите, извештајот ќе го анализира и оценува очекуваното влијание врз поединечните фактори и компоненти на животната средина, како и врз населението и здравјето на луѓето како резултат на спроведувањето на програмите. Кога се прави оваа оцена, треба да се земе предвид следново: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При разгледување на состојбата со водите се прикажуваат и анализираат податоци за квалитетот на водата за пиење. Експлицитно наведете ја потребата проектите предложени во ППГС и ТСИМ да се усогласат со барањата за заштита на водите, а особено забраните и ограничувањата во санитарните заштитни зони на изворите на вода за пиење и снабдување со вода за домаќинство и минералните води што се користат за лековити, превентивни , пиење и хигиенски потреби.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При разгледување на состојбата со факторите на животната средина (бучава, вибрации, влошување на амбиентниот воздух, влошување на водата за пиење, јонизирачко и нејонизирачко зрачење) да се проценат можните негативни ефекти, вклучително и кумулативните, и да се обезбедат сите неопходни мерки за да се спречи појава на здравствен ризик.</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При прикажувањето на здравствената и демографската состојба на населението, состојбата со конкретниот регион треба да се анализира во територијалниот опсег на Република Бугарија и Република Северна Македонија и да се спореди со просечната статистика за земјата како целина. Да се направи анализа на можните влијанија врз здравјето на луѓето поради постоечките проблеми во регионот во животната средина и животната средина.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Да се анализира можното негативно или позитивно влијание врз здравјето на луѓето како резултат на спроведувањето на секоја од целите и приоритетите утврдени во ППГС и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Да се анализира и процени кои поединечни специфични проекти, доколку се идентификувани во ППГС и ТСИМ, имаат потенцијал да имаат значителни негативни влијанија, како и видот и обемот на влијанијата врз поединечните фактори на животната средина и животната средина, за време на изградбата и/или последователното работење на соодветните локации.</w:t>
            </w:r>
          </w:p>
          <w:p w:rsidR="00D57A18" w:rsidRPr="00E876D3" w:rsidRDefault="00D57A18" w:rsidP="00210D15">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6. Да се предложат соодветни мерки за превенција и што е можно поцелосно намалување на негативните влијанија врз здравјето на луѓето како резултат на спроведувањето на програмата, вкл. и конкретни проекти идентификувани во стратегиите на Република Бугарија и Република Северна Македонија (особено оние кои се однесуваат на развојот на инфраструктурни проекти поврзани со транспортот, развојот на бизнисот и индустриските зони), експлицитно наведувајќи го барањето нивната локација да биде конзистентна со просторните одлуки и проекции за развој на населените места со цел да се спречи спроведувањето на мерките од програмата да доведе до негативно влијание врз станбените области, рекреативните и спортските области, рекреативните и одморалиштата и локациите кои подлежат на здравствена заштита.</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Се изработува во ИОЖС, во водни делови.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2. Се изведува во ИОЖС во деловите за штетни физички фактори.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 Имплементиран во ИОЖС во деловите за анализа и оцена на влијанието врз здравјето.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4: Имплементирана во точка 6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5. Се врши во рамките на оценувањето во точка 6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однос на точка 6. Се спроведува во точка 7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Ве известуваме дека РИЖСВ - Благоевград, нема препораки и предлози за измени на доставените работни задачи за обемот и содржината на извештајот за оцена на животната средина на проекти од Програмата за прекугранична соработка 2021-2027 г. финансиран од Инструментот за претпристапна помош. Република Бугарија и Република Северна Македонија и Територијалната стратегија за интегрирани мерки.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РИЖСВ - Софиско издание бр.6965 / 28.07.2021</w:t>
            </w:r>
          </w:p>
        </w:tc>
        <w:tc>
          <w:tcPr>
            <w:tcW w:w="7659" w:type="dxa"/>
          </w:tcPr>
          <w:p w:rsidR="00D57A18" w:rsidRPr="00E876D3" w:rsidRDefault="00D57A18" w:rsidP="006C7402">
            <w:pPr>
              <w:spacing w:before="120" w:after="160" w:line="259" w:lineRule="auto"/>
              <w:ind w:left="62"/>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врска со консултациите според чл. 19а, точка 3 од Уредбата за условите за вршење на еколошка оцена на планови и програми поднесени со упис бр. 13769/15.07.2021 година во Регионалниот инспекторат за животна средина и води - Софија, Услови за о</w:t>
            </w:r>
            <w:r w:rsidR="00210D15">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и содржината на Извештај</w:t>
            </w:r>
            <w:r w:rsidR="00210D15">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за оцена на животната средина на проектот ППГС, кофинансиран од Инструментот за претпристапна помош, помеѓу Република Бугарија и Република Северна Македонија и ТСИМ, го изразувам</w:t>
            </w:r>
            <w:r w:rsidR="007C73D4">
              <w:rPr>
                <w:rFonts w:ascii="Times New Roman" w:eastAsia="Times New Roman" w:hAnsi="Times New Roman" w:cs="Times New Roman"/>
                <w:bCs/>
                <w:sz w:val="22"/>
                <w:szCs w:val="22"/>
                <w:lang w:val="mk-MK" w:eastAsia="en-US"/>
              </w:rPr>
              <w:t>е</w:t>
            </w:r>
            <w:r w:rsidRPr="00E876D3">
              <w:rPr>
                <w:rFonts w:ascii="Times New Roman" w:eastAsia="Times New Roman" w:hAnsi="Times New Roman" w:cs="Times New Roman"/>
                <w:bCs/>
                <w:sz w:val="22"/>
                <w:szCs w:val="22"/>
                <w:lang w:val="mk-MK" w:eastAsia="en-US"/>
              </w:rPr>
              <w:t xml:space="preserve"> следново:</w:t>
            </w:r>
          </w:p>
          <w:p w:rsidR="00D57A18" w:rsidRPr="00E876D3" w:rsidRDefault="00D57A18" w:rsidP="006C7402">
            <w:pPr>
              <w:spacing w:before="120" w:after="160" w:line="259" w:lineRule="auto"/>
              <w:ind w:left="62"/>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Задачата е изработена во согласност со барањата за содржината и обемот на извештајот за ОЕ според одредбата од чл. 86, ст. 3 од Законот за заштита на животната средина. Нема забелешки или препораки за информациите презентирани во задачата РИЖСВ - Софија.</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РИЖСВ - Смолјан бр.KPD-01-177- (1) /27.07.21</w:t>
            </w:r>
          </w:p>
        </w:tc>
        <w:tc>
          <w:tcPr>
            <w:tcW w:w="7659" w:type="dxa"/>
          </w:tcPr>
          <w:p w:rsidR="00D57A18" w:rsidRPr="00E876D3" w:rsidRDefault="00D57A18" w:rsidP="007C73D4">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врска со Условите за о</w:t>
            </w:r>
            <w:r w:rsidR="007C73D4">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и содржината на извештајот за оцена на животната средина на горенаведената програма врз основа на член 20, став 3, точка 2 од Правилникот за условите за оцена на животната средина на плановите и програмите, Ве известуваме дека РИЖСВ - Смолјан нема коментари или предлози.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Дирекција за слив - Западноегејски регион</w:t>
            </w:r>
          </w:p>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№RD-11-497 (1) /28.07.2021</w:t>
            </w:r>
          </w:p>
        </w:tc>
        <w:tc>
          <w:tcPr>
            <w:tcW w:w="7659" w:type="dxa"/>
          </w:tcPr>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Согласно одредбата од чл. 19а од Уредбата за условите за оцена на животната средина на плановите и програмите (Уредба на ЕК), Дирекцијата за западноегејскиот слив го изразува следново мислење за доставениот нацрт на </w:t>
            </w:r>
            <w:r w:rsidR="007C73D4">
              <w:rPr>
                <w:rFonts w:ascii="Times New Roman" w:eastAsia="Times New Roman" w:hAnsi="Times New Roman" w:cs="Times New Roman"/>
                <w:bCs/>
                <w:sz w:val="22"/>
                <w:szCs w:val="22"/>
                <w:lang w:val="mk-MK" w:eastAsia="en-US"/>
              </w:rPr>
              <w:t xml:space="preserve">проектните </w:t>
            </w:r>
            <w:r w:rsidRPr="00E876D3">
              <w:rPr>
                <w:rFonts w:ascii="Times New Roman" w:eastAsia="Times New Roman" w:hAnsi="Times New Roman" w:cs="Times New Roman"/>
                <w:bCs/>
                <w:sz w:val="22"/>
                <w:szCs w:val="22"/>
                <w:lang w:val="mk-MK" w:eastAsia="en-US"/>
              </w:rPr>
              <w:t>задач</w:t>
            </w:r>
            <w:r w:rsidR="007C73D4">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за утврдување на обемот и содржината на Извештајот за оцена на животната средина (ИОЖС) од горенаведената програма и територијална стратегија:</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Во врска со писмата со реф. Бр.04-00-1849/27.05.2021 година и пр. Бр.EO-17/18.06.2021 на МЖСВ, Законот за биолошка разновидност ја разгледа и оцени нацрт-Програмата за прекугранична соработка (ППГС) 2021-2027 година, кофинансирана од Инструментот за претпристапна помош, меѓу Република Бугарија и Република Северна Македонија и Територијалната стратегија за интегрирани мерки (ТСИМ). чл. 12, став 5 и ст. 6 од Правилникот за условите за оцена на компатибилноста на плановите, програмите, проектите и инвестициските намери со предметот и целите на заштитата на заштитените подрачја (Уредба АК), а има дадено мислења според чл. 155, ст.1, точка 23 од Законот, со назнака бр.П-01-155 (1) /09.06.2021 година. и уп. Бр.P-01-155 (3) /08.07.2021,</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Во однос на доставениот нацрт на задачата за утврдување на обемот и содржината на извештајот за оцена на животната средина (ИОЖС) на ППГС и ТСИМ, во точка 1.4. Поврзаноста на ППГС и ТСИМ со други релевантни планови, програми и стратегии, Извештајот на ЕК треба да забележи дека програмскиот период на ППГС и ТСИМ проектот што се разгледува се совпаѓа со периодот на ажурирање, подготовка и имплементација на трети</w:t>
            </w:r>
            <w:r w:rsidR="0040694B">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План за управување со речен слив (ПУРС 2022-2027) и Втори</w:t>
            </w:r>
            <w:r w:rsidR="0040694B">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план за управување со ризик од поплави (ПУРП) за периодот 2022-2027 година. ИОЖС на ППГС и ТСИМ треба да го разгледа и развиениот нацрт на ажурираната прелиминарна оцена на ризикот од поплави (ПОРП) за Регионот за управување со сливот на Западен Егеј, со ажуриран прелиминарен ПЗПРП, подготвен врз основа на чл. 146а, ст. 1 од Законот за води.</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3. Во точка 2.1.3 Состојба со водите, водозаштитни зони, ризик од поплави, во точка А. Површински води е наведено дека во прегледот на моменталната состојба со животната средина, одразот на состојбата и карактеристиките на површинските </w:t>
            </w:r>
            <w:r w:rsidR="0040694B">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подземните води се спроведуваат на водни тела, според информациите содржани во ПУРС на ЗБД (2016-2021) и врз основа на тековните информации за состојбата на водата, објавени на веб-страницата на Дирекцијата за </w:t>
            </w:r>
            <w:r w:rsidR="0040694B">
              <w:rPr>
                <w:rFonts w:ascii="Times New Roman" w:eastAsia="Times New Roman" w:hAnsi="Times New Roman" w:cs="Times New Roman"/>
                <w:bCs/>
                <w:sz w:val="22"/>
                <w:szCs w:val="22"/>
                <w:lang w:val="mk-MK" w:eastAsia="en-US"/>
              </w:rPr>
              <w:t>сливови</w:t>
            </w:r>
            <w:r w:rsidRPr="00E876D3">
              <w:rPr>
                <w:rFonts w:ascii="Times New Roman" w:eastAsia="Times New Roman" w:hAnsi="Times New Roman" w:cs="Times New Roman"/>
                <w:bCs/>
                <w:sz w:val="22"/>
                <w:szCs w:val="22"/>
                <w:lang w:val="mk-MK" w:eastAsia="en-US"/>
              </w:rPr>
              <w:t xml:space="preserve">. Во точка Б Подземни води се опишани главните извори на дифузно загадување на подземните води. Се прецизира дека информациите за состојбата на површинските и подземните води ќе бидат презентирани во ИОЖС. Во овој поглед, главните карактеристики на површинските водни тела во територијалниот опсег на Законот за биолошка разновидност се опишани и претставени во табела во </w:t>
            </w:r>
            <w:r w:rsidR="0040694B">
              <w:rPr>
                <w:rFonts w:ascii="Times New Roman" w:eastAsia="Times New Roman" w:hAnsi="Times New Roman" w:cs="Times New Roman"/>
                <w:bCs/>
                <w:sz w:val="22"/>
                <w:szCs w:val="22"/>
                <w:lang w:val="mk-MK" w:eastAsia="en-US"/>
              </w:rPr>
              <w:t>Прилог</w:t>
            </w:r>
            <w:r w:rsidRPr="00E876D3">
              <w:rPr>
                <w:rFonts w:ascii="Times New Roman" w:eastAsia="Times New Roman" w:hAnsi="Times New Roman" w:cs="Times New Roman"/>
                <w:bCs/>
                <w:sz w:val="22"/>
                <w:szCs w:val="22"/>
                <w:lang w:val="mk-MK" w:eastAsia="en-US"/>
              </w:rPr>
              <w:t xml:space="preserve"> 1.2.4. од Дел 1 од ПУРС на Законот за биолошка разновидност (2016-2021), Табела бр.1.3.2.a. од Дел 1 од ПУРС содржи информации за подземните водни тела во Зако</w:t>
            </w:r>
            <w:r w:rsidR="0040694B">
              <w:rPr>
                <w:rFonts w:ascii="Times New Roman" w:eastAsia="Times New Roman" w:hAnsi="Times New Roman" w:cs="Times New Roman"/>
                <w:bCs/>
                <w:sz w:val="22"/>
                <w:szCs w:val="22"/>
                <w:lang w:val="mk-MK" w:eastAsia="en-US"/>
              </w:rPr>
              <w:t>нот за биолошка разновидностна Бугарија.</w:t>
            </w:r>
            <w:r w:rsidRPr="00E876D3">
              <w:rPr>
                <w:rFonts w:ascii="Times New Roman" w:eastAsia="Times New Roman" w:hAnsi="Times New Roman" w:cs="Times New Roman"/>
                <w:bCs/>
                <w:sz w:val="22"/>
                <w:szCs w:val="22"/>
                <w:lang w:val="mk-MK" w:eastAsia="en-US"/>
              </w:rPr>
              <w:t xml:space="preserve"> Статусот на водните тела е дискутиран во Дел 4 од ПУРС од Законот за биолошка разновидност (2016-2021).</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ИОЖС треба да го земе предвид претстојното ажурирање на карактеристиките на површинските и подземните водни тела во Законот за биолошка разновидност, што ќе биде подготвено во процесот на ажурирање на ПУРС на Законот за биолошка разновидност за периодот 2022-2027 година. Ажурирани информации за работната програма и распоредот за ажурирање на ПУРС за управување со западноегејскиот слив и мерките за консултации со засегнатите страни и јавноста се достапни на веб-страницата на ДЗЕБ на: https://wabd.bg/content/%d0% bf% dl% 83% d1% 80% d0% bl /% d0% bf% d1% 83% d1% 80% d0% bl - 2022-2027/.</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Во точка V. Водозаштитни зони се наведени регулираните </w:t>
            </w:r>
            <w:r w:rsidR="001E5599" w:rsidRPr="00E876D3">
              <w:rPr>
                <w:rFonts w:ascii="Times New Roman" w:eastAsia="Times New Roman" w:hAnsi="Times New Roman" w:cs="Times New Roman"/>
                <w:bCs/>
                <w:sz w:val="22"/>
                <w:szCs w:val="22"/>
                <w:lang w:val="mk-MK" w:eastAsia="en-US"/>
              </w:rPr>
              <w:t>водозаштитни зони</w:t>
            </w:r>
            <w:r w:rsidRPr="00E876D3">
              <w:rPr>
                <w:rFonts w:ascii="Times New Roman" w:eastAsia="Times New Roman" w:hAnsi="Times New Roman" w:cs="Times New Roman"/>
                <w:bCs/>
                <w:sz w:val="22"/>
                <w:szCs w:val="22"/>
                <w:lang w:val="mk-MK" w:eastAsia="en-US"/>
              </w:rPr>
              <w:t xml:space="preserve"> според одредбите од чл. 6 од Рамковната директива за води. ИОЖС треба да вклучи информации за назначените </w:t>
            </w:r>
            <w:r w:rsidR="001E5599" w:rsidRPr="00E876D3">
              <w:rPr>
                <w:rFonts w:ascii="Times New Roman" w:eastAsia="Times New Roman" w:hAnsi="Times New Roman" w:cs="Times New Roman"/>
                <w:bCs/>
                <w:sz w:val="22"/>
                <w:szCs w:val="22"/>
                <w:lang w:val="mk-MK" w:eastAsia="en-US"/>
              </w:rPr>
              <w:t>водозаштитни зони</w:t>
            </w:r>
            <w:r w:rsidRPr="00E876D3">
              <w:rPr>
                <w:rFonts w:ascii="Times New Roman" w:eastAsia="Times New Roman" w:hAnsi="Times New Roman" w:cs="Times New Roman"/>
                <w:bCs/>
                <w:sz w:val="22"/>
                <w:szCs w:val="22"/>
                <w:lang w:val="mk-MK" w:eastAsia="en-US"/>
              </w:rPr>
              <w:t xml:space="preserve"> во регионот на Запад</w:t>
            </w:r>
            <w:r w:rsidR="00803EFD">
              <w:rPr>
                <w:rFonts w:ascii="Times New Roman" w:eastAsia="Times New Roman" w:hAnsi="Times New Roman" w:cs="Times New Roman"/>
                <w:bCs/>
                <w:sz w:val="22"/>
                <w:szCs w:val="22"/>
                <w:lang w:val="mk-MK" w:eastAsia="en-US"/>
              </w:rPr>
              <w:t>ен</w:t>
            </w:r>
            <w:r w:rsidRPr="00E876D3">
              <w:rPr>
                <w:rFonts w:ascii="Times New Roman" w:eastAsia="Times New Roman" w:hAnsi="Times New Roman" w:cs="Times New Roman"/>
                <w:bCs/>
                <w:sz w:val="22"/>
                <w:szCs w:val="22"/>
                <w:lang w:val="mk-MK" w:eastAsia="en-US"/>
              </w:rPr>
              <w:t xml:space="preserve"> Егеј, според чл. 119а од Законот за води, дискутиран во Дел 3 од ПУРС од Законот за биолошка разновидност (2016-2021).</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точката Г Ризик од поплав</w:t>
            </w:r>
            <w:r w:rsidR="00803EFD">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е наведено дека прекуграничното подрачје кое е предмет на ППГС и ТСИМ вклучува подрачја со значителен потенцијален ризик од поплави. За анализите на водите на територијата на Областите Благоевград и Ќустендил ќе се користат ПУРС и </w:t>
            </w:r>
            <w:r w:rsidR="00803EFD">
              <w:rPr>
                <w:rFonts w:ascii="Times New Roman" w:eastAsia="Times New Roman" w:hAnsi="Times New Roman" w:cs="Times New Roman"/>
                <w:bCs/>
                <w:sz w:val="22"/>
                <w:szCs w:val="22"/>
                <w:lang w:val="mk-MK" w:eastAsia="en-US"/>
              </w:rPr>
              <w:t xml:space="preserve">ПУРП </w:t>
            </w:r>
            <w:r w:rsidRPr="00E876D3">
              <w:rPr>
                <w:rFonts w:ascii="Times New Roman" w:eastAsia="Times New Roman" w:hAnsi="Times New Roman" w:cs="Times New Roman"/>
                <w:bCs/>
                <w:sz w:val="22"/>
                <w:szCs w:val="22"/>
                <w:lang w:val="mk-MK" w:eastAsia="en-US"/>
              </w:rPr>
              <w:t xml:space="preserve">од регионот на Западен Егеј за периодот 2016-2021 година, како и ажурирана прелиминарна оцена на ризик од поплави на проектот на </w:t>
            </w:r>
            <w:r w:rsidR="00803EFD">
              <w:rPr>
                <w:rFonts w:ascii="Times New Roman" w:eastAsia="Times New Roman" w:hAnsi="Times New Roman" w:cs="Times New Roman"/>
                <w:bCs/>
                <w:sz w:val="22"/>
                <w:szCs w:val="22"/>
                <w:lang w:val="mk-MK" w:eastAsia="en-US"/>
              </w:rPr>
              <w:t xml:space="preserve"> ПУРП </w:t>
            </w:r>
            <w:r w:rsidRPr="00E876D3">
              <w:rPr>
                <w:rFonts w:ascii="Times New Roman" w:eastAsia="Times New Roman" w:hAnsi="Times New Roman" w:cs="Times New Roman"/>
                <w:bCs/>
                <w:sz w:val="22"/>
                <w:szCs w:val="22"/>
                <w:lang w:val="mk-MK" w:eastAsia="en-US"/>
              </w:rPr>
              <w:t>за периодот 2022-2027.</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Во однос на точка 2. 1. 13 Опасни хемикалии и ризик од големи несреќи, се појаснува дека ИОЖС ќе обезбеди информации за постоечките.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Мислењата се во согласност со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2: Информациите се рефлектираат во точка 1.4, а во деловите „вода“ на ИОЖС се почитува ажурираниот ПОРП.</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 Информациите се во согласност со точка 2.1.3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Достапните информации беа искористени во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Информациите за</w:t>
            </w:r>
            <w:r w:rsidR="0040694B" w:rsidRPr="00E876D3">
              <w:rPr>
                <w:rFonts w:ascii="Times New Roman" w:eastAsia="Times New Roman" w:hAnsi="Times New Roman" w:cs="Times New Roman"/>
                <w:bCs/>
                <w:sz w:val="22"/>
                <w:szCs w:val="22"/>
                <w:lang w:val="mk-MK" w:eastAsia="en-US"/>
              </w:rPr>
              <w:t>водозаштитни зон</w:t>
            </w:r>
            <w:r w:rsidR="0040694B">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се вклучени во точка 2.1.3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Користени се посочените извори на информации за ризикот од поплави анализирани во делот 2.1.3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4: Во точка 2.1.13. ИОЖС обезбедува ажурирани информации за претпријатија со низок и висок ризичен потенцијал за големи несреќи, според Регистарот на овие претпријатија наведен во мислењето на МЖСВ опишано во табелата погоре.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5: Условот е исполнет.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6: Условот е исполнет.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7: Условот е исполнет.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8: Условот е исполнет.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9: Се предлагаат соодветни мерки, врз основа на резултатите од оцената на можните влијанија на ППГС и ТСИМ врз водата.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10: Ваквата експлицитна мерка е вклучена во точка 7.2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14317" w:type="dxa"/>
            <w:gridSpan w:val="3"/>
            <w:shd w:val="clear" w:color="auto" w:fill="FFF2CC" w:themeFill="accent4" w:themeFillTint="33"/>
          </w:tcPr>
          <w:p w:rsidR="00D57A18" w:rsidRPr="00E876D3" w:rsidRDefault="00D57A18" w:rsidP="006C7402">
            <w:pPr>
              <w:spacing w:after="160" w:line="259" w:lineRule="auto"/>
              <w:jc w:val="center"/>
              <w:rPr>
                <w:rFonts w:ascii="Times New Roman" w:eastAsia="Times New Roman" w:hAnsi="Times New Roman" w:cs="Times New Roman"/>
                <w:b/>
                <w:i/>
                <w:iCs/>
                <w:sz w:val="22"/>
                <w:szCs w:val="22"/>
                <w:lang w:val="mk-MK" w:eastAsia="en-US"/>
              </w:rPr>
            </w:pPr>
            <w:r w:rsidRPr="00E876D3">
              <w:rPr>
                <w:rFonts w:ascii="Times New Roman" w:eastAsia="Times New Roman" w:hAnsi="Times New Roman" w:cs="Times New Roman"/>
                <w:b/>
                <w:i/>
                <w:iCs/>
                <w:sz w:val="22"/>
                <w:szCs w:val="22"/>
                <w:lang w:val="mk-MK" w:eastAsia="en-US"/>
              </w:rPr>
              <w:t>Мислења на заинтересирани страни во Република Северна Македонија</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локална самоуправа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18 август 2021 година - </w:t>
            </w:r>
            <w:r w:rsidRPr="00E876D3">
              <w:rPr>
                <w:rFonts w:ascii="Times New Roman" w:eastAsia="Times New Roman" w:hAnsi="Times New Roman" w:cs="Times New Roman"/>
                <w:bCs/>
                <w:i/>
                <w:sz w:val="22"/>
                <w:szCs w:val="22"/>
                <w:lang w:val="mk-MK" w:eastAsia="en-US"/>
              </w:rPr>
              <w:t xml:space="preserve">за време на состанок на кој се разговараше за </w:t>
            </w:r>
            <w:r w:rsidR="00803EFD">
              <w:rPr>
                <w:rFonts w:ascii="Times New Roman" w:eastAsia="Times New Roman" w:hAnsi="Times New Roman" w:cs="Times New Roman"/>
                <w:bCs/>
                <w:i/>
                <w:sz w:val="22"/>
                <w:szCs w:val="22"/>
                <w:lang w:val="mk-MK" w:eastAsia="en-US"/>
              </w:rPr>
              <w:t>Проектните задачи</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На страна 1 од документот, под насловот е наведено законодавството на бугарската страна. Неопходно е да се додадат прописите на страната на Република Северна Македонија, бидејќи документот е ист за двете земји.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Воведот треба доследно и насекаде да опишува во законодавството на Република Северна Македонија покрај бугарското.</w:t>
            </w:r>
          </w:p>
        </w:tc>
        <w:tc>
          <w:tcPr>
            <w:tcW w:w="3964" w:type="dxa"/>
          </w:tcPr>
          <w:p w:rsidR="00D57A18" w:rsidRPr="00E876D3" w:rsidRDefault="00D57A18" w:rsidP="004314D1">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Обемот и содржината се однесуваат само на бугарското законодавство за оцена на животната средина, бидејќи документот е подготвен за целите на постапката на </w:t>
            </w:r>
            <w:r w:rsidR="004314D1">
              <w:rPr>
                <w:rFonts w:ascii="Times New Roman" w:eastAsia="Times New Roman" w:hAnsi="Times New Roman" w:cs="Times New Roman"/>
                <w:bCs/>
                <w:sz w:val="22"/>
                <w:szCs w:val="22"/>
                <w:lang w:val="mk-MK" w:eastAsia="en-US"/>
              </w:rPr>
              <w:t>С</w:t>
            </w:r>
            <w:r w:rsidRPr="00E876D3">
              <w:rPr>
                <w:rFonts w:ascii="Times New Roman" w:eastAsia="Times New Roman" w:hAnsi="Times New Roman" w:cs="Times New Roman"/>
                <w:bCs/>
                <w:sz w:val="22"/>
                <w:szCs w:val="22"/>
                <w:lang w:val="mk-MK" w:eastAsia="en-US"/>
              </w:rPr>
              <w:t>ЕА на територијата на Република Бугарија - тоа е потребно според бугарското законодавство. Извештајот за ОЖС се однесува на важечкото европско законодавство.</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економија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животна средина и просторно планирање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18 август 2021 година - </w:t>
            </w:r>
            <w:r w:rsidRPr="00E876D3">
              <w:rPr>
                <w:rFonts w:ascii="Times New Roman" w:eastAsia="Times New Roman" w:hAnsi="Times New Roman" w:cs="Times New Roman"/>
                <w:bCs/>
                <w:i/>
                <w:sz w:val="22"/>
                <w:szCs w:val="22"/>
                <w:lang w:val="mk-MK" w:eastAsia="en-US"/>
              </w:rPr>
              <w:t xml:space="preserve">за време на состанок на кој се разговараше за </w:t>
            </w:r>
            <w:r w:rsidR="00803EFD">
              <w:rPr>
                <w:rFonts w:ascii="Times New Roman" w:eastAsia="Times New Roman" w:hAnsi="Times New Roman" w:cs="Times New Roman"/>
                <w:bCs/>
                <w:i/>
                <w:sz w:val="22"/>
                <w:szCs w:val="22"/>
                <w:lang w:val="mk-MK" w:eastAsia="en-US"/>
              </w:rPr>
              <w:t>Проектните задачи</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Според член 65 од Законот за животна средина, насловот на извештајот не треба да биде „Еколошка оцена“, туку „Стратешка оцена на животната средина за програма за прекугранична соработка помеѓу Република Бугарија и Република Северна Македонија“ и на тој начин треба да биде напишано насекаде во текстот на документот.</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2. На страна 9, првата реченица треба да се замени со законодавството на страната на Република Северна Македонија - Закон за животна средина, член 65, кој го дефинира обемот, содржината и начинот на подготовка на извештајот и член 67, кој дефинира извештаите. </w:t>
            </w: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3. </w:t>
            </w:r>
            <w:r w:rsidRPr="00E876D3">
              <w:rPr>
                <w:rFonts w:asciiTheme="minorHAnsi" w:eastAsiaTheme="minorHAnsi" w:hAnsiTheme="minorHAnsi" w:cstheme="minorBidi"/>
                <w:sz w:val="22"/>
                <w:szCs w:val="22"/>
                <w:lang w:val="mk-MK" w:eastAsia="en-US"/>
              </w:rPr>
              <w:t xml:space="preserve"> </w:t>
            </w:r>
            <w:r w:rsidRPr="00E876D3">
              <w:rPr>
                <w:rFonts w:ascii="Times New Roman" w:eastAsia="Times New Roman" w:hAnsi="Times New Roman" w:cs="Times New Roman"/>
                <w:bCs/>
                <w:sz w:val="22"/>
                <w:szCs w:val="22"/>
                <w:lang w:val="mk-MK" w:eastAsia="en-US"/>
              </w:rPr>
              <w:t>Биодиверзитетот е предмет на Законот за за</w:t>
            </w:r>
            <w:r w:rsidR="004314D1">
              <w:rPr>
                <w:rFonts w:ascii="Times New Roman" w:eastAsia="Times New Roman" w:hAnsi="Times New Roman" w:cs="Times New Roman"/>
                <w:bCs/>
                <w:sz w:val="22"/>
                <w:szCs w:val="22"/>
                <w:lang w:val="mk-MK" w:eastAsia="en-US"/>
              </w:rPr>
              <w:t>штита</w:t>
            </w:r>
            <w:r w:rsidRPr="00E876D3">
              <w:rPr>
                <w:rFonts w:ascii="Times New Roman" w:eastAsia="Times New Roman" w:hAnsi="Times New Roman" w:cs="Times New Roman"/>
                <w:bCs/>
                <w:sz w:val="22"/>
                <w:szCs w:val="22"/>
                <w:lang w:val="mk-MK" w:eastAsia="en-US"/>
              </w:rPr>
              <w:t xml:space="preserve"> на природата. Не постои конкретен закон за биолошка разновидност</w:t>
            </w: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ИОЖС е подготвена во согласност со Директивата 2001/42/ЕА и во законодавството на Република Бугарија терминот за „стратешка оцена на животната средина“ е „оцена на животната средина“.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w:t>
            </w:r>
            <w:r w:rsidR="004314D1">
              <w:t xml:space="preserve"> </w:t>
            </w:r>
            <w:r w:rsidR="004314D1" w:rsidRPr="004314D1">
              <w:rPr>
                <w:rFonts w:ascii="Times New Roman" w:eastAsia="Times New Roman" w:hAnsi="Times New Roman" w:cs="Times New Roman"/>
                <w:bCs/>
                <w:sz w:val="22"/>
                <w:szCs w:val="22"/>
                <w:lang w:val="mk-MK" w:eastAsia="en-US"/>
              </w:rPr>
              <w:t xml:space="preserve">Проектните задачи </w:t>
            </w:r>
            <w:r w:rsidRPr="00E876D3">
              <w:rPr>
                <w:rFonts w:ascii="Times New Roman" w:eastAsia="Times New Roman" w:hAnsi="Times New Roman" w:cs="Times New Roman"/>
                <w:bCs/>
                <w:sz w:val="22"/>
                <w:szCs w:val="22"/>
                <w:lang w:val="mk-MK" w:eastAsia="en-US"/>
              </w:rPr>
              <w:t xml:space="preserve"> и содржина се подготвени во согласност со важечкото законодавство на Република Бугарија, во кое е транспонирана Директивата 2001/42/ЕУ, односно одредбите од Законот за животна средина на Р. Северна Македонија се почитуваат стандардно. Бидејќи целта на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е да обезбеди рамка за содржината и о</w:t>
            </w:r>
            <w:r w:rsidR="004314D1">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на ИОЖС, ИОЖС соодветно ги зема предвид сите мислења, коментари, предлози и препораки добиени според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3: Грешката е резултат на неточен превод - во точката 9 од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и ИОЖС, при наведување на законодавството на Република Северна Македонија, наведен е Законот за заштита на природата.</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здравство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Секретаријат за европски прашања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култура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транспорт и врски</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24 август 2021 година - </w:t>
            </w:r>
            <w:r w:rsidRPr="00E876D3">
              <w:rPr>
                <w:rFonts w:ascii="Times New Roman" w:eastAsia="Times New Roman" w:hAnsi="Times New Roman" w:cs="Times New Roman"/>
                <w:bCs/>
                <w:i/>
                <w:sz w:val="22"/>
                <w:szCs w:val="22"/>
                <w:lang w:val="mk-MK" w:eastAsia="en-US"/>
              </w:rPr>
              <w:t>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 Одобрување од ИОЖС, односно дали Стратешката оцена на животната средина ќе има ефект врз </w:t>
            </w:r>
            <w:r w:rsidR="00020FC1" w:rsidRPr="00E876D3">
              <w:rPr>
                <w:rFonts w:ascii="Times New Roman" w:eastAsia="Times New Roman" w:hAnsi="Times New Roman" w:cs="Times New Roman"/>
                <w:bCs/>
                <w:sz w:val="22"/>
                <w:szCs w:val="22"/>
                <w:lang w:val="mk-MK" w:eastAsia="en-US"/>
              </w:rPr>
              <w:t>постапк</w:t>
            </w:r>
            <w:r w:rsidRPr="00E876D3">
              <w:rPr>
                <w:rFonts w:ascii="Times New Roman" w:eastAsia="Times New Roman" w:hAnsi="Times New Roman" w:cs="Times New Roman"/>
                <w:bCs/>
                <w:sz w:val="22"/>
                <w:szCs w:val="22"/>
                <w:lang w:val="mk-MK" w:eastAsia="en-US"/>
              </w:rPr>
              <w:t xml:space="preserve">ите за одобрување на Општи планови за развој, Детални развојни планови или други развојни плански документи или развојни проекти кои се веќе започнати или ќе бидат подготвени врз основа на веќе одобрени документи за просторен развој? -високо ниво за кое веќе е одобрена </w:t>
            </w:r>
            <w:r w:rsidR="007D5F93" w:rsidRPr="00E876D3">
              <w:rPr>
                <w:rFonts w:ascii="Times New Roman" w:eastAsia="Times New Roman" w:hAnsi="Times New Roman" w:cs="Times New Roman"/>
                <w:bCs/>
                <w:sz w:val="22"/>
                <w:szCs w:val="22"/>
                <w:lang w:val="mk-MK" w:eastAsia="en-US"/>
              </w:rPr>
              <w:t>Стратешк</w:t>
            </w:r>
            <w:r w:rsidRPr="00E876D3">
              <w:rPr>
                <w:rFonts w:ascii="Times New Roman" w:eastAsia="Times New Roman" w:hAnsi="Times New Roman" w:cs="Times New Roman"/>
                <w:bCs/>
                <w:sz w:val="22"/>
                <w:szCs w:val="22"/>
                <w:lang w:val="mk-MK" w:eastAsia="en-US"/>
              </w:rPr>
              <w:t>а оцена на животната средина?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Да се разгледа можноста за усогласување на </w:t>
            </w:r>
            <w:r w:rsidR="00020FC1" w:rsidRPr="00E876D3">
              <w:rPr>
                <w:rFonts w:ascii="Times New Roman" w:eastAsia="Times New Roman" w:hAnsi="Times New Roman" w:cs="Times New Roman"/>
                <w:bCs/>
                <w:sz w:val="22"/>
                <w:szCs w:val="22"/>
                <w:lang w:val="mk-MK" w:eastAsia="en-US"/>
              </w:rPr>
              <w:t>постапк</w:t>
            </w:r>
            <w:r w:rsidRPr="00E876D3">
              <w:rPr>
                <w:rFonts w:ascii="Times New Roman" w:eastAsia="Times New Roman" w:hAnsi="Times New Roman" w:cs="Times New Roman"/>
                <w:bCs/>
                <w:sz w:val="22"/>
                <w:szCs w:val="22"/>
                <w:lang w:val="mk-MK" w:eastAsia="en-US"/>
              </w:rPr>
              <w:t>ите, односно измена на веќе одобрените документи за просторно планирање со цел да се обезбеди усогласеност;</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За овие измени на веќе одобрени документи за просторно планирање ќе биде потребно да се обезбедат средства, особено имајќи предвид дека веќе одобрените документи имаат важечки плански период.</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highlight w:val="yellow"/>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highlight w:val="yellow"/>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Прилагодете го законодавството што се користи во однос на Законот за просторно и урбанистичко планирање, бидејќи тоа не е валидно.</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Во однос на просторното планирање, актуелниот Закон за просторно планирање (Службен весник на Република Северна Македонија бр. 32/20) е ажуриран, а како што знаеме Законот за просторно планирање сè уште е во подготовка.</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ППГС и ТСИМ не претставуваат развојни документи и во врска со тоа не спаѓаат во хиерархиска зависност со развојните документи, планови и програми. На спроведувањето на проектите финансирани во рамките на ППГС или ТСИМ претходат </w:t>
            </w:r>
            <w:r w:rsidR="00020FC1" w:rsidRPr="00E876D3">
              <w:rPr>
                <w:rFonts w:ascii="Times New Roman" w:eastAsia="Times New Roman" w:hAnsi="Times New Roman" w:cs="Times New Roman"/>
                <w:bCs/>
                <w:sz w:val="22"/>
                <w:szCs w:val="22"/>
                <w:lang w:val="mk-MK" w:eastAsia="en-US"/>
              </w:rPr>
              <w:t>постапк</w:t>
            </w:r>
            <w:r w:rsidRPr="00E876D3">
              <w:rPr>
                <w:rFonts w:ascii="Times New Roman" w:eastAsia="Times New Roman" w:hAnsi="Times New Roman" w:cs="Times New Roman"/>
                <w:bCs/>
                <w:sz w:val="22"/>
                <w:szCs w:val="22"/>
                <w:lang w:val="mk-MK" w:eastAsia="en-US"/>
              </w:rPr>
              <w:t>и, вкл. за промена на намената на земјиштето - доколку е потребно, според законодавството што е во сила во земјата. Во сите случаи, овие активности се усогласени со тековните развојни планови на територијата на која ќе се реализира конкретната инвестиција.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4314D1">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w:t>
            </w:r>
            <w:r w:rsidR="004314D1">
              <w:rPr>
                <w:rFonts w:ascii="Times New Roman" w:eastAsia="Times New Roman" w:hAnsi="Times New Roman" w:cs="Times New Roman"/>
                <w:bCs/>
                <w:sz w:val="22"/>
                <w:szCs w:val="22"/>
                <w:lang w:val="mk-MK" w:eastAsia="en-US"/>
              </w:rPr>
              <w:t>Заб</w:t>
            </w:r>
            <w:r w:rsidRPr="00E876D3">
              <w:rPr>
                <w:rFonts w:ascii="Times New Roman" w:eastAsia="Times New Roman" w:hAnsi="Times New Roman" w:cs="Times New Roman"/>
                <w:bCs/>
                <w:sz w:val="22"/>
                <w:szCs w:val="22"/>
                <w:lang w:val="mk-MK" w:eastAsia="en-US"/>
              </w:rPr>
              <w:t>елешките се рефлектираат во точка 9 од ИОЖС.</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4314D1" w:rsidP="004314D1">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 xml:space="preserve">Центар за развој на </w:t>
            </w:r>
            <w:r>
              <w:rPr>
                <w:rFonts w:ascii="Times New Roman" w:eastAsiaTheme="minorHAnsi" w:hAnsi="Times New Roman" w:cs="Times New Roman"/>
                <w:sz w:val="22"/>
                <w:szCs w:val="22"/>
                <w:lang w:val="mk-MK" w:eastAsia="en-US"/>
              </w:rPr>
              <w:t>Северои</w:t>
            </w:r>
            <w:r w:rsidRPr="00E876D3">
              <w:rPr>
                <w:rFonts w:ascii="Times New Roman" w:eastAsiaTheme="minorHAnsi" w:hAnsi="Times New Roman" w:cs="Times New Roman"/>
                <w:sz w:val="22"/>
                <w:szCs w:val="22"/>
                <w:lang w:val="mk-MK" w:eastAsia="en-US"/>
              </w:rPr>
              <w:t>сточниот плански регион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Центар за развој на Источниот плански регион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4314D1" w:rsidP="004314D1">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 xml:space="preserve">Центар за развој на </w:t>
            </w:r>
            <w:r>
              <w:rPr>
                <w:rFonts w:ascii="Times New Roman" w:eastAsiaTheme="minorHAnsi" w:hAnsi="Times New Roman" w:cs="Times New Roman"/>
                <w:sz w:val="22"/>
                <w:szCs w:val="22"/>
                <w:lang w:val="mk-MK" w:eastAsia="en-US"/>
              </w:rPr>
              <w:t>Југо</w:t>
            </w:r>
            <w:r w:rsidRPr="00E876D3">
              <w:rPr>
                <w:rFonts w:ascii="Times New Roman" w:eastAsiaTheme="minorHAnsi" w:hAnsi="Times New Roman" w:cs="Times New Roman"/>
                <w:sz w:val="22"/>
                <w:szCs w:val="22"/>
                <w:lang w:val="mk-MK" w:eastAsia="en-US"/>
              </w:rPr>
              <w:t>сточниот плански регион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Старо Нагоричане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Липково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Кратово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Ранковце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Пехчево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Македонска Каменица</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24 август 2021 година - </w:t>
            </w:r>
            <w:r w:rsidRPr="00E876D3">
              <w:rPr>
                <w:rFonts w:ascii="Times New Roman" w:eastAsia="Times New Roman" w:hAnsi="Times New Roman" w:cs="Times New Roman"/>
                <w:bCs/>
                <w:i/>
                <w:sz w:val="22"/>
                <w:szCs w:val="22"/>
                <w:lang w:val="mk-MK" w:eastAsia="en-US"/>
              </w:rPr>
              <w:t>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Списокот на кратенки не соодветствува со кратенките на нашите институции.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Обезбедете мерки во врска со екстремните временски настани.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Списокот ги вклучува сите употребени кратенки во текстот на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а на ист начин е подготвен и списокот со кратенки во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Во политичките рамки на новиот програмски период, мерките против екстремните временски настани спаѓаат во специфични цели, кои не се вклучени во специфичните ППГС и ТСИМ. Сепак, подобните активности според Приоритет 1 на ППГС придонесуваат за </w:t>
            </w:r>
            <w:r w:rsidR="00B44F49" w:rsidRPr="00E876D3">
              <w:rPr>
                <w:rFonts w:ascii="Times New Roman" w:eastAsia="Times New Roman" w:hAnsi="Times New Roman" w:cs="Times New Roman"/>
                <w:bCs/>
                <w:sz w:val="22"/>
                <w:szCs w:val="22"/>
                <w:lang w:val="mk-MK" w:eastAsia="en-US"/>
              </w:rPr>
              <w:t>прилагодување</w:t>
            </w:r>
            <w:r w:rsidRPr="00E876D3">
              <w:rPr>
                <w:rFonts w:ascii="Times New Roman" w:eastAsia="Times New Roman" w:hAnsi="Times New Roman" w:cs="Times New Roman"/>
                <w:bCs/>
                <w:sz w:val="22"/>
                <w:szCs w:val="22"/>
                <w:lang w:val="mk-MK" w:eastAsia="en-US"/>
              </w:rPr>
              <w:t xml:space="preserve"> на климатските промени и спречување на ризикот од екстремни временски настани, што е потврдено со анализите и оцените на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Делчево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Кочани</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Виница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Пробишчип</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Карбинци</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Чешиново и Облешево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Штип</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Богданци</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23 август 2021 година - </w:t>
            </w:r>
            <w:r w:rsidRPr="00E876D3">
              <w:rPr>
                <w:rFonts w:ascii="Times New Roman" w:eastAsia="Times New Roman" w:hAnsi="Times New Roman" w:cs="Times New Roman"/>
                <w:bCs/>
                <w:i/>
                <w:sz w:val="22"/>
                <w:szCs w:val="22"/>
                <w:lang w:val="mk-MK" w:eastAsia="en-US"/>
              </w:rPr>
              <w:t>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Меѓу главните нормативни акти што треба да се земат предвид во ИОЖС </w:t>
            </w:r>
            <w:r w:rsidR="00727CF5">
              <w:rPr>
                <w:rFonts w:ascii="Times New Roman" w:eastAsia="Times New Roman" w:hAnsi="Times New Roman" w:cs="Times New Roman"/>
                <w:bCs/>
                <w:sz w:val="22"/>
                <w:szCs w:val="22"/>
                <w:lang w:val="mk-MK" w:eastAsia="en-US"/>
              </w:rPr>
              <w:t xml:space="preserve">ги </w:t>
            </w:r>
            <w:r w:rsidRPr="00E876D3">
              <w:rPr>
                <w:rFonts w:ascii="Times New Roman" w:eastAsia="Times New Roman" w:hAnsi="Times New Roman" w:cs="Times New Roman"/>
                <w:bCs/>
                <w:sz w:val="22"/>
                <w:szCs w:val="22"/>
                <w:lang w:val="mk-MK" w:eastAsia="en-US"/>
              </w:rPr>
              <w:t>предлагам</w:t>
            </w:r>
            <w:r w:rsidR="00727CF5">
              <w:rPr>
                <w:rFonts w:ascii="Times New Roman" w:eastAsia="Times New Roman" w:hAnsi="Times New Roman" w:cs="Times New Roman"/>
                <w:bCs/>
                <w:sz w:val="22"/>
                <w:szCs w:val="22"/>
                <w:lang w:val="mk-MK" w:eastAsia="en-US"/>
              </w:rPr>
              <w:t>е</w:t>
            </w:r>
            <w:r w:rsidRPr="00E876D3">
              <w:rPr>
                <w:rFonts w:ascii="Times New Roman" w:eastAsia="Times New Roman" w:hAnsi="Times New Roman" w:cs="Times New Roman"/>
                <w:bCs/>
                <w:sz w:val="22"/>
                <w:szCs w:val="22"/>
                <w:lang w:val="mk-MK" w:eastAsia="en-US"/>
              </w:rPr>
              <w:t>:</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Закон за шуми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Закон за генетски модифицирани организми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Уредба за работите и активностите за кои задолжително се подготвува извештај, а за чие одобрување е надлежен градоначалникот на општината.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Уредба за работите и активностите за кои е задолжителен извештај и за чие одобрување е надлежен надлежен орган овластен со еколошки надлежности.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Целта на политиката 2 „Позелена Европа со помала потрошувачка на јаглерод“ ќе ги додаде следниве видови активности/инвестиции за поддршка: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Намалување на јаглеродни единици во образовните и јавните институции, пресметани емисии на јаглерод и потрошувачка на електрична енергија.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Ботаничка градина/стаклена градина со внатрешни улички.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Изградба на велосипедски патеки.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4. Кон </w:t>
            </w:r>
            <w:r w:rsidR="00727CF5">
              <w:rPr>
                <w:rFonts w:ascii="Times New Roman" w:eastAsia="Times New Roman" w:hAnsi="Times New Roman" w:cs="Times New Roman"/>
                <w:bCs/>
                <w:sz w:val="22"/>
                <w:szCs w:val="22"/>
                <w:lang w:val="mk-MK" w:eastAsia="en-US"/>
              </w:rPr>
              <w:t>Специфичната</w:t>
            </w:r>
            <w:r w:rsidRPr="00E876D3">
              <w:rPr>
                <w:rFonts w:ascii="Times New Roman" w:eastAsia="Times New Roman" w:hAnsi="Times New Roman" w:cs="Times New Roman"/>
                <w:bCs/>
                <w:sz w:val="22"/>
                <w:szCs w:val="22"/>
                <w:lang w:val="mk-MK" w:eastAsia="en-US"/>
              </w:rPr>
              <w:t xml:space="preserve"> цел 1.2, Мерка 1.2.1, Релевантните потреби и потенцијал за развој да </w:t>
            </w:r>
            <w:r w:rsidR="00727CF5">
              <w:rPr>
                <w:rFonts w:ascii="Times New Roman" w:eastAsia="Times New Roman" w:hAnsi="Times New Roman" w:cs="Times New Roman"/>
                <w:bCs/>
                <w:sz w:val="22"/>
                <w:szCs w:val="22"/>
                <w:lang w:val="mk-MK" w:eastAsia="en-US"/>
              </w:rPr>
              <w:t xml:space="preserve">се </w:t>
            </w:r>
            <w:r w:rsidRPr="00E876D3">
              <w:rPr>
                <w:rFonts w:ascii="Times New Roman" w:eastAsia="Times New Roman" w:hAnsi="Times New Roman" w:cs="Times New Roman"/>
                <w:bCs/>
                <w:sz w:val="22"/>
                <w:szCs w:val="22"/>
                <w:lang w:val="mk-MK" w:eastAsia="en-US"/>
              </w:rPr>
              <w:t>вклучи обезбедување инвестиции за реновирање. Водовод и канализација, приоритетно реновирање, во зависност од квалитетот на цевките, години на користење, азбестни цевки и слично и изработка на катастар на водоводна мрежа.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727CF5">
            <w:pPr>
              <w:spacing w:after="160" w:line="259" w:lineRule="auto"/>
              <w:ind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5. Кон стратешка цел 1, конкретна цел 1.1, мерка 1.1.1. </w:t>
            </w:r>
            <w:r w:rsidRPr="00E876D3">
              <w:rPr>
                <w:rFonts w:ascii="Times New Roman" w:eastAsia="Times New Roman" w:hAnsi="Times New Roman" w:cs="Times New Roman"/>
                <w:bCs/>
                <w:i/>
                <w:sz w:val="22"/>
                <w:szCs w:val="22"/>
                <w:lang w:val="mk-MK" w:eastAsia="en-US"/>
              </w:rPr>
              <w:t>Обезбедувањето стимулации за започнување и развој на МСП во сите подрачја со потенцијал за создавање вработувања и алтернативни вработувања</w:t>
            </w:r>
            <w:r w:rsidRPr="00E876D3">
              <w:rPr>
                <w:rFonts w:ascii="Times New Roman" w:eastAsia="Times New Roman" w:hAnsi="Times New Roman" w:cs="Times New Roman"/>
                <w:bCs/>
                <w:sz w:val="22"/>
                <w:szCs w:val="22"/>
                <w:lang w:val="mk-MK" w:eastAsia="en-US"/>
              </w:rPr>
              <w:t>... може да се однесува и на занаетчиството, од кои некои исчезнале или исчезнуваат. Секој</w:t>
            </w:r>
            <w:r w:rsidR="00727CF5">
              <w:rPr>
                <w:rFonts w:ascii="Times New Roman" w:eastAsia="Times New Roman" w:hAnsi="Times New Roman" w:cs="Times New Roman"/>
                <w:bCs/>
                <w:sz w:val="22"/>
                <w:szCs w:val="22"/>
                <w:lang w:val="mk-MK" w:eastAsia="en-US"/>
              </w:rPr>
              <w:t>е населено место</w:t>
            </w:r>
            <w:r w:rsidRPr="00E876D3">
              <w:rPr>
                <w:rFonts w:ascii="Times New Roman" w:eastAsia="Times New Roman" w:hAnsi="Times New Roman" w:cs="Times New Roman"/>
                <w:bCs/>
                <w:sz w:val="22"/>
                <w:szCs w:val="22"/>
                <w:lang w:val="mk-MK" w:eastAsia="en-US"/>
              </w:rPr>
              <w:t xml:space="preserve"> има свои локални занаети.</w:t>
            </w:r>
            <w:bookmarkStart w:id="138" w:name="_Hlk82562179"/>
            <w:bookmarkEnd w:id="138"/>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Овие нормативни акти се додадени во точката 9 од Извештајот и се земени предвид при неговото изготвување.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Според препораките на документите: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специфичната цел на Целта на политиката 2, дел од тематската концентрација на програмата, е: </w:t>
            </w:r>
            <w:r w:rsidRPr="00E876D3">
              <w:rPr>
                <w:rFonts w:ascii="Times New Roman" w:eastAsia="Times New Roman" w:hAnsi="Times New Roman" w:cs="Times New Roman"/>
                <w:bCs/>
                <w:i/>
                <w:sz w:val="22"/>
                <w:szCs w:val="22"/>
                <w:lang w:val="mk-MK" w:eastAsia="en-US"/>
              </w:rPr>
              <w:t>Подобрување на заштитата и зачувувањето на природата, биолошката разновидност и зелената инфраструктура, вклучително и во урбаните подрачја, и намалување на сите форми на загадување</w:t>
            </w:r>
            <w:r w:rsidRPr="00E876D3">
              <w:rPr>
                <w:rFonts w:ascii="Times New Roman" w:eastAsia="Times New Roman" w:hAnsi="Times New Roman" w:cs="Times New Roman"/>
                <w:bCs/>
                <w:sz w:val="22"/>
                <w:szCs w:val="22"/>
                <w:lang w:val="mk-MK" w:eastAsia="en-US"/>
              </w:rPr>
              <w:t>. Не</w:t>
            </w:r>
            <w:r w:rsidR="00727CF5">
              <w:rPr>
                <w:rFonts w:ascii="Times New Roman" w:eastAsia="Times New Roman" w:hAnsi="Times New Roman" w:cs="Times New Roman"/>
                <w:bCs/>
                <w:sz w:val="22"/>
                <w:szCs w:val="22"/>
                <w:lang w:val="mk-MK" w:eastAsia="en-US"/>
              </w:rPr>
              <w:t>јзиниот</w:t>
            </w:r>
            <w:r w:rsidRPr="00E876D3">
              <w:rPr>
                <w:rFonts w:ascii="Times New Roman" w:eastAsia="Times New Roman" w:hAnsi="Times New Roman" w:cs="Times New Roman"/>
                <w:bCs/>
                <w:sz w:val="22"/>
                <w:szCs w:val="22"/>
                <w:lang w:val="mk-MK" w:eastAsia="en-US"/>
              </w:rPr>
              <w:t xml:space="preserve"> обем не дозволува инвестиции во предложените подрачја.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Според точка 2. Како општо правило и земајќи ја предвид тесната тематска концентрација на програмата (се применуваат законски ограничувања) и нејзиниот ограничен буџет, сите финансирани проекти мора да се однесуваат на територијалните предизвици идентификувани во Програмата и во Стратегијата. О</w:t>
            </w:r>
            <w:r w:rsidR="00727CF5">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на конкретната цел според Целта на политиката 2 обезбедува поддршка за широк спектар на мерки за животна средина кои би придонеле за одржување на здрава зелена, физичка и животна средина, како и за подобрување на еколошката пропустливост.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 Изградбата на велосипедски патеки е подобна активност според Приоритет 3 на ППГС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4. Предложените видови инвестиции не спаѓаат во тематскиот опсег на конкретната цел 1.2 на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727CF5">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5. Мерка 1.1.1. не наметнува ограничувања на почетниот сектор и развојот на МСП, с</w:t>
            </w:r>
            <w:r w:rsidR="00727CF5">
              <w:rPr>
                <w:rFonts w:ascii="Times New Roman" w:eastAsia="Times New Roman" w:hAnsi="Times New Roman" w:cs="Times New Roman"/>
                <w:bCs/>
                <w:sz w:val="22"/>
                <w:szCs w:val="22"/>
                <w:lang w:val="mk-MK" w:eastAsia="en-US"/>
              </w:rPr>
              <w:t>è</w:t>
            </w:r>
            <w:r w:rsidRPr="00E876D3">
              <w:rPr>
                <w:rFonts w:ascii="Times New Roman" w:eastAsia="Times New Roman" w:hAnsi="Times New Roman" w:cs="Times New Roman"/>
                <w:bCs/>
                <w:sz w:val="22"/>
                <w:szCs w:val="22"/>
                <w:lang w:val="mk-MK" w:eastAsia="en-US"/>
              </w:rPr>
              <w:t xml:space="preserve"> додека МСП имаат потенцијал да отворат работни места</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Зрновце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Крива Паланка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Куманово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Берово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Дојран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Босилово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Валандово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19 август 2021 година - 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Вклучете го Законот за шуми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Тоа е имплементирано во Извештајот.</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Василево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Гевгелија</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23.08.2021 - 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Ги поддржуваме забелешките, предлозите и дополнувањата на Министерството за животна средина и просторен развој</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Коментарите се одразени, како што е опишано погоре во мислењето на Министерството за животна средина и просторно планирање</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Конче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Ново Село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Радовиш</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Струмица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НВО Регионален центар за одржлив развој - Кратово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Стопанска комора на Република Северна Македонија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Совет за соработка и развој на граѓанското општество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p w:rsidR="00D57A18" w:rsidRPr="00E876D3" w:rsidRDefault="00D57A18" w:rsidP="006C7402">
            <w:pPr>
              <w:tabs>
                <w:tab w:val="left" w:pos="3255"/>
              </w:tabs>
              <w:spacing w:after="160" w:line="259" w:lineRule="auto"/>
              <w:rPr>
                <w:rFonts w:ascii="Times New Roman" w:eastAsia="Times New Roman" w:hAnsi="Times New Roman" w:cs="Times New Roman"/>
                <w:sz w:val="22"/>
                <w:szCs w:val="22"/>
                <w:lang w:val="mk-MK" w:eastAsia="en-US"/>
              </w:rPr>
            </w:pPr>
            <w:r w:rsidRPr="00E876D3">
              <w:rPr>
                <w:rFonts w:ascii="Times New Roman" w:eastAsia="Times New Roman" w:hAnsi="Times New Roman" w:cs="Times New Roman"/>
                <w:sz w:val="22"/>
                <w:szCs w:val="22"/>
                <w:lang w:val="mk-MK" w:eastAsia="en-US"/>
              </w:rPr>
              <w:tab/>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Центар за одржлив развој ЕЛИПСА - Куманово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8D33E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Здружение на граѓани за едукација и обука од областа на танцот и културно-уметничките вредности БИТРИКС-КРУ-Скоп</w:t>
            </w:r>
            <w:r w:rsidR="008D33E2">
              <w:rPr>
                <w:rFonts w:ascii="Times New Roman" w:eastAsia="Times New Roman" w:hAnsi="Times New Roman" w:cs="Times New Roman"/>
                <w:bCs/>
                <w:sz w:val="22"/>
                <w:szCs w:val="22"/>
                <w:lang w:val="mk-MK" w:eastAsia="en-US"/>
              </w:rPr>
              <w:t>ј</w:t>
            </w:r>
            <w:r w:rsidRPr="00E876D3">
              <w:rPr>
                <w:rFonts w:ascii="Times New Roman" w:eastAsia="Times New Roman" w:hAnsi="Times New Roman" w:cs="Times New Roman"/>
                <w:bCs/>
                <w:sz w:val="22"/>
                <w:szCs w:val="22"/>
                <w:lang w:val="mk-MK" w:eastAsia="en-US"/>
              </w:rPr>
              <w:t>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Заедница на единиците на локалната самоуправа на Република Северна Македонија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18 август 2021 година - </w:t>
            </w:r>
            <w:r w:rsidRPr="00E876D3">
              <w:rPr>
                <w:rFonts w:ascii="Times New Roman" w:eastAsia="Times New Roman" w:hAnsi="Times New Roman" w:cs="Times New Roman"/>
                <w:bCs/>
                <w:i/>
                <w:sz w:val="22"/>
                <w:szCs w:val="22"/>
                <w:lang w:val="mk-MK" w:eastAsia="en-US"/>
              </w:rPr>
              <w:t xml:space="preserve">за време на состанок на кој се разговараше за </w:t>
            </w:r>
            <w:r w:rsidR="00803EFD">
              <w:rPr>
                <w:rFonts w:ascii="Times New Roman" w:eastAsia="Times New Roman" w:hAnsi="Times New Roman" w:cs="Times New Roman"/>
                <w:bCs/>
                <w:i/>
                <w:sz w:val="22"/>
                <w:szCs w:val="22"/>
                <w:lang w:val="mk-MK" w:eastAsia="en-US"/>
              </w:rPr>
              <w:t>Проектните задачи</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Ризикот од пожари не е разгледан</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Законските одредби поврзани со Извештајот треба да го вклучат Законот за шуми - кој е исклучително важен за источниот дел на Република Северна Македонија.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Во областа има многу заштитени подрачја и национални паркови.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Постојат многу загрозени видови. И растителн</w:t>
            </w:r>
            <w:r w:rsidR="008D33E2">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и животинск</w:t>
            </w:r>
            <w:r w:rsidR="008D33E2">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Не се споменуваат климатски промени, загадување со CO</w:t>
            </w:r>
            <w:r w:rsidRPr="00E876D3">
              <w:rPr>
                <w:rFonts w:ascii="Times New Roman" w:eastAsia="Times New Roman" w:hAnsi="Times New Roman" w:cs="Times New Roman"/>
                <w:bCs/>
                <w:sz w:val="22"/>
                <w:szCs w:val="22"/>
                <w:vertAlign w:val="subscript"/>
                <w:lang w:val="mk-MK" w:eastAsia="en-US"/>
              </w:rPr>
              <w:t>2</w:t>
            </w:r>
            <w:r w:rsidRPr="00E876D3">
              <w:rPr>
                <w:rFonts w:ascii="Times New Roman" w:eastAsia="Times New Roman" w:hAnsi="Times New Roman" w:cs="Times New Roman"/>
                <w:bCs/>
                <w:sz w:val="22"/>
                <w:szCs w:val="22"/>
                <w:lang w:val="mk-MK" w:eastAsia="en-US"/>
              </w:rPr>
              <w:t xml:space="preserve"> итн. Овие ризици не се </w:t>
            </w:r>
            <w:r w:rsidR="008D33E2">
              <w:rPr>
                <w:rFonts w:ascii="Times New Roman" w:eastAsia="Times New Roman" w:hAnsi="Times New Roman" w:cs="Times New Roman"/>
                <w:bCs/>
                <w:sz w:val="22"/>
                <w:szCs w:val="22"/>
                <w:lang w:val="mk-MK" w:eastAsia="en-US"/>
              </w:rPr>
              <w:t>разгледани</w:t>
            </w:r>
            <w:r w:rsidRPr="00E876D3">
              <w:rPr>
                <w:rFonts w:ascii="Times New Roman" w:eastAsia="Times New Roman" w:hAnsi="Times New Roman" w:cs="Times New Roman"/>
                <w:bCs/>
                <w:sz w:val="22"/>
                <w:szCs w:val="22"/>
                <w:lang w:val="mk-MK" w:eastAsia="en-US"/>
              </w:rPr>
              <w:t>.</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6. Експертите строго ја следеа законската регулатива на Министерството за животна средина и води и не го покриваа законодавството на другите министерства. </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Целта на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е само да се обезбеди општа рамка за опсегот на Извештајот. За ризикот од пожари детално се зборува во Извештајот </w:t>
            </w:r>
            <w:r w:rsidR="008D33E2">
              <w:rPr>
                <w:rFonts w:ascii="Times New Roman" w:eastAsia="Times New Roman" w:hAnsi="Times New Roman" w:cs="Times New Roman"/>
                <w:bCs/>
                <w:sz w:val="22"/>
                <w:szCs w:val="22"/>
                <w:lang w:val="mk-MK" w:eastAsia="en-US"/>
              </w:rPr>
              <w:t>–</w:t>
            </w:r>
            <w:r w:rsidRPr="00E876D3">
              <w:rPr>
                <w:rFonts w:ascii="Times New Roman" w:eastAsia="Times New Roman" w:hAnsi="Times New Roman" w:cs="Times New Roman"/>
                <w:bCs/>
                <w:sz w:val="22"/>
                <w:szCs w:val="22"/>
                <w:lang w:val="mk-MK" w:eastAsia="en-US"/>
              </w:rPr>
              <w:t xml:space="preserve"> </w:t>
            </w:r>
            <w:r w:rsidR="008D33E2">
              <w:rPr>
                <w:rFonts w:ascii="Times New Roman" w:eastAsia="Times New Roman" w:hAnsi="Times New Roman" w:cs="Times New Roman"/>
                <w:bCs/>
                <w:sz w:val="22"/>
                <w:szCs w:val="22"/>
                <w:lang w:val="mk-MK" w:eastAsia="en-US"/>
              </w:rPr>
              <w:t xml:space="preserve">во </w:t>
            </w:r>
            <w:r w:rsidRPr="00E876D3">
              <w:rPr>
                <w:rFonts w:ascii="Times New Roman" w:eastAsia="Times New Roman" w:hAnsi="Times New Roman" w:cs="Times New Roman"/>
                <w:bCs/>
                <w:sz w:val="22"/>
                <w:szCs w:val="22"/>
                <w:lang w:val="mk-MK" w:eastAsia="en-US"/>
              </w:rPr>
              <w:t>дело</w:t>
            </w:r>
            <w:r w:rsidR="008D33E2">
              <w:rPr>
                <w:rFonts w:ascii="Times New Roman" w:eastAsia="Times New Roman" w:hAnsi="Times New Roman" w:cs="Times New Roman"/>
                <w:bCs/>
                <w:sz w:val="22"/>
                <w:szCs w:val="22"/>
                <w:lang w:val="mk-MK" w:eastAsia="en-US"/>
              </w:rPr>
              <w:t xml:space="preserve">т за </w:t>
            </w:r>
            <w:r w:rsidRPr="00E876D3">
              <w:rPr>
                <w:rFonts w:ascii="Times New Roman" w:eastAsia="Times New Roman" w:hAnsi="Times New Roman" w:cs="Times New Roman"/>
                <w:bCs/>
                <w:sz w:val="22"/>
                <w:szCs w:val="22"/>
                <w:lang w:val="mk-MK" w:eastAsia="en-US"/>
              </w:rPr>
              <w:t xml:space="preserve"> климатските промени и последиците од промените.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2: Додадено во точка 9 од Извештајот.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точките 3 и 4: Биодиверзитетот и заштитените подрачја се дискутирани во точките 2.1.6 и 2.1.7 од Извештајот.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5: Целта на задачата е да се предложи општа рамка за о</w:t>
            </w:r>
            <w:r w:rsidR="00D47F3A">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на </w:t>
            </w:r>
            <w:r w:rsidR="00D47F3A" w:rsidRPr="00E876D3">
              <w:rPr>
                <w:rFonts w:ascii="Times New Roman" w:eastAsia="Times New Roman" w:hAnsi="Times New Roman" w:cs="Times New Roman"/>
                <w:bCs/>
                <w:sz w:val="22"/>
                <w:szCs w:val="22"/>
                <w:lang w:val="mk-MK" w:eastAsia="en-US"/>
              </w:rPr>
              <w:t xml:space="preserve"> извештајот</w:t>
            </w:r>
            <w:r w:rsidR="00D47F3A">
              <w:rPr>
                <w:rFonts w:ascii="Times New Roman" w:eastAsia="Times New Roman" w:hAnsi="Times New Roman" w:cs="Times New Roman"/>
                <w:bCs/>
                <w:sz w:val="22"/>
                <w:szCs w:val="22"/>
                <w:lang w:val="mk-MK" w:eastAsia="en-US"/>
              </w:rPr>
              <w:t xml:space="preserve"> за</w:t>
            </w:r>
            <w:r w:rsidR="00D47F3A" w:rsidRPr="00E876D3">
              <w:rPr>
                <w:rFonts w:ascii="Times New Roman" w:eastAsia="Times New Roman" w:hAnsi="Times New Roman" w:cs="Times New Roman"/>
                <w:bCs/>
                <w:sz w:val="22"/>
                <w:szCs w:val="22"/>
                <w:lang w:val="mk-MK" w:eastAsia="en-US"/>
              </w:rPr>
              <w:t xml:space="preserve"> </w:t>
            </w:r>
            <w:r w:rsidRPr="00E876D3">
              <w:rPr>
                <w:rFonts w:ascii="Times New Roman" w:eastAsia="Times New Roman" w:hAnsi="Times New Roman" w:cs="Times New Roman"/>
                <w:bCs/>
                <w:sz w:val="22"/>
                <w:szCs w:val="22"/>
                <w:lang w:val="mk-MK" w:eastAsia="en-US"/>
              </w:rPr>
              <w:t xml:space="preserve">оцена, како во точка 2.1.1. Климатските промени се вклучени и во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 односно се предвидени да се разгледаат во Извештајот. Климатските промени, вкл. Емисиите на CO</w:t>
            </w:r>
            <w:r w:rsidRPr="00E876D3">
              <w:rPr>
                <w:rFonts w:ascii="Times New Roman" w:eastAsia="Times New Roman" w:hAnsi="Times New Roman" w:cs="Times New Roman"/>
                <w:bCs/>
                <w:sz w:val="22"/>
                <w:szCs w:val="22"/>
                <w:vertAlign w:val="subscript"/>
                <w:lang w:val="mk-MK" w:eastAsia="en-US"/>
              </w:rPr>
              <w:t>2</w:t>
            </w:r>
            <w:r w:rsidRPr="00E876D3">
              <w:rPr>
                <w:rFonts w:ascii="Times New Roman" w:eastAsia="Times New Roman" w:hAnsi="Times New Roman" w:cs="Times New Roman"/>
                <w:bCs/>
                <w:sz w:val="22"/>
                <w:szCs w:val="22"/>
                <w:lang w:val="mk-MK" w:eastAsia="en-US"/>
              </w:rPr>
              <w:t xml:space="preserve"> и ризиците за животната средина и здравјето на луѓето поврзани со нив се детално испитани, анализирани и оценети во Извештајот.</w:t>
            </w:r>
          </w:p>
          <w:p w:rsidR="00D57A18" w:rsidRPr="00E876D3" w:rsidRDefault="00D57A18" w:rsidP="000F01AE">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6: Во точка 9 од </w:t>
            </w:r>
            <w:r w:rsidR="00D47F3A">
              <w:rPr>
                <w:rFonts w:ascii="Times New Roman" w:eastAsia="Times New Roman" w:hAnsi="Times New Roman" w:cs="Times New Roman"/>
                <w:bCs/>
                <w:sz w:val="22"/>
                <w:szCs w:val="22"/>
                <w:lang w:val="mk-MK" w:eastAsia="en-US"/>
              </w:rPr>
              <w:t xml:space="preserve"> Проектните задачи</w:t>
            </w:r>
            <w:r w:rsidR="00D47F3A" w:rsidRPr="00E876D3">
              <w:rPr>
                <w:rFonts w:ascii="Times New Roman" w:eastAsia="Times New Roman" w:hAnsi="Times New Roman" w:cs="Times New Roman"/>
                <w:bCs/>
                <w:sz w:val="22"/>
                <w:szCs w:val="22"/>
                <w:lang w:val="mk-MK" w:eastAsia="en-US"/>
              </w:rPr>
              <w:t xml:space="preserve"> </w:t>
            </w:r>
            <w:r w:rsidRPr="00E876D3">
              <w:rPr>
                <w:rFonts w:ascii="Times New Roman" w:eastAsia="Times New Roman" w:hAnsi="Times New Roman" w:cs="Times New Roman"/>
                <w:bCs/>
                <w:sz w:val="22"/>
                <w:szCs w:val="22"/>
                <w:lang w:val="mk-MK" w:eastAsia="en-US"/>
              </w:rPr>
              <w:t>и во истата точка од Извештајот е опишана законската регулатива, усогласена со подготовката на документацијата за еколошка оцена, која опфаќа и други сфери и подрачја, освен животната средина. Извештајот е усогласен и со законодавството на Република Северна Македонија, според информациите обезбедени од Националн</w:t>
            </w:r>
            <w:r w:rsidR="000F01AE">
              <w:rPr>
                <w:rFonts w:ascii="Times New Roman" w:eastAsia="Times New Roman" w:hAnsi="Times New Roman" w:cs="Times New Roman"/>
                <w:bCs/>
                <w:sz w:val="22"/>
                <w:szCs w:val="22"/>
                <w:lang w:val="mk-MK" w:eastAsia="en-US"/>
              </w:rPr>
              <w:t xml:space="preserve">ите </w:t>
            </w:r>
            <w:r w:rsidRPr="00E876D3">
              <w:rPr>
                <w:rFonts w:ascii="Times New Roman" w:eastAsia="Times New Roman" w:hAnsi="Times New Roman" w:cs="Times New Roman"/>
                <w:bCs/>
                <w:sz w:val="22"/>
                <w:szCs w:val="22"/>
                <w:lang w:val="mk-MK" w:eastAsia="en-US"/>
              </w:rPr>
              <w:t>програмск</w:t>
            </w:r>
            <w:r w:rsidR="000F01AE">
              <w:rPr>
                <w:rFonts w:ascii="Times New Roman" w:eastAsia="Times New Roman" w:hAnsi="Times New Roman" w:cs="Times New Roman"/>
                <w:bCs/>
                <w:sz w:val="22"/>
                <w:szCs w:val="22"/>
                <w:lang w:val="mk-MK" w:eastAsia="en-US"/>
              </w:rPr>
              <w:t>и власти</w:t>
            </w:r>
            <w:r w:rsidRPr="00E876D3">
              <w:rPr>
                <w:rFonts w:ascii="Times New Roman" w:eastAsia="Times New Roman" w:hAnsi="Times New Roman" w:cs="Times New Roman"/>
                <w:bCs/>
                <w:sz w:val="22"/>
                <w:szCs w:val="22"/>
                <w:lang w:val="mk-MK" w:eastAsia="en-US"/>
              </w:rPr>
              <w:t xml:space="preserve"> преку </w:t>
            </w:r>
            <w:r w:rsidRPr="00E876D3">
              <w:rPr>
                <w:lang w:val="mk-MK"/>
              </w:rPr>
              <w:t xml:space="preserve"> </w:t>
            </w:r>
            <w:r w:rsidRPr="00E876D3">
              <w:rPr>
                <w:rFonts w:ascii="Times New Roman" w:eastAsia="Times New Roman" w:hAnsi="Times New Roman" w:cs="Times New Roman"/>
                <w:bCs/>
                <w:sz w:val="22"/>
                <w:szCs w:val="22"/>
                <w:lang w:val="mk-MK" w:eastAsia="en-US"/>
              </w:rPr>
              <w:t>МРРЈР.</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земјоделство, шумарство и водостопанство</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18 август 2021 година - </w:t>
            </w:r>
            <w:r w:rsidRPr="00E876D3">
              <w:rPr>
                <w:rFonts w:ascii="Times New Roman" w:eastAsia="Times New Roman" w:hAnsi="Times New Roman" w:cs="Times New Roman"/>
                <w:bCs/>
                <w:i/>
                <w:sz w:val="22"/>
                <w:szCs w:val="22"/>
                <w:lang w:val="mk-MK" w:eastAsia="en-US"/>
              </w:rPr>
              <w:t xml:space="preserve">за време на состанок на кој се разговараше за </w:t>
            </w:r>
            <w:r w:rsidR="00803EFD">
              <w:rPr>
                <w:rFonts w:ascii="Times New Roman" w:eastAsia="Times New Roman" w:hAnsi="Times New Roman" w:cs="Times New Roman"/>
                <w:bCs/>
                <w:i/>
                <w:sz w:val="22"/>
                <w:szCs w:val="22"/>
                <w:lang w:val="mk-MK" w:eastAsia="en-US"/>
              </w:rPr>
              <w:t>Проектните задачи</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Законот за шуми е наведен за бугарската страна, но не е наведен во законодавството на Република Северна Македонија. Граничното подрачје опфаќа голем број подрачја покриени со шуми, а со нив се управува според Законот за шуми.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Законот за шуми на Република Северна Македонија е додаден на листата на нормативни документи во точка 9 од Извештајот и е во согласност со подготовката на деловите „биолошка разновидност“. </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земјоделство, шумарство и водостопанство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19 август 2021 година - по е-пошта</w:t>
            </w:r>
          </w:p>
        </w:tc>
        <w:tc>
          <w:tcPr>
            <w:tcW w:w="7659" w:type="dxa"/>
          </w:tcPr>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 Страна 12 - </w:t>
            </w:r>
            <w:r w:rsidR="000F01AE">
              <w:rPr>
                <w:rFonts w:ascii="Times New Roman" w:eastAsia="Times New Roman" w:hAnsi="Times New Roman" w:cs="Times New Roman"/>
                <w:bCs/>
                <w:sz w:val="22"/>
                <w:szCs w:val="22"/>
                <w:lang w:val="mk-MK" w:eastAsia="en-US"/>
              </w:rPr>
              <w:t>Специфичната</w:t>
            </w:r>
            <w:r w:rsidRPr="00E876D3">
              <w:rPr>
                <w:rFonts w:ascii="Times New Roman" w:eastAsia="Times New Roman" w:hAnsi="Times New Roman" w:cs="Times New Roman"/>
                <w:bCs/>
                <w:sz w:val="22"/>
                <w:szCs w:val="22"/>
                <w:lang w:val="mk-MK" w:eastAsia="en-US"/>
              </w:rPr>
              <w:t xml:space="preserve"> цел формулира „одржлива клима“ - без разлика дали се работи за грешка во преводот или нешто друго. На страница 9 во дијаграмот (Приоритет 2) недостасуваат овие зборови. Овие два збора употребени на овој начин немаат смисла, а од друга страна опфаќаат многу широк опсег. Како се планира да се постигне? Ништо не е означено.</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Страна 18 - во мерката 1.2.1 се користат зборовите „велосипедски линии“. Ваков збор не сум сретнал во литературата на Република Северна Македонија. Мислам дека тоа треба да бидат велосипедски патеки. Во истата врска се употребени и следните зборови „правлива/каллива шума“. Што се подразбира? Гледајќи ја англиската верзија, мислам дека значи „лоша шума и рурални патишта“.</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следниот дел „Релевантни потреби“ се повторуваат горните зборови.</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На страница 21, потточка В, треба да се додаде „Стратегија за одржлив развој на шумите на Република Северна Македонија (2006-2025)“.</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Страна 24 - „Ситни честички“ - треба да се користи соодветен термин</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стр. 35 - Дел В, додадете г</w:t>
            </w:r>
            <w:r w:rsidR="000F01AE">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 xml:space="preserve"> Закон</w:t>
            </w:r>
            <w:r w:rsidR="000F01AE">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за шуми</w:t>
            </w:r>
            <w:r w:rsidR="000F01AE">
              <w:rPr>
                <w:rFonts w:ascii="Times New Roman" w:eastAsia="Times New Roman" w:hAnsi="Times New Roman" w:cs="Times New Roman"/>
                <w:bCs/>
                <w:sz w:val="22"/>
                <w:szCs w:val="22"/>
                <w:lang w:val="mk-MK" w:eastAsia="en-US"/>
              </w:rPr>
              <w:t xml:space="preserve"> </w:t>
            </w:r>
            <w:r w:rsidRPr="00E876D3">
              <w:rPr>
                <w:rFonts w:ascii="Times New Roman" w:eastAsia="Times New Roman" w:hAnsi="Times New Roman" w:cs="Times New Roman"/>
                <w:bCs/>
                <w:sz w:val="22"/>
                <w:szCs w:val="22"/>
                <w:lang w:val="mk-MK" w:eastAsia="en-US"/>
              </w:rPr>
              <w:t>и Закон</w:t>
            </w:r>
            <w:r w:rsidR="000F01AE">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за лов.</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6. Ризикот од шумски пожари треба да се забележи во извештајот за климатските фактори.</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Дополнителни забелешки: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imes New Roman" w:hAnsi="Times New Roman" w:cs="Times New Roman"/>
                <w:bCs/>
                <w:sz w:val="22"/>
                <w:szCs w:val="22"/>
                <w:lang w:val="mk-MK" w:eastAsia="en-US"/>
              </w:rPr>
              <w:t>Имајќи предвид дека голем дел од граничното подрачје е покриено со шуми и има населби зависни од шуми, Извештајот треба да вклучи мерки и активности за:</w:t>
            </w:r>
            <w:bookmarkStart w:id="139" w:name="_Hlk82562496"/>
            <w:bookmarkStart w:id="140" w:name="_Hlk82562455"/>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1. Размена на искуства и добри практики меѓу двете земји за начините за подобрување на одржливоста на шумите/управувањето со шумите и дивиот свет.</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Активност: Соработка на регионалните единици на двете земји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2. Размена на искуства и добри практики за одржливо користење на недрвени шумски производи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Недрвени шумски производи според Законот за шуми (на Република Северна Македонија) вклучуваат: печурки, лековити растенија (чаеви), растенија погодни за потрошувачка и производство, други растенија и нивни делови (корени, кора, лисја, плодови, патолошки израстоци, полупаразитски и паразитски растенија), шишарки и др.</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Во нашата земја, генерално, овие недрвени шумски производи ги собира населението и ги предава на откупните места. Сопствениците на пунктовите потоа ги продаваат на поголеми компании.)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 xml:space="preserve">3. Соработка во купопродажба на дрва и </w:t>
            </w:r>
            <w:r w:rsidR="000F01AE">
              <w:rPr>
                <w:rFonts w:ascii="Times New Roman" w:eastAsiaTheme="minorHAnsi" w:hAnsi="Times New Roman" w:cs="Times New Roman"/>
                <w:sz w:val="22"/>
                <w:szCs w:val="22"/>
                <w:lang w:val="mk-MK" w:eastAsia="en-US"/>
              </w:rPr>
              <w:t>а</w:t>
            </w:r>
            <w:r w:rsidRPr="00E876D3">
              <w:rPr>
                <w:rFonts w:ascii="Times New Roman" w:eastAsiaTheme="minorHAnsi" w:hAnsi="Times New Roman" w:cs="Times New Roman"/>
                <w:sz w:val="22"/>
                <w:szCs w:val="22"/>
                <w:lang w:val="mk-MK" w:eastAsia="en-US"/>
              </w:rPr>
              <w:t>сортим</w:t>
            </w:r>
            <w:r w:rsidR="000F01AE">
              <w:rPr>
                <w:rFonts w:ascii="Times New Roman" w:eastAsiaTheme="minorHAnsi" w:hAnsi="Times New Roman" w:cs="Times New Roman"/>
                <w:sz w:val="22"/>
                <w:szCs w:val="22"/>
                <w:lang w:val="mk-MK" w:eastAsia="en-US"/>
              </w:rPr>
              <w:t>ан</w:t>
            </w:r>
            <w:r w:rsidRPr="00E876D3">
              <w:rPr>
                <w:rFonts w:ascii="Times New Roman" w:eastAsiaTheme="minorHAnsi" w:hAnsi="Times New Roman" w:cs="Times New Roman"/>
                <w:sz w:val="22"/>
                <w:szCs w:val="22"/>
                <w:lang w:val="mk-MK" w:eastAsia="en-US"/>
              </w:rPr>
              <w:t xml:space="preserve"> на дрво.</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 xml:space="preserve">(Појаснување: Одделението за правни лица </w:t>
            </w:r>
            <w:r w:rsidR="000C7C7D">
              <w:rPr>
                <w:rFonts w:ascii="Times New Roman" w:eastAsiaTheme="minorHAnsi" w:hAnsi="Times New Roman" w:cs="Times New Roman"/>
                <w:sz w:val="22"/>
                <w:szCs w:val="22"/>
                <w:lang w:val="mk-MK" w:eastAsia="en-US"/>
              </w:rPr>
              <w:t>во</w:t>
            </w:r>
            <w:r w:rsidRPr="00E876D3">
              <w:rPr>
                <w:rFonts w:ascii="Times New Roman" w:eastAsiaTheme="minorHAnsi" w:hAnsi="Times New Roman" w:cs="Times New Roman"/>
                <w:sz w:val="22"/>
                <w:szCs w:val="22"/>
                <w:lang w:val="mk-MK" w:eastAsia="en-US"/>
              </w:rPr>
              <w:t xml:space="preserve"> шумарско-ловечко стопанство донесува Решение за пренос на дрв</w:t>
            </w:r>
            <w:r w:rsidR="000C7C7D">
              <w:rPr>
                <w:rFonts w:ascii="Times New Roman" w:eastAsiaTheme="minorHAnsi" w:hAnsi="Times New Roman" w:cs="Times New Roman"/>
                <w:sz w:val="22"/>
                <w:szCs w:val="22"/>
                <w:lang w:val="mk-MK" w:eastAsia="en-US"/>
              </w:rPr>
              <w:t>ен градежен материјал</w:t>
            </w:r>
            <w:r w:rsidRPr="00E876D3">
              <w:rPr>
                <w:rFonts w:ascii="Times New Roman" w:eastAsiaTheme="minorHAnsi" w:hAnsi="Times New Roman" w:cs="Times New Roman"/>
                <w:sz w:val="22"/>
                <w:szCs w:val="22"/>
                <w:lang w:val="mk-MK" w:eastAsia="en-US"/>
              </w:rPr>
              <w:t xml:space="preserve"> и дрвни сортименти. Целта е да се развие соработка помеѓу правни лица со ист предмет на дејност од другата страна на границата. )</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4. Поддршка за откривање на нови и изградба на осветлување за постоечките шумски патишта.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Овие шумски патишта најчесто се користат од населението што живее во нивната област, како и од посетителите (за туризам, рекреација, спорт и сл.). Отворањето, вклучително и реконструкцијата и изградбата на осветлувањето на овие патишта ќе има позитивно влијание за љубителите на природата, туризмот, рекреацијата итн. Една од најзначајните придобивки е што во случај на шумски пожар, овие отворени или квалитетни патишта во голема мера ќе помогнат брзо да се реагира на противпожарната опрема.)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5. Поддршка за изградба на опсерватории и други видови објекти кои служат како превентивна мерка за заштита на шумите од пожари.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(Со оглед на тоа што во овие плански подрачја има многу критични  подрачја каде годишно се случуваат шумски пожари, може да се предвидат и такви мерки за поддршка)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6. Заштита на изворите на вода за пиење (особено на изворите од кои населените места се снабдуваат со вода за пиење).</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Во посебните планови за стопанисување со шумите веќе неколку години ги исклучуваме шумите што се во непосредна близина на изворите на вода за пиење за заштита на изворите. Меѓутоа, поради недостаток на финансиски средства, не може да се предвидат дополнителни мерки за заштита доколку таквата мерка е предвидено, невладини организации, локални власти и други ќе бидат квалификувани апликанти за да ги заштитат овие извори на вода.)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7. Поддршка за развој на пчеларството.</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Со оглед на тоа што во Малешевијата има многу пчелари кои произведуваат планински и шумски мед, сметам</w:t>
            </w:r>
            <w:r w:rsidR="000C7C7D">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дека треба да се обезбеди ваква мерка за поддршка на оваа индустрија, која во моментов е окупирана главно од жителите на планинските сел</w:t>
            </w:r>
            <w:r w:rsidR="000C7C7D">
              <w:rPr>
                <w:rFonts w:ascii="Times New Roman" w:eastAsiaTheme="minorHAnsi" w:hAnsi="Times New Roman" w:cs="Times New Roman"/>
                <w:sz w:val="22"/>
                <w:szCs w:val="22"/>
                <w:lang w:val="mk-MK" w:eastAsia="en-US"/>
              </w:rPr>
              <w:t>а</w:t>
            </w:r>
            <w:r w:rsidRPr="00E876D3">
              <w:rPr>
                <w:rFonts w:ascii="Times New Roman" w:eastAsiaTheme="minorHAnsi" w:hAnsi="Times New Roman" w:cs="Times New Roman"/>
                <w:sz w:val="22"/>
                <w:szCs w:val="22"/>
                <w:lang w:val="mk-MK" w:eastAsia="en-US"/>
              </w:rPr>
              <w:t>: Законот за шуми вклучува одредби кои дозволуваат бесплатно сместување на пчелни колонии во државните шумски земјишта.)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8. Поддршка за изградба на објекти за лов и заштита на диви животни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Ловните објекти се привремени објекти кои се користат за издржување на животните за време на суша и во зима со вода и храна. Генерално, концесионерите поради недостиг на средства не можат да градат такви објекти. Вклучувањето на ваква мерка ќе има директен придонес во зачувување на диви животни.)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9. Организирање акции за пошумување на голи и тревни површини.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(Оваа активност се однесува на активности за заштита на земјиштето од ерозија и може да се организира како заедничка активност од двете страни на границата.).</w:t>
            </w:r>
          </w:p>
          <w:p w:rsidR="00D57A18" w:rsidRPr="00E876D3" w:rsidRDefault="00D57A18" w:rsidP="006C7402">
            <w:pPr>
              <w:tabs>
                <w:tab w:val="left" w:pos="211"/>
              </w:tabs>
              <w:spacing w:after="160" w:line="259" w:lineRule="auto"/>
              <w:contextualSpacing/>
              <w:jc w:val="both"/>
              <w:rPr>
                <w:rFonts w:ascii="Times New Roman" w:eastAsiaTheme="minorHAnsi" w:hAnsi="Times New Roman" w:cs="Times New Roman"/>
                <w:color w:val="000000" w:themeColor="text1"/>
                <w:sz w:val="22"/>
                <w:szCs w:val="22"/>
                <w:lang w:val="mk-MK" w:eastAsia="en-US"/>
              </w:rPr>
            </w:pPr>
            <w:r w:rsidRPr="00E876D3">
              <w:rPr>
                <w:rFonts w:ascii="Times New Roman" w:eastAsiaTheme="minorHAnsi" w:hAnsi="Times New Roman" w:cs="Times New Roman"/>
                <w:sz w:val="22"/>
                <w:szCs w:val="22"/>
                <w:lang w:val="mk-MK" w:eastAsia="en-US"/>
              </w:rPr>
              <w:t>Горенаведените точки се важни за населението на овие плански подрачја, како и за биолошката разновидност</w:t>
            </w:r>
            <w:bookmarkEnd w:id="139"/>
            <w:r w:rsidRPr="00E876D3">
              <w:rPr>
                <w:rFonts w:ascii="Times New Roman" w:eastAsiaTheme="minorHAnsi" w:hAnsi="Times New Roman" w:cs="Times New Roman"/>
                <w:color w:val="000000" w:themeColor="text1"/>
                <w:sz w:val="22"/>
                <w:szCs w:val="22"/>
                <w:lang w:val="mk-MK" w:eastAsia="en-US"/>
              </w:rPr>
              <w:t>.</w:t>
            </w:r>
            <w:bookmarkEnd w:id="140"/>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Специфичната цел 2.1 на ППГС е: Развој на климатски одржлива, интелигентна и интермодална национална, регионална и локална мобилност, вклучувајќи подобрен пристап до TEМ-T и прекугранична мобилност - причината за неточноста е преводот на бугарски јазик.</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2: Причината за неточностите е од преводот.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 Стратегијата е дода</w:t>
            </w:r>
            <w:r w:rsidR="000F01AE">
              <w:rPr>
                <w:rFonts w:ascii="Times New Roman" w:eastAsia="Times New Roman" w:hAnsi="Times New Roman" w:cs="Times New Roman"/>
                <w:bCs/>
                <w:sz w:val="22"/>
                <w:szCs w:val="22"/>
                <w:lang w:val="mk-MK" w:eastAsia="en-US"/>
              </w:rPr>
              <w:t>ена</w:t>
            </w:r>
            <w:r w:rsidRPr="00E876D3">
              <w:rPr>
                <w:rFonts w:ascii="Times New Roman" w:eastAsia="Times New Roman" w:hAnsi="Times New Roman" w:cs="Times New Roman"/>
                <w:bCs/>
                <w:sz w:val="22"/>
                <w:szCs w:val="22"/>
                <w:lang w:val="mk-MK" w:eastAsia="en-US"/>
              </w:rPr>
              <w:t xml:space="preserve"> во наведената точка во Извештајот, вкл. се анализира во точка 5 од Извештајот.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4: Причината за неточноста е од преводот на бугарски.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5: Двата закони се додаваат во точката 9 од Извештајот и се почитуваат при изготвувањето.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6: Препораката е имплементирана во Извештајот.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
                <w:bCs/>
                <w:sz w:val="22"/>
                <w:szCs w:val="22"/>
                <w:lang w:val="mk-MK" w:eastAsia="en-US"/>
              </w:rPr>
              <w:t>На дополнителните белешки</w:t>
            </w:r>
            <w:r w:rsidRPr="00E876D3">
              <w:rPr>
                <w:rFonts w:ascii="Times New Roman" w:eastAsia="Times New Roman" w:hAnsi="Times New Roman" w:cs="Times New Roman"/>
                <w:bCs/>
                <w:sz w:val="22"/>
                <w:szCs w:val="22"/>
                <w:lang w:val="mk-MK" w:eastAsia="en-US"/>
              </w:rPr>
              <w:t xml:space="preserve"> :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Предложените области за меѓуинституционална соработка се подобни за поддршка според Целта на политиката 2, Специфична цел (iv), доколку се претставени како посебна акција на заеднички проект насочен кон подобрување на еколошката пропустливост во периурбаните подрачја или развој на нови форми на екосистемски услуги, нови инструменти, алатки и трансфер на одлуки помеѓу релевантните чинители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Доколку предложените активности се наменети да го поддржат развојот на МСП, тие може да спаѓаат во тематскиот опсег на мерката 1.1.1 од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Доколку предложените активности имаат за цел да го поддржат развојот на МСП, тие може да спаѓаат во тематскиот опсег на мерката 1.1.1 од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4. Доколку предлогот е претставен и оправдан како посебни </w:t>
            </w:r>
            <w:r w:rsidR="000C7C7D">
              <w:rPr>
                <w:rFonts w:ascii="Times New Roman" w:eastAsia="Times New Roman" w:hAnsi="Times New Roman" w:cs="Times New Roman"/>
                <w:bCs/>
                <w:sz w:val="22"/>
                <w:szCs w:val="22"/>
                <w:lang w:val="mk-MK" w:eastAsia="en-US"/>
              </w:rPr>
              <w:t>акции</w:t>
            </w:r>
            <w:r w:rsidRPr="00E876D3">
              <w:rPr>
                <w:rFonts w:ascii="Times New Roman" w:eastAsia="Times New Roman" w:hAnsi="Times New Roman" w:cs="Times New Roman"/>
                <w:bCs/>
                <w:sz w:val="22"/>
                <w:szCs w:val="22"/>
                <w:lang w:val="mk-MK" w:eastAsia="en-US"/>
              </w:rPr>
              <w:t xml:space="preserve"> на мултисекторски и интегриран заеднички проект за развој на туризмот, тој може да потпадне во тематскиот о</w:t>
            </w:r>
            <w:r w:rsidR="000C7C7D">
              <w:rPr>
                <w:rFonts w:ascii="Times New Roman" w:eastAsia="Times New Roman" w:hAnsi="Times New Roman" w:cs="Times New Roman"/>
                <w:bCs/>
                <w:sz w:val="22"/>
                <w:szCs w:val="22"/>
                <w:lang w:val="mk-MK" w:eastAsia="en-US"/>
              </w:rPr>
              <w:t>бем</w:t>
            </w:r>
            <w:r w:rsidRPr="00E876D3">
              <w:rPr>
                <w:rFonts w:ascii="Times New Roman" w:eastAsia="Times New Roman" w:hAnsi="Times New Roman" w:cs="Times New Roman"/>
                <w:bCs/>
                <w:sz w:val="22"/>
                <w:szCs w:val="22"/>
                <w:lang w:val="mk-MK" w:eastAsia="en-US"/>
              </w:rPr>
              <w:t xml:space="preserve"> на мерката 1.2.1 на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Доколку предлогот е претставен и оправдан како посебни дејствија на мултисекторски и интегриран заеднички проект за развој на туризмот, тој може да потпадне во тематскиот опфат на мерката 1.2.1 на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6. Доколку заштитата на изворите на вода е претставена и оправдана како група на акции на мултисекторски и интегриран заеднички проект за развој на туризмот, таа може да спаѓа во тематскиот о</w:t>
            </w:r>
            <w:r w:rsidR="000C7C7D">
              <w:rPr>
                <w:rFonts w:ascii="Times New Roman" w:eastAsia="Times New Roman" w:hAnsi="Times New Roman" w:cs="Times New Roman"/>
                <w:bCs/>
                <w:sz w:val="22"/>
                <w:szCs w:val="22"/>
                <w:lang w:val="mk-MK" w:eastAsia="en-US"/>
              </w:rPr>
              <w:t xml:space="preserve">бем </w:t>
            </w:r>
            <w:r w:rsidRPr="00E876D3">
              <w:rPr>
                <w:rFonts w:ascii="Times New Roman" w:eastAsia="Times New Roman" w:hAnsi="Times New Roman" w:cs="Times New Roman"/>
                <w:bCs/>
                <w:sz w:val="22"/>
                <w:szCs w:val="22"/>
                <w:lang w:val="mk-MK" w:eastAsia="en-US"/>
              </w:rPr>
              <w:t>на мерката 1.2.1 на ТСИМ. Како општо правило, и со оглед на тесната тематска концентрација на програмата (важат законски ограничувања) и нејзиниот ограничен буџет, сите финансирани проекти мора да се справат со територијалните предизвици идентификувани во програмата и во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7. Доколку предлогот е претставен и оправдан како група на акции на мултисекторски и интегриран заеднички проект за развој на МСП, тој може да падне во тематскиот о</w:t>
            </w:r>
            <w:r w:rsidR="000C7C7D">
              <w:rPr>
                <w:rFonts w:ascii="Times New Roman" w:eastAsia="Times New Roman" w:hAnsi="Times New Roman" w:cs="Times New Roman"/>
                <w:bCs/>
                <w:sz w:val="22"/>
                <w:szCs w:val="22"/>
                <w:lang w:val="mk-MK" w:eastAsia="en-US"/>
              </w:rPr>
              <w:t>бем</w:t>
            </w:r>
            <w:r w:rsidRPr="00E876D3">
              <w:rPr>
                <w:rFonts w:ascii="Times New Roman" w:eastAsia="Times New Roman" w:hAnsi="Times New Roman" w:cs="Times New Roman"/>
                <w:bCs/>
                <w:sz w:val="22"/>
                <w:szCs w:val="22"/>
                <w:lang w:val="mk-MK" w:eastAsia="en-US"/>
              </w:rPr>
              <w:t xml:space="preserve"> на мерката 1.1.1 на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8. Бидејќи зачувувањето на дивиот свет, иако со исклучок на ловните практики, има за цел да ги заштити дивите видови и нивните живеалишта со цел да се одржат здрави видови или популации на диви животни и да се обноват, заштитат или подобрат природните екосистеми, сметаме дека политиката за дивиот свет е целосно применлива во рамките на опсегот од Целта на политиката 2, специфична цел (iv), доколку генерира позитивни ефекти за подобрување на еколошката пропустливост. Затоа, препораката е веќе рефлектирана во ИТС.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9. Како општо правило, и земајќи ја предвид тесната тематска концентрација на програмата (се применуваат законски ограничувања) и нејзиниот ограничен буџет, сите финансирани проекти мора да се справат со територијалните предизвици идентификувани во програмата и во ИТС. Доколку предлогот има за цел да го поддржи создавањето на нова или надградба на постоечката зелена инфраструктура, тој може да потпадне под Целта на политиката 2, специфична цел (iv), доколку е претставен како посебна група на акции на заеднички проект насочен кон подобрување на еколошката пропустливост во урбани и приградски области или развој на нови форми на услуги засновани на екосистем, нови алатки, инструменти и трансфер на решенија помеѓу релевантните засегнати страни</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Институт за јавно здравје на Република Северна Македонија</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23 август 2021 година - </w:t>
            </w:r>
            <w:r w:rsidRPr="00E876D3">
              <w:rPr>
                <w:rFonts w:ascii="Times New Roman" w:eastAsia="Times New Roman" w:hAnsi="Times New Roman" w:cs="Times New Roman"/>
                <w:bCs/>
                <w:i/>
                <w:sz w:val="22"/>
                <w:szCs w:val="22"/>
                <w:lang w:val="mk-MK" w:eastAsia="en-US"/>
              </w:rPr>
              <w:t>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Укажување на изворот на информации (со референци) за наодите од документот - и конкретно кои извори се користени за да се утврди ризикот за животната средина (бучава и загадување на воздухот), болести, директни и индиректни ефекти врз здравјето - кои се најчесто меѓу населението во регионот?</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2. Опишаната методологија што ќе се користи во ИОЖС за утврдување на ризиците по животната средина и влијанијата врз здравјето на населението не е убедлива, со оглед на фактот дека на земјата </w:t>
            </w:r>
            <w:r w:rsidR="000C7C7D">
              <w:rPr>
                <w:rFonts w:ascii="Times New Roman" w:eastAsia="Times New Roman" w:hAnsi="Times New Roman" w:cs="Times New Roman"/>
                <w:bCs/>
                <w:sz w:val="22"/>
                <w:szCs w:val="22"/>
                <w:lang w:val="mk-MK" w:eastAsia="en-US"/>
              </w:rPr>
              <w:t>ѝ</w:t>
            </w:r>
            <w:r w:rsidRPr="00E876D3">
              <w:rPr>
                <w:rFonts w:ascii="Times New Roman" w:eastAsia="Times New Roman" w:hAnsi="Times New Roman" w:cs="Times New Roman"/>
                <w:bCs/>
                <w:sz w:val="22"/>
                <w:szCs w:val="22"/>
                <w:lang w:val="mk-MK" w:eastAsia="en-US"/>
              </w:rPr>
              <w:t>недостасуваат многу податоци и индикатори за оцена на здравствениот ризик. Треба да се објасни во Водичот.</w:t>
            </w:r>
          </w:p>
          <w:p w:rsidR="00D57A18" w:rsidRPr="00E876D3" w:rsidRDefault="00D57A18" w:rsidP="0030765D">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Нема да биде доволно да се користат само достапни статистички податоци, треба да се спроведе целна студија за да се оцени здравствениот ризик. </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Имплементиран</w:t>
            </w:r>
            <w:r w:rsidR="000C7C7D">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 xml:space="preserve"> во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30765D">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Точка 9 од ИОЖС ја опишува користената методологија. Текстот содржи информации само за начинот на вршење на оцената на состојбата на човековото здравје и населението во моментот (како дел од точка 2 од ИОЖС - </w:t>
            </w:r>
            <w:r w:rsidR="0030765D">
              <w:rPr>
                <w:rFonts w:ascii="Times New Roman" w:eastAsia="Times New Roman" w:hAnsi="Times New Roman" w:cs="Times New Roman"/>
                <w:bCs/>
                <w:sz w:val="22"/>
                <w:szCs w:val="22"/>
                <w:lang w:val="mk-MK" w:eastAsia="en-US"/>
              </w:rPr>
              <w:t>тековна</w:t>
            </w:r>
            <w:r w:rsidRPr="00E876D3">
              <w:rPr>
                <w:rFonts w:ascii="Times New Roman" w:eastAsia="Times New Roman" w:hAnsi="Times New Roman" w:cs="Times New Roman"/>
                <w:bCs/>
                <w:sz w:val="22"/>
                <w:szCs w:val="22"/>
                <w:lang w:val="mk-MK" w:eastAsia="en-US"/>
              </w:rPr>
              <w:t xml:space="preserve"> состојба).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имаат за цел да обезбедат рамка за о</w:t>
            </w:r>
            <w:r w:rsidR="0030765D">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и содржината на ИОЖС и не се детализирани како документ. Вистинската оцена на влијанието на ППГС и ТСИМ врз населението и здравјето на луѓето е извршена во точка 3 и детално - во точка 6 од ИОЖС во однос на сите компоненти и фактори на животната средина, вкл. здравјето на луѓето. Оцената е подготвена според нивото на детали на ППГС и ТСИМ, во согласност со барањата на Директивата 2001/42 / ЕУ и официјалните упатства и упатства.</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Институт за екологија и технологија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sz w:val="22"/>
                <w:szCs w:val="22"/>
                <w:lang w:val="mk-MK" w:eastAsia="en-US"/>
              </w:rPr>
              <w:tab/>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30765D">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НВО од </w:t>
            </w:r>
            <w:r w:rsidR="0030765D">
              <w:rPr>
                <w:rFonts w:ascii="Times New Roman" w:eastAsia="Times New Roman" w:hAnsi="Times New Roman" w:cs="Times New Roman"/>
                <w:bCs/>
                <w:sz w:val="22"/>
                <w:szCs w:val="22"/>
                <w:lang w:val="mk-MK" w:eastAsia="en-US"/>
              </w:rPr>
              <w:t>С</w:t>
            </w:r>
            <w:r w:rsidRPr="00E876D3">
              <w:rPr>
                <w:rFonts w:ascii="Times New Roman" w:eastAsia="Times New Roman" w:hAnsi="Times New Roman" w:cs="Times New Roman"/>
                <w:bCs/>
                <w:sz w:val="22"/>
                <w:szCs w:val="22"/>
                <w:lang w:val="mk-MK" w:eastAsia="en-US"/>
              </w:rPr>
              <w:t xml:space="preserve">евероисточниот, </w:t>
            </w:r>
            <w:r w:rsidR="0030765D">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сточниот и </w:t>
            </w:r>
            <w:r w:rsidR="0030765D">
              <w:rPr>
                <w:rFonts w:ascii="Times New Roman" w:eastAsia="Times New Roman" w:hAnsi="Times New Roman" w:cs="Times New Roman"/>
                <w:bCs/>
                <w:sz w:val="22"/>
                <w:szCs w:val="22"/>
                <w:lang w:val="mk-MK" w:eastAsia="en-US"/>
              </w:rPr>
              <w:t>Ј</w:t>
            </w:r>
            <w:r w:rsidRPr="00E876D3">
              <w:rPr>
                <w:rFonts w:ascii="Times New Roman" w:eastAsia="Times New Roman" w:hAnsi="Times New Roman" w:cs="Times New Roman"/>
                <w:bCs/>
                <w:sz w:val="22"/>
                <w:szCs w:val="22"/>
                <w:lang w:val="mk-MK" w:eastAsia="en-US"/>
              </w:rPr>
              <w:t>угоисточниот плански регион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sz w:val="22"/>
                <w:szCs w:val="22"/>
                <w:lang w:val="mk-MK" w:eastAsia="en-US"/>
              </w:rPr>
              <w:tab/>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bl>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sz w:val="26"/>
          <w:szCs w:val="26"/>
          <w:lang w:val="mk-MK"/>
        </w:rPr>
      </w:pPr>
    </w:p>
    <w:p w:rsidR="00D57A18" w:rsidRPr="00E876D3" w:rsidRDefault="00D57A18" w:rsidP="00D57A18">
      <w:pPr>
        <w:spacing w:before="240" w:after="0" w:line="276" w:lineRule="auto"/>
        <w:contextualSpacing/>
        <w:jc w:val="both"/>
        <w:rPr>
          <w:rFonts w:ascii="Times New Roman" w:eastAsia="Times New Roman" w:hAnsi="Times New Roman" w:cs="Times New Roman"/>
          <w:b/>
          <w:i/>
          <w:color w:val="FF0000"/>
          <w:sz w:val="26"/>
          <w:szCs w:val="26"/>
          <w:lang w:val="mk-MK"/>
        </w:rPr>
        <w:sectPr w:rsidR="00D57A18" w:rsidRPr="00E876D3" w:rsidSect="00D13990">
          <w:pgSz w:w="15840" w:h="12240" w:orient="landscape" w:code="1"/>
          <w:pgMar w:top="1440" w:right="1440" w:bottom="1440" w:left="1440" w:header="720" w:footer="720" w:gutter="0"/>
          <w:cols w:space="720"/>
          <w:docGrid w:linePitch="360"/>
        </w:sectPr>
      </w:pPr>
    </w:p>
    <w:p w:rsidR="00D57A18" w:rsidRPr="00E876D3" w:rsidRDefault="00D57A18" w:rsidP="006C762E">
      <w:pPr>
        <w:pStyle w:val="ListParagraph"/>
        <w:numPr>
          <w:ilvl w:val="0"/>
          <w:numId w:val="71"/>
        </w:numPr>
        <w:ind w:left="1070"/>
        <w:rPr>
          <w:rFonts w:ascii="Times New Roman" w:eastAsia="Times New Roman" w:hAnsi="Times New Roman" w:cs="Times New Roman"/>
          <w:b/>
          <w:sz w:val="28"/>
          <w:szCs w:val="32"/>
          <w:lang w:val="mk-MK"/>
        </w:rPr>
      </w:pPr>
      <w:r w:rsidRPr="00E876D3">
        <w:rPr>
          <w:rFonts w:ascii="Times New Roman" w:eastAsia="Times New Roman" w:hAnsi="Times New Roman" w:cs="Times New Roman"/>
          <w:b/>
          <w:sz w:val="28"/>
          <w:szCs w:val="32"/>
          <w:lang w:val="mk-MK"/>
        </w:rPr>
        <w:t xml:space="preserve">Нетехничко резиме на оцена на животната средина </w:t>
      </w:r>
    </w:p>
    <w:p w:rsidR="00D57A18" w:rsidRPr="00E876D3" w:rsidRDefault="00D57A18" w:rsidP="00D57A18">
      <w:pPr>
        <w:spacing w:before="24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Нетехничкото резиме на ИОЖС е подготвено како самостоен документ, претставен во </w:t>
      </w:r>
      <w:r w:rsidR="003117F0">
        <w:rPr>
          <w:rFonts w:ascii="Times New Roman" w:eastAsia="Calibri" w:hAnsi="Times New Roman" w:cs="Times New Roman"/>
          <w:sz w:val="24"/>
          <w:szCs w:val="24"/>
          <w:lang w:val="mk-MK"/>
        </w:rPr>
        <w:t>Прилог</w:t>
      </w:r>
      <w:r w:rsidRPr="00E876D3">
        <w:rPr>
          <w:rFonts w:ascii="Times New Roman" w:eastAsia="Calibri" w:hAnsi="Times New Roman" w:cs="Times New Roman"/>
          <w:sz w:val="24"/>
          <w:szCs w:val="24"/>
          <w:lang w:val="mk-MK"/>
        </w:rPr>
        <w:t xml:space="preserve"> бр. 3 од ИОЖС. </w:t>
      </w:r>
    </w:p>
    <w:p w:rsidR="00D57A18" w:rsidRPr="00E876D3" w:rsidRDefault="00FE305E" w:rsidP="00FE305E">
      <w:pPr>
        <w:pStyle w:val="ListParagraph"/>
        <w:keepNext/>
        <w:keepLines/>
        <w:shd w:val="clear" w:color="auto" w:fill="FFFFFF" w:themeFill="background1"/>
        <w:spacing w:before="240" w:after="0" w:line="276" w:lineRule="auto"/>
        <w:ind w:left="1070" w:hanging="360"/>
        <w:jc w:val="both"/>
        <w:outlineLvl w:val="0"/>
        <w:rPr>
          <w:rFonts w:ascii="Times New Roman" w:eastAsia="Times New Roman" w:hAnsi="Times New Roman" w:cs="Times New Roman"/>
          <w:b/>
          <w:sz w:val="28"/>
          <w:szCs w:val="32"/>
          <w:lang w:val="mk-MK"/>
        </w:rPr>
      </w:pPr>
      <w:bookmarkStart w:id="141" w:name="_Toc90200324"/>
      <w:r w:rsidRPr="00E876D3">
        <w:rPr>
          <w:rFonts w:ascii="Times New Roman" w:eastAsia="Times New Roman" w:hAnsi="Times New Roman" w:cs="Times New Roman"/>
          <w:b/>
          <w:sz w:val="28"/>
          <w:szCs w:val="32"/>
          <w:lang w:val="mk-MK"/>
        </w:rPr>
        <w:t>14.</w:t>
      </w:r>
      <w:r w:rsidR="00D57A18" w:rsidRPr="00E876D3">
        <w:rPr>
          <w:rFonts w:ascii="Times New Roman" w:eastAsia="Times New Roman" w:hAnsi="Times New Roman" w:cs="Times New Roman"/>
          <w:b/>
          <w:sz w:val="28"/>
          <w:szCs w:val="32"/>
          <w:lang w:val="mk-MK"/>
        </w:rPr>
        <w:t>Прилози на извештајот за оцена на животната средина</w:t>
      </w:r>
      <w:bookmarkEnd w:id="141"/>
    </w:p>
    <w:p w:rsidR="00D57A18" w:rsidRPr="00E876D3" w:rsidRDefault="00D57A18" w:rsidP="00D57A18">
      <w:pPr>
        <w:keepNext/>
        <w:keepLines/>
        <w:shd w:val="clear" w:color="auto" w:fill="FFFFFF" w:themeFill="background1"/>
        <w:spacing w:before="240" w:after="0" w:line="276" w:lineRule="auto"/>
        <w:ind w:left="360"/>
        <w:jc w:val="both"/>
        <w:outlineLvl w:val="0"/>
        <w:rPr>
          <w:rFonts w:ascii="Times New Roman" w:eastAsia="Times New Roman" w:hAnsi="Times New Roman" w:cs="Times New Roman"/>
          <w:b/>
          <w:sz w:val="28"/>
          <w:szCs w:val="32"/>
          <w:lang w:val="mk-MK"/>
        </w:rPr>
      </w:pPr>
    </w:p>
    <w:p w:rsidR="00D57A18" w:rsidRPr="00E876D3" w:rsidRDefault="00D57A18" w:rsidP="00D57A18">
      <w:pPr>
        <w:numPr>
          <w:ilvl w:val="0"/>
          <w:numId w:val="6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Табеларен список на </w:t>
      </w:r>
      <w:r w:rsidR="003117F0">
        <w:rPr>
          <w:rFonts w:ascii="Times New Roman" w:eastAsia="Calibri" w:hAnsi="Times New Roman" w:cs="Times New Roman"/>
          <w:i/>
          <w:iCs/>
          <w:sz w:val="24"/>
          <w:szCs w:val="24"/>
          <w:lang w:val="mk-MK"/>
        </w:rPr>
        <w:t>експертите</w:t>
      </w:r>
      <w:r w:rsidRPr="00E876D3">
        <w:rPr>
          <w:rFonts w:ascii="Times New Roman" w:eastAsia="Calibri" w:hAnsi="Times New Roman" w:cs="Times New Roman"/>
          <w:i/>
          <w:iCs/>
          <w:sz w:val="24"/>
          <w:szCs w:val="24"/>
          <w:lang w:val="mk-MK"/>
        </w:rPr>
        <w:t xml:space="preserve"> и раководителот го изготвил Извештајот за еколошка оцена, во кој секој експерт со потпис ги заверил деловите од извештајот и изјавите на експертите, изработени од него, според барањата од чл. 16, ст. 1 од уредбата на ОЖС;</w:t>
      </w:r>
    </w:p>
    <w:p w:rsidR="00D57A18" w:rsidRPr="00E876D3" w:rsidRDefault="00D57A18" w:rsidP="00D57A18">
      <w:pPr>
        <w:numPr>
          <w:ilvl w:val="0"/>
          <w:numId w:val="6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Копии од сите мислења добиени како резултат на консултациите за задачите за обемот и содржината на Извештајот за оцена на животната средина во рамките на постапката за ОВЖС;</w:t>
      </w:r>
    </w:p>
    <w:p w:rsidR="00D57A18" w:rsidRPr="00E876D3" w:rsidRDefault="00D57A18" w:rsidP="00D57A18">
      <w:pPr>
        <w:numPr>
          <w:ilvl w:val="0"/>
          <w:numId w:val="6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Нетехничко резиме на извештајот за оцена на животната средина.</w:t>
      </w:r>
    </w:p>
    <w:p w:rsidR="00D57A18" w:rsidRPr="00E876D3" w:rsidRDefault="00D57A18" w:rsidP="00D57A18">
      <w:pPr>
        <w:spacing w:before="240"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ind w:firstLine="720"/>
        <w:jc w:val="both"/>
        <w:rPr>
          <w:rFonts w:ascii="Times New Roman" w:eastAsiaTheme="minorEastAsia" w:hAnsi="Times New Roman" w:cs="Times New Roman"/>
          <w:bCs/>
          <w:sz w:val="24"/>
          <w:szCs w:val="24"/>
          <w:lang w:val="mk-MK"/>
        </w:rPr>
      </w:pPr>
    </w:p>
    <w:sectPr w:rsidR="008E7E9C" w:rsidRPr="00E876D3" w:rsidSect="00FD3D42">
      <w:footerReference w:type="default" r:id="rId15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3DB3" w:rsidRDefault="00143DB3" w:rsidP="00F87EB9">
      <w:pPr>
        <w:spacing w:after="0" w:line="240" w:lineRule="auto"/>
      </w:pPr>
      <w:r>
        <w:separator/>
      </w:r>
    </w:p>
  </w:endnote>
  <w:endnote w:type="continuationSeparator" w:id="0">
    <w:p w:rsidR="00143DB3" w:rsidRDefault="00143DB3" w:rsidP="00F87E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NewRomanPSMT">
    <w:altName w:val="Microsoft JhengHei"/>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AFF" w:usb1="C0007843" w:usb2="00000009" w:usb3="00000000" w:csb0="000001FF" w:csb1="00000000"/>
  </w:font>
  <w:font w:name="Futura Bk">
    <w:altName w:val="Century Gothic"/>
    <w:charset w:val="B1"/>
    <w:family w:val="swiss"/>
    <w:pitch w:val="variable"/>
    <w:sig w:usb0="80000867" w:usb1="00000000" w:usb2="00000000" w:usb3="00000000" w:csb0="000001FB"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CC"/>
    <w:family w:val="swiss"/>
    <w:pitch w:val="variable"/>
    <w:sig w:usb0="00000287" w:usb1="00000800" w:usb2="00000000" w:usb3="00000000" w:csb0="0000009F" w:csb1="00000000"/>
  </w:font>
  <w:font w:name="ヒラギノ角ゴ Pro W3">
    <w:altName w:val="Times New Roman"/>
    <w:charset w:val="00"/>
    <w:family w:val="roman"/>
    <w:pitch w:val="default"/>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0500080"/>
      <w:docPartObj>
        <w:docPartGallery w:val="Page Numbers (Bottom of Page)"/>
        <w:docPartUnique/>
      </w:docPartObj>
    </w:sdtPr>
    <w:sdtEndPr>
      <w:rPr>
        <w:noProof/>
      </w:rPr>
    </w:sdtEndPr>
    <w:sdtContent>
      <w:p w:rsidR="00F44290" w:rsidRPr="003A2830" w:rsidRDefault="00F44290" w:rsidP="003A2830">
        <w:pPr>
          <w:pStyle w:val="Footer"/>
          <w:pBdr>
            <w:bottom w:val="single" w:sz="6" w:space="1" w:color="auto"/>
          </w:pBdr>
          <w:jc w:val="center"/>
          <w:rPr>
            <w:lang w:val="en-US"/>
          </w:rPr>
        </w:pPr>
        <w:r>
          <w:rPr>
            <w:lang w:val="en-US"/>
          </w:rPr>
          <w:t>______</w:t>
        </w:r>
      </w:p>
      <w:p w:rsidR="00F44290" w:rsidRPr="0088566D" w:rsidRDefault="00F44290" w:rsidP="0088566D">
        <w:pPr>
          <w:pStyle w:val="Footer"/>
          <w:jc w:val="right"/>
        </w:pPr>
        <w:r>
          <w:rPr>
            <w:noProof/>
            <w:lang w:eastAsia="bg-BG"/>
          </w:rPr>
          <w:drawing>
            <wp:inline distT="0" distB="0" distL="0" distR="0" wp14:anchorId="5ACF56D1" wp14:editId="13DD1EFD">
              <wp:extent cx="1422400" cy="288925"/>
              <wp:effectExtent l="0" t="0" r="6350" b="0"/>
              <wp:docPr id="65" name="Picture 65" descr="D:\Milena\work2018\Bte\Logo\ЛОГО БТЕ БГ.png"/>
              <wp:cNvGraphicFramePr/>
              <a:graphic xmlns:a="http://schemas.openxmlformats.org/drawingml/2006/main">
                <a:graphicData uri="http://schemas.openxmlformats.org/drawingml/2006/picture">
                  <pic:pic xmlns:pic="http://schemas.openxmlformats.org/drawingml/2006/picture">
                    <pic:nvPicPr>
                      <pic:cNvPr id="8" name="Picture 8" descr="D:\Milena\work2018\Bte\Logo\ЛОГО БТЕ БГ.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8925"/>
                      </a:xfrm>
                      <a:prstGeom prst="rect">
                        <a:avLst/>
                      </a:prstGeom>
                      <a:noFill/>
                      <a:ln>
                        <a:noFill/>
                      </a:ln>
                    </pic:spPr>
                  </pic:pic>
                </a:graphicData>
              </a:graphic>
            </wp:inline>
          </w:drawing>
        </w:r>
        <w:r>
          <w:fldChar w:fldCharType="begin"/>
        </w:r>
        <w:r>
          <w:instrText xml:space="preserve"> PAGE   \* MERGEFORMAT </w:instrText>
        </w:r>
        <w:r>
          <w:fldChar w:fldCharType="separate"/>
        </w:r>
        <w:r w:rsidR="002B02BF">
          <w:rPr>
            <w:noProof/>
          </w:rPr>
          <w:t>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290" w:rsidRDefault="00F44290">
    <w:pPr>
      <w:pStyle w:val="Footer"/>
    </w:pPr>
    <w:r w:rsidRPr="005A53F9">
      <w:rPr>
        <w:noProof/>
        <w:lang w:eastAsia="bg-BG"/>
      </w:rPr>
      <w:drawing>
        <wp:anchor distT="0" distB="0" distL="114300" distR="114300" simplePos="0" relativeHeight="251663360" behindDoc="1" locked="0" layoutInCell="1" allowOverlap="1" wp14:anchorId="63C4C8FC" wp14:editId="0F5F67C8">
          <wp:simplePos x="0" y="0"/>
          <wp:positionH relativeFrom="column">
            <wp:posOffset>0</wp:posOffset>
          </wp:positionH>
          <wp:positionV relativeFrom="paragraph">
            <wp:posOffset>0</wp:posOffset>
          </wp:positionV>
          <wp:extent cx="1422400" cy="289044"/>
          <wp:effectExtent l="0" t="0" r="6350" b="0"/>
          <wp:wrapNone/>
          <wp:docPr id="23" name="Picture 23" descr="D:\Milena\work2018\Bte\Logo\ЛОГО БТЕ 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lena\work2018\Bte\Logo\ЛОГО БТЕ БГ.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9044"/>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3860170"/>
      <w:docPartObj>
        <w:docPartGallery w:val="Page Numbers (Bottom of Page)"/>
        <w:docPartUnique/>
      </w:docPartObj>
    </w:sdtPr>
    <w:sdtEndPr>
      <w:rPr>
        <w:noProof/>
      </w:rPr>
    </w:sdtEndPr>
    <w:sdtContent>
      <w:p w:rsidR="00F44290" w:rsidRPr="0088566D" w:rsidRDefault="00F44290" w:rsidP="006C7402">
        <w:pPr>
          <w:pStyle w:val="Footer"/>
          <w:jc w:val="right"/>
        </w:pPr>
        <w:r w:rsidRPr="005A53F9">
          <w:rPr>
            <w:noProof/>
            <w:lang w:eastAsia="bg-BG"/>
          </w:rPr>
          <w:drawing>
            <wp:anchor distT="0" distB="0" distL="114300" distR="114300" simplePos="0" relativeHeight="251665408" behindDoc="1" locked="0" layoutInCell="1" allowOverlap="1" wp14:anchorId="0BFB1817" wp14:editId="3AD7F07D">
              <wp:simplePos x="0" y="0"/>
              <wp:positionH relativeFrom="column">
                <wp:posOffset>0</wp:posOffset>
              </wp:positionH>
              <wp:positionV relativeFrom="paragraph">
                <wp:posOffset>0</wp:posOffset>
              </wp:positionV>
              <wp:extent cx="1422400" cy="289044"/>
              <wp:effectExtent l="0" t="0" r="6350" b="0"/>
              <wp:wrapNone/>
              <wp:docPr id="80" name="Picture 80" descr="D:\Milena\work2018\Bte\Logo\ЛОГО БТЕ 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lena\work2018\Bte\Logo\ЛОГО БТЕ БГ.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904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3117F0">
          <w:rPr>
            <w:noProof/>
          </w:rPr>
          <w:t>312</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928655"/>
      <w:docPartObj>
        <w:docPartGallery w:val="Page Numbers (Bottom of Page)"/>
        <w:docPartUnique/>
      </w:docPartObj>
    </w:sdtPr>
    <w:sdtEndPr>
      <w:rPr>
        <w:noProof/>
      </w:rPr>
    </w:sdtEndPr>
    <w:sdtContent>
      <w:p w:rsidR="00F44290" w:rsidRPr="0088566D" w:rsidRDefault="00F44290" w:rsidP="005E7DCA">
        <w:pPr>
          <w:pStyle w:val="Footer"/>
          <w:jc w:val="right"/>
        </w:pPr>
        <w:r w:rsidRPr="005A53F9">
          <w:rPr>
            <w:noProof/>
            <w:lang w:eastAsia="bg-BG"/>
          </w:rPr>
          <w:drawing>
            <wp:anchor distT="0" distB="0" distL="114300" distR="114300" simplePos="0" relativeHeight="251667456" behindDoc="1" locked="0" layoutInCell="1" allowOverlap="1" wp14:anchorId="6BAD5B98" wp14:editId="749FD345">
              <wp:simplePos x="0" y="0"/>
              <wp:positionH relativeFrom="column">
                <wp:posOffset>0</wp:posOffset>
              </wp:positionH>
              <wp:positionV relativeFrom="paragraph">
                <wp:posOffset>0</wp:posOffset>
              </wp:positionV>
              <wp:extent cx="1422400" cy="289044"/>
              <wp:effectExtent l="0" t="0" r="6350" b="0"/>
              <wp:wrapNone/>
              <wp:docPr id="81" name="Picture 81" descr="D:\Milena\work2018\Bte\Logo\ЛОГО БТЕ 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lena\work2018\Bte\Logo\ЛОГО БТЕ БГ.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904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3117F0">
          <w:rPr>
            <w:noProof/>
          </w:rPr>
          <w:t>383</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8322457"/>
      <w:docPartObj>
        <w:docPartGallery w:val="Page Numbers (Bottom of Page)"/>
        <w:docPartUnique/>
      </w:docPartObj>
    </w:sdtPr>
    <w:sdtEndPr>
      <w:rPr>
        <w:noProof/>
      </w:rPr>
    </w:sdtEndPr>
    <w:sdtContent>
      <w:p w:rsidR="00F44290" w:rsidRPr="0088566D" w:rsidRDefault="00F44290" w:rsidP="005E7DCA">
        <w:pPr>
          <w:pStyle w:val="Footer"/>
          <w:jc w:val="right"/>
        </w:pPr>
        <w:r w:rsidRPr="005A53F9">
          <w:rPr>
            <w:noProof/>
            <w:lang w:eastAsia="bg-BG"/>
          </w:rPr>
          <w:drawing>
            <wp:anchor distT="0" distB="0" distL="114300" distR="114300" simplePos="0" relativeHeight="251661312" behindDoc="1" locked="0" layoutInCell="1" allowOverlap="1" wp14:anchorId="4835CDC5" wp14:editId="5323E36B">
              <wp:simplePos x="0" y="0"/>
              <wp:positionH relativeFrom="column">
                <wp:posOffset>0</wp:posOffset>
              </wp:positionH>
              <wp:positionV relativeFrom="paragraph">
                <wp:posOffset>0</wp:posOffset>
              </wp:positionV>
              <wp:extent cx="1422400" cy="289044"/>
              <wp:effectExtent l="0" t="0" r="6350" b="0"/>
              <wp:wrapNone/>
              <wp:docPr id="156" name="Picture 156" descr="D:\Milena\work2018\Bte\Logo\ЛОГО БТЕ 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lena\work2018\Bte\Logo\ЛОГО БТЕ БГ.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904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3117F0">
          <w:rPr>
            <w:noProof/>
          </w:rPr>
          <w:t>400</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3DB3" w:rsidRDefault="00143DB3" w:rsidP="00F87EB9">
      <w:pPr>
        <w:spacing w:after="0" w:line="240" w:lineRule="auto"/>
      </w:pPr>
      <w:r>
        <w:separator/>
      </w:r>
    </w:p>
  </w:footnote>
  <w:footnote w:type="continuationSeparator" w:id="0">
    <w:p w:rsidR="00143DB3" w:rsidRDefault="00143DB3" w:rsidP="00F87EB9">
      <w:pPr>
        <w:spacing w:after="0" w:line="240" w:lineRule="auto"/>
      </w:pPr>
      <w:r>
        <w:continuationSeparator/>
      </w:r>
    </w:p>
  </w:footnote>
  <w:footnote w:id="1">
    <w:p w:rsidR="00F44290" w:rsidRDefault="00F44290">
      <w:pPr>
        <w:pStyle w:val="FootnoteText"/>
      </w:pPr>
      <w:r>
        <w:rPr>
          <w:rStyle w:val="FootnoteReference"/>
        </w:rPr>
        <w:footnoteRef/>
      </w:r>
      <w:r>
        <w:t xml:space="preserve"> https://www.un.org/ga/search/view_doc.asp?symbol=A/RES/70/1&amp;Lang=E</w:t>
      </w:r>
    </w:p>
  </w:footnote>
  <w:footnote w:id="2">
    <w:p w:rsidR="00F44290" w:rsidRDefault="00F44290">
      <w:pPr>
        <w:pStyle w:val="FootnoteText"/>
      </w:pPr>
      <w:r>
        <w:rPr>
          <w:rStyle w:val="FootnoteReference"/>
        </w:rPr>
        <w:footnoteRef/>
      </w:r>
      <w:r>
        <w:t xml:space="preserve"> https://eur-lex.europa.eu/legal-content/BG/TXT/?uri=CELEX%3A52020PC0652</w:t>
      </w:r>
    </w:p>
  </w:footnote>
  <w:footnote w:id="3">
    <w:p w:rsidR="00F44290" w:rsidRPr="00D6038D" w:rsidRDefault="00F44290" w:rsidP="005B4166">
      <w:pPr>
        <w:pStyle w:val="FootnoteText"/>
        <w:rPr>
          <w:rFonts w:ascii="Times New Roman" w:hAnsi="Times New Roman" w:cs="Times New Roman"/>
          <w:i/>
          <w:iCs/>
        </w:rPr>
      </w:pPr>
      <w:r>
        <w:rPr>
          <w:rStyle w:val="FootnoteReference"/>
        </w:rPr>
        <w:footnoteRef/>
      </w:r>
      <w:r>
        <w:t xml:space="preserve"> https://eur-lex.europa.eu/legal-content/BG/TXT/?uri=CELEX:32021R0694</w:t>
      </w:r>
    </w:p>
  </w:footnote>
  <w:footnote w:id="4">
    <w:p w:rsidR="00F44290" w:rsidRDefault="00F44290">
      <w:pPr>
        <w:pStyle w:val="FootnoteText"/>
      </w:pPr>
      <w:r>
        <w:rPr>
          <w:rStyle w:val="FootnoteReference"/>
        </w:rPr>
        <w:footnoteRef/>
      </w:r>
      <w:r>
        <w:t xml:space="preserve"> https://eur-lex.europa.eu/legal-content/BG/TXT/?uri=CELEX:52018DC0773</w:t>
      </w:r>
    </w:p>
  </w:footnote>
  <w:footnote w:id="5">
    <w:p w:rsidR="00F44290" w:rsidRDefault="00F44290">
      <w:pPr>
        <w:pStyle w:val="FootnoteText"/>
      </w:pPr>
      <w:r>
        <w:rPr>
          <w:rStyle w:val="FootnoteReference"/>
        </w:rPr>
        <w:footnoteRef/>
      </w:r>
      <w:r>
        <w:t xml:space="preserve"> https://eur-lex.europa.eu/legal-content/BG/ALL/?uri=CELEX:52021DC0082</w:t>
      </w:r>
    </w:p>
  </w:footnote>
  <w:footnote w:id="6">
    <w:p w:rsidR="00F44290" w:rsidRDefault="00F44290">
      <w:pPr>
        <w:pStyle w:val="FootnoteText"/>
      </w:pPr>
      <w:r>
        <w:rPr>
          <w:rStyle w:val="FootnoteReference"/>
        </w:rPr>
        <w:footnoteRef/>
      </w:r>
      <w:r>
        <w:t xml:space="preserve"> https://eur-lex.europa.eu/legal-content/EN/ALL/?uri=CELEX:52021DC0350</w:t>
      </w:r>
    </w:p>
  </w:footnote>
  <w:footnote w:id="7">
    <w:p w:rsidR="00F44290" w:rsidRDefault="00F44290">
      <w:pPr>
        <w:pStyle w:val="FootnoteText"/>
      </w:pPr>
      <w:r>
        <w:rPr>
          <w:rStyle w:val="FootnoteReference"/>
        </w:rPr>
        <w:footnoteRef/>
      </w:r>
      <w:r>
        <w:t xml:space="preserve"> https://eur-lex.europa.eu/legal-content/EN/ALL/?uri=COM%3A2021%3A400%3AFIN</w:t>
      </w:r>
    </w:p>
  </w:footnote>
  <w:footnote w:id="8">
    <w:p w:rsidR="00F44290" w:rsidRDefault="00F44290">
      <w:pPr>
        <w:pStyle w:val="FootnoteText"/>
      </w:pPr>
      <w:r>
        <w:rPr>
          <w:rStyle w:val="FootnoteReference"/>
        </w:rPr>
        <w:footnoteRef/>
      </w:r>
      <w:r>
        <w:t xml:space="preserve"> https://eur-lex.europa.eu/legal-content/BG/TXT/?qid=1576150542719&amp;uri=COM%3A2019%3A640%3AFIN</w:t>
      </w:r>
    </w:p>
  </w:footnote>
  <w:footnote w:id="9">
    <w:p w:rsidR="00F44290" w:rsidRDefault="00F44290">
      <w:pPr>
        <w:pStyle w:val="FootnoteText"/>
      </w:pPr>
      <w:r>
        <w:rPr>
          <w:rStyle w:val="FootnoteReference"/>
        </w:rPr>
        <w:footnoteRef/>
      </w:r>
      <w:r>
        <w:t xml:space="preserve"> https://eur-lex.europa.eu/legal-content/BG/TXT/?uri=CELEX%3A52020DC0098</w:t>
      </w:r>
    </w:p>
  </w:footnote>
  <w:footnote w:id="10">
    <w:p w:rsidR="00F44290" w:rsidRDefault="00F44290" w:rsidP="009B5F37">
      <w:pPr>
        <w:pStyle w:val="FootnoteText"/>
      </w:pPr>
      <w:r>
        <w:rPr>
          <w:rStyle w:val="FootnoteReference"/>
        </w:rPr>
        <w:footnoteRef/>
      </w:r>
      <w:r>
        <w:t xml:space="preserve"> https://eur-lex.europa.eu/legal-content/BG/TXT/HTML/?uri=CELEX:52020DC0380&amp;from=EN</w:t>
      </w:r>
    </w:p>
  </w:footnote>
  <w:footnote w:id="11">
    <w:p w:rsidR="00F44290" w:rsidRPr="004576A0" w:rsidRDefault="00F44290">
      <w:pPr>
        <w:pStyle w:val="FootnoteText"/>
        <w:rPr>
          <w:lang w:val="bg-BG"/>
        </w:rPr>
      </w:pPr>
      <w:r>
        <w:rPr>
          <w:rStyle w:val="FootnoteReference"/>
        </w:rPr>
        <w:footnoteRef/>
      </w:r>
      <w:r>
        <w:t xml:space="preserve"> https://eur-lex.europa.eu/legal-content/EN/ALL/?uri=CELEX%3A52010DC0715</w:t>
      </w:r>
    </w:p>
  </w:footnote>
  <w:footnote w:id="12">
    <w:p w:rsidR="00F44290" w:rsidRPr="004576A0" w:rsidRDefault="00F44290" w:rsidP="004576A0">
      <w:pPr>
        <w:pStyle w:val="FootnoteText"/>
        <w:jc w:val="both"/>
        <w:rPr>
          <w:rFonts w:ascii="Times New Roman" w:eastAsia="Calibri" w:hAnsi="Times New Roman" w:cs="Times New Roman"/>
          <w:i/>
          <w:iCs/>
          <w:lang w:val="bg-BG"/>
        </w:rPr>
      </w:pPr>
      <w:r>
        <w:rPr>
          <w:rStyle w:val="FootnoteReference"/>
        </w:rPr>
        <w:footnoteRef/>
      </w:r>
      <w:r w:rsidRPr="008E040E">
        <w:rPr>
          <w:lang w:val="bg-BG"/>
        </w:rPr>
        <w:t xml:space="preserve"> https://ec.europa.eu/regional_policy/index.cfm/en/policy/cooperation/macro-regional-strategies/adriatic-ionian/library/#1</w:t>
      </w:r>
    </w:p>
  </w:footnote>
  <w:footnote w:id="13">
    <w:p w:rsidR="00F44290" w:rsidRPr="00804256" w:rsidRDefault="00F44290">
      <w:pPr>
        <w:pStyle w:val="FootnoteText"/>
        <w:rPr>
          <w:lang w:val="bg-BG"/>
        </w:rPr>
      </w:pPr>
      <w:r>
        <w:rPr>
          <w:rStyle w:val="FootnoteReference"/>
        </w:rPr>
        <w:footnoteRef/>
      </w:r>
      <w:r w:rsidRPr="00CB23E7">
        <w:rPr>
          <w:rFonts w:ascii="Times New Roman" w:eastAsia="Calibri" w:hAnsi="Times New Roman" w:cs="Times New Roman"/>
          <w:i/>
          <w:iCs/>
          <w:lang w:val="bg-BG"/>
        </w:rPr>
        <w:t>http://www.bl.government.bg/images/stories/documenti/Proekti/2017/green/%D0%A0%D0%B5%D0%B3%D0%B8%D0%BE%D0%BD%D0 %B0%D0%BB%D0%BD%D0%B0_%D0%95%D0%BD%D0%B5%D1%80%D0%B3%D0%B8%D0%B9%D0%BD%D0%B0_ %D0%A1%D1%82%D1%80%D0%B0%D1%82%D0%B5%D0%B3%D0%B8%D1%8F_BG_V1.pdf</w:t>
      </w:r>
    </w:p>
  </w:footnote>
  <w:footnote w:id="14">
    <w:p w:rsidR="00F44290" w:rsidRPr="00BC221F"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https://www.eufunds.bg/bg/taxonomy/term/867</w:t>
      </w:r>
    </w:p>
  </w:footnote>
  <w:footnote w:id="15">
    <w:p w:rsidR="00F44290" w:rsidRPr="00804256" w:rsidRDefault="00F44290">
      <w:pPr>
        <w:pStyle w:val="FootnoteText"/>
        <w:rPr>
          <w:lang w:val="bg-BG"/>
        </w:rPr>
      </w:pPr>
      <w:r>
        <w:rPr>
          <w:rStyle w:val="FootnoteReference"/>
        </w:rPr>
        <w:footnoteRef/>
      </w:r>
      <w:r w:rsidRPr="00804256">
        <w:rPr>
          <w:lang w:val="bg-BG"/>
        </w:rPr>
        <w:t xml:space="preserve"> https://www.minfin.bg/bg/1394</w:t>
      </w:r>
    </w:p>
  </w:footnote>
  <w:footnote w:id="16">
    <w:p w:rsidR="00F44290" w:rsidRPr="00804256" w:rsidRDefault="00F44290">
      <w:pPr>
        <w:pStyle w:val="FootnoteText"/>
        <w:rPr>
          <w:lang w:val="bg-BG"/>
        </w:rPr>
      </w:pPr>
      <w:r>
        <w:rPr>
          <w:rStyle w:val="FootnoteReference"/>
        </w:rPr>
        <w:footnoteRef/>
      </w:r>
      <w:r w:rsidRPr="00804256">
        <w:rPr>
          <w:lang w:val="bg-BG"/>
        </w:rPr>
        <w:t xml:space="preserve"> https://www.strategy.bg/StrategicDocuments/View.aspx?lang=bg-BG&amp;Id=772</w:t>
      </w:r>
    </w:p>
  </w:footnote>
  <w:footnote w:id="17">
    <w:p w:rsidR="00F44290" w:rsidRPr="00804256" w:rsidRDefault="00F44290">
      <w:pPr>
        <w:pStyle w:val="FootnoteText"/>
        <w:rPr>
          <w:lang w:val="bg-BG"/>
        </w:rPr>
      </w:pPr>
      <w:r>
        <w:rPr>
          <w:rStyle w:val="FootnoteReference"/>
        </w:rPr>
        <w:footnoteRef/>
      </w:r>
      <w:r w:rsidRPr="00804256">
        <w:rPr>
          <w:lang w:val="bg-BG"/>
        </w:rPr>
        <w:t xml:space="preserve"> https://www.eufunds.bg/bg/oprd/node/4554</w:t>
      </w:r>
    </w:p>
  </w:footnote>
  <w:footnote w:id="18">
    <w:p w:rsidR="00F44290" w:rsidRPr="00B828DB" w:rsidRDefault="00F44290" w:rsidP="00E65630">
      <w:pPr>
        <w:pStyle w:val="FootnoteText"/>
        <w:rPr>
          <w:rFonts w:ascii="Times New Roman" w:hAnsi="Times New Roman" w:cs="Times New Roman"/>
          <w:i/>
          <w:iCs/>
          <w:lang w:val="bg-BG"/>
        </w:rPr>
      </w:pPr>
      <w:r>
        <w:rPr>
          <w:rStyle w:val="FootnoteReference"/>
        </w:rPr>
        <w:footnoteRef/>
      </w:r>
      <w:r w:rsidRPr="008E040E">
        <w:rPr>
          <w:lang w:val="bg-BG"/>
        </w:rPr>
        <w:t xml:space="preserve"> https://www.mi.government.bg/bg/themes/nacionalna-strategiya-za-malki-i-sredni-predpriyatiya-msp-v-balgariya-2021-2027-g-2194-285.html</w:t>
      </w:r>
    </w:p>
  </w:footnote>
  <w:footnote w:id="19">
    <w:p w:rsidR="00F44290" w:rsidRPr="00C84FB9" w:rsidRDefault="00F44290" w:rsidP="00E65630">
      <w:pPr>
        <w:pStyle w:val="FootnoteText"/>
        <w:rPr>
          <w:rFonts w:ascii="Times New Roman" w:hAnsi="Times New Roman" w:cs="Times New Roman"/>
          <w:i/>
          <w:iCs/>
          <w:lang w:val="bg-BG"/>
        </w:rPr>
      </w:pPr>
      <w:r>
        <w:rPr>
          <w:rStyle w:val="FootnoteReference"/>
        </w:rPr>
        <w:footnoteRef/>
      </w:r>
      <w:r w:rsidRPr="008E040E">
        <w:rPr>
          <w:lang w:val="bg-BG"/>
        </w:rPr>
        <w:t xml:space="preserve"> http://www.arcfund.net/index.php?id=2302 </w:t>
      </w:r>
    </w:p>
  </w:footnote>
  <w:footnote w:id="20">
    <w:p w:rsidR="00F44290" w:rsidRPr="00396036" w:rsidRDefault="00F44290" w:rsidP="00E65630">
      <w:pPr>
        <w:pStyle w:val="FootnoteText"/>
        <w:rPr>
          <w:rFonts w:ascii="Times New Roman" w:hAnsi="Times New Roman" w:cs="Times New Roman"/>
          <w:i/>
          <w:iCs/>
          <w:lang w:val="bg-BG"/>
        </w:rPr>
      </w:pPr>
      <w:r>
        <w:rPr>
          <w:rStyle w:val="FootnoteReference"/>
        </w:rPr>
        <w:footnoteRef/>
      </w:r>
      <w:r w:rsidRPr="008E040E">
        <w:rPr>
          <w:lang w:val="bg-BG"/>
        </w:rPr>
        <w:t xml:space="preserve"> https://www.mi.government.bg/bg/themes/koncepciya-za-cifrova-transformaciya-na-balgarskata-industriya-industriya-4-0-1862-468.html</w:t>
      </w:r>
    </w:p>
  </w:footnote>
  <w:footnote w:id="21">
    <w:p w:rsidR="00F44290" w:rsidRPr="00396036" w:rsidRDefault="00F44290" w:rsidP="00E65630">
      <w:pPr>
        <w:pStyle w:val="FootnoteText"/>
        <w:rPr>
          <w:rFonts w:ascii="Times New Roman" w:hAnsi="Times New Roman" w:cs="Times New Roman"/>
          <w:i/>
          <w:iCs/>
          <w:lang w:val="bg-BG"/>
        </w:rPr>
      </w:pPr>
      <w:r>
        <w:rPr>
          <w:rStyle w:val="FootnoteReference"/>
        </w:rPr>
        <w:footnoteRef/>
      </w:r>
      <w:r w:rsidRPr="008E040E">
        <w:rPr>
          <w:lang w:val="bg-BG"/>
        </w:rPr>
        <w:t xml:space="preserve"> https://www.mtitc.government.bg/sites/default/files/cifrova_transformaciya_na_bulgariya_za_perioda_2020-2030.pdf</w:t>
      </w:r>
    </w:p>
  </w:footnote>
  <w:footnote w:id="22">
    <w:p w:rsidR="00F44290" w:rsidRPr="00804256" w:rsidRDefault="00F44290">
      <w:pPr>
        <w:pStyle w:val="FootnoteText"/>
        <w:rPr>
          <w:lang w:val="bg-BG"/>
        </w:rPr>
      </w:pPr>
      <w:r>
        <w:rPr>
          <w:rStyle w:val="FootnoteReference"/>
        </w:rPr>
        <w:footnoteRef/>
      </w:r>
      <w:r w:rsidRPr="00804256">
        <w:rPr>
          <w:lang w:val="bg-BG"/>
        </w:rPr>
        <w:t xml:space="preserve"> https://www.strategy.bg/StrategicDocuments/View.aspx?lang=bg-BG&amp;Id=1279</w:t>
      </w:r>
    </w:p>
  </w:footnote>
  <w:footnote w:id="23">
    <w:p w:rsidR="00F44290" w:rsidRPr="006E0B6C" w:rsidRDefault="00F44290" w:rsidP="006E0B6C">
      <w:pPr>
        <w:pStyle w:val="FootnoteText"/>
        <w:tabs>
          <w:tab w:val="left" w:pos="1134"/>
        </w:tabs>
        <w:rPr>
          <w:rFonts w:ascii="Times New Roman" w:hAnsi="Times New Roman" w:cs="Times New Roman"/>
          <w:i/>
          <w:iCs/>
          <w:lang w:val="bg-BG"/>
        </w:rPr>
      </w:pPr>
      <w:r>
        <w:rPr>
          <w:rStyle w:val="FootnoteReference"/>
        </w:rPr>
        <w:footnoteRef/>
      </w:r>
      <w:r w:rsidRPr="00804256">
        <w:rPr>
          <w:lang w:val="bg-BG"/>
        </w:rPr>
        <w:t xml:space="preserve"> https://www.tourism.government.bg/bg/kategorii/strategicheski-dokumenti/aktualizirana-nacionalna-strategiya-za-ustoychivo-razvitie-na</w:t>
      </w:r>
    </w:p>
  </w:footnote>
  <w:footnote w:id="24">
    <w:p w:rsidR="00F44290" w:rsidRPr="000B3E9F" w:rsidRDefault="00F44290">
      <w:pPr>
        <w:pStyle w:val="FootnoteText"/>
        <w:rPr>
          <w:lang w:val="bg-BG"/>
        </w:rPr>
      </w:pPr>
      <w:r>
        <w:rPr>
          <w:rStyle w:val="FootnoteReference"/>
        </w:rPr>
        <w:footnoteRef/>
      </w:r>
      <w:r w:rsidRPr="00804256">
        <w:rPr>
          <w:lang w:val="bg-BG"/>
        </w:rPr>
        <w:t xml:space="preserve"> </w:t>
      </w:r>
      <w:hyperlink r:id="rId1" w:history="1">
        <w:r w:rsidRPr="000B3E9F">
          <w:rPr>
            <w:rStyle w:val="Hyperlink"/>
            <w:rFonts w:ascii="Times New Roman" w:hAnsi="Times New Roman" w:cs="Times New Roman"/>
            <w:i/>
            <w:iCs/>
            <w:color w:val="auto"/>
            <w:lang w:val="bg-BG"/>
          </w:rPr>
          <w:t>https://www.sars.gov.bg/%D0%BF%D1%80%D0%B8%D0%B5%D1%82%D0%B0-%D0%B5-%D0%BD%D0%B0 %D1%86%D0%B8%D0%BE%D0%BD%D0%B0%D0%BB%D0%BD%D0%B0%D1%82%D0%B0-%D1%81%D1%82% D1%80%D0%B0%D1%82%D0%B5%D0%B3%D0%B8%D1%8F-%D0%B7%D0%B0-%D0%B1%D0%B5/</w:t>
        </w:r>
      </w:hyperlink>
    </w:p>
  </w:footnote>
  <w:footnote w:id="25">
    <w:p w:rsidR="00F44290" w:rsidRPr="000B3E9F" w:rsidRDefault="00F44290">
      <w:pPr>
        <w:pStyle w:val="FootnoteText"/>
        <w:rPr>
          <w:lang w:val="bg-BG"/>
        </w:rPr>
      </w:pPr>
      <w:r>
        <w:rPr>
          <w:rStyle w:val="FootnoteReference"/>
        </w:rPr>
        <w:footnoteRef/>
      </w:r>
      <w:r w:rsidRPr="00804256">
        <w:rPr>
          <w:lang w:val="bg-BG"/>
        </w:rPr>
        <w:t xml:space="preserve"> https://nextgeneration.bg/14</w:t>
      </w:r>
    </w:p>
  </w:footnote>
  <w:footnote w:id="26">
    <w:p w:rsidR="00F44290" w:rsidRPr="00B516D0"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https://www.moew.government.bg/bg/strategiya-i-plan-za-dejstvie-za-prehod-kum-krugova-ikonomika-na-republika-bulgariya-za-perioda-2021-2027-g- 10910/</w:t>
      </w:r>
    </w:p>
  </w:footnote>
  <w:footnote w:id="27">
    <w:p w:rsidR="00F44290" w:rsidRPr="000B3E9F" w:rsidRDefault="00F44290">
      <w:pPr>
        <w:pStyle w:val="FootnoteText"/>
        <w:rPr>
          <w:lang w:val="bg-BG"/>
        </w:rPr>
      </w:pPr>
      <w:r>
        <w:rPr>
          <w:rStyle w:val="FootnoteReference"/>
        </w:rPr>
        <w:footnoteRef/>
      </w:r>
      <w:r w:rsidRPr="00804256">
        <w:rPr>
          <w:lang w:val="bg-BG"/>
        </w:rPr>
        <w:t xml:space="preserve"> https://www.strategy.bg/StrategicDocuments/View.aspx?lang=bg-BG&amp;Id=1289</w:t>
      </w:r>
    </w:p>
  </w:footnote>
  <w:footnote w:id="28">
    <w:p w:rsidR="00F44290" w:rsidRPr="00515FF3"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https://www.strategy.bg/StrategicDocuments/View.aspx?lang=bg-BG&amp;Id=1288</w:t>
      </w:r>
    </w:p>
  </w:footnote>
  <w:footnote w:id="29">
    <w:p w:rsidR="00F44290" w:rsidRPr="000B3E9F" w:rsidRDefault="00F44290">
      <w:pPr>
        <w:pStyle w:val="FootnoteText"/>
        <w:rPr>
          <w:lang w:val="bg-BG"/>
        </w:rPr>
      </w:pPr>
      <w:r>
        <w:rPr>
          <w:rStyle w:val="FootnoteReference"/>
        </w:rPr>
        <w:footnoteRef/>
      </w:r>
      <w:r w:rsidRPr="00804256">
        <w:rPr>
          <w:lang w:val="bg-BG"/>
        </w:rPr>
        <w:t xml:space="preserve"> https://www.strategy.bg/StrategicDocuments/View.aspx?lang=bg-BG&amp;Id=1294</w:t>
      </w:r>
    </w:p>
  </w:footnote>
  <w:footnote w:id="30">
    <w:p w:rsidR="00F44290" w:rsidRPr="00515FF3" w:rsidRDefault="00F44290">
      <w:pPr>
        <w:pStyle w:val="FootnoteText"/>
        <w:rPr>
          <w:lang w:val="bg-BG"/>
        </w:rPr>
      </w:pPr>
      <w:r>
        <w:rPr>
          <w:rStyle w:val="FootnoteReference"/>
        </w:rPr>
        <w:footnoteRef/>
      </w:r>
      <w:r w:rsidRPr="00804256">
        <w:rPr>
          <w:lang w:val="bg-BG"/>
        </w:rPr>
        <w:t xml:space="preserve"> </w:t>
      </w:r>
      <w:r w:rsidRPr="0037605F">
        <w:rPr>
          <w:rStyle w:val="fontstyle01"/>
          <w:rFonts w:ascii="Times New Roman" w:hAnsi="Times New Roman" w:cs="Times New Roman"/>
          <w:i/>
          <w:iCs/>
          <w:color w:val="auto"/>
          <w:sz w:val="22"/>
          <w:szCs w:val="22"/>
          <w:lang w:val="bg-BG"/>
        </w:rPr>
        <w:t>https://www.strategy.bg/StrategicDocuments/View.aspx?lang=bg-BG&amp;Id=1301</w:t>
      </w:r>
    </w:p>
  </w:footnote>
  <w:footnote w:id="31">
    <w:p w:rsidR="00F44290" w:rsidRPr="000B3E9F" w:rsidRDefault="00F44290">
      <w:pPr>
        <w:pStyle w:val="FootnoteText"/>
        <w:rPr>
          <w:lang w:val="bg-BG"/>
        </w:rPr>
      </w:pPr>
      <w:r>
        <w:rPr>
          <w:rStyle w:val="FootnoteReference"/>
        </w:rPr>
        <w:footnoteRef/>
      </w:r>
      <w:r w:rsidRPr="00804256">
        <w:rPr>
          <w:lang w:val="bg-BG"/>
        </w:rPr>
        <w:t xml:space="preserve"> https://www.strategy.bg/StrategicDocuments/View.aspx?lang=bg-BG&amp;Id=1324</w:t>
      </w:r>
    </w:p>
  </w:footnote>
  <w:footnote w:id="32">
    <w:p w:rsidR="00F44290" w:rsidRPr="00867C1D"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https://www.mzh.government.bg/media/filer_public/2018/03/02/nacionalna-strategiya-razvitie-gorski-sektor-2013-2020.pdf</w:t>
      </w:r>
    </w:p>
  </w:footnote>
  <w:footnote w:id="33">
    <w:p w:rsidR="00F44290" w:rsidRPr="000B3E9F" w:rsidRDefault="00F44290">
      <w:pPr>
        <w:pStyle w:val="FootnoteText"/>
        <w:rPr>
          <w:lang w:val="bg-BG"/>
        </w:rPr>
      </w:pPr>
      <w:r>
        <w:rPr>
          <w:rStyle w:val="FootnoteReference"/>
        </w:rPr>
        <w:footnoteRef/>
      </w:r>
      <w:r w:rsidRPr="00596A83">
        <w:rPr>
          <w:rFonts w:ascii="Times New Roman" w:hAnsi="Times New Roman" w:cs="Times New Roman"/>
          <w:i/>
          <w:iCs/>
          <w:lang w:val="bg-BG"/>
        </w:rPr>
        <w:t>https://www.moew.government.bg/static/media/ups/tiny/%D0%A3%D0%9E%D0%9E%D0%9F/%D0%9D%D0%9F%D0%A3% D0%9E-2021-2028/NPUO_2021-2028.pdf</w:t>
      </w:r>
    </w:p>
  </w:footnote>
  <w:footnote w:id="34">
    <w:p w:rsidR="00F44290" w:rsidRPr="001D3FDF" w:rsidRDefault="00F44290">
      <w:pPr>
        <w:pStyle w:val="FootnoteText"/>
        <w:rPr>
          <w:lang w:val="bg-BG"/>
        </w:rPr>
      </w:pPr>
      <w:r>
        <w:rPr>
          <w:rStyle w:val="FootnoteReference"/>
        </w:rPr>
        <w:footnoteRef/>
      </w:r>
      <w:r w:rsidRPr="00804256">
        <w:rPr>
          <w:lang w:val="bg-BG"/>
        </w:rPr>
        <w:t xml:space="preserve"> https://www.moew.government.bg/bg/nacionalna-strategiya-za-upravlenie-i-razvitie-na-vodniya-sektor-v-republika-bulgariya/</w:t>
      </w:r>
    </w:p>
  </w:footnote>
  <w:footnote w:id="35">
    <w:p w:rsidR="00F44290" w:rsidRPr="001D3FDF" w:rsidRDefault="00F44290">
      <w:pPr>
        <w:pStyle w:val="FootnoteText"/>
        <w:rPr>
          <w:lang w:val="bg-BG"/>
        </w:rPr>
      </w:pPr>
      <w:r>
        <w:rPr>
          <w:rStyle w:val="FootnoteReference"/>
        </w:rPr>
        <w:footnoteRef/>
      </w:r>
      <w:r w:rsidRPr="00804256">
        <w:rPr>
          <w:lang w:val="bg-BG"/>
        </w:rPr>
        <w:t xml:space="preserve"> http://forthenature.org/documents/879</w:t>
      </w:r>
    </w:p>
  </w:footnote>
  <w:footnote w:id="36">
    <w:p w:rsidR="00F44290" w:rsidRPr="00860362" w:rsidRDefault="00F44290" w:rsidP="00FA1CA5">
      <w:pPr>
        <w:pStyle w:val="FootnoteText"/>
        <w:rPr>
          <w:rFonts w:ascii="Times New Roman" w:hAnsi="Times New Roman" w:cs="Times New Roman"/>
          <w:i/>
          <w:iCs/>
          <w:lang w:val="bg-BG"/>
        </w:rPr>
      </w:pPr>
      <w:r>
        <w:rPr>
          <w:rStyle w:val="FootnoteReference"/>
        </w:rPr>
        <w:footnoteRef/>
      </w:r>
      <w:r w:rsidRPr="008E040E">
        <w:rPr>
          <w:lang w:val="bg-BG"/>
        </w:rPr>
        <w:t xml:space="preserve"> https://www.strategy.bg/StrategicDocuments/View.aspx?lang=bg-BG&amp;Id=386</w:t>
      </w:r>
    </w:p>
  </w:footnote>
  <w:footnote w:id="37">
    <w:p w:rsidR="00F44290" w:rsidRPr="00C64AF9" w:rsidRDefault="00F44290" w:rsidP="00FA1CA5">
      <w:pPr>
        <w:pStyle w:val="FootnoteText"/>
        <w:rPr>
          <w:rFonts w:ascii="Times New Roman" w:hAnsi="Times New Roman" w:cs="Times New Roman"/>
          <w:i/>
          <w:iCs/>
          <w:lang w:val="bg-BG"/>
        </w:rPr>
      </w:pPr>
      <w:r>
        <w:rPr>
          <w:rStyle w:val="FootnoteReference"/>
        </w:rPr>
        <w:footnoteRef/>
      </w:r>
      <w:r w:rsidRPr="008E040E">
        <w:rPr>
          <w:lang w:val="bg-BG"/>
        </w:rPr>
        <w:t xml:space="preserve"> https://www.moew.government.bg/bg/proekt-na-strategiya-za-biologichnoto-raznoobrazie-na-republika-bulgariya/</w:t>
      </w:r>
    </w:p>
  </w:footnote>
  <w:footnote w:id="38">
    <w:p w:rsidR="00F44290" w:rsidRPr="001D3FDF" w:rsidRDefault="00F44290">
      <w:pPr>
        <w:pStyle w:val="FootnoteText"/>
        <w:rPr>
          <w:lang w:val="bg-BG"/>
        </w:rPr>
      </w:pPr>
      <w:r>
        <w:rPr>
          <w:rStyle w:val="FootnoteReference"/>
        </w:rPr>
        <w:footnoteRef/>
      </w:r>
      <w:r w:rsidRPr="00804256">
        <w:rPr>
          <w:lang w:val="bg-BG"/>
        </w:rPr>
        <w:t xml:space="preserve"> https://wabd.bg/content/%d0%bf%d1%83%d1%80%d0%b1/%d0%bf%d1%83%d1%80%d0%b1-2016-2021/</w:t>
      </w:r>
    </w:p>
  </w:footnote>
  <w:footnote w:id="39">
    <w:p w:rsidR="00F44290" w:rsidRPr="00804256" w:rsidRDefault="00F44290">
      <w:pPr>
        <w:pStyle w:val="FootnoteText"/>
        <w:rPr>
          <w:sz w:val="16"/>
          <w:szCs w:val="16"/>
          <w:lang w:val="bg-BG"/>
        </w:rPr>
      </w:pPr>
      <w:r>
        <w:rPr>
          <w:rStyle w:val="FootnoteReference"/>
        </w:rPr>
        <w:footnoteRef/>
      </w:r>
      <w:r w:rsidRPr="00804256">
        <w:rPr>
          <w:lang w:val="bg-BG"/>
        </w:rPr>
        <w:t xml:space="preserve"> </w:t>
      </w:r>
      <w:hyperlink r:id="rId2" w:history="1">
        <w:r w:rsidRPr="009B5F37">
          <w:rPr>
            <w:rStyle w:val="Hyperlink"/>
            <w:rFonts w:ascii="Times New Roman" w:eastAsia="Calibri" w:hAnsi="Times New Roman" w:cs="Times New Roman"/>
            <w:i/>
            <w:iCs/>
            <w:color w:val="auto"/>
            <w:sz w:val="16"/>
            <w:szCs w:val="16"/>
            <w:lang w:val="bg-BG"/>
          </w:rPr>
          <w:t>https://wabd.bg/content/%D0%BF%D1%83%D1%80%D0%BD/%D0%BF%D1%83%D1%80%D0%BD-2016-2021%D0% Б3/</w:t>
        </w:r>
      </w:hyperlink>
    </w:p>
  </w:footnote>
  <w:footnote w:id="40">
    <w:p w:rsidR="00F44290" w:rsidRPr="00804256" w:rsidRDefault="00F44290">
      <w:pPr>
        <w:pStyle w:val="FootnoteText"/>
        <w:rPr>
          <w:sz w:val="16"/>
          <w:szCs w:val="16"/>
          <w:lang w:val="bg-BG"/>
        </w:rPr>
      </w:pPr>
      <w:r w:rsidRPr="009B5F37">
        <w:rPr>
          <w:rStyle w:val="FootnoteReference"/>
          <w:sz w:val="16"/>
          <w:szCs w:val="16"/>
        </w:rPr>
        <w:footnoteRef/>
      </w:r>
      <w:r w:rsidRPr="00804256">
        <w:rPr>
          <w:sz w:val="16"/>
          <w:szCs w:val="16"/>
          <w:lang w:val="bg-BG"/>
        </w:rPr>
        <w:t xml:space="preserve"> https://www.moew.government.bg/bg/purva-rabotna-versiya-variant-3-na-nacionalnata-ramka-za-prioritetni-dejstviya-za-natura-2000-2021-2027-g/?fbclid =IwAR19l61ktI7_X2_rwqm0zPC3pS7i76w4Gwvx70QwA4MI85c6268P2uaZY_U</w:t>
      </w:r>
    </w:p>
  </w:footnote>
  <w:footnote w:id="41">
    <w:p w:rsidR="00F44290" w:rsidRPr="00860362"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https://drive.google.com/file/d/1lxDLrdvhhfrngi5FikAB1ua03D--QZuT/view</w:t>
      </w:r>
    </w:p>
  </w:footnote>
  <w:footnote w:id="42">
    <w:p w:rsidR="00F44290" w:rsidRPr="007716E0" w:rsidRDefault="00F44290">
      <w:pPr>
        <w:pStyle w:val="FootnoteText"/>
        <w:rPr>
          <w:rFonts w:ascii="Times New Roman" w:hAnsi="Times New Roman" w:cs="Times New Roman"/>
          <w:i/>
          <w:iCs/>
          <w:lang w:val="bg-BG"/>
        </w:rPr>
      </w:pPr>
      <w:r>
        <w:rPr>
          <w:rStyle w:val="FootnoteReference"/>
        </w:rPr>
        <w:footnoteRef/>
      </w:r>
      <w:r w:rsidRPr="00804256">
        <w:rPr>
          <w:lang w:val="ru-RU"/>
        </w:rPr>
        <w:t xml:space="preserve"> Интернет страници на об</w:t>
      </w:r>
      <w:r>
        <w:rPr>
          <w:lang w:val="ru-RU"/>
        </w:rPr>
        <w:t>шт</w:t>
      </w:r>
      <w:r w:rsidRPr="00804256">
        <w:rPr>
          <w:lang w:val="ru-RU"/>
        </w:rPr>
        <w:t>ините во областите Благоевград и</w:t>
      </w:r>
      <w:r>
        <w:rPr>
          <w:lang w:val="ru-RU"/>
        </w:rPr>
        <w:t xml:space="preserve"> Ќ</w:t>
      </w:r>
      <w:r w:rsidRPr="00804256">
        <w:rPr>
          <w:lang w:val="ru-RU"/>
        </w:rPr>
        <w:t>устендил</w:t>
      </w:r>
    </w:p>
  </w:footnote>
  <w:footnote w:id="43">
    <w:p w:rsidR="00F44290" w:rsidRPr="00E355A6" w:rsidRDefault="00F44290" w:rsidP="00175EC5">
      <w:pPr>
        <w:pStyle w:val="FootnoteText"/>
        <w:rPr>
          <w:rFonts w:ascii="Times New Roman" w:hAnsi="Times New Roman" w:cs="Times New Roman"/>
          <w:i/>
          <w:iCs/>
          <w:lang w:val="bg-BG"/>
        </w:rPr>
      </w:pPr>
      <w:r>
        <w:rPr>
          <w:rStyle w:val="FootnoteReference"/>
        </w:rPr>
        <w:footnoteRef/>
      </w:r>
      <w:r w:rsidRPr="00804256">
        <w:rPr>
          <w:lang w:val="bg-BG"/>
        </w:rPr>
        <w:t xml:space="preserve"> https://arhiva.finance.gov.mk/mk/node/4107</w:t>
      </w:r>
    </w:p>
  </w:footnote>
  <w:footnote w:id="44">
    <w:p w:rsidR="00F44290" w:rsidRPr="00055088"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https://economy.gov.mk/Upload/Documents/Strategija%20za%20MSP%20-%20finalna%20verzija%2003%2004%202018%20.pdf</w:t>
      </w:r>
    </w:p>
  </w:footnote>
  <w:footnote w:id="45">
    <w:p w:rsidR="00F44290" w:rsidRPr="00AC1BBD"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https://northeastregion.gov.mk/dokumenti/programa-za-razvoj/</w:t>
      </w:r>
    </w:p>
  </w:footnote>
  <w:footnote w:id="46">
    <w:p w:rsidR="00F44290" w:rsidRPr="00F76ACB" w:rsidRDefault="00F44290" w:rsidP="00F76ACB">
      <w:pPr>
        <w:pStyle w:val="FootnoteText"/>
        <w:jc w:val="both"/>
        <w:rPr>
          <w:rFonts w:ascii="Times New Roman" w:hAnsi="Times New Roman" w:cs="Times New Roman"/>
          <w:i/>
          <w:iCs/>
          <w:lang w:val="bg-BG"/>
        </w:rPr>
      </w:pPr>
      <w:r>
        <w:rPr>
          <w:rStyle w:val="FootnoteReference"/>
        </w:rPr>
        <w:footnoteRef/>
      </w:r>
      <w:r w:rsidRPr="00F76ACB">
        <w:rPr>
          <w:rFonts w:ascii="Times New Roman" w:hAnsi="Times New Roman" w:cs="Times New Roman"/>
          <w:i/>
          <w:iCs/>
        </w:rPr>
        <w:t>https</w:t>
      </w:r>
      <w:r w:rsidRPr="00804256">
        <w:rPr>
          <w:rFonts w:ascii="Times New Roman" w:hAnsi="Times New Roman" w:cs="Times New Roman"/>
          <w:i/>
          <w:iCs/>
          <w:lang w:val="bg-BG"/>
        </w:rPr>
        <w:t>://</w:t>
      </w:r>
      <w:r w:rsidRPr="00F76ACB">
        <w:rPr>
          <w:rFonts w:ascii="Times New Roman" w:hAnsi="Times New Roman" w:cs="Times New Roman"/>
          <w:i/>
          <w:iCs/>
        </w:rPr>
        <w:t>eastregion</w:t>
      </w:r>
      <w:r w:rsidRPr="00804256">
        <w:rPr>
          <w:rFonts w:ascii="Times New Roman" w:hAnsi="Times New Roman" w:cs="Times New Roman"/>
          <w:i/>
          <w:iCs/>
          <w:lang w:val="bg-BG"/>
        </w:rPr>
        <w:t>.</w:t>
      </w:r>
      <w:r w:rsidRPr="00F76ACB">
        <w:rPr>
          <w:rFonts w:ascii="Times New Roman" w:hAnsi="Times New Roman" w:cs="Times New Roman"/>
          <w:i/>
          <w:iCs/>
        </w:rPr>
        <w:t>mk</w:t>
      </w:r>
      <w:r w:rsidRPr="00804256">
        <w:rPr>
          <w:rFonts w:ascii="Times New Roman" w:hAnsi="Times New Roman" w:cs="Times New Roman"/>
          <w:i/>
          <w:iCs/>
          <w:lang w:val="bg-BG"/>
        </w:rPr>
        <w:t>/</w:t>
      </w:r>
      <w:r w:rsidRPr="00F76ACB">
        <w:rPr>
          <w:rFonts w:ascii="Times New Roman" w:hAnsi="Times New Roman" w:cs="Times New Roman"/>
          <w:i/>
          <w:iCs/>
        </w:rPr>
        <w:t>wp</w:t>
      </w:r>
      <w:r w:rsidRPr="00804256">
        <w:rPr>
          <w:rFonts w:ascii="Times New Roman" w:hAnsi="Times New Roman" w:cs="Times New Roman"/>
          <w:i/>
          <w:iCs/>
          <w:lang w:val="bg-BG"/>
        </w:rPr>
        <w:t>-</w:t>
      </w:r>
      <w:r w:rsidRPr="00F76ACB">
        <w:rPr>
          <w:rFonts w:ascii="Times New Roman" w:hAnsi="Times New Roman" w:cs="Times New Roman"/>
          <w:i/>
          <w:iCs/>
        </w:rPr>
        <w:t>content</w:t>
      </w:r>
      <w:r w:rsidRPr="00804256">
        <w:rPr>
          <w:rFonts w:ascii="Times New Roman" w:hAnsi="Times New Roman" w:cs="Times New Roman"/>
          <w:i/>
          <w:iCs/>
          <w:lang w:val="bg-BG"/>
        </w:rPr>
        <w:t>/</w:t>
      </w:r>
      <w:r w:rsidRPr="00F76ACB">
        <w:rPr>
          <w:rFonts w:ascii="Times New Roman" w:hAnsi="Times New Roman" w:cs="Times New Roman"/>
          <w:i/>
          <w:iCs/>
        </w:rPr>
        <w:t>uploads</w:t>
      </w:r>
      <w:r w:rsidRPr="00804256">
        <w:rPr>
          <w:rFonts w:ascii="Times New Roman" w:hAnsi="Times New Roman" w:cs="Times New Roman"/>
          <w:i/>
          <w:iCs/>
          <w:lang w:val="bg-BG"/>
        </w:rPr>
        <w:t>/2021/07/%</w:t>
      </w:r>
      <w:r w:rsidRPr="00F76ACB">
        <w:rPr>
          <w:rFonts w:ascii="Times New Roman" w:hAnsi="Times New Roman" w:cs="Times New Roman"/>
          <w:i/>
          <w:iCs/>
        </w:rPr>
        <w:t>D</w:t>
      </w:r>
      <w:r w:rsidRPr="00804256">
        <w:rPr>
          <w:rFonts w:ascii="Times New Roman" w:hAnsi="Times New Roman" w:cs="Times New Roman"/>
          <w:i/>
          <w:iCs/>
          <w:lang w:val="bg-BG"/>
        </w:rPr>
        <w:t>0%9</w:t>
      </w:r>
      <w:r w:rsidRPr="00F76ACB">
        <w:rPr>
          <w:rFonts w:ascii="Times New Roman" w:hAnsi="Times New Roman" w:cs="Times New Roman"/>
          <w:i/>
          <w:iCs/>
        </w:rPr>
        <w:t>F</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1%80%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BE</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3%</w:t>
      </w:r>
      <w:r w:rsidRPr="00F76ACB">
        <w:rPr>
          <w:rFonts w:ascii="Times New Roman" w:hAnsi="Times New Roman" w:cs="Times New Roman"/>
          <w:i/>
          <w:iCs/>
        </w:rPr>
        <w:t>D</w:t>
      </w:r>
      <w:r w:rsidRPr="00804256">
        <w:rPr>
          <w:rFonts w:ascii="Times New Roman" w:hAnsi="Times New Roman" w:cs="Times New Roman"/>
          <w:i/>
          <w:iCs/>
          <w:lang w:val="bg-BG"/>
        </w:rPr>
        <w:t>1%80%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BC</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7%</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1%80%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7%</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2%</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BE</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1%98-%</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BD</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0%98%</w:t>
      </w:r>
      <w:r w:rsidRPr="00F76ACB">
        <w:rPr>
          <w:rFonts w:ascii="Times New Roman" w:hAnsi="Times New Roman" w:cs="Times New Roman"/>
          <w:i/>
          <w:iCs/>
        </w:rPr>
        <w:t>D</w:t>
      </w:r>
      <w:r w:rsidRPr="00804256">
        <w:rPr>
          <w:rFonts w:ascii="Times New Roman" w:hAnsi="Times New Roman" w:cs="Times New Roman"/>
          <w:i/>
          <w:iCs/>
          <w:lang w:val="bg-BG"/>
        </w:rPr>
        <w:t>1%81%</w:t>
      </w:r>
      <w:r w:rsidRPr="00F76ACB">
        <w:rPr>
          <w:rFonts w:ascii="Times New Roman" w:hAnsi="Times New Roman" w:cs="Times New Roman"/>
          <w:i/>
          <w:iCs/>
        </w:rPr>
        <w:t>D</w:t>
      </w:r>
      <w:r w:rsidRPr="00804256">
        <w:rPr>
          <w:rFonts w:ascii="Times New Roman" w:hAnsi="Times New Roman" w:cs="Times New Roman"/>
          <w:i/>
          <w:iCs/>
          <w:lang w:val="bg-BG"/>
        </w:rPr>
        <w:t>1%82%</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BE</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1%87%</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5%</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BD</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BF</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BB</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BD</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1%81%</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BA</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8-%</w:t>
      </w:r>
      <w:r w:rsidRPr="00F76ACB">
        <w:rPr>
          <w:rFonts w:ascii="Times New Roman" w:hAnsi="Times New Roman" w:cs="Times New Roman"/>
          <w:i/>
          <w:iCs/>
        </w:rPr>
        <w:t>D</w:t>
      </w:r>
      <w:r w:rsidRPr="00804256">
        <w:rPr>
          <w:rFonts w:ascii="Times New Roman" w:hAnsi="Times New Roman" w:cs="Times New Roman"/>
          <w:i/>
          <w:iCs/>
          <w:lang w:val="bg-BG"/>
        </w:rPr>
        <w:t>1%80%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5%</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3%</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8%</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BE</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BD</w:t>
      </w:r>
      <w:r w:rsidRPr="00804256">
        <w:rPr>
          <w:rFonts w:ascii="Times New Roman" w:hAnsi="Times New Roman" w:cs="Times New Roman"/>
          <w:i/>
          <w:iCs/>
          <w:lang w:val="bg-BG"/>
        </w:rPr>
        <w:t>-2021-2026_</w:t>
      </w:r>
      <w:r w:rsidRPr="00F76ACB">
        <w:rPr>
          <w:rFonts w:ascii="Times New Roman" w:hAnsi="Times New Roman" w:cs="Times New Roman"/>
          <w:i/>
          <w:iCs/>
        </w:rPr>
        <w:t>v</w:t>
      </w:r>
      <w:r w:rsidRPr="00804256">
        <w:rPr>
          <w:rFonts w:ascii="Times New Roman" w:hAnsi="Times New Roman" w:cs="Times New Roman"/>
          <w:i/>
          <w:iCs/>
          <w:lang w:val="bg-BG"/>
        </w:rPr>
        <w:t>2_2.</w:t>
      </w:r>
      <w:r w:rsidRPr="00F76ACB">
        <w:rPr>
          <w:rFonts w:ascii="Times New Roman" w:hAnsi="Times New Roman" w:cs="Times New Roman"/>
          <w:i/>
          <w:iCs/>
        </w:rPr>
        <w:t>pdf</w:t>
      </w:r>
    </w:p>
  </w:footnote>
  <w:footnote w:id="47">
    <w:p w:rsidR="00F44290" w:rsidRPr="003645F4" w:rsidRDefault="00F44290" w:rsidP="001E4B0B">
      <w:pPr>
        <w:pStyle w:val="FootnoteText"/>
        <w:rPr>
          <w:rFonts w:ascii="Times New Roman" w:hAnsi="Times New Roman" w:cs="Times New Roman"/>
          <w:i/>
          <w:iCs/>
          <w:lang w:val="bg-BG"/>
        </w:rPr>
      </w:pPr>
      <w:r>
        <w:rPr>
          <w:rStyle w:val="FootnoteReference"/>
        </w:rPr>
        <w:footnoteRef/>
      </w:r>
      <w:r w:rsidRPr="003645F4">
        <w:rPr>
          <w:rFonts w:ascii="Times New Roman" w:hAnsi="Times New Roman" w:cs="Times New Roman"/>
          <w:i/>
          <w:iCs/>
        </w:rPr>
        <w:t>https://southeast.mk/wp-content/uploads/2021/04/%D0%9F%D1%80%D0%BE%D0%B3%D1%80%D0%B0%D0%BC%D0%B0 -%D0%B7%D0%B0-%D1%80%D0%B0%D0%B7%D0%B2%D0%BE%D1%98-%D0%BD%D0%B0-%D0%88%D1 %83%D0%B3%D0%BE%D0%B8%D1%81%D1%82%D0%BE%D1%87%D0%BD%D0%B8%D0%BE%D1%82-%D0% BF%D0%BB%D0%B0%D0%BD%D1%81%D0%BA%D0%B8-%D1%80%D0%B5%D0%B3%D0%B8%D0%BE%D0%BD -2021-2026.pdf</w:t>
      </w:r>
    </w:p>
  </w:footnote>
  <w:footnote w:id="48">
    <w:p w:rsidR="00F44290" w:rsidRPr="00336E37" w:rsidRDefault="00F44290">
      <w:pPr>
        <w:pStyle w:val="FootnoteText"/>
        <w:rPr>
          <w:rFonts w:ascii="Times New Roman" w:hAnsi="Times New Roman" w:cs="Times New Roman"/>
          <w:i/>
          <w:iCs/>
          <w:lang w:val="bg-BG"/>
        </w:rPr>
      </w:pPr>
      <w:r>
        <w:rPr>
          <w:rStyle w:val="FootnoteReference"/>
        </w:rPr>
        <w:footnoteRef/>
      </w:r>
      <w:r w:rsidRPr="00336E37">
        <w:rPr>
          <w:rFonts w:ascii="Times New Roman" w:hAnsi="Times New Roman" w:cs="Times New Roman"/>
          <w:i/>
          <w:iCs/>
        </w:rPr>
        <w:t>https://economy.gov.mk/Upload/Documents/BER_Tourism%20Strategy%20Macedonia_FINAL%20REPORT_16%2004_MK%20Edit%202018.pdf</w:t>
      </w:r>
    </w:p>
  </w:footnote>
  <w:footnote w:id="49">
    <w:p w:rsidR="00F44290" w:rsidRPr="00804256" w:rsidRDefault="00F44290" w:rsidP="008F3A0A">
      <w:pPr>
        <w:pStyle w:val="FootnoteText"/>
        <w:rPr>
          <w:lang w:val="bg-BG"/>
        </w:rPr>
      </w:pPr>
      <w:r>
        <w:rPr>
          <w:rStyle w:val="FootnoteReference"/>
        </w:rPr>
        <w:footnoteRef/>
      </w:r>
      <w:r w:rsidRPr="00804256">
        <w:rPr>
          <w:lang w:val="bg-BG"/>
        </w:rPr>
        <w:t xml:space="preserve"> https://economy.gov.mk/doc/2759</w:t>
      </w:r>
    </w:p>
  </w:footnote>
  <w:footnote w:id="50">
    <w:p w:rsidR="00F44290" w:rsidRPr="00AE75F5"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https://www.moepp.gov.mk/wp-content/uploads/2014/12/%d0%9d%d0%b0%d1%86%d0%b8%d0%be%d0%bd%d0%b0 %d0%bb%d0%bd%d0%b0-%d1%81%d1%82%d1%80%d0%b0%d1%82%d0%b5%d0%b3%d0%b8%d1%98% d0%b0-%d0%b7%d0%b0-%d0%b7%d0%b0%d1%88%d1%82%d0%b8%d1%82%d0%b0-%d0%bd%d0%b0 -%d0%bf%d1%80%d0%b8%d1%80%d0%be%d0%b4%d0%b0%d1%82%d0%b0-2017-2027.pdf</w:t>
      </w:r>
    </w:p>
  </w:footnote>
  <w:footnote w:id="51">
    <w:p w:rsidR="00F44290" w:rsidRPr="008C027F" w:rsidRDefault="00F44290">
      <w:pPr>
        <w:pStyle w:val="FootnoteText"/>
        <w:rPr>
          <w:rFonts w:ascii="Times New Roman" w:hAnsi="Times New Roman" w:cs="Times New Roman"/>
          <w:i/>
          <w:iCs/>
          <w:lang w:val="bg-BG"/>
        </w:rPr>
      </w:pPr>
      <w:r w:rsidRPr="008C027F">
        <w:rPr>
          <w:rStyle w:val="FootnoteReference"/>
          <w:rFonts w:ascii="Times New Roman" w:hAnsi="Times New Roman" w:cs="Times New Roman"/>
          <w:i/>
          <w:iCs/>
        </w:rPr>
        <w:footnoteRef/>
      </w:r>
      <w:r w:rsidRPr="00804256">
        <w:rPr>
          <w:rFonts w:ascii="Times New Roman" w:hAnsi="Times New Roman" w:cs="Times New Roman"/>
          <w:i/>
          <w:iCs/>
          <w:lang w:val="bg-BG"/>
        </w:rPr>
        <w:t xml:space="preserve"> https://www.moepp.gov.mk/wp-content/uploads/2014/12/NATIONAL-BIODIVERSITY_MKD.pdf</w:t>
      </w:r>
    </w:p>
  </w:footnote>
  <w:footnote w:id="52">
    <w:p w:rsidR="00F44290" w:rsidRPr="00C42E66"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https://www.moepp.gov.mk/wp-content/uploads/2014/12/%d0%a1%d1%82%d1%80%d0%b0%d1%82%d0%b5%d0%b3 %d0%b8%d1%98%d0%b0-%d0%b7%d0%b0-%d1%81%d0%b5%d0%ba%d1%82%d0%be%d1%80%d0%be %d1%82-%d0%b6%d0%b8%d0%b2%d0%be%d1%82%d0%bd%d0%b0-%d1%81%d1%80%d0%b5%d0%b4 %d0%b8%d0%bd%d0%b0-%d0%b8-%d0%ba%d0%bb%d0%b8%d0%bc%d0%b0%d1%82%d1%81%d0%ba %d0%b8-%d0%bf%d1%80%d0%be%d0%bc%d0%b5%d0%bd%d0%b8.pdf</w:t>
      </w:r>
    </w:p>
  </w:footnote>
  <w:footnote w:id="53">
    <w:p w:rsidR="00F44290" w:rsidRPr="008264A7"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https://climateaction-ipaproject.mk/how-to-engage-with-the-project/</w:t>
      </w:r>
    </w:p>
  </w:footnote>
  <w:footnote w:id="54">
    <w:p w:rsidR="00F44290" w:rsidRPr="00FA0F06"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https://www.moepp.gov.mk/wp-content/uploads/2014/09/Nacionalna%20Strategija%20za%20Vodi%20SV%20br.122_2012.pdf</w:t>
      </w:r>
    </w:p>
  </w:footnote>
  <w:footnote w:id="55">
    <w:p w:rsidR="00F44290" w:rsidRPr="00753CDA"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https://vlada.mk/sites/default/files/dokumenti/strategii/MZHSPP/nacionalna-strategija-za-odrzliv-razvoj-vo-rsm.pdf</w:t>
      </w:r>
    </w:p>
  </w:footnote>
  <w:footnote w:id="56">
    <w:p w:rsidR="00F44290" w:rsidRPr="00997185"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https://www.moepp.gov.mk/wp-content/uploads/2020/08/NPUO-2020-2030-final-draft.pdf</w:t>
      </w:r>
    </w:p>
  </w:footnote>
  <w:footnote w:id="57">
    <w:p w:rsidR="00F44290" w:rsidRPr="000765C6"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https://air.moepp.gov.mk/wp-content/uploads/2015/07/Plan_Programa.pdf</w:t>
      </w:r>
    </w:p>
  </w:footnote>
  <w:footnote w:id="58">
    <w:p w:rsidR="00F44290" w:rsidRPr="003F0D50"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https://www.moepp.gov.mk/?page_id=3194</w:t>
      </w:r>
    </w:p>
  </w:footnote>
  <w:footnote w:id="59">
    <w:p w:rsidR="00F44290" w:rsidRPr="005043DF" w:rsidRDefault="00F44290" w:rsidP="00AF601D">
      <w:pPr>
        <w:pStyle w:val="myfootnote"/>
        <w:jc w:val="both"/>
        <w:rPr>
          <w:i/>
          <w:iCs/>
          <w:lang w:val="bg-BG"/>
        </w:rPr>
      </w:pPr>
      <w:r>
        <w:rPr>
          <w:rStyle w:val="FootnoteReference"/>
        </w:rPr>
        <w:footnoteRef/>
      </w:r>
      <w:r w:rsidRPr="00804256">
        <w:rPr>
          <w:lang w:val="bg-BG"/>
        </w:rPr>
        <w:tab/>
      </w:r>
      <w:hyperlink r:id="rId3" w:history="1">
        <w:r w:rsidRPr="005043DF">
          <w:rPr>
            <w:rStyle w:val="Hyperlink"/>
            <w:bCs/>
            <w:i/>
            <w:iCs/>
            <w:color w:val="auto"/>
          </w:rPr>
          <w:t>https://www.moepp.gov.mk/wp-content/uploads/2014/10/UREDBA-ZA-IZMENUVAN%d0%88E-IDOPOLNUVANJE-NA-UREDBATA-ZA-GRANICNIVREDNOSTI.pdf</w:t>
        </w:r>
      </w:hyperlink>
    </w:p>
  </w:footnote>
  <w:footnote w:id="60">
    <w:p w:rsidR="00F44290" w:rsidRPr="005043DF" w:rsidRDefault="00F44290" w:rsidP="00AF601D">
      <w:pPr>
        <w:pStyle w:val="myfootnote"/>
        <w:jc w:val="both"/>
        <w:rPr>
          <w:i/>
          <w:iCs/>
          <w:lang w:val="bg-BG"/>
        </w:rPr>
      </w:pPr>
      <w:r w:rsidRPr="005043DF">
        <w:rPr>
          <w:rStyle w:val="FootnoteReference"/>
          <w:i/>
          <w:iCs/>
        </w:rPr>
        <w:footnoteRef/>
      </w:r>
      <w:r w:rsidRPr="005043DF">
        <w:rPr>
          <w:i/>
          <w:iCs/>
          <w:lang w:val="bg-BG"/>
        </w:rPr>
        <w:t xml:space="preserve"> </w:t>
      </w:r>
      <w:r w:rsidRPr="005043DF">
        <w:rPr>
          <w:i/>
          <w:iCs/>
          <w:lang w:val="bg-BG"/>
        </w:rPr>
        <w:tab/>
      </w:r>
      <w:hyperlink r:id="rId4" w:history="1">
        <w:r w:rsidRPr="005043DF">
          <w:rPr>
            <w:rStyle w:val="Hyperlink"/>
            <w:i/>
            <w:iCs/>
            <w:color w:val="auto"/>
          </w:rPr>
          <w:t>https://www.moepp.gov.mk/wp-content/uploads/2018/12/Pravilnik-za-kriteriumite-metodite-i-postapkite-za-ocenuvanje-na-kvalitetot-na-ambientniot-vozduh.pdf</w:t>
        </w:r>
      </w:hyperlink>
    </w:p>
  </w:footnote>
  <w:footnote w:id="61">
    <w:p w:rsidR="00F44290" w:rsidRPr="00E725BA" w:rsidRDefault="00F44290" w:rsidP="000C2F4E">
      <w:pPr>
        <w:pStyle w:val="myfootnote"/>
        <w:rPr>
          <w:lang w:val="bg-BG"/>
        </w:rPr>
      </w:pPr>
      <w:r w:rsidRPr="00E725BA">
        <w:rPr>
          <w:rStyle w:val="FootnoteReference"/>
        </w:rPr>
        <w:footnoteRef/>
      </w:r>
      <w:r w:rsidRPr="00804256">
        <w:rPr>
          <w:lang w:val="bg-BG"/>
        </w:rPr>
        <w:tab/>
      </w:r>
      <w:hyperlink r:id="rId5" w:history="1">
        <w:r w:rsidRPr="005043DF">
          <w:rPr>
            <w:rStyle w:val="Hyperlink"/>
            <w:i/>
            <w:iCs/>
            <w:color w:val="auto"/>
          </w:rPr>
          <w:t>https://www.moepp.gov.mk/wp-content/uploads/2014/11/2019_VOZDUH_Godisen.pdf</w:t>
        </w:r>
      </w:hyperlink>
    </w:p>
  </w:footnote>
  <w:footnote w:id="62">
    <w:p w:rsidR="00F44290" w:rsidRDefault="00F44290" w:rsidP="00C40D81">
      <w:pPr>
        <w:pStyle w:val="FootnoteText"/>
        <w:rPr>
          <w:lang w:val="bg-BG"/>
        </w:rPr>
      </w:pPr>
      <w:r>
        <w:rPr>
          <w:rStyle w:val="FootnoteReference"/>
        </w:rPr>
        <w:footnoteRef/>
      </w:r>
      <w:r>
        <w:rPr>
          <w:lang w:val="bg-BG"/>
        </w:rPr>
        <w:t xml:space="preserve"> http://natura2000.moew.government.bg/</w:t>
      </w:r>
    </w:p>
  </w:footnote>
  <w:footnote w:id="63">
    <w:p w:rsidR="00F44290" w:rsidRDefault="00F44290" w:rsidP="00C40D81">
      <w:pPr>
        <w:pStyle w:val="FootnoteText"/>
        <w:rPr>
          <w:rFonts w:ascii="Times New Roman" w:hAnsi="Times New Roman" w:cs="Times New Roman"/>
          <w:i/>
          <w:iCs/>
          <w:lang w:val="bg-BG"/>
        </w:rPr>
      </w:pPr>
      <w:r>
        <w:rPr>
          <w:rStyle w:val="FootnoteReference"/>
        </w:rPr>
        <w:footnoteRef/>
      </w:r>
      <w:r>
        <w:rPr>
          <w:lang w:val="bg-BG"/>
        </w:rPr>
        <w:t xml:space="preserve"> http://eea.government.bg/zpo/bg/result2.jsp</w:t>
      </w:r>
    </w:p>
  </w:footnote>
  <w:footnote w:id="64">
    <w:p w:rsidR="00F44290" w:rsidRPr="00804256"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http://www.ipa-cbc-007.eu/sites/ipacbc-bgmk-105.gateway.bg/files/draft_analysis_bg-rnm.pdf</w:t>
      </w:r>
    </w:p>
  </w:footnote>
  <w:footnote w:id="65">
    <w:p w:rsidR="00F44290" w:rsidRPr="00405055"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http://www.ipa-cbc-007.eu/sites/ipacbc-bgmk-105.gateway.bg/files/draft_analysis_bg-rnm.pdf</w:t>
      </w:r>
    </w:p>
  </w:footnote>
  <w:footnote w:id="66">
    <w:p w:rsidR="00F44290" w:rsidRPr="00B93E04"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https://remap.jrc.ec.europa.eu/Simple.aspx</w:t>
      </w:r>
    </w:p>
  </w:footnote>
  <w:footnote w:id="67">
    <w:p w:rsidR="00F44290" w:rsidRPr="008E1010" w:rsidRDefault="00F44290" w:rsidP="008E7E9C">
      <w:pPr>
        <w:pStyle w:val="FootnoteText"/>
        <w:rPr>
          <w:rFonts w:ascii="Times New Roman" w:hAnsi="Times New Roman" w:cs="Times New Roman"/>
          <w:i/>
          <w:iCs/>
          <w:sz w:val="16"/>
          <w:szCs w:val="16"/>
          <w:lang w:val="bg-BG"/>
        </w:rPr>
      </w:pPr>
      <w:r>
        <w:rPr>
          <w:rStyle w:val="FootnoteReference"/>
        </w:rPr>
        <w:footnoteRef/>
      </w:r>
      <w:r w:rsidRPr="00804256">
        <w:rPr>
          <w:lang w:val="bg-BG"/>
        </w:rPr>
        <w:t xml:space="preserve"> https://northeastregion.gov.mk/web/wp-content/uploads/2021/04/%D0%9F%D1%80%D0%BE%D0%B3%D1%80%D0%B0%D0%BC %D0%B0-%D0%B7%D0%B0-%D1%80%D0%B0%D0%B7%D0%B2%D0%BE%D1%98-%D0%BD%D0%B0-%D0 %A1%D0%B5%D0%B2%D0%B5%D1%80%D0%BE%D0%B8%D1%81%D1%82%D0%BE%D1%87%D0%B5%D0%BD -%D0%BF%D0%BB%D0%B0%D0%BD%D1%81%D0%BA%D0%B8-%D1%80%D0%B5%D0%B3%D0%B8%D0%BE %D0%BD-2020-2024-f.pdf</w:t>
      </w:r>
    </w:p>
  </w:footnote>
  <w:footnote w:id="68">
    <w:p w:rsidR="00F44290" w:rsidRPr="00D81832"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https://eastregion.mk/dokumenti/programa-za-razvoj/</w:t>
      </w:r>
    </w:p>
  </w:footnote>
  <w:footnote w:id="69">
    <w:p w:rsidR="00F44290" w:rsidRPr="0056767E" w:rsidRDefault="00F44290" w:rsidP="008E7E9C">
      <w:pPr>
        <w:pStyle w:val="FootnoteText"/>
        <w:rPr>
          <w:rFonts w:ascii="Times New Roman" w:hAnsi="Times New Roman" w:cs="Times New Roman"/>
          <w:i/>
          <w:iCs/>
          <w:lang w:val="bg-BG"/>
        </w:rPr>
      </w:pPr>
      <w:r>
        <w:rPr>
          <w:rStyle w:val="FootnoteReference"/>
        </w:rPr>
        <w:footnoteRef/>
      </w:r>
      <w:r w:rsidRPr="0056767E">
        <w:rPr>
          <w:rFonts w:ascii="Times New Roman" w:hAnsi="Times New Roman" w:cs="Times New Roman"/>
          <w:i/>
          <w:iCs/>
        </w:rPr>
        <w:t>https://eastregion.mk/wp-content/uploads/2021/07/%D0%9F%D1%80%D0%BE%D0%B3%D1%80%D0%B0%D0%BC%D0%B0 -%D0%B7%D0%B0-%D1%80%D0%B0%D0%B7%D0%B2%D0%BE%D1%98-%D0%BD%D0%B0-%D0%98%D1 %81%D1%82%D0%BE%D1%87%D0%B5%D0%BD-%D0%BF%D0%BB%D0%B0%D0%BD%D1%81%D0%BA%D0% B8-%D1%80%D0%B5%D0%B3%D0%B8%D0%BE%D0%BD-2021-2026_v2_2.pdf</w:t>
      </w:r>
    </w:p>
  </w:footnote>
  <w:footnote w:id="70">
    <w:p w:rsidR="00F44290" w:rsidRPr="00804256" w:rsidRDefault="00F44290" w:rsidP="008E7E9C">
      <w:pPr>
        <w:pStyle w:val="FootnoteText"/>
        <w:rPr>
          <w:i/>
          <w:iCs/>
          <w:lang w:val="ru-RU"/>
        </w:rPr>
      </w:pPr>
      <w:r>
        <w:rPr>
          <w:rStyle w:val="FootnoteReference"/>
        </w:rPr>
        <w:footnoteRef/>
      </w:r>
      <w:r w:rsidRPr="00804256">
        <w:rPr>
          <w:rFonts w:ascii="Times New Roman" w:hAnsi="Times New Roman" w:cs="Times New Roman"/>
          <w:i/>
          <w:iCs/>
          <w:lang w:val="ru-RU"/>
        </w:rPr>
        <w:t>Државен Завод за Статистика http://www.stat.gov.mk</w:t>
      </w:r>
    </w:p>
  </w:footnote>
  <w:footnote w:id="71">
    <w:p w:rsidR="00F44290" w:rsidRPr="007C533F" w:rsidRDefault="00F44290" w:rsidP="008E7E9C">
      <w:pPr>
        <w:pStyle w:val="FootnoteText"/>
        <w:rPr>
          <w:lang w:val="bg-BG"/>
        </w:rPr>
      </w:pPr>
      <w:r>
        <w:rPr>
          <w:rStyle w:val="FootnoteReference"/>
        </w:rPr>
        <w:footnoteRef/>
      </w:r>
      <w:r w:rsidRPr="00804256">
        <w:rPr>
          <w:lang w:val="ru-RU"/>
        </w:rPr>
        <w:t xml:space="preserve"> http://zdravstvo.gov.mk/wp-content/uploads/2012/12/strategija-nezarazni-bolesti.pdf</w:t>
      </w:r>
    </w:p>
  </w:footnote>
  <w:footnote w:id="72">
    <w:p w:rsidR="00F44290" w:rsidRPr="00B34243"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http://iph.mk/wp-content/uploads/2021/02/Izvestaj-za-zdravje-2019.pdf</w:t>
      </w:r>
    </w:p>
  </w:footnote>
  <w:footnote w:id="73">
    <w:p w:rsidR="00F44290" w:rsidRPr="00BF7A28" w:rsidRDefault="00F44290" w:rsidP="00D57A18">
      <w:pPr>
        <w:pStyle w:val="FootnoteText"/>
        <w:rPr>
          <w:rFonts w:ascii="Times New Roman" w:hAnsi="Times New Roman" w:cs="Times New Roman"/>
          <w:i/>
          <w:iCs/>
          <w:lang w:val="bg-BG"/>
        </w:rPr>
      </w:pPr>
      <w:r>
        <w:rPr>
          <w:rStyle w:val="FootnoteReference"/>
        </w:rPr>
        <w:footnoteRef/>
      </w:r>
      <w:r w:rsidRPr="008E040E">
        <w:rPr>
          <w:lang w:val="bg-BG"/>
        </w:rPr>
        <w:t xml:space="preserve"> https://ec.europa.eu/environment/archives/eia/pdf/030923_sea_guidance.pdf</w:t>
      </w:r>
    </w:p>
  </w:footnote>
  <w:footnote w:id="74">
    <w:p w:rsidR="00F44290" w:rsidRPr="00BF7A28" w:rsidRDefault="00F44290" w:rsidP="00D57A18">
      <w:pPr>
        <w:pStyle w:val="FootnoteText"/>
        <w:rPr>
          <w:rFonts w:ascii="Times New Roman" w:hAnsi="Times New Roman" w:cs="Times New Roman"/>
          <w:i/>
          <w:iCs/>
          <w:lang w:val="bg-BG"/>
        </w:rPr>
      </w:pPr>
      <w:r>
        <w:rPr>
          <w:rStyle w:val="FootnoteReference"/>
        </w:rPr>
        <w:footnoteRef/>
      </w:r>
      <w:r w:rsidRPr="008E040E">
        <w:rPr>
          <w:lang w:val="bg-BG"/>
        </w:rPr>
        <w:t xml:space="preserve"> https://ec.europa.eu/environment/eia/pdf/SEA%20Guidance.pdf</w:t>
      </w:r>
    </w:p>
  </w:footnote>
  <w:footnote w:id="75">
    <w:p w:rsidR="00F44290" w:rsidRPr="00BF7A28" w:rsidRDefault="00F44290" w:rsidP="00D57A18">
      <w:pPr>
        <w:pStyle w:val="FootnoteText"/>
        <w:rPr>
          <w:rFonts w:ascii="Times New Roman" w:hAnsi="Times New Roman" w:cs="Times New Roman"/>
          <w:i/>
          <w:iCs/>
          <w:lang w:val="bg-BG"/>
        </w:rPr>
      </w:pPr>
      <w:r>
        <w:rPr>
          <w:rStyle w:val="FootnoteReference"/>
        </w:rPr>
        <w:footnoteRef/>
      </w:r>
      <w:r w:rsidRPr="008E040E">
        <w:rPr>
          <w:lang w:val="bg-BG"/>
        </w:rPr>
        <w:t xml:space="preserve"> https://publications.jrc.ec.europa.eu/repository/handle/JRC58006</w:t>
      </w:r>
    </w:p>
  </w:footnote>
  <w:footnote w:id="76">
    <w:p w:rsidR="00F44290" w:rsidRPr="00BF7A28" w:rsidRDefault="00F44290" w:rsidP="00D57A18">
      <w:pPr>
        <w:pStyle w:val="FootnoteText"/>
        <w:rPr>
          <w:rFonts w:ascii="Times New Roman" w:hAnsi="Times New Roman" w:cs="Times New Roman"/>
          <w:i/>
          <w:iCs/>
          <w:lang w:val="bg-BG"/>
        </w:rPr>
      </w:pPr>
      <w:r w:rsidRPr="00BF7A28">
        <w:rPr>
          <w:rStyle w:val="FootnoteReference"/>
          <w:i/>
          <w:iCs/>
        </w:rPr>
        <w:footnoteRef/>
      </w:r>
      <w:r w:rsidRPr="008E040E">
        <w:rPr>
          <w:rFonts w:ascii="Times New Roman" w:hAnsi="Times New Roman" w:cs="Times New Roman"/>
          <w:i/>
          <w:iCs/>
          <w:lang w:val="bg-BG"/>
        </w:rPr>
        <w:t xml:space="preserve"> https://unece.org/DAM/env/documents/2011/eia/ece.mp.eia.17.e.pdf</w:t>
      </w:r>
    </w:p>
  </w:footnote>
  <w:footnote w:id="77">
    <w:p w:rsidR="00F44290" w:rsidRPr="00BF7A28" w:rsidRDefault="00F44290" w:rsidP="00D57A18">
      <w:pPr>
        <w:pStyle w:val="FootnoteText"/>
        <w:rPr>
          <w:rFonts w:ascii="Times New Roman" w:hAnsi="Times New Roman" w:cs="Times New Roman"/>
          <w:i/>
          <w:iCs/>
          <w:lang w:val="bg-BG"/>
        </w:rPr>
      </w:pPr>
      <w:r w:rsidRPr="00BF7A28">
        <w:rPr>
          <w:rStyle w:val="FootnoteReference"/>
          <w:i/>
          <w:iCs/>
        </w:rPr>
        <w:footnoteRef/>
      </w:r>
      <w:r w:rsidRPr="008E040E">
        <w:rPr>
          <w:rFonts w:ascii="Times New Roman" w:hAnsi="Times New Roman" w:cs="Times New Roman"/>
          <w:i/>
          <w:iCs/>
          <w:lang w:val="bg-BG"/>
        </w:rPr>
        <w:t xml:space="preserve"> https://unece.org/sites/default/files/2020-12/1514364_E_Espoo_web.pdf</w:t>
      </w:r>
    </w:p>
  </w:footnote>
  <w:footnote w:id="78">
    <w:p w:rsidR="00F44290" w:rsidRPr="00BF7A28" w:rsidRDefault="00F44290" w:rsidP="00D57A18">
      <w:pPr>
        <w:pStyle w:val="FootnoteText"/>
        <w:jc w:val="both"/>
        <w:rPr>
          <w:rFonts w:ascii="Times New Roman" w:hAnsi="Times New Roman" w:cs="Times New Roman"/>
          <w:i/>
          <w:iCs/>
          <w:lang w:val="bg-BG"/>
        </w:rPr>
      </w:pPr>
      <w:r>
        <w:rPr>
          <w:rStyle w:val="FootnoteReference"/>
        </w:rPr>
        <w:footnoteRef/>
      </w:r>
      <w:r w:rsidRPr="008E040E">
        <w:rPr>
          <w:lang w:val="bg-BG"/>
        </w:rPr>
        <w:t xml:space="preserve"> http://www.ipacbc-bgrs.eu/2020/cross-border-orientation-paper-ipa-cbc-cooperation-programmes-participation-regions-republic</w:t>
      </w:r>
    </w:p>
  </w:footnote>
  <w:footnote w:id="79">
    <w:p w:rsidR="00F44290" w:rsidRPr="00BF7A28" w:rsidRDefault="00F44290" w:rsidP="00D57A18">
      <w:pPr>
        <w:pStyle w:val="FootnoteText"/>
        <w:jc w:val="both"/>
        <w:rPr>
          <w:rFonts w:ascii="Times New Roman" w:hAnsi="Times New Roman" w:cs="Times New Roman"/>
          <w:i/>
          <w:iCs/>
          <w:lang w:val="bg-BG"/>
        </w:rPr>
      </w:pPr>
      <w:r>
        <w:rPr>
          <w:rStyle w:val="FootnoteReference"/>
        </w:rPr>
        <w:footnoteRef/>
      </w:r>
      <w:r w:rsidRPr="008E040E">
        <w:rPr>
          <w:lang w:val="bg-BG"/>
        </w:rPr>
        <w:t xml:space="preserve"> https://tesim-enicbc.eu/download/guidance-on-strategic-environmental-assessment-in-interreg-next-programmes/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290" w:rsidRPr="006367C0" w:rsidRDefault="00F44290" w:rsidP="00937CA8">
    <w:pPr>
      <w:pStyle w:val="Footer"/>
      <w:pBdr>
        <w:bottom w:val="single" w:sz="6" w:space="1" w:color="auto"/>
      </w:pBdr>
      <w:jc w:val="center"/>
      <w:rPr>
        <w:rFonts w:ascii="Times New Roman" w:hAnsi="Times New Roman" w:cs="Times New Roman"/>
        <w:b/>
        <w:bCs/>
        <w:i/>
        <w:sz w:val="20"/>
        <w:szCs w:val="20"/>
        <w:lang w:val="mk-MK"/>
      </w:rPr>
    </w:pPr>
    <w:r w:rsidRPr="006367C0">
      <w:rPr>
        <w:rFonts w:ascii="Times New Roman" w:hAnsi="Times New Roman" w:cs="Times New Roman"/>
        <w:b/>
        <w:bCs/>
        <w:i/>
        <w:sz w:val="20"/>
        <w:szCs w:val="20"/>
        <w:lang w:val="mk-MK"/>
      </w:rPr>
      <w:t>Нетехничко резиме на извештај за еколошката оцена на</w:t>
    </w:r>
  </w:p>
  <w:p w:rsidR="00F44290" w:rsidRPr="006367C0" w:rsidRDefault="00F44290" w:rsidP="00937CA8">
    <w:pPr>
      <w:pStyle w:val="Footer"/>
      <w:pBdr>
        <w:bottom w:val="single" w:sz="6" w:space="1" w:color="auto"/>
      </w:pBdr>
      <w:jc w:val="center"/>
      <w:rPr>
        <w:lang w:val="mk-MK"/>
      </w:rPr>
    </w:pPr>
    <w:r w:rsidRPr="006367C0">
      <w:rPr>
        <w:rFonts w:ascii="Times New Roman" w:hAnsi="Times New Roman" w:cs="Times New Roman"/>
        <w:bCs/>
        <w:i/>
        <w:sz w:val="20"/>
        <w:szCs w:val="20"/>
        <w:lang w:val="mk-MK"/>
      </w:rPr>
      <w:t>проектите од Програмата за прекугранична соработка 2021-2027 година, кофинансирани во рамките на Инструментот за претпристапна помош, меѓу Република Бугарија и Република Северна Македонија и Територијалната стратегија за интегрирани мерки</w:t>
    </w:r>
  </w:p>
  <w:p w:rsidR="00F44290" w:rsidRPr="006367C0" w:rsidRDefault="00F44290" w:rsidP="00D67F0B">
    <w:pPr>
      <w:pStyle w:val="Header"/>
      <w:jc w:val="center"/>
      <w:rPr>
        <w:rFonts w:ascii="Times New Roman" w:hAnsi="Times New Roman" w:cs="Times New Roman"/>
        <w:sz w:val="18"/>
        <w:szCs w:val="18"/>
        <w:lang w:val="mk-MK"/>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290" w:rsidRDefault="00F44290">
    <w:pPr>
      <w:pStyle w:val="Header"/>
    </w:pPr>
    <w:r>
      <w:rPr>
        <w:noProof/>
        <w:lang w:eastAsia="bg-BG"/>
      </w:rPr>
      <w:drawing>
        <wp:inline distT="0" distB="0" distL="0" distR="0" wp14:anchorId="6B9382D0" wp14:editId="150E61A6">
          <wp:extent cx="6010725" cy="9418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2666" cy="953128"/>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F027EA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000061"/>
    <w:multiLevelType w:val="multilevel"/>
    <w:tmpl w:val="00000061"/>
    <w:name w:val="WW8Num97"/>
    <w:lvl w:ilvl="0">
      <w:start w:val="3"/>
      <w:numFmt w:val="bullet"/>
      <w:lvlText w:val="-"/>
      <w:lvlJc w:val="left"/>
      <w:pPr>
        <w:tabs>
          <w:tab w:val="num" w:pos="360"/>
        </w:tabs>
        <w:ind w:left="360" w:hanging="360"/>
      </w:pPr>
      <w:rPr>
        <w:rFonts w:ascii="Times New Roman" w:hAnsi="Times New Roman" w:cs="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cs="Wingdings"/>
      </w:rPr>
    </w:lvl>
    <w:lvl w:ilvl="3">
      <w:start w:val="1"/>
      <w:numFmt w:val="bullet"/>
      <w:lvlText w:val=""/>
      <w:lvlJc w:val="left"/>
      <w:pPr>
        <w:tabs>
          <w:tab w:val="num" w:pos="2520"/>
        </w:tabs>
        <w:ind w:left="2520" w:hanging="360"/>
      </w:pPr>
      <w:rPr>
        <w:rFonts w:ascii="Symbol" w:hAnsi="Symbol" w:cs="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cs="Wingdings"/>
      </w:rPr>
    </w:lvl>
    <w:lvl w:ilvl="6">
      <w:start w:val="1"/>
      <w:numFmt w:val="bullet"/>
      <w:lvlText w:val=""/>
      <w:lvlJc w:val="left"/>
      <w:pPr>
        <w:tabs>
          <w:tab w:val="num" w:pos="4680"/>
        </w:tabs>
        <w:ind w:left="4680" w:hanging="360"/>
      </w:pPr>
      <w:rPr>
        <w:rFonts w:ascii="Symbol" w:hAnsi="Symbol" w:cs="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cs="Wingdings"/>
      </w:rPr>
    </w:lvl>
  </w:abstractNum>
  <w:abstractNum w:abstractNumId="2">
    <w:nsid w:val="026D4265"/>
    <w:multiLevelType w:val="hybridMultilevel"/>
    <w:tmpl w:val="BC8244A4"/>
    <w:lvl w:ilvl="0" w:tplc="04020001">
      <w:start w:val="1"/>
      <w:numFmt w:val="bullet"/>
      <w:lvlText w:val=""/>
      <w:lvlJc w:val="left"/>
      <w:pPr>
        <w:ind w:left="1080" w:hanging="360"/>
      </w:pPr>
      <w:rPr>
        <w:rFonts w:ascii="Symbol" w:hAnsi="Symbol" w:hint="default"/>
      </w:rPr>
    </w:lvl>
    <w:lvl w:ilvl="1" w:tplc="0402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E256C6"/>
    <w:multiLevelType w:val="hybridMultilevel"/>
    <w:tmpl w:val="3F68D9C8"/>
    <w:lvl w:ilvl="0" w:tplc="04090011">
      <w:start w:val="1"/>
      <w:numFmt w:val="decimal"/>
      <w:lvlText w:val="%1)"/>
      <w:lvlJc w:val="left"/>
      <w:pPr>
        <w:ind w:left="1500" w:hanging="360"/>
      </w:pPr>
      <w:rPr>
        <w:rFonts w:hint="default"/>
      </w:rPr>
    </w:lvl>
    <w:lvl w:ilvl="1" w:tplc="08090003">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4">
    <w:nsid w:val="03546763"/>
    <w:multiLevelType w:val="multilevel"/>
    <w:tmpl w:val="1EB68476"/>
    <w:lvl w:ilvl="0">
      <w:start w:val="1"/>
      <w:numFmt w:val="none"/>
      <w:lvlText w:val="14. "/>
      <w:lvlJc w:val="left"/>
      <w:pPr>
        <w:ind w:left="1070" w:hanging="360"/>
      </w:pPr>
      <w:rPr>
        <w:rFonts w:ascii="Times New Roman" w:hAnsi="Times New Roman" w:cs="Times New Roman" w:hint="default"/>
        <w:b/>
        <w:sz w:val="28"/>
      </w:rPr>
    </w:lvl>
    <w:lvl w:ilvl="1">
      <w:start w:val="1"/>
      <w:numFmt w:val="none"/>
      <w:isLgl/>
      <w:lvlText w:val="7.2."/>
      <w:lvlJc w:val="left"/>
      <w:pPr>
        <w:ind w:left="1070" w:hanging="360"/>
      </w:pPr>
      <w:rPr>
        <w:rFonts w:hint="default"/>
        <w:b/>
        <w:bCs/>
      </w:rPr>
    </w:lvl>
    <w:lvl w:ilvl="2">
      <w:start w:val="1"/>
      <w:numFmt w:val="decimal"/>
      <w:isLgl/>
      <w:lvlText w:val="%1.%2.%3."/>
      <w:lvlJc w:val="left"/>
      <w:pPr>
        <w:ind w:left="1713" w:hanging="720"/>
      </w:pPr>
      <w:rPr>
        <w:rFonts w:hint="default"/>
      </w:rPr>
    </w:lvl>
    <w:lvl w:ilvl="3">
      <w:start w:val="1"/>
      <w:numFmt w:val="decimal"/>
      <w:isLgl/>
      <w:lvlText w:val="%1.%2.%3.%4."/>
      <w:lvlJc w:val="left"/>
      <w:pPr>
        <w:ind w:left="2160" w:hanging="720"/>
      </w:pPr>
      <w:rPr>
        <w:rFonts w:hint="default"/>
        <w:i w:val="0"/>
        <w:iCs/>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nsid w:val="04445BB6"/>
    <w:multiLevelType w:val="hybridMultilevel"/>
    <w:tmpl w:val="FBEE9D34"/>
    <w:lvl w:ilvl="0" w:tplc="852C52AA">
      <w:start w:val="1"/>
      <w:numFmt w:val="decimal"/>
      <w:lvlText w:val="%1)"/>
      <w:lvlJc w:val="left"/>
      <w:pPr>
        <w:ind w:left="1080" w:hanging="360"/>
      </w:pPr>
      <w:rPr>
        <w:rFonts w:hint="default"/>
        <w:i/>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7394FE5"/>
    <w:multiLevelType w:val="hybridMultilevel"/>
    <w:tmpl w:val="76F64C4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9FC43A9"/>
    <w:multiLevelType w:val="hybridMultilevel"/>
    <w:tmpl w:val="B8E6C77E"/>
    <w:lvl w:ilvl="0" w:tplc="B074FDF8">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8">
    <w:nsid w:val="0A34205F"/>
    <w:multiLevelType w:val="hybridMultilevel"/>
    <w:tmpl w:val="2BB64B2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9">
    <w:nsid w:val="0BC52AD9"/>
    <w:multiLevelType w:val="hybridMultilevel"/>
    <w:tmpl w:val="3C34FC7E"/>
    <w:lvl w:ilvl="0" w:tplc="FA6236A2">
      <w:start w:val="13"/>
      <w:numFmt w:val="decimal"/>
      <w:lvlText w:val="%1."/>
      <w:lvlJc w:val="left"/>
      <w:pPr>
        <w:ind w:left="1430" w:hanging="360"/>
      </w:pPr>
      <w:rPr>
        <w:rFonts w:hint="default"/>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0">
    <w:nsid w:val="0CA96E81"/>
    <w:multiLevelType w:val="hybridMultilevel"/>
    <w:tmpl w:val="5234F55A"/>
    <w:lvl w:ilvl="0" w:tplc="2C4A9F70">
      <w:numFmt w:val="bullet"/>
      <w:lvlText w:val="-"/>
      <w:lvlJc w:val="left"/>
      <w:pPr>
        <w:ind w:left="1788"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E906892"/>
    <w:multiLevelType w:val="hybridMultilevel"/>
    <w:tmpl w:val="017081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0F4D1D43"/>
    <w:multiLevelType w:val="hybridMultilevel"/>
    <w:tmpl w:val="6ED8C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625942"/>
    <w:multiLevelType w:val="hybridMultilevel"/>
    <w:tmpl w:val="DA78C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37B7D38"/>
    <w:multiLevelType w:val="hybridMultilevel"/>
    <w:tmpl w:val="38C2D992"/>
    <w:lvl w:ilvl="0" w:tplc="EFB6B46A">
      <w:numFmt w:val="bullet"/>
      <w:lvlText w:val="-"/>
      <w:lvlJc w:val="left"/>
      <w:pPr>
        <w:ind w:left="1429" w:hanging="360"/>
      </w:pPr>
      <w:rPr>
        <w:rFonts w:ascii="Calibri" w:eastAsia="Calibri" w:hAnsi="Calibri"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nsid w:val="148F6F19"/>
    <w:multiLevelType w:val="hybridMultilevel"/>
    <w:tmpl w:val="C00E9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18035D23"/>
    <w:multiLevelType w:val="hybridMultilevel"/>
    <w:tmpl w:val="F89647E8"/>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nsid w:val="181926E4"/>
    <w:multiLevelType w:val="hybridMultilevel"/>
    <w:tmpl w:val="66BA841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8">
    <w:nsid w:val="19F7536F"/>
    <w:multiLevelType w:val="hybridMultilevel"/>
    <w:tmpl w:val="D7B604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D3E0F7B"/>
    <w:multiLevelType w:val="hybridMultilevel"/>
    <w:tmpl w:val="E0D287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E2FECE6E">
      <w:numFmt w:val="bullet"/>
      <w:lvlText w:val="•"/>
      <w:lvlJc w:val="left"/>
      <w:pPr>
        <w:ind w:left="3960" w:hanging="360"/>
      </w:pPr>
      <w:rPr>
        <w:rFonts w:ascii="Times New Roman" w:eastAsiaTheme="minorHAnsi" w:hAnsi="Times New Roman" w:cs="Times New Roman"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nsid w:val="1F3D1993"/>
    <w:multiLevelType w:val="hybridMultilevel"/>
    <w:tmpl w:val="A56CB30A"/>
    <w:lvl w:ilvl="0" w:tplc="0402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1086C6A"/>
    <w:multiLevelType w:val="hybridMultilevel"/>
    <w:tmpl w:val="76C62072"/>
    <w:lvl w:ilvl="0" w:tplc="12D259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19F0203"/>
    <w:multiLevelType w:val="hybridMultilevel"/>
    <w:tmpl w:val="0B24AEB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229D2896"/>
    <w:multiLevelType w:val="hybridMultilevel"/>
    <w:tmpl w:val="8D3CD4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23B3468B"/>
    <w:multiLevelType w:val="hybridMultilevel"/>
    <w:tmpl w:val="00505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5A743C2"/>
    <w:multiLevelType w:val="hybridMultilevel"/>
    <w:tmpl w:val="216A677C"/>
    <w:lvl w:ilvl="0" w:tplc="0409000F">
      <w:start w:val="1"/>
      <w:numFmt w:val="decimal"/>
      <w:lvlText w:val="%1."/>
      <w:lvlJc w:val="left"/>
      <w:pPr>
        <w:ind w:left="644"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C992E00"/>
    <w:multiLevelType w:val="hybridMultilevel"/>
    <w:tmpl w:val="EEA6E0D2"/>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7">
    <w:nsid w:val="2F7D0882"/>
    <w:multiLevelType w:val="hybridMultilevel"/>
    <w:tmpl w:val="144AC066"/>
    <w:lvl w:ilvl="0" w:tplc="040E07F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385D7C53"/>
    <w:multiLevelType w:val="hybridMultilevel"/>
    <w:tmpl w:val="84E492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3B822663"/>
    <w:multiLevelType w:val="hybridMultilevel"/>
    <w:tmpl w:val="992224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BE50800"/>
    <w:multiLevelType w:val="hybridMultilevel"/>
    <w:tmpl w:val="3CEA2A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3C246A1C"/>
    <w:multiLevelType w:val="hybridMultilevel"/>
    <w:tmpl w:val="28CC88B6"/>
    <w:lvl w:ilvl="0" w:tplc="04020001">
      <w:start w:val="1"/>
      <w:numFmt w:val="bullet"/>
      <w:lvlText w:val=""/>
      <w:lvlJc w:val="left"/>
      <w:pPr>
        <w:ind w:left="1080" w:hanging="360"/>
      </w:pPr>
      <w:rPr>
        <w:rFonts w:ascii="Symbol" w:hAnsi="Symbol" w:hint="default"/>
      </w:rPr>
    </w:lvl>
    <w:lvl w:ilvl="1" w:tplc="04020003">
      <w:start w:val="1"/>
      <w:numFmt w:val="bullet"/>
      <w:lvlText w:val="o"/>
      <w:lvlJc w:val="left"/>
      <w:pPr>
        <w:ind w:left="1800" w:hanging="360"/>
      </w:pPr>
      <w:rPr>
        <w:rFonts w:ascii="Courier New" w:hAnsi="Courier New" w:cs="Courier New" w:hint="default"/>
      </w:rPr>
    </w:lvl>
    <w:lvl w:ilvl="2" w:tplc="04020005">
      <w:start w:val="1"/>
      <w:numFmt w:val="bullet"/>
      <w:lvlText w:val=""/>
      <w:lvlJc w:val="left"/>
      <w:pPr>
        <w:ind w:left="2520" w:hanging="360"/>
      </w:pPr>
      <w:rPr>
        <w:rFonts w:ascii="Wingdings" w:hAnsi="Wingdings" w:hint="default"/>
      </w:rPr>
    </w:lvl>
    <w:lvl w:ilvl="3" w:tplc="04020001">
      <w:start w:val="1"/>
      <w:numFmt w:val="bullet"/>
      <w:lvlText w:val=""/>
      <w:lvlJc w:val="left"/>
      <w:pPr>
        <w:ind w:left="3240" w:hanging="360"/>
      </w:pPr>
      <w:rPr>
        <w:rFonts w:ascii="Symbol" w:hAnsi="Symbol" w:hint="default"/>
      </w:rPr>
    </w:lvl>
    <w:lvl w:ilvl="4" w:tplc="04020003">
      <w:start w:val="1"/>
      <w:numFmt w:val="bullet"/>
      <w:lvlText w:val="o"/>
      <w:lvlJc w:val="left"/>
      <w:pPr>
        <w:ind w:left="3960" w:hanging="360"/>
      </w:pPr>
      <w:rPr>
        <w:rFonts w:ascii="Courier New" w:hAnsi="Courier New" w:cs="Courier New" w:hint="default"/>
      </w:rPr>
    </w:lvl>
    <w:lvl w:ilvl="5" w:tplc="04020005">
      <w:start w:val="1"/>
      <w:numFmt w:val="bullet"/>
      <w:lvlText w:val=""/>
      <w:lvlJc w:val="left"/>
      <w:pPr>
        <w:ind w:left="4680" w:hanging="360"/>
      </w:pPr>
      <w:rPr>
        <w:rFonts w:ascii="Wingdings" w:hAnsi="Wingdings" w:hint="default"/>
      </w:rPr>
    </w:lvl>
    <w:lvl w:ilvl="6" w:tplc="04020001">
      <w:start w:val="1"/>
      <w:numFmt w:val="bullet"/>
      <w:lvlText w:val=""/>
      <w:lvlJc w:val="left"/>
      <w:pPr>
        <w:ind w:left="5400" w:hanging="360"/>
      </w:pPr>
      <w:rPr>
        <w:rFonts w:ascii="Symbol" w:hAnsi="Symbol" w:hint="default"/>
      </w:rPr>
    </w:lvl>
    <w:lvl w:ilvl="7" w:tplc="04020003">
      <w:start w:val="1"/>
      <w:numFmt w:val="bullet"/>
      <w:lvlText w:val="o"/>
      <w:lvlJc w:val="left"/>
      <w:pPr>
        <w:ind w:left="6120" w:hanging="360"/>
      </w:pPr>
      <w:rPr>
        <w:rFonts w:ascii="Courier New" w:hAnsi="Courier New" w:cs="Courier New" w:hint="default"/>
      </w:rPr>
    </w:lvl>
    <w:lvl w:ilvl="8" w:tplc="04020005">
      <w:start w:val="1"/>
      <w:numFmt w:val="bullet"/>
      <w:lvlText w:val=""/>
      <w:lvlJc w:val="left"/>
      <w:pPr>
        <w:ind w:left="6840" w:hanging="360"/>
      </w:pPr>
      <w:rPr>
        <w:rFonts w:ascii="Wingdings" w:hAnsi="Wingdings" w:hint="default"/>
      </w:rPr>
    </w:lvl>
  </w:abstractNum>
  <w:abstractNum w:abstractNumId="32">
    <w:nsid w:val="3CD87910"/>
    <w:multiLevelType w:val="hybridMultilevel"/>
    <w:tmpl w:val="FD3446F0"/>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33">
    <w:nsid w:val="40071EB5"/>
    <w:multiLevelType w:val="hybridMultilevel"/>
    <w:tmpl w:val="67D846C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41C67854"/>
    <w:multiLevelType w:val="hybridMultilevel"/>
    <w:tmpl w:val="0A86F3D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5">
    <w:nsid w:val="43CC25CF"/>
    <w:multiLevelType w:val="hybridMultilevel"/>
    <w:tmpl w:val="7AD8355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473434D"/>
    <w:multiLevelType w:val="hybridMultilevel"/>
    <w:tmpl w:val="509E55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45092811"/>
    <w:multiLevelType w:val="multilevel"/>
    <w:tmpl w:val="111CCFEA"/>
    <w:lvl w:ilvl="0">
      <w:start w:val="1"/>
      <w:numFmt w:val="decimal"/>
      <w:lvlText w:val="%1."/>
      <w:lvlJc w:val="left"/>
      <w:pPr>
        <w:ind w:left="720" w:hanging="360"/>
      </w:pPr>
      <w:rPr>
        <w:rFonts w:hint="default"/>
        <w:b/>
        <w:bCs/>
        <w:i w:val="0"/>
        <w:iCs/>
      </w:rPr>
    </w:lvl>
    <w:lvl w:ilvl="1">
      <w:start w:val="1"/>
      <w:numFmt w:val="decimal"/>
      <w:isLgl/>
      <w:lvlText w:val="%1.%2."/>
      <w:lvlJc w:val="left"/>
      <w:pPr>
        <w:ind w:left="1920" w:hanging="420"/>
      </w:pPr>
      <w:rPr>
        <w:rFonts w:hint="default"/>
      </w:rPr>
    </w:lvl>
    <w:lvl w:ilvl="2">
      <w:start w:val="1"/>
      <w:numFmt w:val="decimal"/>
      <w:isLgl/>
      <w:lvlText w:val="%1.%2.%3."/>
      <w:lvlJc w:val="left"/>
      <w:pPr>
        <w:ind w:left="3360" w:hanging="720"/>
      </w:pPr>
      <w:rPr>
        <w:rFonts w:hint="default"/>
      </w:rPr>
    </w:lvl>
    <w:lvl w:ilvl="3">
      <w:start w:val="1"/>
      <w:numFmt w:val="decimal"/>
      <w:isLgl/>
      <w:lvlText w:val="%1.%2.%3.%4."/>
      <w:lvlJc w:val="left"/>
      <w:pPr>
        <w:ind w:left="4500" w:hanging="720"/>
      </w:pPr>
      <w:rPr>
        <w:rFonts w:hint="default"/>
      </w:rPr>
    </w:lvl>
    <w:lvl w:ilvl="4">
      <w:start w:val="1"/>
      <w:numFmt w:val="decimal"/>
      <w:isLgl/>
      <w:lvlText w:val="%1.%2.%3.%4.%5."/>
      <w:lvlJc w:val="left"/>
      <w:pPr>
        <w:ind w:left="6000" w:hanging="1080"/>
      </w:pPr>
      <w:rPr>
        <w:rFonts w:hint="default"/>
      </w:rPr>
    </w:lvl>
    <w:lvl w:ilvl="5">
      <w:start w:val="1"/>
      <w:numFmt w:val="decimal"/>
      <w:isLgl/>
      <w:lvlText w:val="%1.%2.%3.%4.%5.%6."/>
      <w:lvlJc w:val="left"/>
      <w:pPr>
        <w:ind w:left="7140" w:hanging="1080"/>
      </w:pPr>
      <w:rPr>
        <w:rFonts w:hint="default"/>
      </w:rPr>
    </w:lvl>
    <w:lvl w:ilvl="6">
      <w:start w:val="1"/>
      <w:numFmt w:val="decimal"/>
      <w:isLgl/>
      <w:lvlText w:val="%1.%2.%3.%4.%5.%6.%7."/>
      <w:lvlJc w:val="left"/>
      <w:pPr>
        <w:ind w:left="8640" w:hanging="1440"/>
      </w:pPr>
      <w:rPr>
        <w:rFonts w:hint="default"/>
      </w:rPr>
    </w:lvl>
    <w:lvl w:ilvl="7">
      <w:start w:val="1"/>
      <w:numFmt w:val="decimal"/>
      <w:isLgl/>
      <w:lvlText w:val="%1.%2.%3.%4.%5.%6.%7.%8."/>
      <w:lvlJc w:val="left"/>
      <w:pPr>
        <w:ind w:left="9780" w:hanging="1440"/>
      </w:pPr>
      <w:rPr>
        <w:rFonts w:hint="default"/>
      </w:rPr>
    </w:lvl>
    <w:lvl w:ilvl="8">
      <w:start w:val="1"/>
      <w:numFmt w:val="decimal"/>
      <w:isLgl/>
      <w:lvlText w:val="%1.%2.%3.%4.%5.%6.%7.%8.%9."/>
      <w:lvlJc w:val="left"/>
      <w:pPr>
        <w:ind w:left="11280" w:hanging="1800"/>
      </w:pPr>
      <w:rPr>
        <w:rFonts w:hint="default"/>
      </w:rPr>
    </w:lvl>
  </w:abstractNum>
  <w:abstractNum w:abstractNumId="38">
    <w:nsid w:val="477342D9"/>
    <w:multiLevelType w:val="hybridMultilevel"/>
    <w:tmpl w:val="A4F4C480"/>
    <w:lvl w:ilvl="0" w:tplc="04020003">
      <w:start w:val="1"/>
      <w:numFmt w:val="bullet"/>
      <w:lvlText w:val="o"/>
      <w:lvlJc w:val="left"/>
      <w:pPr>
        <w:ind w:left="1440" w:hanging="360"/>
      </w:pPr>
      <w:rPr>
        <w:rFonts w:ascii="Courier New" w:hAnsi="Courier New" w:cs="Courier New"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9">
    <w:nsid w:val="482D3BFF"/>
    <w:multiLevelType w:val="hybridMultilevel"/>
    <w:tmpl w:val="F99A0B0C"/>
    <w:lvl w:ilvl="0" w:tplc="0402000B">
      <w:numFmt w:val="bullet"/>
      <w:pStyle w:val="bulet"/>
      <w:lvlText w:val="–"/>
      <w:lvlJc w:val="left"/>
      <w:pPr>
        <w:ind w:left="1080" w:hanging="360"/>
      </w:pPr>
      <w:rPr>
        <w:rFonts w:ascii="Times New Roman" w:eastAsia="Times New Roman" w:hAnsi="Times New Roman" w:cs="Times New Roman" w:hint="default"/>
      </w:rPr>
    </w:lvl>
    <w:lvl w:ilvl="1" w:tplc="04020003">
      <w:start w:val="1"/>
      <w:numFmt w:val="bullet"/>
      <w:lvlText w:val="o"/>
      <w:lvlJc w:val="left"/>
      <w:pPr>
        <w:ind w:left="1800" w:hanging="360"/>
      </w:pPr>
      <w:rPr>
        <w:rFonts w:ascii="Courier New" w:hAnsi="Courier New" w:hint="default"/>
      </w:rPr>
    </w:lvl>
    <w:lvl w:ilvl="2" w:tplc="04020005">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start w:val="1"/>
      <w:numFmt w:val="bullet"/>
      <w:lvlText w:val="o"/>
      <w:lvlJc w:val="left"/>
      <w:pPr>
        <w:ind w:left="3960" w:hanging="360"/>
      </w:pPr>
      <w:rPr>
        <w:rFonts w:ascii="Courier New" w:hAnsi="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0">
    <w:nsid w:val="498B2F65"/>
    <w:multiLevelType w:val="hybridMultilevel"/>
    <w:tmpl w:val="3AA65176"/>
    <w:lvl w:ilvl="0" w:tplc="54E44AB0">
      <w:start w:val="1"/>
      <w:numFmt w:val="decimal"/>
      <w:lvlText w:val="%1."/>
      <w:lvlJc w:val="left"/>
      <w:pPr>
        <w:ind w:left="720" w:hanging="360"/>
      </w:pPr>
      <w:rPr>
        <w:rFonts w:hint="default"/>
        <w:color w:val="auto"/>
      </w:rPr>
    </w:lvl>
    <w:lvl w:ilvl="1" w:tplc="92347944">
      <w:numFmt w:val="bullet"/>
      <w:lvlText w:val="•"/>
      <w:lvlJc w:val="left"/>
      <w:pPr>
        <w:ind w:left="1800" w:hanging="720"/>
      </w:pPr>
      <w:rPr>
        <w:rFonts w:ascii="Times New Roman" w:eastAsia="Calibri"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4CB17160"/>
    <w:multiLevelType w:val="hybridMultilevel"/>
    <w:tmpl w:val="5D2864B8"/>
    <w:lvl w:ilvl="0" w:tplc="0402000B">
      <w:start w:val="1"/>
      <w:numFmt w:val="bullet"/>
      <w:lvlText w:val=""/>
      <w:lvlJc w:val="left"/>
      <w:pPr>
        <w:ind w:left="1080" w:hanging="360"/>
      </w:pPr>
      <w:rPr>
        <w:rFonts w:ascii="Wingdings" w:hAnsi="Wingdings" w:hint="default"/>
      </w:rPr>
    </w:lvl>
    <w:lvl w:ilvl="1" w:tplc="04020001">
      <w:start w:val="1"/>
      <w:numFmt w:val="bullet"/>
      <w:lvlText w:val=""/>
      <w:lvlJc w:val="left"/>
      <w:pPr>
        <w:ind w:left="1800" w:hanging="360"/>
      </w:pPr>
      <w:rPr>
        <w:rFonts w:ascii="Symbol" w:hAnsi="Symbol"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2">
    <w:nsid w:val="4D0D3968"/>
    <w:multiLevelType w:val="hybridMultilevel"/>
    <w:tmpl w:val="331893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4E5E20D0"/>
    <w:multiLevelType w:val="hybridMultilevel"/>
    <w:tmpl w:val="99EC6E08"/>
    <w:lvl w:ilvl="0" w:tplc="E2682AB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4EEF6572"/>
    <w:multiLevelType w:val="hybridMultilevel"/>
    <w:tmpl w:val="2766B8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nsid w:val="4F8145F3"/>
    <w:multiLevelType w:val="hybridMultilevel"/>
    <w:tmpl w:val="6F14E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00C1D4B"/>
    <w:multiLevelType w:val="hybridMultilevel"/>
    <w:tmpl w:val="DC6CA420"/>
    <w:lvl w:ilvl="0" w:tplc="EFB6B46A">
      <w:numFmt w:val="bullet"/>
      <w:lvlText w:val="-"/>
      <w:lvlJc w:val="left"/>
      <w:pPr>
        <w:ind w:left="1429" w:hanging="360"/>
      </w:pPr>
      <w:rPr>
        <w:rFonts w:ascii="Calibri" w:eastAsia="Calibri" w:hAnsi="Calibri"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7">
    <w:nsid w:val="5531045A"/>
    <w:multiLevelType w:val="hybridMultilevel"/>
    <w:tmpl w:val="30384BE8"/>
    <w:lvl w:ilvl="0" w:tplc="04020001">
      <w:start w:val="1"/>
      <w:numFmt w:val="bullet"/>
      <w:lvlText w:val=""/>
      <w:lvlJc w:val="left"/>
      <w:pPr>
        <w:ind w:left="1080" w:hanging="360"/>
      </w:pPr>
      <w:rPr>
        <w:rFonts w:ascii="Symbol" w:hAnsi="Symbol" w:hint="default"/>
      </w:rPr>
    </w:lvl>
    <w:lvl w:ilvl="1" w:tplc="C7104308">
      <w:numFmt w:val="bullet"/>
      <w:lvlText w:val="-"/>
      <w:lvlJc w:val="left"/>
      <w:pPr>
        <w:ind w:left="1800" w:hanging="360"/>
      </w:pPr>
      <w:rPr>
        <w:rFonts w:ascii="Times New Roman" w:eastAsia="MS Mincho" w:hAnsi="Times New Roman" w:cs="Times New Roman"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8">
    <w:nsid w:val="567C1557"/>
    <w:multiLevelType w:val="multilevel"/>
    <w:tmpl w:val="75A6FB5A"/>
    <w:lvl w:ilvl="0">
      <w:start w:val="1"/>
      <w:numFmt w:val="none"/>
      <w:lvlText w:val="4."/>
      <w:lvlJc w:val="left"/>
      <w:pPr>
        <w:ind w:left="1070" w:hanging="360"/>
      </w:pPr>
      <w:rPr>
        <w:rFonts w:hint="default"/>
        <w:b/>
        <w:color w:val="auto"/>
        <w:sz w:val="28"/>
      </w:rPr>
    </w:lvl>
    <w:lvl w:ilvl="1">
      <w:start w:val="1"/>
      <w:numFmt w:val="decimal"/>
      <w:isLgl/>
      <w:lvlText w:val="%16.1."/>
      <w:lvlJc w:val="left"/>
      <w:pPr>
        <w:ind w:left="1070" w:hanging="360"/>
      </w:pPr>
      <w:rPr>
        <w:rFonts w:hint="default"/>
        <w:b/>
        <w:bCs/>
      </w:rPr>
    </w:lvl>
    <w:lvl w:ilvl="2">
      <w:start w:val="1"/>
      <w:numFmt w:val="none"/>
      <w:isLgl/>
      <w:lvlText w:val="6.2.2. "/>
      <w:lvlJc w:val="left"/>
      <w:pPr>
        <w:ind w:left="1997" w:hanging="720"/>
      </w:pPr>
      <w:rPr>
        <w:rFonts w:hint="default"/>
      </w:rPr>
    </w:lvl>
    <w:lvl w:ilvl="3">
      <w:start w:val="1"/>
      <w:numFmt w:val="decimal"/>
      <w:isLgl/>
      <w:lvlText w:val="%1.%2.%3.%4."/>
      <w:lvlJc w:val="left"/>
      <w:pPr>
        <w:ind w:left="2160" w:hanging="720"/>
      </w:pPr>
      <w:rPr>
        <w:rFonts w:hint="default"/>
        <w:i w:val="0"/>
        <w:iCs/>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9">
    <w:nsid w:val="573C707D"/>
    <w:multiLevelType w:val="hybridMultilevel"/>
    <w:tmpl w:val="52587D8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586B427E"/>
    <w:multiLevelType w:val="multilevel"/>
    <w:tmpl w:val="C6E6F94C"/>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1.1."/>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51">
    <w:nsid w:val="5ACE4FE6"/>
    <w:multiLevelType w:val="hybridMultilevel"/>
    <w:tmpl w:val="33EA103E"/>
    <w:lvl w:ilvl="0" w:tplc="04020001">
      <w:start w:val="1"/>
      <w:numFmt w:val="bullet"/>
      <w:lvlText w:val=""/>
      <w:lvlJc w:val="left"/>
      <w:pPr>
        <w:ind w:left="1080" w:hanging="360"/>
      </w:pPr>
      <w:rPr>
        <w:rFonts w:ascii="Symbol" w:hAnsi="Symbol" w:hint="default"/>
      </w:rPr>
    </w:lvl>
    <w:lvl w:ilvl="1" w:tplc="6B841CEC">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F0871A7"/>
    <w:multiLevelType w:val="hybridMultilevel"/>
    <w:tmpl w:val="C33EB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0031C11"/>
    <w:multiLevelType w:val="hybridMultilevel"/>
    <w:tmpl w:val="FBBE4A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6017151F"/>
    <w:multiLevelType w:val="hybridMultilevel"/>
    <w:tmpl w:val="D3364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15C52C6"/>
    <w:multiLevelType w:val="hybridMultilevel"/>
    <w:tmpl w:val="6AD26EAC"/>
    <w:lvl w:ilvl="0" w:tplc="0402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62483E36"/>
    <w:multiLevelType w:val="hybridMultilevel"/>
    <w:tmpl w:val="DA3609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64636FE6"/>
    <w:multiLevelType w:val="hybridMultilevel"/>
    <w:tmpl w:val="54047E6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nsid w:val="66616BCB"/>
    <w:multiLevelType w:val="hybridMultilevel"/>
    <w:tmpl w:val="9B9AE30A"/>
    <w:lvl w:ilvl="0" w:tplc="B5807D28">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69507EBE"/>
    <w:multiLevelType w:val="multilevel"/>
    <w:tmpl w:val="4446C18A"/>
    <w:lvl w:ilvl="0">
      <w:start w:val="2"/>
      <w:numFmt w:val="decimal"/>
      <w:lvlText w:val="%1."/>
      <w:lvlJc w:val="left"/>
      <w:pPr>
        <w:ind w:left="540" w:hanging="540"/>
      </w:pPr>
      <w:rPr>
        <w:rFonts w:hint="default"/>
      </w:rPr>
    </w:lvl>
    <w:lvl w:ilvl="1">
      <w:start w:val="1"/>
      <w:numFmt w:val="decimal"/>
      <w:lvlText w:val="%1.%2."/>
      <w:lvlJc w:val="left"/>
      <w:pPr>
        <w:ind w:left="1036" w:hanging="540"/>
      </w:pPr>
      <w:rPr>
        <w:rFonts w:hint="default"/>
      </w:rPr>
    </w:lvl>
    <w:lvl w:ilvl="2">
      <w:start w:val="6"/>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60">
    <w:nsid w:val="6BD47AAD"/>
    <w:multiLevelType w:val="hybridMultilevel"/>
    <w:tmpl w:val="19DEBFF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11">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nsid w:val="6EFF75E5"/>
    <w:multiLevelType w:val="multilevel"/>
    <w:tmpl w:val="04020025"/>
    <w:lvl w:ilvl="0">
      <w:start w:val="1"/>
      <w:numFmt w:val="decimal"/>
      <w:pStyle w:val="Heading1"/>
      <w:lvlText w:val="%1"/>
      <w:lvlJc w:val="left"/>
      <w:pPr>
        <w:ind w:left="432" w:hanging="432"/>
      </w:pPr>
      <w:rPr>
        <w:rFonts w:hint="default"/>
        <w:color w:val="auto"/>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2">
    <w:nsid w:val="70815A46"/>
    <w:multiLevelType w:val="hybridMultilevel"/>
    <w:tmpl w:val="063EC7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nsid w:val="72725745"/>
    <w:multiLevelType w:val="hybridMultilevel"/>
    <w:tmpl w:val="4508BD0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735D0C08"/>
    <w:multiLevelType w:val="hybridMultilevel"/>
    <w:tmpl w:val="1DEC370E"/>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65">
    <w:nsid w:val="77D20F62"/>
    <w:multiLevelType w:val="hybridMultilevel"/>
    <w:tmpl w:val="0470AE9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66">
    <w:nsid w:val="784533E8"/>
    <w:multiLevelType w:val="hybridMultilevel"/>
    <w:tmpl w:val="0478CE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7">
    <w:nsid w:val="7BA661CF"/>
    <w:multiLevelType w:val="hybridMultilevel"/>
    <w:tmpl w:val="1B7246D0"/>
    <w:lvl w:ilvl="0" w:tplc="0402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nsid w:val="7DFE4C0E"/>
    <w:multiLevelType w:val="hybridMultilevel"/>
    <w:tmpl w:val="FFE6A2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nsid w:val="7F136162"/>
    <w:multiLevelType w:val="hybridMultilevel"/>
    <w:tmpl w:val="CAE688D0"/>
    <w:lvl w:ilvl="0" w:tplc="7DC80398">
      <w:start w:val="1"/>
      <w:numFmt w:val="bullet"/>
      <w:lvlText w:val="o"/>
      <w:lvlJc w:val="left"/>
      <w:pPr>
        <w:ind w:left="720" w:hanging="360"/>
      </w:pPr>
      <w:rPr>
        <w:rFonts w:ascii="Courier New" w:hAnsi="Courier New" w:cs="Courier New"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FE710F5"/>
    <w:multiLevelType w:val="hybridMultilevel"/>
    <w:tmpl w:val="33F4623C"/>
    <w:lvl w:ilvl="0" w:tplc="0402000B">
      <w:start w:val="1"/>
      <w:numFmt w:val="bullet"/>
      <w:lvlText w:val=""/>
      <w:lvlJc w:val="left"/>
      <w:pPr>
        <w:ind w:left="1080" w:hanging="360"/>
      </w:pPr>
      <w:rPr>
        <w:rFonts w:ascii="Wingdings" w:hAnsi="Wingdings"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40"/>
  </w:num>
  <w:num w:numId="2">
    <w:abstractNumId w:val="61"/>
  </w:num>
  <w:num w:numId="3">
    <w:abstractNumId w:val="30"/>
  </w:num>
  <w:num w:numId="4">
    <w:abstractNumId w:val="17"/>
  </w:num>
  <w:num w:numId="5">
    <w:abstractNumId w:val="63"/>
  </w:num>
  <w:num w:numId="6">
    <w:abstractNumId w:val="32"/>
  </w:num>
  <w:num w:numId="7">
    <w:abstractNumId w:val="0"/>
  </w:num>
  <w:num w:numId="8">
    <w:abstractNumId w:val="69"/>
  </w:num>
  <w:num w:numId="9">
    <w:abstractNumId w:val="53"/>
  </w:num>
  <w:num w:numId="10">
    <w:abstractNumId w:val="70"/>
  </w:num>
  <w:num w:numId="11">
    <w:abstractNumId w:val="41"/>
  </w:num>
  <w:num w:numId="12">
    <w:abstractNumId w:val="47"/>
  </w:num>
  <w:num w:numId="13">
    <w:abstractNumId w:val="7"/>
  </w:num>
  <w:num w:numId="14">
    <w:abstractNumId w:val="39"/>
  </w:num>
  <w:num w:numId="15">
    <w:abstractNumId w:val="27"/>
  </w:num>
  <w:num w:numId="16">
    <w:abstractNumId w:val="48"/>
  </w:num>
  <w:num w:numId="17">
    <w:abstractNumId w:val="14"/>
  </w:num>
  <w:num w:numId="18">
    <w:abstractNumId w:val="46"/>
  </w:num>
  <w:num w:numId="19">
    <w:abstractNumId w:val="54"/>
  </w:num>
  <w:num w:numId="20">
    <w:abstractNumId w:val="28"/>
  </w:num>
  <w:num w:numId="21">
    <w:abstractNumId w:val="62"/>
  </w:num>
  <w:num w:numId="22">
    <w:abstractNumId w:val="43"/>
  </w:num>
  <w:num w:numId="23">
    <w:abstractNumId w:val="19"/>
  </w:num>
  <w:num w:numId="2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1"/>
  </w:num>
  <w:num w:numId="26">
    <w:abstractNumId w:val="70"/>
  </w:num>
  <w:num w:numId="27">
    <w:abstractNumId w:val="6"/>
  </w:num>
  <w:num w:numId="28">
    <w:abstractNumId w:val="33"/>
  </w:num>
  <w:num w:numId="29">
    <w:abstractNumId w:val="48"/>
  </w:num>
  <w:num w:numId="30">
    <w:abstractNumId w:val="2"/>
  </w:num>
  <w:num w:numId="31">
    <w:abstractNumId w:val="58"/>
  </w:num>
  <w:num w:numId="32">
    <w:abstractNumId w:val="59"/>
    <w:lvlOverride w:ilvl="0">
      <w:startOverride w:val="2"/>
    </w:lvlOverride>
    <w:lvlOverride w:ilvl="1">
      <w:startOverride w:val="1"/>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num>
  <w:num w:numId="34">
    <w:abstractNumId w:val="49"/>
  </w:num>
  <w:num w:numId="35">
    <w:abstractNumId w:val="31"/>
  </w:num>
  <w:num w:numId="36">
    <w:abstractNumId w:val="20"/>
  </w:num>
  <w:num w:numId="37">
    <w:abstractNumId w:val="55"/>
  </w:num>
  <w:num w:numId="38">
    <w:abstractNumId w:val="52"/>
  </w:num>
  <w:num w:numId="39">
    <w:abstractNumId w:val="23"/>
  </w:num>
  <w:num w:numId="40">
    <w:abstractNumId w:val="42"/>
  </w:num>
  <w:num w:numId="41">
    <w:abstractNumId w:val="67"/>
  </w:num>
  <w:num w:numId="42">
    <w:abstractNumId w:val="16"/>
  </w:num>
  <w:num w:numId="43">
    <w:abstractNumId w:val="56"/>
  </w:num>
  <w:num w:numId="44">
    <w:abstractNumId w:val="57"/>
  </w:num>
  <w:num w:numId="45">
    <w:abstractNumId w:val="24"/>
  </w:num>
  <w:num w:numId="46">
    <w:abstractNumId w:val="8"/>
  </w:num>
  <w:num w:numId="47">
    <w:abstractNumId w:val="66"/>
  </w:num>
  <w:num w:numId="48">
    <w:abstractNumId w:val="44"/>
  </w:num>
  <w:num w:numId="49">
    <w:abstractNumId w:val="11"/>
  </w:num>
  <w:num w:numId="50">
    <w:abstractNumId w:val="65"/>
  </w:num>
  <w:num w:numId="51">
    <w:abstractNumId w:val="29"/>
  </w:num>
  <w:num w:numId="52">
    <w:abstractNumId w:val="13"/>
  </w:num>
  <w:num w:numId="53">
    <w:abstractNumId w:val="21"/>
  </w:num>
  <w:num w:numId="54">
    <w:abstractNumId w:val="25"/>
  </w:num>
  <w:num w:numId="55">
    <w:abstractNumId w:val="35"/>
  </w:num>
  <w:num w:numId="56">
    <w:abstractNumId w:val="45"/>
  </w:num>
  <w:num w:numId="57">
    <w:abstractNumId w:val="68"/>
  </w:num>
  <w:num w:numId="58">
    <w:abstractNumId w:val="60"/>
  </w:num>
  <w:num w:numId="59">
    <w:abstractNumId w:val="10"/>
  </w:num>
  <w:num w:numId="60">
    <w:abstractNumId w:val="38"/>
  </w:num>
  <w:num w:numId="61">
    <w:abstractNumId w:val="26"/>
  </w:num>
  <w:num w:numId="62">
    <w:abstractNumId w:val="5"/>
  </w:num>
  <w:num w:numId="63">
    <w:abstractNumId w:val="36"/>
  </w:num>
  <w:num w:numId="64">
    <w:abstractNumId w:val="3"/>
  </w:num>
  <w:num w:numId="65">
    <w:abstractNumId w:val="15"/>
  </w:num>
  <w:num w:numId="66">
    <w:abstractNumId w:val="37"/>
  </w:num>
  <w:num w:numId="67">
    <w:abstractNumId w:val="18"/>
  </w:num>
  <w:num w:numId="68">
    <w:abstractNumId w:val="22"/>
  </w:num>
  <w:num w:numId="69">
    <w:abstractNumId w:val="12"/>
  </w:num>
  <w:num w:numId="70">
    <w:abstractNumId w:val="4"/>
    <w:lvlOverride w:ilvl="0">
      <w:lvl w:ilvl="0">
        <w:start w:val="1"/>
        <w:numFmt w:val="none"/>
        <w:lvlText w:val="7."/>
        <w:lvlJc w:val="left"/>
        <w:pPr>
          <w:ind w:left="1070" w:hanging="360"/>
        </w:pPr>
        <w:rPr>
          <w:rFonts w:ascii="Times New Roman" w:hAnsi="Times New Roman" w:cs="Times New Roman" w:hint="default"/>
          <w:b/>
          <w:sz w:val="28"/>
        </w:rPr>
      </w:lvl>
    </w:lvlOverride>
    <w:lvlOverride w:ilvl="1">
      <w:lvl w:ilvl="1">
        <w:start w:val="1"/>
        <w:numFmt w:val="none"/>
        <w:isLgl/>
        <w:lvlText w:val="7.1."/>
        <w:lvlJc w:val="left"/>
        <w:pPr>
          <w:ind w:left="1070" w:hanging="360"/>
        </w:pPr>
        <w:rPr>
          <w:rFonts w:hint="default"/>
          <w:b/>
          <w:bCs/>
        </w:rPr>
      </w:lvl>
    </w:lvlOverride>
    <w:lvlOverride w:ilvl="2">
      <w:lvl w:ilvl="2">
        <w:start w:val="1"/>
        <w:numFmt w:val="decimal"/>
        <w:isLgl/>
        <w:lvlText w:val="%1.%2.%3."/>
        <w:lvlJc w:val="left"/>
        <w:pPr>
          <w:ind w:left="1713"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1">
    <w:abstractNumId w:val="9"/>
  </w:num>
  <w:num w:numId="72">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3."/>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3">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5."/>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4">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7."/>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5">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8."/>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6">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10."/>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7">
    <w:abstractNumId w:val="48"/>
    <w:lvlOverride w:ilvl="0">
      <w:lvl w:ilvl="0">
        <w:start w:val="1"/>
        <w:numFmt w:val="bullet"/>
        <w:lvlText w:val=""/>
        <w:lvlJc w:val="left"/>
        <w:pPr>
          <w:ind w:left="1070" w:hanging="360"/>
        </w:pPr>
        <w:rPr>
          <w:rFonts w:ascii="Wingdings" w:hAnsi="Wingdings"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12."/>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8">
    <w:abstractNumId w:val="48"/>
    <w:lvlOverride w:ilvl="0">
      <w:lvl w:ilvl="0">
        <w:start w:val="1"/>
        <w:numFmt w:val="bullet"/>
        <w:lvlText w:val=""/>
        <w:lvlJc w:val="left"/>
        <w:pPr>
          <w:ind w:left="1070" w:hanging="360"/>
        </w:pPr>
        <w:rPr>
          <w:rFonts w:ascii="Wingdings" w:hAnsi="Wingdings"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13."/>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9">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none"/>
        <w:isLgl/>
        <w:lvlText w:val="6.2."/>
        <w:lvlJc w:val="left"/>
        <w:pPr>
          <w:ind w:left="1070" w:hanging="360"/>
        </w:pPr>
        <w:rPr>
          <w:rFonts w:hint="default"/>
          <w:b/>
          <w:bCs/>
        </w:rPr>
      </w:lvl>
    </w:lvlOverride>
    <w:lvlOverride w:ilvl="2">
      <w:lvl w:ilvl="2">
        <w:start w:val="1"/>
        <w:numFmt w:val="none"/>
        <w:isLgl/>
        <w:lvlText w:val="6.1.2.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0">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decimal"/>
        <w:isLgl/>
        <w:lvlText w:val="%16.1."/>
        <w:lvlJc w:val="left"/>
        <w:pPr>
          <w:ind w:left="1070" w:hanging="360"/>
        </w:pPr>
        <w:rPr>
          <w:rFonts w:hint="default"/>
          <w:b/>
          <w:bCs/>
        </w:rPr>
      </w:lvl>
    </w:lvlOverride>
    <w:lvlOverride w:ilvl="2">
      <w:lvl w:ilvl="2">
        <w:start w:val="1"/>
        <w:numFmt w:val="none"/>
        <w:isLgl/>
        <w:lvlText w:val="6.2.1.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1">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none"/>
        <w:isLgl/>
        <w:lvlText w:val="6.3."/>
        <w:lvlJc w:val="left"/>
        <w:pPr>
          <w:ind w:left="1070" w:hanging="360"/>
        </w:pPr>
        <w:rPr>
          <w:rFonts w:hint="default"/>
          <w:b/>
          <w:bCs/>
        </w:rPr>
      </w:lvl>
    </w:lvlOverride>
    <w:lvlOverride w:ilvl="2">
      <w:lvl w:ilvl="2">
        <w:start w:val="1"/>
        <w:numFmt w:val="none"/>
        <w:isLgl/>
        <w:lvlText w:val="6.2.2.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2">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decimal"/>
        <w:isLgl/>
        <w:lvlText w:val="%2%1.4."/>
        <w:lvlJc w:val="left"/>
        <w:pPr>
          <w:ind w:left="1070" w:hanging="360"/>
        </w:pPr>
        <w:rPr>
          <w:rFonts w:hint="default"/>
          <w:b/>
          <w:bCs/>
        </w:rPr>
      </w:lvl>
    </w:lvlOverride>
    <w:lvlOverride w:ilvl="2">
      <w:lvl w:ilvl="2">
        <w:start w:val="1"/>
        <w:numFmt w:val="none"/>
        <w:isLgl/>
        <w:lvlText w:val="6.2.2.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3">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none"/>
        <w:isLgl/>
        <w:lvlText w:val="6.5."/>
        <w:lvlJc w:val="left"/>
        <w:pPr>
          <w:ind w:left="1070" w:hanging="360"/>
        </w:pPr>
        <w:rPr>
          <w:rFonts w:hint="default"/>
          <w:b/>
          <w:bCs/>
        </w:rPr>
      </w:lvl>
    </w:lvlOverride>
    <w:lvlOverride w:ilvl="2">
      <w:lvl w:ilvl="2">
        <w:start w:val="1"/>
        <w:numFmt w:val="none"/>
        <w:isLgl/>
        <w:lvlText w:val="6.2.2.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4">
    <w:abstractNumId w:val="4"/>
    <w:lvlOverride w:ilvl="0">
      <w:lvl w:ilvl="0">
        <w:start w:val="1"/>
        <w:numFmt w:val="none"/>
        <w:lvlText w:val="7."/>
        <w:lvlJc w:val="left"/>
        <w:pPr>
          <w:ind w:left="1070" w:hanging="360"/>
        </w:pPr>
        <w:rPr>
          <w:rFonts w:ascii="Times New Roman" w:hAnsi="Times New Roman" w:cs="Times New Roman" w:hint="default"/>
          <w:b/>
          <w:sz w:val="28"/>
        </w:rPr>
      </w:lvl>
    </w:lvlOverride>
    <w:lvlOverride w:ilvl="1">
      <w:lvl w:ilvl="1">
        <w:start w:val="1"/>
        <w:numFmt w:val="none"/>
        <w:isLgl/>
        <w:lvlText w:val="7.2."/>
        <w:lvlJc w:val="left"/>
        <w:pPr>
          <w:ind w:left="1070" w:hanging="360"/>
        </w:pPr>
        <w:rPr>
          <w:rFonts w:hint="default"/>
          <w:b/>
          <w:bCs/>
        </w:rPr>
      </w:lvl>
    </w:lvlOverride>
    <w:lvlOverride w:ilvl="2">
      <w:lvl w:ilvl="2">
        <w:start w:val="1"/>
        <w:numFmt w:val="decimal"/>
        <w:isLgl/>
        <w:lvlText w:val="%1.%2.%3."/>
        <w:lvlJc w:val="left"/>
        <w:pPr>
          <w:ind w:left="1713"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5">
    <w:abstractNumId w:val="64"/>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4422"/>
    <w:rsid w:val="00000A24"/>
    <w:rsid w:val="00001F2E"/>
    <w:rsid w:val="0000209E"/>
    <w:rsid w:val="000020A0"/>
    <w:rsid w:val="000030EE"/>
    <w:rsid w:val="000033FD"/>
    <w:rsid w:val="000041E7"/>
    <w:rsid w:val="000044F5"/>
    <w:rsid w:val="0000482F"/>
    <w:rsid w:val="00005145"/>
    <w:rsid w:val="00005B4B"/>
    <w:rsid w:val="00006103"/>
    <w:rsid w:val="000061ED"/>
    <w:rsid w:val="00006CA9"/>
    <w:rsid w:val="000073D6"/>
    <w:rsid w:val="00007705"/>
    <w:rsid w:val="00007F81"/>
    <w:rsid w:val="00010057"/>
    <w:rsid w:val="00010719"/>
    <w:rsid w:val="00010D99"/>
    <w:rsid w:val="000123A6"/>
    <w:rsid w:val="00012F95"/>
    <w:rsid w:val="00013493"/>
    <w:rsid w:val="00014BD8"/>
    <w:rsid w:val="00014FFE"/>
    <w:rsid w:val="000160EA"/>
    <w:rsid w:val="00016B90"/>
    <w:rsid w:val="000170F5"/>
    <w:rsid w:val="0001784D"/>
    <w:rsid w:val="00020FC1"/>
    <w:rsid w:val="0002382E"/>
    <w:rsid w:val="00023B04"/>
    <w:rsid w:val="00024480"/>
    <w:rsid w:val="00025B02"/>
    <w:rsid w:val="0002623B"/>
    <w:rsid w:val="0002689F"/>
    <w:rsid w:val="00026F5F"/>
    <w:rsid w:val="000279FE"/>
    <w:rsid w:val="00027E11"/>
    <w:rsid w:val="000310B6"/>
    <w:rsid w:val="00031251"/>
    <w:rsid w:val="00031B75"/>
    <w:rsid w:val="000328FF"/>
    <w:rsid w:val="000350A9"/>
    <w:rsid w:val="000352C0"/>
    <w:rsid w:val="00036A35"/>
    <w:rsid w:val="00036D31"/>
    <w:rsid w:val="00040411"/>
    <w:rsid w:val="000430BE"/>
    <w:rsid w:val="00043928"/>
    <w:rsid w:val="00043C74"/>
    <w:rsid w:val="0004435B"/>
    <w:rsid w:val="00045749"/>
    <w:rsid w:val="00045E2C"/>
    <w:rsid w:val="00046201"/>
    <w:rsid w:val="000463F0"/>
    <w:rsid w:val="0004731A"/>
    <w:rsid w:val="00047AD2"/>
    <w:rsid w:val="00047C73"/>
    <w:rsid w:val="000510E0"/>
    <w:rsid w:val="0005151B"/>
    <w:rsid w:val="00052063"/>
    <w:rsid w:val="000524E5"/>
    <w:rsid w:val="000525EC"/>
    <w:rsid w:val="000527C2"/>
    <w:rsid w:val="00052838"/>
    <w:rsid w:val="00052EBD"/>
    <w:rsid w:val="00054504"/>
    <w:rsid w:val="00054979"/>
    <w:rsid w:val="0005507A"/>
    <w:rsid w:val="00055088"/>
    <w:rsid w:val="00055435"/>
    <w:rsid w:val="00055548"/>
    <w:rsid w:val="0005619E"/>
    <w:rsid w:val="00056539"/>
    <w:rsid w:val="00060761"/>
    <w:rsid w:val="0006130D"/>
    <w:rsid w:val="00062BBE"/>
    <w:rsid w:val="00063E73"/>
    <w:rsid w:val="000643B8"/>
    <w:rsid w:val="000648D9"/>
    <w:rsid w:val="000650E6"/>
    <w:rsid w:val="00065356"/>
    <w:rsid w:val="000657F6"/>
    <w:rsid w:val="000657FB"/>
    <w:rsid w:val="00066767"/>
    <w:rsid w:val="00067892"/>
    <w:rsid w:val="00070541"/>
    <w:rsid w:val="00070B84"/>
    <w:rsid w:val="0007102D"/>
    <w:rsid w:val="00071235"/>
    <w:rsid w:val="00071E6E"/>
    <w:rsid w:val="00072D1F"/>
    <w:rsid w:val="00073049"/>
    <w:rsid w:val="000738C0"/>
    <w:rsid w:val="0007400D"/>
    <w:rsid w:val="0007447D"/>
    <w:rsid w:val="00075711"/>
    <w:rsid w:val="0007647B"/>
    <w:rsid w:val="000765C6"/>
    <w:rsid w:val="00076B34"/>
    <w:rsid w:val="00077F7D"/>
    <w:rsid w:val="000804AA"/>
    <w:rsid w:val="00081039"/>
    <w:rsid w:val="00081408"/>
    <w:rsid w:val="00083119"/>
    <w:rsid w:val="00084B64"/>
    <w:rsid w:val="00084E64"/>
    <w:rsid w:val="0008575D"/>
    <w:rsid w:val="000859C3"/>
    <w:rsid w:val="0008786B"/>
    <w:rsid w:val="00087BAB"/>
    <w:rsid w:val="00087D89"/>
    <w:rsid w:val="00090F25"/>
    <w:rsid w:val="00091D57"/>
    <w:rsid w:val="00092B0E"/>
    <w:rsid w:val="00092CFB"/>
    <w:rsid w:val="00092E90"/>
    <w:rsid w:val="00093A77"/>
    <w:rsid w:val="000943EA"/>
    <w:rsid w:val="00094B91"/>
    <w:rsid w:val="00094CC1"/>
    <w:rsid w:val="00095F61"/>
    <w:rsid w:val="0009647F"/>
    <w:rsid w:val="00096745"/>
    <w:rsid w:val="00096BD1"/>
    <w:rsid w:val="00097400"/>
    <w:rsid w:val="00097575"/>
    <w:rsid w:val="00097CF2"/>
    <w:rsid w:val="00097D05"/>
    <w:rsid w:val="00097D9B"/>
    <w:rsid w:val="000A1991"/>
    <w:rsid w:val="000A1E0B"/>
    <w:rsid w:val="000A2064"/>
    <w:rsid w:val="000A236F"/>
    <w:rsid w:val="000A260B"/>
    <w:rsid w:val="000A2A38"/>
    <w:rsid w:val="000A3442"/>
    <w:rsid w:val="000A3F40"/>
    <w:rsid w:val="000A46CE"/>
    <w:rsid w:val="000A5B6B"/>
    <w:rsid w:val="000B017F"/>
    <w:rsid w:val="000B0568"/>
    <w:rsid w:val="000B0888"/>
    <w:rsid w:val="000B275D"/>
    <w:rsid w:val="000B2EFF"/>
    <w:rsid w:val="000B3871"/>
    <w:rsid w:val="000B3E9F"/>
    <w:rsid w:val="000B4916"/>
    <w:rsid w:val="000B4C31"/>
    <w:rsid w:val="000B569E"/>
    <w:rsid w:val="000B65E8"/>
    <w:rsid w:val="000B6CA5"/>
    <w:rsid w:val="000B739F"/>
    <w:rsid w:val="000C031D"/>
    <w:rsid w:val="000C1A19"/>
    <w:rsid w:val="000C1D45"/>
    <w:rsid w:val="000C223D"/>
    <w:rsid w:val="000C23EE"/>
    <w:rsid w:val="000C2F4E"/>
    <w:rsid w:val="000C34CF"/>
    <w:rsid w:val="000C3681"/>
    <w:rsid w:val="000C392C"/>
    <w:rsid w:val="000C42D0"/>
    <w:rsid w:val="000C4ACC"/>
    <w:rsid w:val="000C5347"/>
    <w:rsid w:val="000C5738"/>
    <w:rsid w:val="000C6606"/>
    <w:rsid w:val="000C7027"/>
    <w:rsid w:val="000C7C7D"/>
    <w:rsid w:val="000D035C"/>
    <w:rsid w:val="000D0E87"/>
    <w:rsid w:val="000D12FC"/>
    <w:rsid w:val="000D1737"/>
    <w:rsid w:val="000D1D6F"/>
    <w:rsid w:val="000D2CC0"/>
    <w:rsid w:val="000D521F"/>
    <w:rsid w:val="000D52FB"/>
    <w:rsid w:val="000D6AE1"/>
    <w:rsid w:val="000D778A"/>
    <w:rsid w:val="000E0250"/>
    <w:rsid w:val="000E145B"/>
    <w:rsid w:val="000E1A04"/>
    <w:rsid w:val="000E1A18"/>
    <w:rsid w:val="000E1AD1"/>
    <w:rsid w:val="000E2364"/>
    <w:rsid w:val="000E2C84"/>
    <w:rsid w:val="000E35B4"/>
    <w:rsid w:val="000E3749"/>
    <w:rsid w:val="000E3B47"/>
    <w:rsid w:val="000E3DDE"/>
    <w:rsid w:val="000E585F"/>
    <w:rsid w:val="000E6EAA"/>
    <w:rsid w:val="000E7422"/>
    <w:rsid w:val="000F01AE"/>
    <w:rsid w:val="000F0903"/>
    <w:rsid w:val="000F0999"/>
    <w:rsid w:val="000F157D"/>
    <w:rsid w:val="000F2191"/>
    <w:rsid w:val="000F27DF"/>
    <w:rsid w:val="000F2914"/>
    <w:rsid w:val="000F3EDA"/>
    <w:rsid w:val="000F3FD0"/>
    <w:rsid w:val="000F4793"/>
    <w:rsid w:val="000F69A5"/>
    <w:rsid w:val="000F6B87"/>
    <w:rsid w:val="000F6C3B"/>
    <w:rsid w:val="00100203"/>
    <w:rsid w:val="00100413"/>
    <w:rsid w:val="00100705"/>
    <w:rsid w:val="001009D9"/>
    <w:rsid w:val="00100EE7"/>
    <w:rsid w:val="0010131A"/>
    <w:rsid w:val="00102841"/>
    <w:rsid w:val="00102954"/>
    <w:rsid w:val="0010301E"/>
    <w:rsid w:val="00104179"/>
    <w:rsid w:val="0010446C"/>
    <w:rsid w:val="0010581C"/>
    <w:rsid w:val="0010599F"/>
    <w:rsid w:val="001059CA"/>
    <w:rsid w:val="00106655"/>
    <w:rsid w:val="00107652"/>
    <w:rsid w:val="001076E5"/>
    <w:rsid w:val="00110069"/>
    <w:rsid w:val="00110097"/>
    <w:rsid w:val="00110304"/>
    <w:rsid w:val="00111224"/>
    <w:rsid w:val="00111462"/>
    <w:rsid w:val="00111E70"/>
    <w:rsid w:val="00112C04"/>
    <w:rsid w:val="00114A80"/>
    <w:rsid w:val="0011554B"/>
    <w:rsid w:val="001156B7"/>
    <w:rsid w:val="00117E80"/>
    <w:rsid w:val="001205C0"/>
    <w:rsid w:val="00120894"/>
    <w:rsid w:val="00120CD6"/>
    <w:rsid w:val="0012122A"/>
    <w:rsid w:val="00121CFB"/>
    <w:rsid w:val="00121F89"/>
    <w:rsid w:val="00122AEE"/>
    <w:rsid w:val="001231DE"/>
    <w:rsid w:val="0012329F"/>
    <w:rsid w:val="00124577"/>
    <w:rsid w:val="00124847"/>
    <w:rsid w:val="0012583D"/>
    <w:rsid w:val="0012762A"/>
    <w:rsid w:val="00127C07"/>
    <w:rsid w:val="00127D11"/>
    <w:rsid w:val="001301DF"/>
    <w:rsid w:val="001303E5"/>
    <w:rsid w:val="00130D69"/>
    <w:rsid w:val="001321E6"/>
    <w:rsid w:val="00132215"/>
    <w:rsid w:val="0013238B"/>
    <w:rsid w:val="00133618"/>
    <w:rsid w:val="00133639"/>
    <w:rsid w:val="00133B96"/>
    <w:rsid w:val="00134633"/>
    <w:rsid w:val="00134CF4"/>
    <w:rsid w:val="0013550C"/>
    <w:rsid w:val="00135603"/>
    <w:rsid w:val="001358F9"/>
    <w:rsid w:val="00135D8A"/>
    <w:rsid w:val="001360A7"/>
    <w:rsid w:val="001369BE"/>
    <w:rsid w:val="00136D81"/>
    <w:rsid w:val="001371B4"/>
    <w:rsid w:val="001378F7"/>
    <w:rsid w:val="00137B6A"/>
    <w:rsid w:val="0014005B"/>
    <w:rsid w:val="001409A3"/>
    <w:rsid w:val="00140DD3"/>
    <w:rsid w:val="00141E84"/>
    <w:rsid w:val="00142033"/>
    <w:rsid w:val="00142257"/>
    <w:rsid w:val="00142EA6"/>
    <w:rsid w:val="001430B6"/>
    <w:rsid w:val="0014337F"/>
    <w:rsid w:val="00143589"/>
    <w:rsid w:val="0014397A"/>
    <w:rsid w:val="00143DB3"/>
    <w:rsid w:val="00143EE3"/>
    <w:rsid w:val="00143FAE"/>
    <w:rsid w:val="00144422"/>
    <w:rsid w:val="001445AF"/>
    <w:rsid w:val="001445EF"/>
    <w:rsid w:val="0014462E"/>
    <w:rsid w:val="00144FC9"/>
    <w:rsid w:val="0014530D"/>
    <w:rsid w:val="001459B4"/>
    <w:rsid w:val="00146810"/>
    <w:rsid w:val="00146B2C"/>
    <w:rsid w:val="0014714F"/>
    <w:rsid w:val="00147201"/>
    <w:rsid w:val="0014732A"/>
    <w:rsid w:val="001474D8"/>
    <w:rsid w:val="00147529"/>
    <w:rsid w:val="0014752C"/>
    <w:rsid w:val="00147BC9"/>
    <w:rsid w:val="00150B20"/>
    <w:rsid w:val="00150B4F"/>
    <w:rsid w:val="00150D17"/>
    <w:rsid w:val="00151252"/>
    <w:rsid w:val="001516C9"/>
    <w:rsid w:val="0015254B"/>
    <w:rsid w:val="0015266D"/>
    <w:rsid w:val="00152F97"/>
    <w:rsid w:val="00153064"/>
    <w:rsid w:val="001531FD"/>
    <w:rsid w:val="00153286"/>
    <w:rsid w:val="00153996"/>
    <w:rsid w:val="0015536A"/>
    <w:rsid w:val="001561D4"/>
    <w:rsid w:val="00156364"/>
    <w:rsid w:val="001567B9"/>
    <w:rsid w:val="00156A89"/>
    <w:rsid w:val="00156F8A"/>
    <w:rsid w:val="0015778F"/>
    <w:rsid w:val="00157905"/>
    <w:rsid w:val="00157C6D"/>
    <w:rsid w:val="00157CE1"/>
    <w:rsid w:val="001612B0"/>
    <w:rsid w:val="001631C3"/>
    <w:rsid w:val="00163283"/>
    <w:rsid w:val="00163B17"/>
    <w:rsid w:val="00164D31"/>
    <w:rsid w:val="00165EE8"/>
    <w:rsid w:val="00166030"/>
    <w:rsid w:val="00166E32"/>
    <w:rsid w:val="00170A4E"/>
    <w:rsid w:val="00171F3E"/>
    <w:rsid w:val="0017282C"/>
    <w:rsid w:val="001731DF"/>
    <w:rsid w:val="00173F5D"/>
    <w:rsid w:val="00174143"/>
    <w:rsid w:val="001742B4"/>
    <w:rsid w:val="00175EC5"/>
    <w:rsid w:val="001767E1"/>
    <w:rsid w:val="0017680D"/>
    <w:rsid w:val="00176AAF"/>
    <w:rsid w:val="00176CA1"/>
    <w:rsid w:val="00177866"/>
    <w:rsid w:val="001803B8"/>
    <w:rsid w:val="001809FE"/>
    <w:rsid w:val="00181494"/>
    <w:rsid w:val="00181BE5"/>
    <w:rsid w:val="001821A7"/>
    <w:rsid w:val="001828E9"/>
    <w:rsid w:val="0018300A"/>
    <w:rsid w:val="001842F0"/>
    <w:rsid w:val="001863EA"/>
    <w:rsid w:val="001866A3"/>
    <w:rsid w:val="001928CB"/>
    <w:rsid w:val="00192B7F"/>
    <w:rsid w:val="0019387E"/>
    <w:rsid w:val="00193CEB"/>
    <w:rsid w:val="0019411F"/>
    <w:rsid w:val="00195CAB"/>
    <w:rsid w:val="0019736E"/>
    <w:rsid w:val="00197B2B"/>
    <w:rsid w:val="001A0738"/>
    <w:rsid w:val="001A0D40"/>
    <w:rsid w:val="001A2E41"/>
    <w:rsid w:val="001A3006"/>
    <w:rsid w:val="001A315B"/>
    <w:rsid w:val="001A4BCA"/>
    <w:rsid w:val="001A64D0"/>
    <w:rsid w:val="001A6971"/>
    <w:rsid w:val="001A72D7"/>
    <w:rsid w:val="001A7B7A"/>
    <w:rsid w:val="001B06AC"/>
    <w:rsid w:val="001B1A94"/>
    <w:rsid w:val="001B1C0C"/>
    <w:rsid w:val="001B1C3D"/>
    <w:rsid w:val="001B1CCC"/>
    <w:rsid w:val="001B2A43"/>
    <w:rsid w:val="001B3222"/>
    <w:rsid w:val="001B42CF"/>
    <w:rsid w:val="001B5F8B"/>
    <w:rsid w:val="001B605D"/>
    <w:rsid w:val="001B6741"/>
    <w:rsid w:val="001B680F"/>
    <w:rsid w:val="001B6AEF"/>
    <w:rsid w:val="001B7AF4"/>
    <w:rsid w:val="001C00C1"/>
    <w:rsid w:val="001C0FC5"/>
    <w:rsid w:val="001C1291"/>
    <w:rsid w:val="001C163B"/>
    <w:rsid w:val="001C1FCF"/>
    <w:rsid w:val="001C31A2"/>
    <w:rsid w:val="001C3854"/>
    <w:rsid w:val="001C5A97"/>
    <w:rsid w:val="001C5F98"/>
    <w:rsid w:val="001C6B36"/>
    <w:rsid w:val="001C74C5"/>
    <w:rsid w:val="001C7822"/>
    <w:rsid w:val="001D0142"/>
    <w:rsid w:val="001D0B47"/>
    <w:rsid w:val="001D0F8C"/>
    <w:rsid w:val="001D15ED"/>
    <w:rsid w:val="001D1FCF"/>
    <w:rsid w:val="001D2F3A"/>
    <w:rsid w:val="001D30FC"/>
    <w:rsid w:val="001D3A55"/>
    <w:rsid w:val="001D3FDF"/>
    <w:rsid w:val="001D4047"/>
    <w:rsid w:val="001D4A54"/>
    <w:rsid w:val="001D65DD"/>
    <w:rsid w:val="001D6639"/>
    <w:rsid w:val="001D6960"/>
    <w:rsid w:val="001D760F"/>
    <w:rsid w:val="001E100A"/>
    <w:rsid w:val="001E14FC"/>
    <w:rsid w:val="001E1587"/>
    <w:rsid w:val="001E1F17"/>
    <w:rsid w:val="001E2303"/>
    <w:rsid w:val="001E32A3"/>
    <w:rsid w:val="001E3675"/>
    <w:rsid w:val="001E3F74"/>
    <w:rsid w:val="001E4B0B"/>
    <w:rsid w:val="001E4C1A"/>
    <w:rsid w:val="001E532C"/>
    <w:rsid w:val="001E5599"/>
    <w:rsid w:val="001E55F8"/>
    <w:rsid w:val="001E5920"/>
    <w:rsid w:val="001E5E1E"/>
    <w:rsid w:val="001E7969"/>
    <w:rsid w:val="001F0855"/>
    <w:rsid w:val="001F0C3F"/>
    <w:rsid w:val="001F0C53"/>
    <w:rsid w:val="001F113D"/>
    <w:rsid w:val="001F1ACB"/>
    <w:rsid w:val="001F2273"/>
    <w:rsid w:val="001F253C"/>
    <w:rsid w:val="001F4086"/>
    <w:rsid w:val="001F471D"/>
    <w:rsid w:val="001F55C6"/>
    <w:rsid w:val="001F5809"/>
    <w:rsid w:val="001F59C5"/>
    <w:rsid w:val="001F5FFD"/>
    <w:rsid w:val="001F672A"/>
    <w:rsid w:val="001F6AAC"/>
    <w:rsid w:val="001F6BDB"/>
    <w:rsid w:val="001F754F"/>
    <w:rsid w:val="00200B17"/>
    <w:rsid w:val="00200BB2"/>
    <w:rsid w:val="00200C75"/>
    <w:rsid w:val="002020FC"/>
    <w:rsid w:val="00202EFB"/>
    <w:rsid w:val="00203670"/>
    <w:rsid w:val="0020393B"/>
    <w:rsid w:val="0020454E"/>
    <w:rsid w:val="002059E5"/>
    <w:rsid w:val="00205C43"/>
    <w:rsid w:val="00205FD2"/>
    <w:rsid w:val="002063E3"/>
    <w:rsid w:val="002066EE"/>
    <w:rsid w:val="0020695B"/>
    <w:rsid w:val="002073E9"/>
    <w:rsid w:val="00207714"/>
    <w:rsid w:val="002078C4"/>
    <w:rsid w:val="00210893"/>
    <w:rsid w:val="00210D15"/>
    <w:rsid w:val="00212CA8"/>
    <w:rsid w:val="00212F31"/>
    <w:rsid w:val="002134AC"/>
    <w:rsid w:val="00213BBF"/>
    <w:rsid w:val="0021621D"/>
    <w:rsid w:val="002164A7"/>
    <w:rsid w:val="002164D5"/>
    <w:rsid w:val="00220BF8"/>
    <w:rsid w:val="00221F2B"/>
    <w:rsid w:val="00221F8B"/>
    <w:rsid w:val="0022251F"/>
    <w:rsid w:val="002233F7"/>
    <w:rsid w:val="002245C2"/>
    <w:rsid w:val="002246D8"/>
    <w:rsid w:val="00224B57"/>
    <w:rsid w:val="002253E8"/>
    <w:rsid w:val="00227A54"/>
    <w:rsid w:val="00230B07"/>
    <w:rsid w:val="00230C1F"/>
    <w:rsid w:val="0023170C"/>
    <w:rsid w:val="00231D78"/>
    <w:rsid w:val="002336A4"/>
    <w:rsid w:val="00234B5D"/>
    <w:rsid w:val="002353EA"/>
    <w:rsid w:val="00236148"/>
    <w:rsid w:val="002364C7"/>
    <w:rsid w:val="00236998"/>
    <w:rsid w:val="00237395"/>
    <w:rsid w:val="002417DB"/>
    <w:rsid w:val="00242107"/>
    <w:rsid w:val="00242176"/>
    <w:rsid w:val="00242BC5"/>
    <w:rsid w:val="002431B9"/>
    <w:rsid w:val="002436D6"/>
    <w:rsid w:val="002441B2"/>
    <w:rsid w:val="00244CEA"/>
    <w:rsid w:val="0024577E"/>
    <w:rsid w:val="002462FE"/>
    <w:rsid w:val="00247BD6"/>
    <w:rsid w:val="00250B62"/>
    <w:rsid w:val="00250EFE"/>
    <w:rsid w:val="00251707"/>
    <w:rsid w:val="002549A9"/>
    <w:rsid w:val="00254B55"/>
    <w:rsid w:val="00256B51"/>
    <w:rsid w:val="00256CF3"/>
    <w:rsid w:val="00257248"/>
    <w:rsid w:val="0025768A"/>
    <w:rsid w:val="002578BB"/>
    <w:rsid w:val="00257973"/>
    <w:rsid w:val="00260294"/>
    <w:rsid w:val="00260472"/>
    <w:rsid w:val="00260A6D"/>
    <w:rsid w:val="00260B9F"/>
    <w:rsid w:val="00261467"/>
    <w:rsid w:val="002614C5"/>
    <w:rsid w:val="00262955"/>
    <w:rsid w:val="0026295F"/>
    <w:rsid w:val="00262C4D"/>
    <w:rsid w:val="00262E17"/>
    <w:rsid w:val="00263C6C"/>
    <w:rsid w:val="002650C6"/>
    <w:rsid w:val="00266134"/>
    <w:rsid w:val="00266CB2"/>
    <w:rsid w:val="00267194"/>
    <w:rsid w:val="00267D3A"/>
    <w:rsid w:val="00267FC1"/>
    <w:rsid w:val="00270204"/>
    <w:rsid w:val="0027090A"/>
    <w:rsid w:val="00270ABE"/>
    <w:rsid w:val="0027104B"/>
    <w:rsid w:val="00271E9A"/>
    <w:rsid w:val="00272034"/>
    <w:rsid w:val="00272561"/>
    <w:rsid w:val="002745BF"/>
    <w:rsid w:val="002770B8"/>
    <w:rsid w:val="002808CA"/>
    <w:rsid w:val="00280B87"/>
    <w:rsid w:val="00280CCE"/>
    <w:rsid w:val="0028152B"/>
    <w:rsid w:val="00281748"/>
    <w:rsid w:val="00281EFB"/>
    <w:rsid w:val="00282EFA"/>
    <w:rsid w:val="0028354D"/>
    <w:rsid w:val="00285ACA"/>
    <w:rsid w:val="0028608F"/>
    <w:rsid w:val="0028670A"/>
    <w:rsid w:val="0028709D"/>
    <w:rsid w:val="00290795"/>
    <w:rsid w:val="002908CE"/>
    <w:rsid w:val="00290C5D"/>
    <w:rsid w:val="00291614"/>
    <w:rsid w:val="00291872"/>
    <w:rsid w:val="00293444"/>
    <w:rsid w:val="00293587"/>
    <w:rsid w:val="00293E7B"/>
    <w:rsid w:val="002946BE"/>
    <w:rsid w:val="00295174"/>
    <w:rsid w:val="002956DE"/>
    <w:rsid w:val="002969F0"/>
    <w:rsid w:val="002A12FF"/>
    <w:rsid w:val="002A1358"/>
    <w:rsid w:val="002A15C5"/>
    <w:rsid w:val="002A1B3D"/>
    <w:rsid w:val="002A1FC5"/>
    <w:rsid w:val="002A20D6"/>
    <w:rsid w:val="002A2875"/>
    <w:rsid w:val="002A36B9"/>
    <w:rsid w:val="002A3E4B"/>
    <w:rsid w:val="002A41C9"/>
    <w:rsid w:val="002A44DC"/>
    <w:rsid w:val="002A4EEE"/>
    <w:rsid w:val="002A581E"/>
    <w:rsid w:val="002A5A6C"/>
    <w:rsid w:val="002A6145"/>
    <w:rsid w:val="002A699F"/>
    <w:rsid w:val="002A6AFD"/>
    <w:rsid w:val="002A6F2A"/>
    <w:rsid w:val="002A77DD"/>
    <w:rsid w:val="002B02BF"/>
    <w:rsid w:val="002B0EFC"/>
    <w:rsid w:val="002B10AB"/>
    <w:rsid w:val="002B17E6"/>
    <w:rsid w:val="002B1AE5"/>
    <w:rsid w:val="002B1C4C"/>
    <w:rsid w:val="002B3A76"/>
    <w:rsid w:val="002B466B"/>
    <w:rsid w:val="002B5938"/>
    <w:rsid w:val="002B6190"/>
    <w:rsid w:val="002B62C9"/>
    <w:rsid w:val="002B67C9"/>
    <w:rsid w:val="002B6CB1"/>
    <w:rsid w:val="002B6E92"/>
    <w:rsid w:val="002B707A"/>
    <w:rsid w:val="002B7757"/>
    <w:rsid w:val="002B7AF6"/>
    <w:rsid w:val="002B7E24"/>
    <w:rsid w:val="002C10C8"/>
    <w:rsid w:val="002C154D"/>
    <w:rsid w:val="002C1D4A"/>
    <w:rsid w:val="002C22A2"/>
    <w:rsid w:val="002C35F5"/>
    <w:rsid w:val="002C3963"/>
    <w:rsid w:val="002C3AF8"/>
    <w:rsid w:val="002C41E7"/>
    <w:rsid w:val="002C476D"/>
    <w:rsid w:val="002C4BDD"/>
    <w:rsid w:val="002C4C37"/>
    <w:rsid w:val="002C59E1"/>
    <w:rsid w:val="002C5C62"/>
    <w:rsid w:val="002C5C65"/>
    <w:rsid w:val="002C5CC4"/>
    <w:rsid w:val="002C667C"/>
    <w:rsid w:val="002C6F85"/>
    <w:rsid w:val="002C7028"/>
    <w:rsid w:val="002C77A5"/>
    <w:rsid w:val="002C7C21"/>
    <w:rsid w:val="002D003F"/>
    <w:rsid w:val="002D2833"/>
    <w:rsid w:val="002D2870"/>
    <w:rsid w:val="002D3051"/>
    <w:rsid w:val="002D3301"/>
    <w:rsid w:val="002D372A"/>
    <w:rsid w:val="002D492D"/>
    <w:rsid w:val="002D50A8"/>
    <w:rsid w:val="002D7530"/>
    <w:rsid w:val="002D79A0"/>
    <w:rsid w:val="002E0AF6"/>
    <w:rsid w:val="002E1289"/>
    <w:rsid w:val="002E1EBD"/>
    <w:rsid w:val="002E4EDA"/>
    <w:rsid w:val="002E5143"/>
    <w:rsid w:val="002E59E4"/>
    <w:rsid w:val="002E6595"/>
    <w:rsid w:val="002E6BA6"/>
    <w:rsid w:val="002E6F01"/>
    <w:rsid w:val="002F11D3"/>
    <w:rsid w:val="002F2AD8"/>
    <w:rsid w:val="002F2F37"/>
    <w:rsid w:val="002F4EF4"/>
    <w:rsid w:val="002F58C7"/>
    <w:rsid w:val="002F5926"/>
    <w:rsid w:val="002F7D88"/>
    <w:rsid w:val="0030019B"/>
    <w:rsid w:val="003011BB"/>
    <w:rsid w:val="00301862"/>
    <w:rsid w:val="00301DF8"/>
    <w:rsid w:val="0030256C"/>
    <w:rsid w:val="00302762"/>
    <w:rsid w:val="00303425"/>
    <w:rsid w:val="0030434A"/>
    <w:rsid w:val="00304F48"/>
    <w:rsid w:val="00305FC7"/>
    <w:rsid w:val="00306D20"/>
    <w:rsid w:val="00306FF9"/>
    <w:rsid w:val="0030765D"/>
    <w:rsid w:val="003117F0"/>
    <w:rsid w:val="0031287C"/>
    <w:rsid w:val="003129EE"/>
    <w:rsid w:val="00313DDB"/>
    <w:rsid w:val="00313EE3"/>
    <w:rsid w:val="00314C7D"/>
    <w:rsid w:val="0031514F"/>
    <w:rsid w:val="003162C0"/>
    <w:rsid w:val="00320682"/>
    <w:rsid w:val="00320C99"/>
    <w:rsid w:val="003218A9"/>
    <w:rsid w:val="00321DFB"/>
    <w:rsid w:val="00322A21"/>
    <w:rsid w:val="00324389"/>
    <w:rsid w:val="00324E9E"/>
    <w:rsid w:val="00325726"/>
    <w:rsid w:val="00325C54"/>
    <w:rsid w:val="00326B33"/>
    <w:rsid w:val="00327ABB"/>
    <w:rsid w:val="00330641"/>
    <w:rsid w:val="003322E3"/>
    <w:rsid w:val="00332EB6"/>
    <w:rsid w:val="0033334B"/>
    <w:rsid w:val="00333DD4"/>
    <w:rsid w:val="0033419F"/>
    <w:rsid w:val="00334F0C"/>
    <w:rsid w:val="00335C73"/>
    <w:rsid w:val="00335DBA"/>
    <w:rsid w:val="00335EA3"/>
    <w:rsid w:val="0033602B"/>
    <w:rsid w:val="00336994"/>
    <w:rsid w:val="00336E37"/>
    <w:rsid w:val="0034031B"/>
    <w:rsid w:val="00340A23"/>
    <w:rsid w:val="00340B87"/>
    <w:rsid w:val="00340E68"/>
    <w:rsid w:val="003428E0"/>
    <w:rsid w:val="00343418"/>
    <w:rsid w:val="003449E5"/>
    <w:rsid w:val="003451FD"/>
    <w:rsid w:val="00345CB0"/>
    <w:rsid w:val="00346AB0"/>
    <w:rsid w:val="003533CE"/>
    <w:rsid w:val="00354500"/>
    <w:rsid w:val="00356FDA"/>
    <w:rsid w:val="00357A79"/>
    <w:rsid w:val="00357B9E"/>
    <w:rsid w:val="003607F9"/>
    <w:rsid w:val="00360913"/>
    <w:rsid w:val="00361E96"/>
    <w:rsid w:val="0036382A"/>
    <w:rsid w:val="00363B31"/>
    <w:rsid w:val="0036402D"/>
    <w:rsid w:val="003645F4"/>
    <w:rsid w:val="00365AD5"/>
    <w:rsid w:val="003660BC"/>
    <w:rsid w:val="00366BE9"/>
    <w:rsid w:val="003674A7"/>
    <w:rsid w:val="00367832"/>
    <w:rsid w:val="0036783D"/>
    <w:rsid w:val="0037013C"/>
    <w:rsid w:val="00370A05"/>
    <w:rsid w:val="00370BE6"/>
    <w:rsid w:val="00370EDD"/>
    <w:rsid w:val="00371BF1"/>
    <w:rsid w:val="00371DD2"/>
    <w:rsid w:val="003726F9"/>
    <w:rsid w:val="00372835"/>
    <w:rsid w:val="00372B72"/>
    <w:rsid w:val="00372CA2"/>
    <w:rsid w:val="00373682"/>
    <w:rsid w:val="00373B35"/>
    <w:rsid w:val="00373B7A"/>
    <w:rsid w:val="00373D55"/>
    <w:rsid w:val="00374038"/>
    <w:rsid w:val="003740F4"/>
    <w:rsid w:val="00374599"/>
    <w:rsid w:val="003745E6"/>
    <w:rsid w:val="003748C0"/>
    <w:rsid w:val="00375423"/>
    <w:rsid w:val="00375843"/>
    <w:rsid w:val="0037605F"/>
    <w:rsid w:val="00376724"/>
    <w:rsid w:val="00377224"/>
    <w:rsid w:val="003774F4"/>
    <w:rsid w:val="00377B1D"/>
    <w:rsid w:val="0038036B"/>
    <w:rsid w:val="0038601A"/>
    <w:rsid w:val="003875A7"/>
    <w:rsid w:val="00387A72"/>
    <w:rsid w:val="00391067"/>
    <w:rsid w:val="00391694"/>
    <w:rsid w:val="00391735"/>
    <w:rsid w:val="00391A8E"/>
    <w:rsid w:val="0039266E"/>
    <w:rsid w:val="00393B76"/>
    <w:rsid w:val="00393CE0"/>
    <w:rsid w:val="00394F49"/>
    <w:rsid w:val="00395512"/>
    <w:rsid w:val="00395B84"/>
    <w:rsid w:val="0039729A"/>
    <w:rsid w:val="0039757D"/>
    <w:rsid w:val="00397F2E"/>
    <w:rsid w:val="003A053A"/>
    <w:rsid w:val="003A11BE"/>
    <w:rsid w:val="003A14E3"/>
    <w:rsid w:val="003A2830"/>
    <w:rsid w:val="003A366B"/>
    <w:rsid w:val="003A37BE"/>
    <w:rsid w:val="003A4036"/>
    <w:rsid w:val="003A45EA"/>
    <w:rsid w:val="003A4809"/>
    <w:rsid w:val="003A6049"/>
    <w:rsid w:val="003A6691"/>
    <w:rsid w:val="003A776E"/>
    <w:rsid w:val="003A7A0A"/>
    <w:rsid w:val="003A7A5F"/>
    <w:rsid w:val="003A7CC7"/>
    <w:rsid w:val="003A7FE1"/>
    <w:rsid w:val="003B05F5"/>
    <w:rsid w:val="003B1684"/>
    <w:rsid w:val="003B20C0"/>
    <w:rsid w:val="003B22D8"/>
    <w:rsid w:val="003B2B48"/>
    <w:rsid w:val="003B2F85"/>
    <w:rsid w:val="003B3ED4"/>
    <w:rsid w:val="003B405C"/>
    <w:rsid w:val="003B492E"/>
    <w:rsid w:val="003B552F"/>
    <w:rsid w:val="003B590E"/>
    <w:rsid w:val="003B5B6E"/>
    <w:rsid w:val="003B6016"/>
    <w:rsid w:val="003B6311"/>
    <w:rsid w:val="003B6B2D"/>
    <w:rsid w:val="003B6D0E"/>
    <w:rsid w:val="003B6D27"/>
    <w:rsid w:val="003B774A"/>
    <w:rsid w:val="003C00FF"/>
    <w:rsid w:val="003C17BD"/>
    <w:rsid w:val="003C1CEB"/>
    <w:rsid w:val="003C2451"/>
    <w:rsid w:val="003C2B45"/>
    <w:rsid w:val="003C2CD3"/>
    <w:rsid w:val="003C31EC"/>
    <w:rsid w:val="003C3288"/>
    <w:rsid w:val="003C3AA9"/>
    <w:rsid w:val="003C3E0D"/>
    <w:rsid w:val="003C42CE"/>
    <w:rsid w:val="003C521B"/>
    <w:rsid w:val="003C562F"/>
    <w:rsid w:val="003C5646"/>
    <w:rsid w:val="003C5D11"/>
    <w:rsid w:val="003C73DE"/>
    <w:rsid w:val="003C776C"/>
    <w:rsid w:val="003C7CD5"/>
    <w:rsid w:val="003D0A8D"/>
    <w:rsid w:val="003D1DBE"/>
    <w:rsid w:val="003D2227"/>
    <w:rsid w:val="003D22DD"/>
    <w:rsid w:val="003D2B9A"/>
    <w:rsid w:val="003D2D1C"/>
    <w:rsid w:val="003D48B1"/>
    <w:rsid w:val="003D5350"/>
    <w:rsid w:val="003D5A65"/>
    <w:rsid w:val="003D5B65"/>
    <w:rsid w:val="003D62CF"/>
    <w:rsid w:val="003D70E3"/>
    <w:rsid w:val="003D7345"/>
    <w:rsid w:val="003D73FF"/>
    <w:rsid w:val="003E0916"/>
    <w:rsid w:val="003E0AF2"/>
    <w:rsid w:val="003E0F60"/>
    <w:rsid w:val="003E22B8"/>
    <w:rsid w:val="003E2301"/>
    <w:rsid w:val="003E29AF"/>
    <w:rsid w:val="003E2F3C"/>
    <w:rsid w:val="003E3288"/>
    <w:rsid w:val="003E3B43"/>
    <w:rsid w:val="003E3C7C"/>
    <w:rsid w:val="003E45D3"/>
    <w:rsid w:val="003E46BC"/>
    <w:rsid w:val="003E46E8"/>
    <w:rsid w:val="003E5526"/>
    <w:rsid w:val="003F0021"/>
    <w:rsid w:val="003F0D50"/>
    <w:rsid w:val="003F2200"/>
    <w:rsid w:val="003F2282"/>
    <w:rsid w:val="003F356C"/>
    <w:rsid w:val="003F3641"/>
    <w:rsid w:val="003F3857"/>
    <w:rsid w:val="003F4369"/>
    <w:rsid w:val="003F536E"/>
    <w:rsid w:val="003F66DE"/>
    <w:rsid w:val="003F68A8"/>
    <w:rsid w:val="003F6A9E"/>
    <w:rsid w:val="003F6ADC"/>
    <w:rsid w:val="004002CF"/>
    <w:rsid w:val="004006F1"/>
    <w:rsid w:val="00400C31"/>
    <w:rsid w:val="00400DA3"/>
    <w:rsid w:val="004026F4"/>
    <w:rsid w:val="00402F56"/>
    <w:rsid w:val="00403874"/>
    <w:rsid w:val="004047A0"/>
    <w:rsid w:val="00404868"/>
    <w:rsid w:val="004049E0"/>
    <w:rsid w:val="00404B9C"/>
    <w:rsid w:val="00405037"/>
    <w:rsid w:val="00405055"/>
    <w:rsid w:val="004052C5"/>
    <w:rsid w:val="00405D79"/>
    <w:rsid w:val="00406036"/>
    <w:rsid w:val="0040694B"/>
    <w:rsid w:val="00407061"/>
    <w:rsid w:val="0040713D"/>
    <w:rsid w:val="00407993"/>
    <w:rsid w:val="004079E1"/>
    <w:rsid w:val="004102CF"/>
    <w:rsid w:val="0041252C"/>
    <w:rsid w:val="004130D9"/>
    <w:rsid w:val="00413255"/>
    <w:rsid w:val="004140B8"/>
    <w:rsid w:val="00414167"/>
    <w:rsid w:val="00414DA4"/>
    <w:rsid w:val="00414FA7"/>
    <w:rsid w:val="004151BF"/>
    <w:rsid w:val="00416567"/>
    <w:rsid w:val="00417648"/>
    <w:rsid w:val="004176FC"/>
    <w:rsid w:val="0041784D"/>
    <w:rsid w:val="00417A34"/>
    <w:rsid w:val="004214A7"/>
    <w:rsid w:val="00422E94"/>
    <w:rsid w:val="00423E20"/>
    <w:rsid w:val="00424718"/>
    <w:rsid w:val="00424AC6"/>
    <w:rsid w:val="004253E8"/>
    <w:rsid w:val="0042564A"/>
    <w:rsid w:val="004256EA"/>
    <w:rsid w:val="004257A3"/>
    <w:rsid w:val="00425889"/>
    <w:rsid w:val="00425DD7"/>
    <w:rsid w:val="00426598"/>
    <w:rsid w:val="0043123A"/>
    <w:rsid w:val="004314D1"/>
    <w:rsid w:val="00431A29"/>
    <w:rsid w:val="004327ED"/>
    <w:rsid w:val="004338F1"/>
    <w:rsid w:val="0043403B"/>
    <w:rsid w:val="00434312"/>
    <w:rsid w:val="004347CE"/>
    <w:rsid w:val="00434E26"/>
    <w:rsid w:val="00434EEA"/>
    <w:rsid w:val="00435B16"/>
    <w:rsid w:val="00436463"/>
    <w:rsid w:val="00437883"/>
    <w:rsid w:val="00440F80"/>
    <w:rsid w:val="00441761"/>
    <w:rsid w:val="00441B48"/>
    <w:rsid w:val="00441C48"/>
    <w:rsid w:val="00443914"/>
    <w:rsid w:val="00443CA1"/>
    <w:rsid w:val="00444C31"/>
    <w:rsid w:val="004453E4"/>
    <w:rsid w:val="0044553A"/>
    <w:rsid w:val="004462BD"/>
    <w:rsid w:val="00446BFE"/>
    <w:rsid w:val="00446CEC"/>
    <w:rsid w:val="004501B8"/>
    <w:rsid w:val="0045096A"/>
    <w:rsid w:val="00450E1B"/>
    <w:rsid w:val="004514AF"/>
    <w:rsid w:val="00451AFC"/>
    <w:rsid w:val="00452CF7"/>
    <w:rsid w:val="0045477E"/>
    <w:rsid w:val="00455197"/>
    <w:rsid w:val="00455BF4"/>
    <w:rsid w:val="00455CF0"/>
    <w:rsid w:val="00456514"/>
    <w:rsid w:val="00456E48"/>
    <w:rsid w:val="00456F60"/>
    <w:rsid w:val="004576A0"/>
    <w:rsid w:val="00460835"/>
    <w:rsid w:val="004608B7"/>
    <w:rsid w:val="00461D94"/>
    <w:rsid w:val="00463863"/>
    <w:rsid w:val="0046430F"/>
    <w:rsid w:val="00464604"/>
    <w:rsid w:val="00465E31"/>
    <w:rsid w:val="00465FB9"/>
    <w:rsid w:val="0046711D"/>
    <w:rsid w:val="00467C0C"/>
    <w:rsid w:val="00470719"/>
    <w:rsid w:val="00470992"/>
    <w:rsid w:val="00470F81"/>
    <w:rsid w:val="00471D61"/>
    <w:rsid w:val="00471FFA"/>
    <w:rsid w:val="00472185"/>
    <w:rsid w:val="004726BE"/>
    <w:rsid w:val="00473C5D"/>
    <w:rsid w:val="00473CD0"/>
    <w:rsid w:val="00473E6F"/>
    <w:rsid w:val="004747AE"/>
    <w:rsid w:val="00475B2F"/>
    <w:rsid w:val="00475CB2"/>
    <w:rsid w:val="00476E28"/>
    <w:rsid w:val="00477AB7"/>
    <w:rsid w:val="00481628"/>
    <w:rsid w:val="00481AA1"/>
    <w:rsid w:val="00482451"/>
    <w:rsid w:val="00482FFC"/>
    <w:rsid w:val="00483460"/>
    <w:rsid w:val="00484D4B"/>
    <w:rsid w:val="004855C4"/>
    <w:rsid w:val="00486022"/>
    <w:rsid w:val="00487D37"/>
    <w:rsid w:val="00490E58"/>
    <w:rsid w:val="00491CDC"/>
    <w:rsid w:val="00492B1C"/>
    <w:rsid w:val="00492D13"/>
    <w:rsid w:val="00492E2D"/>
    <w:rsid w:val="0049383D"/>
    <w:rsid w:val="0049388E"/>
    <w:rsid w:val="0049399C"/>
    <w:rsid w:val="00493AC0"/>
    <w:rsid w:val="0049409D"/>
    <w:rsid w:val="00494A59"/>
    <w:rsid w:val="00494EE2"/>
    <w:rsid w:val="00495300"/>
    <w:rsid w:val="00495D03"/>
    <w:rsid w:val="004960F0"/>
    <w:rsid w:val="004960FE"/>
    <w:rsid w:val="0049619D"/>
    <w:rsid w:val="004A0D26"/>
    <w:rsid w:val="004A154D"/>
    <w:rsid w:val="004A1739"/>
    <w:rsid w:val="004A1839"/>
    <w:rsid w:val="004A1EB1"/>
    <w:rsid w:val="004A510B"/>
    <w:rsid w:val="004A5B7A"/>
    <w:rsid w:val="004A5D6B"/>
    <w:rsid w:val="004A6079"/>
    <w:rsid w:val="004A64BE"/>
    <w:rsid w:val="004A69C1"/>
    <w:rsid w:val="004A6F6A"/>
    <w:rsid w:val="004A7814"/>
    <w:rsid w:val="004A7A62"/>
    <w:rsid w:val="004A7E76"/>
    <w:rsid w:val="004B0193"/>
    <w:rsid w:val="004B071D"/>
    <w:rsid w:val="004B326B"/>
    <w:rsid w:val="004B3A06"/>
    <w:rsid w:val="004B4832"/>
    <w:rsid w:val="004B5891"/>
    <w:rsid w:val="004B649C"/>
    <w:rsid w:val="004B764C"/>
    <w:rsid w:val="004C05DE"/>
    <w:rsid w:val="004C0A41"/>
    <w:rsid w:val="004C0EE1"/>
    <w:rsid w:val="004C3801"/>
    <w:rsid w:val="004C3C03"/>
    <w:rsid w:val="004C4BC1"/>
    <w:rsid w:val="004C4EAC"/>
    <w:rsid w:val="004D0903"/>
    <w:rsid w:val="004D0D60"/>
    <w:rsid w:val="004D0EBD"/>
    <w:rsid w:val="004D1122"/>
    <w:rsid w:val="004D23B8"/>
    <w:rsid w:val="004D5E32"/>
    <w:rsid w:val="004D7754"/>
    <w:rsid w:val="004D7855"/>
    <w:rsid w:val="004D7B98"/>
    <w:rsid w:val="004D7EC3"/>
    <w:rsid w:val="004E01E1"/>
    <w:rsid w:val="004E023B"/>
    <w:rsid w:val="004E0C40"/>
    <w:rsid w:val="004E2854"/>
    <w:rsid w:val="004E40A1"/>
    <w:rsid w:val="004E4620"/>
    <w:rsid w:val="004E4FD8"/>
    <w:rsid w:val="004E5CF9"/>
    <w:rsid w:val="004E64F7"/>
    <w:rsid w:val="004E697C"/>
    <w:rsid w:val="004E6C7F"/>
    <w:rsid w:val="004F02D6"/>
    <w:rsid w:val="004F0B90"/>
    <w:rsid w:val="004F1257"/>
    <w:rsid w:val="004F4B92"/>
    <w:rsid w:val="004F54E7"/>
    <w:rsid w:val="004F5D80"/>
    <w:rsid w:val="004F7119"/>
    <w:rsid w:val="004F7904"/>
    <w:rsid w:val="004F7BBA"/>
    <w:rsid w:val="00500052"/>
    <w:rsid w:val="0050105A"/>
    <w:rsid w:val="0050171A"/>
    <w:rsid w:val="00501D7E"/>
    <w:rsid w:val="005043DF"/>
    <w:rsid w:val="00505419"/>
    <w:rsid w:val="00506207"/>
    <w:rsid w:val="005072EB"/>
    <w:rsid w:val="00507483"/>
    <w:rsid w:val="00510399"/>
    <w:rsid w:val="0051072F"/>
    <w:rsid w:val="00510F4B"/>
    <w:rsid w:val="005127C8"/>
    <w:rsid w:val="00512CB2"/>
    <w:rsid w:val="00512DC6"/>
    <w:rsid w:val="00513677"/>
    <w:rsid w:val="00513A6C"/>
    <w:rsid w:val="00513B66"/>
    <w:rsid w:val="0051491E"/>
    <w:rsid w:val="00514996"/>
    <w:rsid w:val="00514EC8"/>
    <w:rsid w:val="00514F54"/>
    <w:rsid w:val="005157B4"/>
    <w:rsid w:val="00515FF3"/>
    <w:rsid w:val="00516C53"/>
    <w:rsid w:val="00517A83"/>
    <w:rsid w:val="00520346"/>
    <w:rsid w:val="00520DE8"/>
    <w:rsid w:val="00522A9C"/>
    <w:rsid w:val="00524A46"/>
    <w:rsid w:val="00525A67"/>
    <w:rsid w:val="00525CEF"/>
    <w:rsid w:val="00526797"/>
    <w:rsid w:val="00527DC2"/>
    <w:rsid w:val="00530700"/>
    <w:rsid w:val="005307C6"/>
    <w:rsid w:val="00530A06"/>
    <w:rsid w:val="0053129B"/>
    <w:rsid w:val="00531779"/>
    <w:rsid w:val="00532371"/>
    <w:rsid w:val="00532D60"/>
    <w:rsid w:val="00532F47"/>
    <w:rsid w:val="005336FE"/>
    <w:rsid w:val="005338E4"/>
    <w:rsid w:val="00534745"/>
    <w:rsid w:val="00534FC6"/>
    <w:rsid w:val="00535678"/>
    <w:rsid w:val="00535E0F"/>
    <w:rsid w:val="00535F8F"/>
    <w:rsid w:val="00536311"/>
    <w:rsid w:val="00540049"/>
    <w:rsid w:val="0054026C"/>
    <w:rsid w:val="00540B58"/>
    <w:rsid w:val="00540E46"/>
    <w:rsid w:val="00541228"/>
    <w:rsid w:val="00544945"/>
    <w:rsid w:val="00544C1D"/>
    <w:rsid w:val="005450B9"/>
    <w:rsid w:val="00545432"/>
    <w:rsid w:val="00545DDE"/>
    <w:rsid w:val="00547BD5"/>
    <w:rsid w:val="00547CB1"/>
    <w:rsid w:val="0055037A"/>
    <w:rsid w:val="00550A4F"/>
    <w:rsid w:val="00550CC2"/>
    <w:rsid w:val="00551C51"/>
    <w:rsid w:val="0055210A"/>
    <w:rsid w:val="005521C0"/>
    <w:rsid w:val="00552B62"/>
    <w:rsid w:val="0055334A"/>
    <w:rsid w:val="00555F8F"/>
    <w:rsid w:val="00556DD9"/>
    <w:rsid w:val="00556EFA"/>
    <w:rsid w:val="005570CA"/>
    <w:rsid w:val="005573FA"/>
    <w:rsid w:val="005579D3"/>
    <w:rsid w:val="00557E3B"/>
    <w:rsid w:val="00557E3D"/>
    <w:rsid w:val="00560B6C"/>
    <w:rsid w:val="00560C38"/>
    <w:rsid w:val="00561846"/>
    <w:rsid w:val="00561E75"/>
    <w:rsid w:val="005627B5"/>
    <w:rsid w:val="00562D72"/>
    <w:rsid w:val="00563119"/>
    <w:rsid w:val="0056337B"/>
    <w:rsid w:val="00564426"/>
    <w:rsid w:val="005650BF"/>
    <w:rsid w:val="0056648F"/>
    <w:rsid w:val="00566FE9"/>
    <w:rsid w:val="0056730C"/>
    <w:rsid w:val="0056767E"/>
    <w:rsid w:val="00570138"/>
    <w:rsid w:val="005717EF"/>
    <w:rsid w:val="005719F2"/>
    <w:rsid w:val="00571BD4"/>
    <w:rsid w:val="005729D1"/>
    <w:rsid w:val="00573658"/>
    <w:rsid w:val="0057456D"/>
    <w:rsid w:val="00574970"/>
    <w:rsid w:val="00575D16"/>
    <w:rsid w:val="00576EE9"/>
    <w:rsid w:val="00580952"/>
    <w:rsid w:val="00581842"/>
    <w:rsid w:val="00581D34"/>
    <w:rsid w:val="00582754"/>
    <w:rsid w:val="005827BF"/>
    <w:rsid w:val="00582DA5"/>
    <w:rsid w:val="00584046"/>
    <w:rsid w:val="0058433E"/>
    <w:rsid w:val="00584C59"/>
    <w:rsid w:val="00584FF1"/>
    <w:rsid w:val="005858B1"/>
    <w:rsid w:val="00585D04"/>
    <w:rsid w:val="00586B72"/>
    <w:rsid w:val="00586CE0"/>
    <w:rsid w:val="00587C67"/>
    <w:rsid w:val="00590107"/>
    <w:rsid w:val="005917E5"/>
    <w:rsid w:val="00591F41"/>
    <w:rsid w:val="00592EE3"/>
    <w:rsid w:val="00592EEC"/>
    <w:rsid w:val="00593027"/>
    <w:rsid w:val="005931AF"/>
    <w:rsid w:val="005937E5"/>
    <w:rsid w:val="005938C5"/>
    <w:rsid w:val="00593F4C"/>
    <w:rsid w:val="00594328"/>
    <w:rsid w:val="005954EA"/>
    <w:rsid w:val="00596105"/>
    <w:rsid w:val="005961FC"/>
    <w:rsid w:val="005963D6"/>
    <w:rsid w:val="005966F2"/>
    <w:rsid w:val="00596A83"/>
    <w:rsid w:val="005A0B88"/>
    <w:rsid w:val="005A0F28"/>
    <w:rsid w:val="005A1087"/>
    <w:rsid w:val="005A2C9F"/>
    <w:rsid w:val="005A2CB9"/>
    <w:rsid w:val="005A2F7D"/>
    <w:rsid w:val="005A30DF"/>
    <w:rsid w:val="005A3AF8"/>
    <w:rsid w:val="005A458E"/>
    <w:rsid w:val="005A5462"/>
    <w:rsid w:val="005A5D6D"/>
    <w:rsid w:val="005A60B7"/>
    <w:rsid w:val="005A6376"/>
    <w:rsid w:val="005B0D9B"/>
    <w:rsid w:val="005B212A"/>
    <w:rsid w:val="005B2488"/>
    <w:rsid w:val="005B2493"/>
    <w:rsid w:val="005B25B4"/>
    <w:rsid w:val="005B3E8F"/>
    <w:rsid w:val="005B4166"/>
    <w:rsid w:val="005B5393"/>
    <w:rsid w:val="005B56E8"/>
    <w:rsid w:val="005B7106"/>
    <w:rsid w:val="005B7765"/>
    <w:rsid w:val="005C0730"/>
    <w:rsid w:val="005C087B"/>
    <w:rsid w:val="005C1845"/>
    <w:rsid w:val="005C1F3A"/>
    <w:rsid w:val="005C24F7"/>
    <w:rsid w:val="005C2B1D"/>
    <w:rsid w:val="005C2EA6"/>
    <w:rsid w:val="005C3A7F"/>
    <w:rsid w:val="005C4319"/>
    <w:rsid w:val="005C6D39"/>
    <w:rsid w:val="005C7252"/>
    <w:rsid w:val="005C75BC"/>
    <w:rsid w:val="005C785C"/>
    <w:rsid w:val="005D0C76"/>
    <w:rsid w:val="005D15F3"/>
    <w:rsid w:val="005D3368"/>
    <w:rsid w:val="005D567B"/>
    <w:rsid w:val="005D68E9"/>
    <w:rsid w:val="005D7953"/>
    <w:rsid w:val="005E0425"/>
    <w:rsid w:val="005E19AA"/>
    <w:rsid w:val="005E2182"/>
    <w:rsid w:val="005E31A8"/>
    <w:rsid w:val="005E3915"/>
    <w:rsid w:val="005E3EFF"/>
    <w:rsid w:val="005E64CE"/>
    <w:rsid w:val="005E6BEA"/>
    <w:rsid w:val="005E70AB"/>
    <w:rsid w:val="005E7148"/>
    <w:rsid w:val="005E7DA5"/>
    <w:rsid w:val="005E7DCA"/>
    <w:rsid w:val="005F253F"/>
    <w:rsid w:val="005F296A"/>
    <w:rsid w:val="005F34FA"/>
    <w:rsid w:val="005F3EE7"/>
    <w:rsid w:val="005F3F0D"/>
    <w:rsid w:val="005F4203"/>
    <w:rsid w:val="005F5046"/>
    <w:rsid w:val="005F5CDA"/>
    <w:rsid w:val="005F6913"/>
    <w:rsid w:val="005F7172"/>
    <w:rsid w:val="005F77DB"/>
    <w:rsid w:val="005F7F48"/>
    <w:rsid w:val="006025A8"/>
    <w:rsid w:val="00603EB2"/>
    <w:rsid w:val="0060455F"/>
    <w:rsid w:val="00604CB9"/>
    <w:rsid w:val="00605553"/>
    <w:rsid w:val="00605579"/>
    <w:rsid w:val="00605A54"/>
    <w:rsid w:val="00605F00"/>
    <w:rsid w:val="006062DB"/>
    <w:rsid w:val="006067BF"/>
    <w:rsid w:val="00606957"/>
    <w:rsid w:val="0060765D"/>
    <w:rsid w:val="00607D67"/>
    <w:rsid w:val="00610784"/>
    <w:rsid w:val="00610BE9"/>
    <w:rsid w:val="00611DF1"/>
    <w:rsid w:val="00612377"/>
    <w:rsid w:val="0061276D"/>
    <w:rsid w:val="00612DBE"/>
    <w:rsid w:val="00613679"/>
    <w:rsid w:val="00613AA3"/>
    <w:rsid w:val="00614346"/>
    <w:rsid w:val="00614729"/>
    <w:rsid w:val="00615AA6"/>
    <w:rsid w:val="00615F58"/>
    <w:rsid w:val="00616F9A"/>
    <w:rsid w:val="006176B2"/>
    <w:rsid w:val="00617A33"/>
    <w:rsid w:val="00617FE3"/>
    <w:rsid w:val="0062092F"/>
    <w:rsid w:val="0062124B"/>
    <w:rsid w:val="00621567"/>
    <w:rsid w:val="006215E3"/>
    <w:rsid w:val="00621987"/>
    <w:rsid w:val="00622AF2"/>
    <w:rsid w:val="00622B80"/>
    <w:rsid w:val="00624C31"/>
    <w:rsid w:val="006262AA"/>
    <w:rsid w:val="00626FFF"/>
    <w:rsid w:val="00627A45"/>
    <w:rsid w:val="00627FD9"/>
    <w:rsid w:val="00630790"/>
    <w:rsid w:val="00631122"/>
    <w:rsid w:val="00631835"/>
    <w:rsid w:val="00632152"/>
    <w:rsid w:val="00632965"/>
    <w:rsid w:val="00632B73"/>
    <w:rsid w:val="0063422B"/>
    <w:rsid w:val="006349E3"/>
    <w:rsid w:val="00634AF8"/>
    <w:rsid w:val="006357DF"/>
    <w:rsid w:val="00635AE6"/>
    <w:rsid w:val="00635B81"/>
    <w:rsid w:val="0063612A"/>
    <w:rsid w:val="006367C0"/>
    <w:rsid w:val="00637886"/>
    <w:rsid w:val="0064114F"/>
    <w:rsid w:val="006433FB"/>
    <w:rsid w:val="0064449E"/>
    <w:rsid w:val="00644555"/>
    <w:rsid w:val="00644A80"/>
    <w:rsid w:val="00644D1C"/>
    <w:rsid w:val="00645B56"/>
    <w:rsid w:val="00646EC7"/>
    <w:rsid w:val="0064729A"/>
    <w:rsid w:val="006473CA"/>
    <w:rsid w:val="006476D5"/>
    <w:rsid w:val="00647D2D"/>
    <w:rsid w:val="00647E81"/>
    <w:rsid w:val="00652CD8"/>
    <w:rsid w:val="0065306A"/>
    <w:rsid w:val="00653DB4"/>
    <w:rsid w:val="006553E0"/>
    <w:rsid w:val="0065554B"/>
    <w:rsid w:val="00655D98"/>
    <w:rsid w:val="006601F3"/>
    <w:rsid w:val="0066063C"/>
    <w:rsid w:val="006607FD"/>
    <w:rsid w:val="00661266"/>
    <w:rsid w:val="0066292E"/>
    <w:rsid w:val="00662E7E"/>
    <w:rsid w:val="00664706"/>
    <w:rsid w:val="00664D44"/>
    <w:rsid w:val="00664FA9"/>
    <w:rsid w:val="006650B0"/>
    <w:rsid w:val="00665147"/>
    <w:rsid w:val="0066565E"/>
    <w:rsid w:val="006657A4"/>
    <w:rsid w:val="00665899"/>
    <w:rsid w:val="00665AF1"/>
    <w:rsid w:val="00670E85"/>
    <w:rsid w:val="006710AE"/>
    <w:rsid w:val="00671500"/>
    <w:rsid w:val="0067195B"/>
    <w:rsid w:val="0067270C"/>
    <w:rsid w:val="00672AB4"/>
    <w:rsid w:val="006731C7"/>
    <w:rsid w:val="006748EA"/>
    <w:rsid w:val="00674963"/>
    <w:rsid w:val="0067540E"/>
    <w:rsid w:val="006768F7"/>
    <w:rsid w:val="00677093"/>
    <w:rsid w:val="00677AC0"/>
    <w:rsid w:val="00681621"/>
    <w:rsid w:val="0068298B"/>
    <w:rsid w:val="00683360"/>
    <w:rsid w:val="00684F83"/>
    <w:rsid w:val="0068503C"/>
    <w:rsid w:val="0068633E"/>
    <w:rsid w:val="00687A88"/>
    <w:rsid w:val="00687B93"/>
    <w:rsid w:val="006916D5"/>
    <w:rsid w:val="00692096"/>
    <w:rsid w:val="00692A35"/>
    <w:rsid w:val="00693239"/>
    <w:rsid w:val="00694143"/>
    <w:rsid w:val="006946AE"/>
    <w:rsid w:val="0069495A"/>
    <w:rsid w:val="0069499A"/>
    <w:rsid w:val="006949AA"/>
    <w:rsid w:val="00695295"/>
    <w:rsid w:val="00695A46"/>
    <w:rsid w:val="00695C78"/>
    <w:rsid w:val="00696ABC"/>
    <w:rsid w:val="00696B52"/>
    <w:rsid w:val="0069710B"/>
    <w:rsid w:val="006975FA"/>
    <w:rsid w:val="00697E45"/>
    <w:rsid w:val="006A131E"/>
    <w:rsid w:val="006A1ACB"/>
    <w:rsid w:val="006A1C5C"/>
    <w:rsid w:val="006A2306"/>
    <w:rsid w:val="006A29AB"/>
    <w:rsid w:val="006A56CA"/>
    <w:rsid w:val="006A5CDC"/>
    <w:rsid w:val="006A6A87"/>
    <w:rsid w:val="006A772A"/>
    <w:rsid w:val="006B145D"/>
    <w:rsid w:val="006B21C8"/>
    <w:rsid w:val="006B2D04"/>
    <w:rsid w:val="006B2E89"/>
    <w:rsid w:val="006B43B2"/>
    <w:rsid w:val="006B470C"/>
    <w:rsid w:val="006B4F82"/>
    <w:rsid w:val="006B54DF"/>
    <w:rsid w:val="006B5EC4"/>
    <w:rsid w:val="006B67E1"/>
    <w:rsid w:val="006B6952"/>
    <w:rsid w:val="006B7436"/>
    <w:rsid w:val="006B7A6E"/>
    <w:rsid w:val="006B7D31"/>
    <w:rsid w:val="006C0044"/>
    <w:rsid w:val="006C0489"/>
    <w:rsid w:val="006C0762"/>
    <w:rsid w:val="006C18FF"/>
    <w:rsid w:val="006C30AF"/>
    <w:rsid w:val="006C32C8"/>
    <w:rsid w:val="006C3FBA"/>
    <w:rsid w:val="006C4A08"/>
    <w:rsid w:val="006C4CE5"/>
    <w:rsid w:val="006C5940"/>
    <w:rsid w:val="006C7402"/>
    <w:rsid w:val="006C762E"/>
    <w:rsid w:val="006C77B2"/>
    <w:rsid w:val="006C7847"/>
    <w:rsid w:val="006C7BFF"/>
    <w:rsid w:val="006D090C"/>
    <w:rsid w:val="006D179D"/>
    <w:rsid w:val="006D1C97"/>
    <w:rsid w:val="006D209E"/>
    <w:rsid w:val="006D2A4B"/>
    <w:rsid w:val="006D2A8A"/>
    <w:rsid w:val="006D2C21"/>
    <w:rsid w:val="006D2FE0"/>
    <w:rsid w:val="006D36AA"/>
    <w:rsid w:val="006D3C7C"/>
    <w:rsid w:val="006D55BF"/>
    <w:rsid w:val="006D6636"/>
    <w:rsid w:val="006D69C4"/>
    <w:rsid w:val="006D6DE1"/>
    <w:rsid w:val="006D7A21"/>
    <w:rsid w:val="006D7E1F"/>
    <w:rsid w:val="006E090D"/>
    <w:rsid w:val="006E0B2D"/>
    <w:rsid w:val="006E0B6C"/>
    <w:rsid w:val="006E1BE6"/>
    <w:rsid w:val="006E2A6B"/>
    <w:rsid w:val="006E4A01"/>
    <w:rsid w:val="006E51D3"/>
    <w:rsid w:val="006E6D1F"/>
    <w:rsid w:val="006E6FCE"/>
    <w:rsid w:val="006E7890"/>
    <w:rsid w:val="006E7951"/>
    <w:rsid w:val="006E7F2E"/>
    <w:rsid w:val="006F0C03"/>
    <w:rsid w:val="006F1F06"/>
    <w:rsid w:val="006F216E"/>
    <w:rsid w:val="006F2F0C"/>
    <w:rsid w:val="006F363B"/>
    <w:rsid w:val="006F368F"/>
    <w:rsid w:val="006F390F"/>
    <w:rsid w:val="006F3BB0"/>
    <w:rsid w:val="006F5229"/>
    <w:rsid w:val="006F52AE"/>
    <w:rsid w:val="006F5DD3"/>
    <w:rsid w:val="006F6326"/>
    <w:rsid w:val="006F68A9"/>
    <w:rsid w:val="006F6934"/>
    <w:rsid w:val="006F7886"/>
    <w:rsid w:val="006F78DF"/>
    <w:rsid w:val="006F7B74"/>
    <w:rsid w:val="00700096"/>
    <w:rsid w:val="007003D3"/>
    <w:rsid w:val="007004AC"/>
    <w:rsid w:val="00700510"/>
    <w:rsid w:val="0070097E"/>
    <w:rsid w:val="0070114D"/>
    <w:rsid w:val="00701185"/>
    <w:rsid w:val="0070139F"/>
    <w:rsid w:val="0070198B"/>
    <w:rsid w:val="00701B85"/>
    <w:rsid w:val="0070258C"/>
    <w:rsid w:val="007028B7"/>
    <w:rsid w:val="00703294"/>
    <w:rsid w:val="0070397F"/>
    <w:rsid w:val="00703ABD"/>
    <w:rsid w:val="00707155"/>
    <w:rsid w:val="0070744B"/>
    <w:rsid w:val="007100ED"/>
    <w:rsid w:val="00710144"/>
    <w:rsid w:val="00710936"/>
    <w:rsid w:val="0071152D"/>
    <w:rsid w:val="007132FB"/>
    <w:rsid w:val="00713754"/>
    <w:rsid w:val="00713B52"/>
    <w:rsid w:val="00713B89"/>
    <w:rsid w:val="00713BD0"/>
    <w:rsid w:val="00713C27"/>
    <w:rsid w:val="00714139"/>
    <w:rsid w:val="00715A07"/>
    <w:rsid w:val="007160AA"/>
    <w:rsid w:val="00716460"/>
    <w:rsid w:val="00716CEE"/>
    <w:rsid w:val="00716D87"/>
    <w:rsid w:val="00717C86"/>
    <w:rsid w:val="00722317"/>
    <w:rsid w:val="00722692"/>
    <w:rsid w:val="00722E2E"/>
    <w:rsid w:val="00723762"/>
    <w:rsid w:val="00723BAE"/>
    <w:rsid w:val="00723CD4"/>
    <w:rsid w:val="00724410"/>
    <w:rsid w:val="00724599"/>
    <w:rsid w:val="00724D34"/>
    <w:rsid w:val="00724D97"/>
    <w:rsid w:val="00725255"/>
    <w:rsid w:val="00725AEA"/>
    <w:rsid w:val="00726528"/>
    <w:rsid w:val="00726948"/>
    <w:rsid w:val="00726B45"/>
    <w:rsid w:val="007272AD"/>
    <w:rsid w:val="00727CF5"/>
    <w:rsid w:val="00730AB1"/>
    <w:rsid w:val="00731CF3"/>
    <w:rsid w:val="007325E8"/>
    <w:rsid w:val="00732ADA"/>
    <w:rsid w:val="00733654"/>
    <w:rsid w:val="0073395A"/>
    <w:rsid w:val="00735C85"/>
    <w:rsid w:val="00740105"/>
    <w:rsid w:val="007401B0"/>
    <w:rsid w:val="007405B4"/>
    <w:rsid w:val="00740CCE"/>
    <w:rsid w:val="007435BB"/>
    <w:rsid w:val="007436A9"/>
    <w:rsid w:val="0074474C"/>
    <w:rsid w:val="00745113"/>
    <w:rsid w:val="00746F4B"/>
    <w:rsid w:val="0074764F"/>
    <w:rsid w:val="007501A3"/>
    <w:rsid w:val="0075020D"/>
    <w:rsid w:val="00751011"/>
    <w:rsid w:val="00751BEA"/>
    <w:rsid w:val="00751EA8"/>
    <w:rsid w:val="0075226F"/>
    <w:rsid w:val="00752CEB"/>
    <w:rsid w:val="00753809"/>
    <w:rsid w:val="00753A65"/>
    <w:rsid w:val="00753CDA"/>
    <w:rsid w:val="007541AE"/>
    <w:rsid w:val="00754E06"/>
    <w:rsid w:val="0075531F"/>
    <w:rsid w:val="00755943"/>
    <w:rsid w:val="00755EC0"/>
    <w:rsid w:val="007561D9"/>
    <w:rsid w:val="00757421"/>
    <w:rsid w:val="00760CA8"/>
    <w:rsid w:val="007612CE"/>
    <w:rsid w:val="00761806"/>
    <w:rsid w:val="007624F1"/>
    <w:rsid w:val="007626F9"/>
    <w:rsid w:val="0076270C"/>
    <w:rsid w:val="007654ED"/>
    <w:rsid w:val="00766227"/>
    <w:rsid w:val="007677A1"/>
    <w:rsid w:val="00770994"/>
    <w:rsid w:val="007713B4"/>
    <w:rsid w:val="007716E0"/>
    <w:rsid w:val="00774D80"/>
    <w:rsid w:val="00776958"/>
    <w:rsid w:val="00776A50"/>
    <w:rsid w:val="007773DC"/>
    <w:rsid w:val="0078006E"/>
    <w:rsid w:val="00781DCF"/>
    <w:rsid w:val="00783500"/>
    <w:rsid w:val="00783F51"/>
    <w:rsid w:val="007847CC"/>
    <w:rsid w:val="00785151"/>
    <w:rsid w:val="00786616"/>
    <w:rsid w:val="00787144"/>
    <w:rsid w:val="00787DEB"/>
    <w:rsid w:val="0079041C"/>
    <w:rsid w:val="00790756"/>
    <w:rsid w:val="0079123E"/>
    <w:rsid w:val="007913BB"/>
    <w:rsid w:val="00791574"/>
    <w:rsid w:val="0079171B"/>
    <w:rsid w:val="0079210F"/>
    <w:rsid w:val="00792457"/>
    <w:rsid w:val="00792517"/>
    <w:rsid w:val="007926E9"/>
    <w:rsid w:val="00792A69"/>
    <w:rsid w:val="00792C4B"/>
    <w:rsid w:val="00794451"/>
    <w:rsid w:val="0079489C"/>
    <w:rsid w:val="0079597A"/>
    <w:rsid w:val="0079597B"/>
    <w:rsid w:val="007962B2"/>
    <w:rsid w:val="00797269"/>
    <w:rsid w:val="00797D18"/>
    <w:rsid w:val="007A0413"/>
    <w:rsid w:val="007A10FD"/>
    <w:rsid w:val="007A25CC"/>
    <w:rsid w:val="007A30D5"/>
    <w:rsid w:val="007A3259"/>
    <w:rsid w:val="007A3EFA"/>
    <w:rsid w:val="007A4F22"/>
    <w:rsid w:val="007A5298"/>
    <w:rsid w:val="007A5419"/>
    <w:rsid w:val="007A6229"/>
    <w:rsid w:val="007A6446"/>
    <w:rsid w:val="007A7093"/>
    <w:rsid w:val="007A7610"/>
    <w:rsid w:val="007A7E24"/>
    <w:rsid w:val="007B070F"/>
    <w:rsid w:val="007B2030"/>
    <w:rsid w:val="007B432E"/>
    <w:rsid w:val="007B496E"/>
    <w:rsid w:val="007B4FE5"/>
    <w:rsid w:val="007B5338"/>
    <w:rsid w:val="007B62DA"/>
    <w:rsid w:val="007B704C"/>
    <w:rsid w:val="007B78F5"/>
    <w:rsid w:val="007B7FB0"/>
    <w:rsid w:val="007C059A"/>
    <w:rsid w:val="007C1BA2"/>
    <w:rsid w:val="007C2005"/>
    <w:rsid w:val="007C29F7"/>
    <w:rsid w:val="007C2F0C"/>
    <w:rsid w:val="007C2FC7"/>
    <w:rsid w:val="007C3F33"/>
    <w:rsid w:val="007C4017"/>
    <w:rsid w:val="007C42C8"/>
    <w:rsid w:val="007C4BF0"/>
    <w:rsid w:val="007C4CEE"/>
    <w:rsid w:val="007C5224"/>
    <w:rsid w:val="007C533F"/>
    <w:rsid w:val="007C5B19"/>
    <w:rsid w:val="007C6BAE"/>
    <w:rsid w:val="007C73D4"/>
    <w:rsid w:val="007D1AF6"/>
    <w:rsid w:val="007D1FE2"/>
    <w:rsid w:val="007D2A8B"/>
    <w:rsid w:val="007D2BB3"/>
    <w:rsid w:val="007D2CFD"/>
    <w:rsid w:val="007D2E5F"/>
    <w:rsid w:val="007D36F6"/>
    <w:rsid w:val="007D490A"/>
    <w:rsid w:val="007D49A1"/>
    <w:rsid w:val="007D4ECD"/>
    <w:rsid w:val="007D55AD"/>
    <w:rsid w:val="007D5F93"/>
    <w:rsid w:val="007D5FF9"/>
    <w:rsid w:val="007D74F0"/>
    <w:rsid w:val="007D75BF"/>
    <w:rsid w:val="007D7695"/>
    <w:rsid w:val="007D7832"/>
    <w:rsid w:val="007D797B"/>
    <w:rsid w:val="007E00F1"/>
    <w:rsid w:val="007E1105"/>
    <w:rsid w:val="007E1352"/>
    <w:rsid w:val="007E1458"/>
    <w:rsid w:val="007E2F48"/>
    <w:rsid w:val="007E4A4C"/>
    <w:rsid w:val="007E4DC9"/>
    <w:rsid w:val="007E5D31"/>
    <w:rsid w:val="007E708B"/>
    <w:rsid w:val="007E798D"/>
    <w:rsid w:val="007E7FD7"/>
    <w:rsid w:val="007F0B7E"/>
    <w:rsid w:val="007F230A"/>
    <w:rsid w:val="007F256F"/>
    <w:rsid w:val="007F27FD"/>
    <w:rsid w:val="007F2C74"/>
    <w:rsid w:val="007F2D43"/>
    <w:rsid w:val="007F32C8"/>
    <w:rsid w:val="007F33FB"/>
    <w:rsid w:val="007F3700"/>
    <w:rsid w:val="007F3E56"/>
    <w:rsid w:val="007F4468"/>
    <w:rsid w:val="007F44D5"/>
    <w:rsid w:val="007F4517"/>
    <w:rsid w:val="007F52FB"/>
    <w:rsid w:val="007F6B61"/>
    <w:rsid w:val="007F70BC"/>
    <w:rsid w:val="007F7797"/>
    <w:rsid w:val="00800F31"/>
    <w:rsid w:val="0080155D"/>
    <w:rsid w:val="008017C0"/>
    <w:rsid w:val="00801B50"/>
    <w:rsid w:val="00801D64"/>
    <w:rsid w:val="0080210F"/>
    <w:rsid w:val="00802662"/>
    <w:rsid w:val="00802812"/>
    <w:rsid w:val="00802BD2"/>
    <w:rsid w:val="00802BE0"/>
    <w:rsid w:val="00803156"/>
    <w:rsid w:val="00803336"/>
    <w:rsid w:val="00803463"/>
    <w:rsid w:val="00803EFD"/>
    <w:rsid w:val="008040AD"/>
    <w:rsid w:val="00804256"/>
    <w:rsid w:val="008043A2"/>
    <w:rsid w:val="0080475F"/>
    <w:rsid w:val="00804ADE"/>
    <w:rsid w:val="008058D9"/>
    <w:rsid w:val="00805A42"/>
    <w:rsid w:val="008102D9"/>
    <w:rsid w:val="00810DAE"/>
    <w:rsid w:val="00811275"/>
    <w:rsid w:val="00813B8F"/>
    <w:rsid w:val="00813F3E"/>
    <w:rsid w:val="008140C5"/>
    <w:rsid w:val="0081471A"/>
    <w:rsid w:val="00814D75"/>
    <w:rsid w:val="0081622B"/>
    <w:rsid w:val="008162E8"/>
    <w:rsid w:val="00816492"/>
    <w:rsid w:val="00817D96"/>
    <w:rsid w:val="00817DC9"/>
    <w:rsid w:val="00817F86"/>
    <w:rsid w:val="008207EB"/>
    <w:rsid w:val="00820A26"/>
    <w:rsid w:val="0082144F"/>
    <w:rsid w:val="0082147A"/>
    <w:rsid w:val="00821FD2"/>
    <w:rsid w:val="0082214A"/>
    <w:rsid w:val="00822222"/>
    <w:rsid w:val="008223F3"/>
    <w:rsid w:val="00822C37"/>
    <w:rsid w:val="0082308C"/>
    <w:rsid w:val="008238DE"/>
    <w:rsid w:val="00823BFA"/>
    <w:rsid w:val="00825B09"/>
    <w:rsid w:val="008264A7"/>
    <w:rsid w:val="00826515"/>
    <w:rsid w:val="00827100"/>
    <w:rsid w:val="008274F9"/>
    <w:rsid w:val="00827644"/>
    <w:rsid w:val="008304BB"/>
    <w:rsid w:val="00830971"/>
    <w:rsid w:val="00832250"/>
    <w:rsid w:val="00833585"/>
    <w:rsid w:val="00835A3B"/>
    <w:rsid w:val="00836518"/>
    <w:rsid w:val="008371A5"/>
    <w:rsid w:val="0083736E"/>
    <w:rsid w:val="00842325"/>
    <w:rsid w:val="00842EC2"/>
    <w:rsid w:val="00844D36"/>
    <w:rsid w:val="00844DC4"/>
    <w:rsid w:val="00846346"/>
    <w:rsid w:val="008468CC"/>
    <w:rsid w:val="0084794A"/>
    <w:rsid w:val="00851265"/>
    <w:rsid w:val="00851432"/>
    <w:rsid w:val="0085216A"/>
    <w:rsid w:val="0085269F"/>
    <w:rsid w:val="00853EE4"/>
    <w:rsid w:val="00855144"/>
    <w:rsid w:val="00855E9F"/>
    <w:rsid w:val="008562F0"/>
    <w:rsid w:val="0085652F"/>
    <w:rsid w:val="00856925"/>
    <w:rsid w:val="00857D79"/>
    <w:rsid w:val="0086020B"/>
    <w:rsid w:val="00860362"/>
    <w:rsid w:val="00860577"/>
    <w:rsid w:val="00860ACE"/>
    <w:rsid w:val="00860B10"/>
    <w:rsid w:val="008613FA"/>
    <w:rsid w:val="0086188A"/>
    <w:rsid w:val="008619AD"/>
    <w:rsid w:val="008627E3"/>
    <w:rsid w:val="00863BEF"/>
    <w:rsid w:val="0086470B"/>
    <w:rsid w:val="008647B1"/>
    <w:rsid w:val="008648EA"/>
    <w:rsid w:val="00864A40"/>
    <w:rsid w:val="008656AF"/>
    <w:rsid w:val="008658D3"/>
    <w:rsid w:val="00866B33"/>
    <w:rsid w:val="00866F7A"/>
    <w:rsid w:val="00867C1D"/>
    <w:rsid w:val="00870886"/>
    <w:rsid w:val="00871004"/>
    <w:rsid w:val="008711BC"/>
    <w:rsid w:val="0087258B"/>
    <w:rsid w:val="00872687"/>
    <w:rsid w:val="00872F31"/>
    <w:rsid w:val="00873235"/>
    <w:rsid w:val="008735C5"/>
    <w:rsid w:val="00873894"/>
    <w:rsid w:val="00873C87"/>
    <w:rsid w:val="0087484C"/>
    <w:rsid w:val="00875FC4"/>
    <w:rsid w:val="00876F06"/>
    <w:rsid w:val="00877496"/>
    <w:rsid w:val="00881ED8"/>
    <w:rsid w:val="00882417"/>
    <w:rsid w:val="00882F3C"/>
    <w:rsid w:val="00883435"/>
    <w:rsid w:val="00883A27"/>
    <w:rsid w:val="00883BC7"/>
    <w:rsid w:val="00884BE1"/>
    <w:rsid w:val="0088566D"/>
    <w:rsid w:val="00885788"/>
    <w:rsid w:val="0088670A"/>
    <w:rsid w:val="00890323"/>
    <w:rsid w:val="00890928"/>
    <w:rsid w:val="00890C65"/>
    <w:rsid w:val="0089163D"/>
    <w:rsid w:val="008928FA"/>
    <w:rsid w:val="00892E93"/>
    <w:rsid w:val="0089388A"/>
    <w:rsid w:val="00893CA8"/>
    <w:rsid w:val="00893D75"/>
    <w:rsid w:val="00893E23"/>
    <w:rsid w:val="00894174"/>
    <w:rsid w:val="00894F92"/>
    <w:rsid w:val="00895B83"/>
    <w:rsid w:val="00896F04"/>
    <w:rsid w:val="0089793A"/>
    <w:rsid w:val="008A0160"/>
    <w:rsid w:val="008A121D"/>
    <w:rsid w:val="008A19F6"/>
    <w:rsid w:val="008A21FE"/>
    <w:rsid w:val="008A2204"/>
    <w:rsid w:val="008A221E"/>
    <w:rsid w:val="008A2470"/>
    <w:rsid w:val="008A254B"/>
    <w:rsid w:val="008A3940"/>
    <w:rsid w:val="008A3E84"/>
    <w:rsid w:val="008A4412"/>
    <w:rsid w:val="008A4C5E"/>
    <w:rsid w:val="008A5E64"/>
    <w:rsid w:val="008A731A"/>
    <w:rsid w:val="008A7D2B"/>
    <w:rsid w:val="008B02FA"/>
    <w:rsid w:val="008B1338"/>
    <w:rsid w:val="008B222F"/>
    <w:rsid w:val="008B2688"/>
    <w:rsid w:val="008B2BA1"/>
    <w:rsid w:val="008B2EB8"/>
    <w:rsid w:val="008B3ABE"/>
    <w:rsid w:val="008B3F48"/>
    <w:rsid w:val="008B5415"/>
    <w:rsid w:val="008B5BBB"/>
    <w:rsid w:val="008B693F"/>
    <w:rsid w:val="008B6CF7"/>
    <w:rsid w:val="008B760A"/>
    <w:rsid w:val="008B77C4"/>
    <w:rsid w:val="008C027F"/>
    <w:rsid w:val="008C0370"/>
    <w:rsid w:val="008C05A2"/>
    <w:rsid w:val="008C0E02"/>
    <w:rsid w:val="008C0F5F"/>
    <w:rsid w:val="008C1B4D"/>
    <w:rsid w:val="008C2882"/>
    <w:rsid w:val="008C2FE0"/>
    <w:rsid w:val="008C3161"/>
    <w:rsid w:val="008C33CF"/>
    <w:rsid w:val="008C4803"/>
    <w:rsid w:val="008C4BD9"/>
    <w:rsid w:val="008C5264"/>
    <w:rsid w:val="008C7B08"/>
    <w:rsid w:val="008C7FD0"/>
    <w:rsid w:val="008D07D2"/>
    <w:rsid w:val="008D1133"/>
    <w:rsid w:val="008D2040"/>
    <w:rsid w:val="008D2502"/>
    <w:rsid w:val="008D2E12"/>
    <w:rsid w:val="008D3143"/>
    <w:rsid w:val="008D33E2"/>
    <w:rsid w:val="008D3818"/>
    <w:rsid w:val="008D3CA6"/>
    <w:rsid w:val="008D4044"/>
    <w:rsid w:val="008D4DA6"/>
    <w:rsid w:val="008D5862"/>
    <w:rsid w:val="008D61CC"/>
    <w:rsid w:val="008D67D1"/>
    <w:rsid w:val="008D6B65"/>
    <w:rsid w:val="008D6C94"/>
    <w:rsid w:val="008D7368"/>
    <w:rsid w:val="008D7644"/>
    <w:rsid w:val="008E040E"/>
    <w:rsid w:val="008E0744"/>
    <w:rsid w:val="008E0A2B"/>
    <w:rsid w:val="008E1010"/>
    <w:rsid w:val="008E130D"/>
    <w:rsid w:val="008E13CC"/>
    <w:rsid w:val="008E458C"/>
    <w:rsid w:val="008E75AB"/>
    <w:rsid w:val="008E77CC"/>
    <w:rsid w:val="008E7D87"/>
    <w:rsid w:val="008E7E9C"/>
    <w:rsid w:val="008E7F8D"/>
    <w:rsid w:val="008F0219"/>
    <w:rsid w:val="008F0659"/>
    <w:rsid w:val="008F1366"/>
    <w:rsid w:val="008F1419"/>
    <w:rsid w:val="008F16A6"/>
    <w:rsid w:val="008F30F1"/>
    <w:rsid w:val="008F33AA"/>
    <w:rsid w:val="008F3A0A"/>
    <w:rsid w:val="008F595E"/>
    <w:rsid w:val="008F6197"/>
    <w:rsid w:val="008F7667"/>
    <w:rsid w:val="008F787C"/>
    <w:rsid w:val="00900620"/>
    <w:rsid w:val="00900F66"/>
    <w:rsid w:val="00901499"/>
    <w:rsid w:val="00901BDE"/>
    <w:rsid w:val="00902367"/>
    <w:rsid w:val="00902A6C"/>
    <w:rsid w:val="00903BA6"/>
    <w:rsid w:val="00904545"/>
    <w:rsid w:val="00904DA8"/>
    <w:rsid w:val="00905EA9"/>
    <w:rsid w:val="0090610D"/>
    <w:rsid w:val="009066E3"/>
    <w:rsid w:val="009077B9"/>
    <w:rsid w:val="00910476"/>
    <w:rsid w:val="00911EA4"/>
    <w:rsid w:val="00912696"/>
    <w:rsid w:val="00914001"/>
    <w:rsid w:val="00914153"/>
    <w:rsid w:val="0091533D"/>
    <w:rsid w:val="00915B2E"/>
    <w:rsid w:val="00915CDC"/>
    <w:rsid w:val="00920682"/>
    <w:rsid w:val="009208EE"/>
    <w:rsid w:val="00921301"/>
    <w:rsid w:val="00922A44"/>
    <w:rsid w:val="009241A9"/>
    <w:rsid w:val="0092466E"/>
    <w:rsid w:val="00925849"/>
    <w:rsid w:val="00926AA1"/>
    <w:rsid w:val="00926DA2"/>
    <w:rsid w:val="00927C93"/>
    <w:rsid w:val="00927FEC"/>
    <w:rsid w:val="00930163"/>
    <w:rsid w:val="0093173E"/>
    <w:rsid w:val="00932486"/>
    <w:rsid w:val="00932838"/>
    <w:rsid w:val="00932934"/>
    <w:rsid w:val="009342C6"/>
    <w:rsid w:val="00934DBC"/>
    <w:rsid w:val="00936063"/>
    <w:rsid w:val="00936097"/>
    <w:rsid w:val="00936B0A"/>
    <w:rsid w:val="00936DFA"/>
    <w:rsid w:val="0093733C"/>
    <w:rsid w:val="009375AB"/>
    <w:rsid w:val="00937677"/>
    <w:rsid w:val="00937AA3"/>
    <w:rsid w:val="00937CA8"/>
    <w:rsid w:val="0094031D"/>
    <w:rsid w:val="00940400"/>
    <w:rsid w:val="00940581"/>
    <w:rsid w:val="00941460"/>
    <w:rsid w:val="0094362A"/>
    <w:rsid w:val="00945150"/>
    <w:rsid w:val="0094579F"/>
    <w:rsid w:val="00945AB3"/>
    <w:rsid w:val="00946A56"/>
    <w:rsid w:val="00947623"/>
    <w:rsid w:val="00947F0F"/>
    <w:rsid w:val="00950508"/>
    <w:rsid w:val="00951310"/>
    <w:rsid w:val="00951FB5"/>
    <w:rsid w:val="0095234B"/>
    <w:rsid w:val="009531D4"/>
    <w:rsid w:val="00953E45"/>
    <w:rsid w:val="0095562C"/>
    <w:rsid w:val="009559D7"/>
    <w:rsid w:val="00955F1A"/>
    <w:rsid w:val="0095720F"/>
    <w:rsid w:val="009609F8"/>
    <w:rsid w:val="0096127A"/>
    <w:rsid w:val="009621FD"/>
    <w:rsid w:val="00962DA0"/>
    <w:rsid w:val="00963091"/>
    <w:rsid w:val="009631C5"/>
    <w:rsid w:val="00963D47"/>
    <w:rsid w:val="00964084"/>
    <w:rsid w:val="00964763"/>
    <w:rsid w:val="00965F13"/>
    <w:rsid w:val="00967708"/>
    <w:rsid w:val="0096787B"/>
    <w:rsid w:val="0096790D"/>
    <w:rsid w:val="009701D5"/>
    <w:rsid w:val="009706EA"/>
    <w:rsid w:val="00970B61"/>
    <w:rsid w:val="00971358"/>
    <w:rsid w:val="00971CD6"/>
    <w:rsid w:val="00972C7A"/>
    <w:rsid w:val="00972DBD"/>
    <w:rsid w:val="00973BD1"/>
    <w:rsid w:val="00974B9C"/>
    <w:rsid w:val="00974C79"/>
    <w:rsid w:val="00976315"/>
    <w:rsid w:val="0097686C"/>
    <w:rsid w:val="00976C1C"/>
    <w:rsid w:val="00981BF6"/>
    <w:rsid w:val="009843E0"/>
    <w:rsid w:val="00985047"/>
    <w:rsid w:val="00985652"/>
    <w:rsid w:val="009868BD"/>
    <w:rsid w:val="009876E7"/>
    <w:rsid w:val="009900E0"/>
    <w:rsid w:val="00990C2C"/>
    <w:rsid w:val="00990CD0"/>
    <w:rsid w:val="00990EEE"/>
    <w:rsid w:val="0099146B"/>
    <w:rsid w:val="0099186D"/>
    <w:rsid w:val="009919B7"/>
    <w:rsid w:val="0099253E"/>
    <w:rsid w:val="00993101"/>
    <w:rsid w:val="009932AE"/>
    <w:rsid w:val="009933EB"/>
    <w:rsid w:val="00994ABE"/>
    <w:rsid w:val="00995684"/>
    <w:rsid w:val="00995F71"/>
    <w:rsid w:val="00995FB4"/>
    <w:rsid w:val="00997185"/>
    <w:rsid w:val="00997332"/>
    <w:rsid w:val="00997575"/>
    <w:rsid w:val="00997CBD"/>
    <w:rsid w:val="009A0BEF"/>
    <w:rsid w:val="009A2430"/>
    <w:rsid w:val="009A2D09"/>
    <w:rsid w:val="009A3E0D"/>
    <w:rsid w:val="009A4A5B"/>
    <w:rsid w:val="009A5D40"/>
    <w:rsid w:val="009A5E4D"/>
    <w:rsid w:val="009A6398"/>
    <w:rsid w:val="009A6559"/>
    <w:rsid w:val="009A6C1C"/>
    <w:rsid w:val="009A6EBD"/>
    <w:rsid w:val="009A7486"/>
    <w:rsid w:val="009A74D2"/>
    <w:rsid w:val="009A79A3"/>
    <w:rsid w:val="009A7CC0"/>
    <w:rsid w:val="009B0BA6"/>
    <w:rsid w:val="009B1081"/>
    <w:rsid w:val="009B23BE"/>
    <w:rsid w:val="009B23EC"/>
    <w:rsid w:val="009B2C56"/>
    <w:rsid w:val="009B3325"/>
    <w:rsid w:val="009B37E9"/>
    <w:rsid w:val="009B38D8"/>
    <w:rsid w:val="009B422A"/>
    <w:rsid w:val="009B5B49"/>
    <w:rsid w:val="009B5F37"/>
    <w:rsid w:val="009B6456"/>
    <w:rsid w:val="009C082F"/>
    <w:rsid w:val="009C12D6"/>
    <w:rsid w:val="009C1346"/>
    <w:rsid w:val="009C3C00"/>
    <w:rsid w:val="009C4F16"/>
    <w:rsid w:val="009C61E7"/>
    <w:rsid w:val="009C76F5"/>
    <w:rsid w:val="009C7ACE"/>
    <w:rsid w:val="009D0536"/>
    <w:rsid w:val="009D0B64"/>
    <w:rsid w:val="009D22D1"/>
    <w:rsid w:val="009D23BB"/>
    <w:rsid w:val="009D3D41"/>
    <w:rsid w:val="009D4CCD"/>
    <w:rsid w:val="009D5C6A"/>
    <w:rsid w:val="009D61D0"/>
    <w:rsid w:val="009D72B0"/>
    <w:rsid w:val="009D767B"/>
    <w:rsid w:val="009E0BA5"/>
    <w:rsid w:val="009E185F"/>
    <w:rsid w:val="009E227B"/>
    <w:rsid w:val="009E2447"/>
    <w:rsid w:val="009E2F52"/>
    <w:rsid w:val="009E3165"/>
    <w:rsid w:val="009E37AE"/>
    <w:rsid w:val="009E4667"/>
    <w:rsid w:val="009E51D6"/>
    <w:rsid w:val="009E5278"/>
    <w:rsid w:val="009E5C0E"/>
    <w:rsid w:val="009E5E41"/>
    <w:rsid w:val="009F01D2"/>
    <w:rsid w:val="009F0A44"/>
    <w:rsid w:val="009F1095"/>
    <w:rsid w:val="009F1390"/>
    <w:rsid w:val="009F1587"/>
    <w:rsid w:val="009F188E"/>
    <w:rsid w:val="009F21AD"/>
    <w:rsid w:val="009F26CD"/>
    <w:rsid w:val="009F30C7"/>
    <w:rsid w:val="009F43CF"/>
    <w:rsid w:val="009F45B8"/>
    <w:rsid w:val="009F48DC"/>
    <w:rsid w:val="009F4F12"/>
    <w:rsid w:val="009F5722"/>
    <w:rsid w:val="009F67D6"/>
    <w:rsid w:val="009F67D8"/>
    <w:rsid w:val="009F7411"/>
    <w:rsid w:val="009F7A91"/>
    <w:rsid w:val="009F7F81"/>
    <w:rsid w:val="00A0090E"/>
    <w:rsid w:val="00A019F7"/>
    <w:rsid w:val="00A01E41"/>
    <w:rsid w:val="00A02006"/>
    <w:rsid w:val="00A043E4"/>
    <w:rsid w:val="00A04539"/>
    <w:rsid w:val="00A0547A"/>
    <w:rsid w:val="00A054F4"/>
    <w:rsid w:val="00A057DB"/>
    <w:rsid w:val="00A06301"/>
    <w:rsid w:val="00A06905"/>
    <w:rsid w:val="00A07A46"/>
    <w:rsid w:val="00A07AF4"/>
    <w:rsid w:val="00A11559"/>
    <w:rsid w:val="00A13444"/>
    <w:rsid w:val="00A148C4"/>
    <w:rsid w:val="00A15459"/>
    <w:rsid w:val="00A157CD"/>
    <w:rsid w:val="00A165FC"/>
    <w:rsid w:val="00A16EE8"/>
    <w:rsid w:val="00A1728B"/>
    <w:rsid w:val="00A174BF"/>
    <w:rsid w:val="00A1795B"/>
    <w:rsid w:val="00A2003E"/>
    <w:rsid w:val="00A21216"/>
    <w:rsid w:val="00A21B23"/>
    <w:rsid w:val="00A23840"/>
    <w:rsid w:val="00A243CF"/>
    <w:rsid w:val="00A2516E"/>
    <w:rsid w:val="00A260A6"/>
    <w:rsid w:val="00A26935"/>
    <w:rsid w:val="00A26F99"/>
    <w:rsid w:val="00A276AB"/>
    <w:rsid w:val="00A27C99"/>
    <w:rsid w:val="00A306E1"/>
    <w:rsid w:val="00A30A5D"/>
    <w:rsid w:val="00A31D46"/>
    <w:rsid w:val="00A32268"/>
    <w:rsid w:val="00A3282C"/>
    <w:rsid w:val="00A328F7"/>
    <w:rsid w:val="00A347D4"/>
    <w:rsid w:val="00A34C56"/>
    <w:rsid w:val="00A34FF5"/>
    <w:rsid w:val="00A35CB3"/>
    <w:rsid w:val="00A35E39"/>
    <w:rsid w:val="00A368E5"/>
    <w:rsid w:val="00A36FFC"/>
    <w:rsid w:val="00A37253"/>
    <w:rsid w:val="00A37BE7"/>
    <w:rsid w:val="00A41E58"/>
    <w:rsid w:val="00A41ECE"/>
    <w:rsid w:val="00A42DD2"/>
    <w:rsid w:val="00A43FCE"/>
    <w:rsid w:val="00A44D8F"/>
    <w:rsid w:val="00A45128"/>
    <w:rsid w:val="00A45797"/>
    <w:rsid w:val="00A45A9C"/>
    <w:rsid w:val="00A461EB"/>
    <w:rsid w:val="00A465AF"/>
    <w:rsid w:val="00A46EC0"/>
    <w:rsid w:val="00A47975"/>
    <w:rsid w:val="00A50494"/>
    <w:rsid w:val="00A505CC"/>
    <w:rsid w:val="00A505DD"/>
    <w:rsid w:val="00A5261D"/>
    <w:rsid w:val="00A53AC6"/>
    <w:rsid w:val="00A53F5B"/>
    <w:rsid w:val="00A55418"/>
    <w:rsid w:val="00A55AE0"/>
    <w:rsid w:val="00A565FB"/>
    <w:rsid w:val="00A56BCD"/>
    <w:rsid w:val="00A57ED1"/>
    <w:rsid w:val="00A607F3"/>
    <w:rsid w:val="00A60A80"/>
    <w:rsid w:val="00A6101E"/>
    <w:rsid w:val="00A61DF3"/>
    <w:rsid w:val="00A621FA"/>
    <w:rsid w:val="00A6251C"/>
    <w:rsid w:val="00A6253A"/>
    <w:rsid w:val="00A626E2"/>
    <w:rsid w:val="00A63315"/>
    <w:rsid w:val="00A64D46"/>
    <w:rsid w:val="00A64F14"/>
    <w:rsid w:val="00A65041"/>
    <w:rsid w:val="00A65E89"/>
    <w:rsid w:val="00A65ECF"/>
    <w:rsid w:val="00A7020F"/>
    <w:rsid w:val="00A710FD"/>
    <w:rsid w:val="00A71C50"/>
    <w:rsid w:val="00A725E3"/>
    <w:rsid w:val="00A7327F"/>
    <w:rsid w:val="00A73556"/>
    <w:rsid w:val="00A73722"/>
    <w:rsid w:val="00A73C8F"/>
    <w:rsid w:val="00A74408"/>
    <w:rsid w:val="00A74EA4"/>
    <w:rsid w:val="00A74F2E"/>
    <w:rsid w:val="00A753AC"/>
    <w:rsid w:val="00A7542B"/>
    <w:rsid w:val="00A76440"/>
    <w:rsid w:val="00A766C4"/>
    <w:rsid w:val="00A76717"/>
    <w:rsid w:val="00A769D1"/>
    <w:rsid w:val="00A76C4E"/>
    <w:rsid w:val="00A76DC4"/>
    <w:rsid w:val="00A775D8"/>
    <w:rsid w:val="00A80D7F"/>
    <w:rsid w:val="00A81002"/>
    <w:rsid w:val="00A81757"/>
    <w:rsid w:val="00A81DFA"/>
    <w:rsid w:val="00A8213E"/>
    <w:rsid w:val="00A82F93"/>
    <w:rsid w:val="00A84BBC"/>
    <w:rsid w:val="00A84D99"/>
    <w:rsid w:val="00A8516D"/>
    <w:rsid w:val="00A85A64"/>
    <w:rsid w:val="00A8642A"/>
    <w:rsid w:val="00A87EA4"/>
    <w:rsid w:val="00A87F6A"/>
    <w:rsid w:val="00A908BF"/>
    <w:rsid w:val="00A90BFA"/>
    <w:rsid w:val="00A91399"/>
    <w:rsid w:val="00A93EBC"/>
    <w:rsid w:val="00A94170"/>
    <w:rsid w:val="00A94C33"/>
    <w:rsid w:val="00A957F9"/>
    <w:rsid w:val="00A9662B"/>
    <w:rsid w:val="00A97008"/>
    <w:rsid w:val="00AA0267"/>
    <w:rsid w:val="00AA037B"/>
    <w:rsid w:val="00AA07E7"/>
    <w:rsid w:val="00AA2FDD"/>
    <w:rsid w:val="00AA40F9"/>
    <w:rsid w:val="00AA42EF"/>
    <w:rsid w:val="00AA4ED9"/>
    <w:rsid w:val="00AA67F0"/>
    <w:rsid w:val="00AB06D3"/>
    <w:rsid w:val="00AB0D55"/>
    <w:rsid w:val="00AB13D9"/>
    <w:rsid w:val="00AB1B63"/>
    <w:rsid w:val="00AB2044"/>
    <w:rsid w:val="00AB2EDA"/>
    <w:rsid w:val="00AB39B7"/>
    <w:rsid w:val="00AB39F1"/>
    <w:rsid w:val="00AB4631"/>
    <w:rsid w:val="00AB4D31"/>
    <w:rsid w:val="00AB528F"/>
    <w:rsid w:val="00AB55CE"/>
    <w:rsid w:val="00AB6132"/>
    <w:rsid w:val="00AB69D1"/>
    <w:rsid w:val="00AB6AE9"/>
    <w:rsid w:val="00AB6CE2"/>
    <w:rsid w:val="00AC058A"/>
    <w:rsid w:val="00AC1068"/>
    <w:rsid w:val="00AC1139"/>
    <w:rsid w:val="00AC17EB"/>
    <w:rsid w:val="00AC1BBD"/>
    <w:rsid w:val="00AC22DA"/>
    <w:rsid w:val="00AC2B32"/>
    <w:rsid w:val="00AC2DD8"/>
    <w:rsid w:val="00AC2F6A"/>
    <w:rsid w:val="00AC4F98"/>
    <w:rsid w:val="00AC558F"/>
    <w:rsid w:val="00AC5954"/>
    <w:rsid w:val="00AC5BA9"/>
    <w:rsid w:val="00AC5BDD"/>
    <w:rsid w:val="00AC5DC1"/>
    <w:rsid w:val="00AC60D5"/>
    <w:rsid w:val="00AC713E"/>
    <w:rsid w:val="00AC799C"/>
    <w:rsid w:val="00AC7B3A"/>
    <w:rsid w:val="00AC7E11"/>
    <w:rsid w:val="00AD0963"/>
    <w:rsid w:val="00AD0B92"/>
    <w:rsid w:val="00AD0C4B"/>
    <w:rsid w:val="00AD0DDD"/>
    <w:rsid w:val="00AD1BBB"/>
    <w:rsid w:val="00AD1FCB"/>
    <w:rsid w:val="00AD28F8"/>
    <w:rsid w:val="00AD2B46"/>
    <w:rsid w:val="00AD4700"/>
    <w:rsid w:val="00AD4898"/>
    <w:rsid w:val="00AD4C9E"/>
    <w:rsid w:val="00AD6630"/>
    <w:rsid w:val="00AD6EAA"/>
    <w:rsid w:val="00AD7239"/>
    <w:rsid w:val="00AD7A6C"/>
    <w:rsid w:val="00AE0741"/>
    <w:rsid w:val="00AE0F58"/>
    <w:rsid w:val="00AE1F6A"/>
    <w:rsid w:val="00AE31A1"/>
    <w:rsid w:val="00AE41AA"/>
    <w:rsid w:val="00AE46F4"/>
    <w:rsid w:val="00AE6B98"/>
    <w:rsid w:val="00AE6F0A"/>
    <w:rsid w:val="00AE75A1"/>
    <w:rsid w:val="00AE75F5"/>
    <w:rsid w:val="00AE7887"/>
    <w:rsid w:val="00AE7A62"/>
    <w:rsid w:val="00AF0FCC"/>
    <w:rsid w:val="00AF11A7"/>
    <w:rsid w:val="00AF13CA"/>
    <w:rsid w:val="00AF256C"/>
    <w:rsid w:val="00AF2770"/>
    <w:rsid w:val="00AF2DA5"/>
    <w:rsid w:val="00AF3D69"/>
    <w:rsid w:val="00AF4A03"/>
    <w:rsid w:val="00AF601D"/>
    <w:rsid w:val="00AF62C3"/>
    <w:rsid w:val="00AF6868"/>
    <w:rsid w:val="00AF6A3F"/>
    <w:rsid w:val="00AF6AC0"/>
    <w:rsid w:val="00AF791B"/>
    <w:rsid w:val="00B00421"/>
    <w:rsid w:val="00B00428"/>
    <w:rsid w:val="00B00E4E"/>
    <w:rsid w:val="00B02258"/>
    <w:rsid w:val="00B0242D"/>
    <w:rsid w:val="00B02894"/>
    <w:rsid w:val="00B033EA"/>
    <w:rsid w:val="00B03A66"/>
    <w:rsid w:val="00B04284"/>
    <w:rsid w:val="00B045E6"/>
    <w:rsid w:val="00B04AB0"/>
    <w:rsid w:val="00B05492"/>
    <w:rsid w:val="00B054E6"/>
    <w:rsid w:val="00B05886"/>
    <w:rsid w:val="00B058DD"/>
    <w:rsid w:val="00B05B7E"/>
    <w:rsid w:val="00B07057"/>
    <w:rsid w:val="00B10426"/>
    <w:rsid w:val="00B11485"/>
    <w:rsid w:val="00B117E9"/>
    <w:rsid w:val="00B11EB5"/>
    <w:rsid w:val="00B12048"/>
    <w:rsid w:val="00B124EE"/>
    <w:rsid w:val="00B12D02"/>
    <w:rsid w:val="00B148B9"/>
    <w:rsid w:val="00B157E5"/>
    <w:rsid w:val="00B15E91"/>
    <w:rsid w:val="00B1691F"/>
    <w:rsid w:val="00B169CD"/>
    <w:rsid w:val="00B17D3C"/>
    <w:rsid w:val="00B20EE0"/>
    <w:rsid w:val="00B213B7"/>
    <w:rsid w:val="00B2196A"/>
    <w:rsid w:val="00B21AAE"/>
    <w:rsid w:val="00B22574"/>
    <w:rsid w:val="00B2281B"/>
    <w:rsid w:val="00B23805"/>
    <w:rsid w:val="00B240AD"/>
    <w:rsid w:val="00B25B98"/>
    <w:rsid w:val="00B2605D"/>
    <w:rsid w:val="00B26A23"/>
    <w:rsid w:val="00B27C07"/>
    <w:rsid w:val="00B31392"/>
    <w:rsid w:val="00B31780"/>
    <w:rsid w:val="00B31A47"/>
    <w:rsid w:val="00B31D67"/>
    <w:rsid w:val="00B324CC"/>
    <w:rsid w:val="00B33016"/>
    <w:rsid w:val="00B34243"/>
    <w:rsid w:val="00B34244"/>
    <w:rsid w:val="00B34720"/>
    <w:rsid w:val="00B34ADB"/>
    <w:rsid w:val="00B3583A"/>
    <w:rsid w:val="00B413CB"/>
    <w:rsid w:val="00B42AAC"/>
    <w:rsid w:val="00B44F49"/>
    <w:rsid w:val="00B4589A"/>
    <w:rsid w:val="00B45AA6"/>
    <w:rsid w:val="00B45DC9"/>
    <w:rsid w:val="00B4657C"/>
    <w:rsid w:val="00B46D1A"/>
    <w:rsid w:val="00B5062A"/>
    <w:rsid w:val="00B50740"/>
    <w:rsid w:val="00B516D0"/>
    <w:rsid w:val="00B52362"/>
    <w:rsid w:val="00B5317A"/>
    <w:rsid w:val="00B53562"/>
    <w:rsid w:val="00B53697"/>
    <w:rsid w:val="00B5422D"/>
    <w:rsid w:val="00B54C03"/>
    <w:rsid w:val="00B54E7E"/>
    <w:rsid w:val="00B56E54"/>
    <w:rsid w:val="00B573A3"/>
    <w:rsid w:val="00B57AB5"/>
    <w:rsid w:val="00B60DB4"/>
    <w:rsid w:val="00B611B8"/>
    <w:rsid w:val="00B61485"/>
    <w:rsid w:val="00B6156D"/>
    <w:rsid w:val="00B6163F"/>
    <w:rsid w:val="00B6192A"/>
    <w:rsid w:val="00B621DD"/>
    <w:rsid w:val="00B62EB2"/>
    <w:rsid w:val="00B6315C"/>
    <w:rsid w:val="00B6385C"/>
    <w:rsid w:val="00B63A0B"/>
    <w:rsid w:val="00B63CDC"/>
    <w:rsid w:val="00B63E24"/>
    <w:rsid w:val="00B64413"/>
    <w:rsid w:val="00B64862"/>
    <w:rsid w:val="00B64D24"/>
    <w:rsid w:val="00B654D7"/>
    <w:rsid w:val="00B6573C"/>
    <w:rsid w:val="00B66ED1"/>
    <w:rsid w:val="00B67CFC"/>
    <w:rsid w:val="00B7042E"/>
    <w:rsid w:val="00B70F2D"/>
    <w:rsid w:val="00B71454"/>
    <w:rsid w:val="00B71D0E"/>
    <w:rsid w:val="00B71D61"/>
    <w:rsid w:val="00B71FF8"/>
    <w:rsid w:val="00B726D5"/>
    <w:rsid w:val="00B7278E"/>
    <w:rsid w:val="00B7396F"/>
    <w:rsid w:val="00B74171"/>
    <w:rsid w:val="00B76685"/>
    <w:rsid w:val="00B7695D"/>
    <w:rsid w:val="00B77205"/>
    <w:rsid w:val="00B77220"/>
    <w:rsid w:val="00B77AB7"/>
    <w:rsid w:val="00B77F91"/>
    <w:rsid w:val="00B801BB"/>
    <w:rsid w:val="00B8033B"/>
    <w:rsid w:val="00B81668"/>
    <w:rsid w:val="00B83F6A"/>
    <w:rsid w:val="00B84057"/>
    <w:rsid w:val="00B854C4"/>
    <w:rsid w:val="00B86C14"/>
    <w:rsid w:val="00B86EA7"/>
    <w:rsid w:val="00B87077"/>
    <w:rsid w:val="00B87435"/>
    <w:rsid w:val="00B87637"/>
    <w:rsid w:val="00B877D9"/>
    <w:rsid w:val="00B904F2"/>
    <w:rsid w:val="00B907FA"/>
    <w:rsid w:val="00B90956"/>
    <w:rsid w:val="00B90D34"/>
    <w:rsid w:val="00B91234"/>
    <w:rsid w:val="00B913C2"/>
    <w:rsid w:val="00B91625"/>
    <w:rsid w:val="00B916B8"/>
    <w:rsid w:val="00B91A72"/>
    <w:rsid w:val="00B9239A"/>
    <w:rsid w:val="00B9248B"/>
    <w:rsid w:val="00B930E4"/>
    <w:rsid w:val="00B93263"/>
    <w:rsid w:val="00B93E04"/>
    <w:rsid w:val="00B9504A"/>
    <w:rsid w:val="00B953ED"/>
    <w:rsid w:val="00B95492"/>
    <w:rsid w:val="00B95508"/>
    <w:rsid w:val="00B96423"/>
    <w:rsid w:val="00BA061B"/>
    <w:rsid w:val="00BA0AF7"/>
    <w:rsid w:val="00BA1AC9"/>
    <w:rsid w:val="00BA2B52"/>
    <w:rsid w:val="00BA34AE"/>
    <w:rsid w:val="00BA3542"/>
    <w:rsid w:val="00BA43C7"/>
    <w:rsid w:val="00BA4755"/>
    <w:rsid w:val="00BA4921"/>
    <w:rsid w:val="00BA56D7"/>
    <w:rsid w:val="00BA5782"/>
    <w:rsid w:val="00BA5E28"/>
    <w:rsid w:val="00BA78BC"/>
    <w:rsid w:val="00BB08A3"/>
    <w:rsid w:val="00BB0C60"/>
    <w:rsid w:val="00BB1101"/>
    <w:rsid w:val="00BB14B8"/>
    <w:rsid w:val="00BB1E2A"/>
    <w:rsid w:val="00BB24A9"/>
    <w:rsid w:val="00BB2AEA"/>
    <w:rsid w:val="00BB2B3B"/>
    <w:rsid w:val="00BB384D"/>
    <w:rsid w:val="00BB3B29"/>
    <w:rsid w:val="00BB3CD3"/>
    <w:rsid w:val="00BB3E81"/>
    <w:rsid w:val="00BB42C1"/>
    <w:rsid w:val="00BB6594"/>
    <w:rsid w:val="00BB6A3A"/>
    <w:rsid w:val="00BB6EED"/>
    <w:rsid w:val="00BB79C4"/>
    <w:rsid w:val="00BC15B3"/>
    <w:rsid w:val="00BC1665"/>
    <w:rsid w:val="00BC1989"/>
    <w:rsid w:val="00BC1C1E"/>
    <w:rsid w:val="00BC221F"/>
    <w:rsid w:val="00BC33A7"/>
    <w:rsid w:val="00BC393B"/>
    <w:rsid w:val="00BC3F6C"/>
    <w:rsid w:val="00BC481B"/>
    <w:rsid w:val="00BC4C83"/>
    <w:rsid w:val="00BC5939"/>
    <w:rsid w:val="00BC604C"/>
    <w:rsid w:val="00BC6B4C"/>
    <w:rsid w:val="00BC6E15"/>
    <w:rsid w:val="00BC700D"/>
    <w:rsid w:val="00BD3234"/>
    <w:rsid w:val="00BD3886"/>
    <w:rsid w:val="00BD3C2E"/>
    <w:rsid w:val="00BD3FB3"/>
    <w:rsid w:val="00BD42B2"/>
    <w:rsid w:val="00BD5053"/>
    <w:rsid w:val="00BD559D"/>
    <w:rsid w:val="00BD6C75"/>
    <w:rsid w:val="00BD6D54"/>
    <w:rsid w:val="00BD725D"/>
    <w:rsid w:val="00BD79E0"/>
    <w:rsid w:val="00BE0537"/>
    <w:rsid w:val="00BE0B32"/>
    <w:rsid w:val="00BE0F5F"/>
    <w:rsid w:val="00BE12CE"/>
    <w:rsid w:val="00BE3138"/>
    <w:rsid w:val="00BE3779"/>
    <w:rsid w:val="00BE4BED"/>
    <w:rsid w:val="00BE4EEF"/>
    <w:rsid w:val="00BE51BB"/>
    <w:rsid w:val="00BE5692"/>
    <w:rsid w:val="00BE7339"/>
    <w:rsid w:val="00BF0A92"/>
    <w:rsid w:val="00BF0D08"/>
    <w:rsid w:val="00BF227B"/>
    <w:rsid w:val="00BF2E5B"/>
    <w:rsid w:val="00BF4567"/>
    <w:rsid w:val="00BF4942"/>
    <w:rsid w:val="00BF5001"/>
    <w:rsid w:val="00BF6D30"/>
    <w:rsid w:val="00BF6F65"/>
    <w:rsid w:val="00BF77B7"/>
    <w:rsid w:val="00BF7A28"/>
    <w:rsid w:val="00BF7C9E"/>
    <w:rsid w:val="00C00716"/>
    <w:rsid w:val="00C011B2"/>
    <w:rsid w:val="00C01943"/>
    <w:rsid w:val="00C01C88"/>
    <w:rsid w:val="00C038EC"/>
    <w:rsid w:val="00C043D1"/>
    <w:rsid w:val="00C04AF7"/>
    <w:rsid w:val="00C0639D"/>
    <w:rsid w:val="00C0709F"/>
    <w:rsid w:val="00C077F1"/>
    <w:rsid w:val="00C07855"/>
    <w:rsid w:val="00C1102B"/>
    <w:rsid w:val="00C111DB"/>
    <w:rsid w:val="00C115A0"/>
    <w:rsid w:val="00C122DE"/>
    <w:rsid w:val="00C12BA1"/>
    <w:rsid w:val="00C130E3"/>
    <w:rsid w:val="00C139DB"/>
    <w:rsid w:val="00C1476E"/>
    <w:rsid w:val="00C15DDD"/>
    <w:rsid w:val="00C17548"/>
    <w:rsid w:val="00C17EB7"/>
    <w:rsid w:val="00C20697"/>
    <w:rsid w:val="00C20B6D"/>
    <w:rsid w:val="00C2177C"/>
    <w:rsid w:val="00C21E1B"/>
    <w:rsid w:val="00C21FB4"/>
    <w:rsid w:val="00C22FF6"/>
    <w:rsid w:val="00C23739"/>
    <w:rsid w:val="00C243DC"/>
    <w:rsid w:val="00C2607E"/>
    <w:rsid w:val="00C2726A"/>
    <w:rsid w:val="00C275A0"/>
    <w:rsid w:val="00C27EB4"/>
    <w:rsid w:val="00C317A0"/>
    <w:rsid w:val="00C31E61"/>
    <w:rsid w:val="00C32467"/>
    <w:rsid w:val="00C32DD2"/>
    <w:rsid w:val="00C339DB"/>
    <w:rsid w:val="00C33CBA"/>
    <w:rsid w:val="00C361E9"/>
    <w:rsid w:val="00C36232"/>
    <w:rsid w:val="00C367BE"/>
    <w:rsid w:val="00C36CCE"/>
    <w:rsid w:val="00C40D81"/>
    <w:rsid w:val="00C40E71"/>
    <w:rsid w:val="00C41142"/>
    <w:rsid w:val="00C41818"/>
    <w:rsid w:val="00C422CE"/>
    <w:rsid w:val="00C42A41"/>
    <w:rsid w:val="00C42E66"/>
    <w:rsid w:val="00C43CF4"/>
    <w:rsid w:val="00C43D17"/>
    <w:rsid w:val="00C44B3E"/>
    <w:rsid w:val="00C45AA8"/>
    <w:rsid w:val="00C467B2"/>
    <w:rsid w:val="00C469B9"/>
    <w:rsid w:val="00C46E14"/>
    <w:rsid w:val="00C4714C"/>
    <w:rsid w:val="00C47818"/>
    <w:rsid w:val="00C5036C"/>
    <w:rsid w:val="00C50478"/>
    <w:rsid w:val="00C50552"/>
    <w:rsid w:val="00C50CE0"/>
    <w:rsid w:val="00C514F1"/>
    <w:rsid w:val="00C51C0E"/>
    <w:rsid w:val="00C51FF2"/>
    <w:rsid w:val="00C531E4"/>
    <w:rsid w:val="00C537D5"/>
    <w:rsid w:val="00C53915"/>
    <w:rsid w:val="00C53B47"/>
    <w:rsid w:val="00C5467B"/>
    <w:rsid w:val="00C5775A"/>
    <w:rsid w:val="00C5783A"/>
    <w:rsid w:val="00C57FE9"/>
    <w:rsid w:val="00C619A6"/>
    <w:rsid w:val="00C61EEB"/>
    <w:rsid w:val="00C62037"/>
    <w:rsid w:val="00C620C2"/>
    <w:rsid w:val="00C62622"/>
    <w:rsid w:val="00C639EC"/>
    <w:rsid w:val="00C64315"/>
    <w:rsid w:val="00C65100"/>
    <w:rsid w:val="00C65941"/>
    <w:rsid w:val="00C65972"/>
    <w:rsid w:val="00C65A75"/>
    <w:rsid w:val="00C65E7A"/>
    <w:rsid w:val="00C66344"/>
    <w:rsid w:val="00C6657F"/>
    <w:rsid w:val="00C66DBE"/>
    <w:rsid w:val="00C671B6"/>
    <w:rsid w:val="00C67673"/>
    <w:rsid w:val="00C676E2"/>
    <w:rsid w:val="00C678CB"/>
    <w:rsid w:val="00C706A7"/>
    <w:rsid w:val="00C708C0"/>
    <w:rsid w:val="00C70B2F"/>
    <w:rsid w:val="00C71915"/>
    <w:rsid w:val="00C72BEA"/>
    <w:rsid w:val="00C73B2F"/>
    <w:rsid w:val="00C75A76"/>
    <w:rsid w:val="00C75B5B"/>
    <w:rsid w:val="00C7626D"/>
    <w:rsid w:val="00C7697A"/>
    <w:rsid w:val="00C772A4"/>
    <w:rsid w:val="00C77627"/>
    <w:rsid w:val="00C802D1"/>
    <w:rsid w:val="00C8053F"/>
    <w:rsid w:val="00C806A0"/>
    <w:rsid w:val="00C809E5"/>
    <w:rsid w:val="00C814AC"/>
    <w:rsid w:val="00C814B4"/>
    <w:rsid w:val="00C83B8A"/>
    <w:rsid w:val="00C83BEA"/>
    <w:rsid w:val="00C856B9"/>
    <w:rsid w:val="00C861E3"/>
    <w:rsid w:val="00C9002C"/>
    <w:rsid w:val="00C9145D"/>
    <w:rsid w:val="00C91C05"/>
    <w:rsid w:val="00C937A8"/>
    <w:rsid w:val="00C93CAC"/>
    <w:rsid w:val="00C93F68"/>
    <w:rsid w:val="00C946CC"/>
    <w:rsid w:val="00C948D5"/>
    <w:rsid w:val="00C94C01"/>
    <w:rsid w:val="00C95B09"/>
    <w:rsid w:val="00C95CCC"/>
    <w:rsid w:val="00C961FA"/>
    <w:rsid w:val="00CA089D"/>
    <w:rsid w:val="00CA0937"/>
    <w:rsid w:val="00CA0F5F"/>
    <w:rsid w:val="00CA1A81"/>
    <w:rsid w:val="00CA1B51"/>
    <w:rsid w:val="00CA218C"/>
    <w:rsid w:val="00CA283E"/>
    <w:rsid w:val="00CA3986"/>
    <w:rsid w:val="00CA43C6"/>
    <w:rsid w:val="00CA4618"/>
    <w:rsid w:val="00CA506E"/>
    <w:rsid w:val="00CA54EC"/>
    <w:rsid w:val="00CA6833"/>
    <w:rsid w:val="00CA740B"/>
    <w:rsid w:val="00CB08D4"/>
    <w:rsid w:val="00CB0B5F"/>
    <w:rsid w:val="00CB1429"/>
    <w:rsid w:val="00CB2269"/>
    <w:rsid w:val="00CB23E7"/>
    <w:rsid w:val="00CB288B"/>
    <w:rsid w:val="00CB4335"/>
    <w:rsid w:val="00CB447D"/>
    <w:rsid w:val="00CB472E"/>
    <w:rsid w:val="00CB6525"/>
    <w:rsid w:val="00CB6875"/>
    <w:rsid w:val="00CB6AF4"/>
    <w:rsid w:val="00CC0F5D"/>
    <w:rsid w:val="00CC1BC2"/>
    <w:rsid w:val="00CC1C0D"/>
    <w:rsid w:val="00CC215F"/>
    <w:rsid w:val="00CC2162"/>
    <w:rsid w:val="00CC256D"/>
    <w:rsid w:val="00CC324E"/>
    <w:rsid w:val="00CC37A0"/>
    <w:rsid w:val="00CC4163"/>
    <w:rsid w:val="00CC454D"/>
    <w:rsid w:val="00CC4D38"/>
    <w:rsid w:val="00CC6181"/>
    <w:rsid w:val="00CC6228"/>
    <w:rsid w:val="00CC67D9"/>
    <w:rsid w:val="00CC7A16"/>
    <w:rsid w:val="00CD1E6A"/>
    <w:rsid w:val="00CD219F"/>
    <w:rsid w:val="00CD2322"/>
    <w:rsid w:val="00CD2AC8"/>
    <w:rsid w:val="00CD3122"/>
    <w:rsid w:val="00CD40C8"/>
    <w:rsid w:val="00CD4292"/>
    <w:rsid w:val="00CD4421"/>
    <w:rsid w:val="00CD459F"/>
    <w:rsid w:val="00CD4622"/>
    <w:rsid w:val="00CD4AEA"/>
    <w:rsid w:val="00CD4BCD"/>
    <w:rsid w:val="00CD519E"/>
    <w:rsid w:val="00CD5FD1"/>
    <w:rsid w:val="00CD69A0"/>
    <w:rsid w:val="00CD760B"/>
    <w:rsid w:val="00CE0A31"/>
    <w:rsid w:val="00CE0BF2"/>
    <w:rsid w:val="00CE137E"/>
    <w:rsid w:val="00CE1EF9"/>
    <w:rsid w:val="00CE5091"/>
    <w:rsid w:val="00CE5658"/>
    <w:rsid w:val="00CE577E"/>
    <w:rsid w:val="00CE5A55"/>
    <w:rsid w:val="00CE7620"/>
    <w:rsid w:val="00CF2206"/>
    <w:rsid w:val="00CF2555"/>
    <w:rsid w:val="00CF3962"/>
    <w:rsid w:val="00CF56E0"/>
    <w:rsid w:val="00CF6296"/>
    <w:rsid w:val="00CF676B"/>
    <w:rsid w:val="00CF68FC"/>
    <w:rsid w:val="00CF7426"/>
    <w:rsid w:val="00CF74BA"/>
    <w:rsid w:val="00CF7ED6"/>
    <w:rsid w:val="00CF7EEA"/>
    <w:rsid w:val="00CF7FD3"/>
    <w:rsid w:val="00D000C1"/>
    <w:rsid w:val="00D0062F"/>
    <w:rsid w:val="00D00BCA"/>
    <w:rsid w:val="00D015E1"/>
    <w:rsid w:val="00D0209A"/>
    <w:rsid w:val="00D02801"/>
    <w:rsid w:val="00D0291C"/>
    <w:rsid w:val="00D02B28"/>
    <w:rsid w:val="00D03980"/>
    <w:rsid w:val="00D03EBD"/>
    <w:rsid w:val="00D04061"/>
    <w:rsid w:val="00D0417B"/>
    <w:rsid w:val="00D0431E"/>
    <w:rsid w:val="00D068B5"/>
    <w:rsid w:val="00D0773C"/>
    <w:rsid w:val="00D0796E"/>
    <w:rsid w:val="00D07F4B"/>
    <w:rsid w:val="00D10595"/>
    <w:rsid w:val="00D13990"/>
    <w:rsid w:val="00D13D2B"/>
    <w:rsid w:val="00D147B3"/>
    <w:rsid w:val="00D15712"/>
    <w:rsid w:val="00D15736"/>
    <w:rsid w:val="00D1692C"/>
    <w:rsid w:val="00D1699F"/>
    <w:rsid w:val="00D169A5"/>
    <w:rsid w:val="00D17059"/>
    <w:rsid w:val="00D176E7"/>
    <w:rsid w:val="00D1783A"/>
    <w:rsid w:val="00D1791B"/>
    <w:rsid w:val="00D17F54"/>
    <w:rsid w:val="00D204F6"/>
    <w:rsid w:val="00D20F2C"/>
    <w:rsid w:val="00D21A0B"/>
    <w:rsid w:val="00D22B62"/>
    <w:rsid w:val="00D23D0E"/>
    <w:rsid w:val="00D242D3"/>
    <w:rsid w:val="00D257E2"/>
    <w:rsid w:val="00D25D8A"/>
    <w:rsid w:val="00D25E93"/>
    <w:rsid w:val="00D267D1"/>
    <w:rsid w:val="00D26C5B"/>
    <w:rsid w:val="00D30090"/>
    <w:rsid w:val="00D30733"/>
    <w:rsid w:val="00D30CCF"/>
    <w:rsid w:val="00D30FA0"/>
    <w:rsid w:val="00D32C55"/>
    <w:rsid w:val="00D338C8"/>
    <w:rsid w:val="00D3400C"/>
    <w:rsid w:val="00D3501E"/>
    <w:rsid w:val="00D35C49"/>
    <w:rsid w:val="00D36DB6"/>
    <w:rsid w:val="00D36DED"/>
    <w:rsid w:val="00D36F6D"/>
    <w:rsid w:val="00D36FE2"/>
    <w:rsid w:val="00D37A1D"/>
    <w:rsid w:val="00D4084A"/>
    <w:rsid w:val="00D40E37"/>
    <w:rsid w:val="00D416FE"/>
    <w:rsid w:val="00D41A04"/>
    <w:rsid w:val="00D41B9F"/>
    <w:rsid w:val="00D41CF8"/>
    <w:rsid w:val="00D41D9A"/>
    <w:rsid w:val="00D425D5"/>
    <w:rsid w:val="00D42725"/>
    <w:rsid w:val="00D42B54"/>
    <w:rsid w:val="00D42C2B"/>
    <w:rsid w:val="00D42CAE"/>
    <w:rsid w:val="00D42DFF"/>
    <w:rsid w:val="00D4306C"/>
    <w:rsid w:val="00D43C33"/>
    <w:rsid w:val="00D43C40"/>
    <w:rsid w:val="00D43D89"/>
    <w:rsid w:val="00D44870"/>
    <w:rsid w:val="00D44EE1"/>
    <w:rsid w:val="00D45291"/>
    <w:rsid w:val="00D462A4"/>
    <w:rsid w:val="00D47548"/>
    <w:rsid w:val="00D47754"/>
    <w:rsid w:val="00D47978"/>
    <w:rsid w:val="00D47BB5"/>
    <w:rsid w:val="00D47BC4"/>
    <w:rsid w:val="00D47F3A"/>
    <w:rsid w:val="00D50120"/>
    <w:rsid w:val="00D5114D"/>
    <w:rsid w:val="00D51568"/>
    <w:rsid w:val="00D51632"/>
    <w:rsid w:val="00D526F3"/>
    <w:rsid w:val="00D528D2"/>
    <w:rsid w:val="00D5292E"/>
    <w:rsid w:val="00D529A7"/>
    <w:rsid w:val="00D5319A"/>
    <w:rsid w:val="00D534A7"/>
    <w:rsid w:val="00D54498"/>
    <w:rsid w:val="00D551AF"/>
    <w:rsid w:val="00D551C2"/>
    <w:rsid w:val="00D552A6"/>
    <w:rsid w:val="00D55D87"/>
    <w:rsid w:val="00D55EEF"/>
    <w:rsid w:val="00D56F84"/>
    <w:rsid w:val="00D5709B"/>
    <w:rsid w:val="00D571B4"/>
    <w:rsid w:val="00D57626"/>
    <w:rsid w:val="00D57A18"/>
    <w:rsid w:val="00D600B9"/>
    <w:rsid w:val="00D62081"/>
    <w:rsid w:val="00D631B8"/>
    <w:rsid w:val="00D64385"/>
    <w:rsid w:val="00D648BE"/>
    <w:rsid w:val="00D65A82"/>
    <w:rsid w:val="00D6642D"/>
    <w:rsid w:val="00D6748B"/>
    <w:rsid w:val="00D67F0B"/>
    <w:rsid w:val="00D70ADC"/>
    <w:rsid w:val="00D70D99"/>
    <w:rsid w:val="00D7175E"/>
    <w:rsid w:val="00D717BE"/>
    <w:rsid w:val="00D71CDE"/>
    <w:rsid w:val="00D7259E"/>
    <w:rsid w:val="00D73252"/>
    <w:rsid w:val="00D734F0"/>
    <w:rsid w:val="00D73795"/>
    <w:rsid w:val="00D74903"/>
    <w:rsid w:val="00D74D00"/>
    <w:rsid w:val="00D74D9A"/>
    <w:rsid w:val="00D74F2C"/>
    <w:rsid w:val="00D756B4"/>
    <w:rsid w:val="00D7598C"/>
    <w:rsid w:val="00D764A6"/>
    <w:rsid w:val="00D81832"/>
    <w:rsid w:val="00D83DC9"/>
    <w:rsid w:val="00D84DB4"/>
    <w:rsid w:val="00D84E28"/>
    <w:rsid w:val="00D85440"/>
    <w:rsid w:val="00D865DD"/>
    <w:rsid w:val="00D866FD"/>
    <w:rsid w:val="00D873C5"/>
    <w:rsid w:val="00D873F2"/>
    <w:rsid w:val="00D87F25"/>
    <w:rsid w:val="00D90BB6"/>
    <w:rsid w:val="00D9133F"/>
    <w:rsid w:val="00D91535"/>
    <w:rsid w:val="00D92067"/>
    <w:rsid w:val="00D9273B"/>
    <w:rsid w:val="00D92F4F"/>
    <w:rsid w:val="00D935B0"/>
    <w:rsid w:val="00D93EDD"/>
    <w:rsid w:val="00D97195"/>
    <w:rsid w:val="00DA038B"/>
    <w:rsid w:val="00DA069D"/>
    <w:rsid w:val="00DA1554"/>
    <w:rsid w:val="00DA18FC"/>
    <w:rsid w:val="00DA3DDB"/>
    <w:rsid w:val="00DA4291"/>
    <w:rsid w:val="00DA441A"/>
    <w:rsid w:val="00DA4FF1"/>
    <w:rsid w:val="00DA5668"/>
    <w:rsid w:val="00DA5705"/>
    <w:rsid w:val="00DA5927"/>
    <w:rsid w:val="00DA6D36"/>
    <w:rsid w:val="00DA7443"/>
    <w:rsid w:val="00DA76DA"/>
    <w:rsid w:val="00DA7FD6"/>
    <w:rsid w:val="00DB00DE"/>
    <w:rsid w:val="00DB0A11"/>
    <w:rsid w:val="00DB0A6D"/>
    <w:rsid w:val="00DB14B7"/>
    <w:rsid w:val="00DB1511"/>
    <w:rsid w:val="00DB21B4"/>
    <w:rsid w:val="00DB248B"/>
    <w:rsid w:val="00DB2976"/>
    <w:rsid w:val="00DB35C5"/>
    <w:rsid w:val="00DB37A4"/>
    <w:rsid w:val="00DB3853"/>
    <w:rsid w:val="00DB3D51"/>
    <w:rsid w:val="00DB40CC"/>
    <w:rsid w:val="00DB44EA"/>
    <w:rsid w:val="00DB45E1"/>
    <w:rsid w:val="00DB493B"/>
    <w:rsid w:val="00DB4A71"/>
    <w:rsid w:val="00DB5335"/>
    <w:rsid w:val="00DB653E"/>
    <w:rsid w:val="00DC1258"/>
    <w:rsid w:val="00DC1774"/>
    <w:rsid w:val="00DC18EB"/>
    <w:rsid w:val="00DC1BAC"/>
    <w:rsid w:val="00DC23E1"/>
    <w:rsid w:val="00DC3392"/>
    <w:rsid w:val="00DC46E3"/>
    <w:rsid w:val="00DC48AF"/>
    <w:rsid w:val="00DC4E1D"/>
    <w:rsid w:val="00DC5286"/>
    <w:rsid w:val="00DC6404"/>
    <w:rsid w:val="00DC6B44"/>
    <w:rsid w:val="00DC7B08"/>
    <w:rsid w:val="00DC7F64"/>
    <w:rsid w:val="00DD00FE"/>
    <w:rsid w:val="00DD0886"/>
    <w:rsid w:val="00DD0D35"/>
    <w:rsid w:val="00DD1276"/>
    <w:rsid w:val="00DD15BC"/>
    <w:rsid w:val="00DD32A0"/>
    <w:rsid w:val="00DD36F5"/>
    <w:rsid w:val="00DD410B"/>
    <w:rsid w:val="00DD4243"/>
    <w:rsid w:val="00DD42D6"/>
    <w:rsid w:val="00DD45CE"/>
    <w:rsid w:val="00DD4CF0"/>
    <w:rsid w:val="00DD5D06"/>
    <w:rsid w:val="00DD5D6B"/>
    <w:rsid w:val="00DD6930"/>
    <w:rsid w:val="00DD770D"/>
    <w:rsid w:val="00DE027D"/>
    <w:rsid w:val="00DE0B9C"/>
    <w:rsid w:val="00DE213E"/>
    <w:rsid w:val="00DE2B9D"/>
    <w:rsid w:val="00DE3064"/>
    <w:rsid w:val="00DE357B"/>
    <w:rsid w:val="00DE377B"/>
    <w:rsid w:val="00DE3F00"/>
    <w:rsid w:val="00DE403E"/>
    <w:rsid w:val="00DE4E3B"/>
    <w:rsid w:val="00DE5298"/>
    <w:rsid w:val="00DE5CE7"/>
    <w:rsid w:val="00DE691D"/>
    <w:rsid w:val="00DF00E0"/>
    <w:rsid w:val="00DF0597"/>
    <w:rsid w:val="00DF0669"/>
    <w:rsid w:val="00DF2B62"/>
    <w:rsid w:val="00DF3ABC"/>
    <w:rsid w:val="00DF4BBE"/>
    <w:rsid w:val="00DF52A3"/>
    <w:rsid w:val="00DF538D"/>
    <w:rsid w:val="00DF5769"/>
    <w:rsid w:val="00DF6D9F"/>
    <w:rsid w:val="00DF711E"/>
    <w:rsid w:val="00E00834"/>
    <w:rsid w:val="00E0086C"/>
    <w:rsid w:val="00E01031"/>
    <w:rsid w:val="00E014AB"/>
    <w:rsid w:val="00E01A88"/>
    <w:rsid w:val="00E02671"/>
    <w:rsid w:val="00E037AA"/>
    <w:rsid w:val="00E03D89"/>
    <w:rsid w:val="00E042F1"/>
    <w:rsid w:val="00E04844"/>
    <w:rsid w:val="00E06C80"/>
    <w:rsid w:val="00E06D04"/>
    <w:rsid w:val="00E10C24"/>
    <w:rsid w:val="00E11415"/>
    <w:rsid w:val="00E1168B"/>
    <w:rsid w:val="00E12505"/>
    <w:rsid w:val="00E125F5"/>
    <w:rsid w:val="00E12823"/>
    <w:rsid w:val="00E13D38"/>
    <w:rsid w:val="00E13E7E"/>
    <w:rsid w:val="00E1425F"/>
    <w:rsid w:val="00E1485A"/>
    <w:rsid w:val="00E14EFA"/>
    <w:rsid w:val="00E15173"/>
    <w:rsid w:val="00E162D8"/>
    <w:rsid w:val="00E163D1"/>
    <w:rsid w:val="00E16632"/>
    <w:rsid w:val="00E16D84"/>
    <w:rsid w:val="00E16F50"/>
    <w:rsid w:val="00E174D1"/>
    <w:rsid w:val="00E17823"/>
    <w:rsid w:val="00E17C38"/>
    <w:rsid w:val="00E2204F"/>
    <w:rsid w:val="00E243CD"/>
    <w:rsid w:val="00E24CF8"/>
    <w:rsid w:val="00E2599C"/>
    <w:rsid w:val="00E260A4"/>
    <w:rsid w:val="00E26BC9"/>
    <w:rsid w:val="00E30084"/>
    <w:rsid w:val="00E30DA2"/>
    <w:rsid w:val="00E32978"/>
    <w:rsid w:val="00E333F5"/>
    <w:rsid w:val="00E3350F"/>
    <w:rsid w:val="00E34646"/>
    <w:rsid w:val="00E350A4"/>
    <w:rsid w:val="00E355A6"/>
    <w:rsid w:val="00E364FB"/>
    <w:rsid w:val="00E36A07"/>
    <w:rsid w:val="00E416BD"/>
    <w:rsid w:val="00E4181B"/>
    <w:rsid w:val="00E419B5"/>
    <w:rsid w:val="00E41BC7"/>
    <w:rsid w:val="00E41EA1"/>
    <w:rsid w:val="00E42F0F"/>
    <w:rsid w:val="00E44C37"/>
    <w:rsid w:val="00E4592C"/>
    <w:rsid w:val="00E475AE"/>
    <w:rsid w:val="00E50C64"/>
    <w:rsid w:val="00E51224"/>
    <w:rsid w:val="00E51DE3"/>
    <w:rsid w:val="00E52CA6"/>
    <w:rsid w:val="00E530E1"/>
    <w:rsid w:val="00E536F2"/>
    <w:rsid w:val="00E5374A"/>
    <w:rsid w:val="00E53D28"/>
    <w:rsid w:val="00E54694"/>
    <w:rsid w:val="00E5545C"/>
    <w:rsid w:val="00E5550F"/>
    <w:rsid w:val="00E574E2"/>
    <w:rsid w:val="00E57C9D"/>
    <w:rsid w:val="00E6243D"/>
    <w:rsid w:val="00E62ACD"/>
    <w:rsid w:val="00E6326C"/>
    <w:rsid w:val="00E63B0F"/>
    <w:rsid w:val="00E65452"/>
    <w:rsid w:val="00E65630"/>
    <w:rsid w:val="00E67AE4"/>
    <w:rsid w:val="00E70352"/>
    <w:rsid w:val="00E70C04"/>
    <w:rsid w:val="00E712CA"/>
    <w:rsid w:val="00E715FF"/>
    <w:rsid w:val="00E74232"/>
    <w:rsid w:val="00E74AF1"/>
    <w:rsid w:val="00E75718"/>
    <w:rsid w:val="00E77BB3"/>
    <w:rsid w:val="00E80DB0"/>
    <w:rsid w:val="00E82438"/>
    <w:rsid w:val="00E83620"/>
    <w:rsid w:val="00E83892"/>
    <w:rsid w:val="00E83CBB"/>
    <w:rsid w:val="00E84FA0"/>
    <w:rsid w:val="00E855CB"/>
    <w:rsid w:val="00E8703B"/>
    <w:rsid w:val="00E87117"/>
    <w:rsid w:val="00E871B4"/>
    <w:rsid w:val="00E876D3"/>
    <w:rsid w:val="00E903F8"/>
    <w:rsid w:val="00E91E12"/>
    <w:rsid w:val="00E91EF5"/>
    <w:rsid w:val="00E92DCF"/>
    <w:rsid w:val="00E931D5"/>
    <w:rsid w:val="00E93A60"/>
    <w:rsid w:val="00E93A67"/>
    <w:rsid w:val="00E93A73"/>
    <w:rsid w:val="00E93C83"/>
    <w:rsid w:val="00E94400"/>
    <w:rsid w:val="00E9444D"/>
    <w:rsid w:val="00E94B28"/>
    <w:rsid w:val="00E94F44"/>
    <w:rsid w:val="00E94FA2"/>
    <w:rsid w:val="00E959EE"/>
    <w:rsid w:val="00E95B74"/>
    <w:rsid w:val="00E9674C"/>
    <w:rsid w:val="00E96AEF"/>
    <w:rsid w:val="00E96C88"/>
    <w:rsid w:val="00E97417"/>
    <w:rsid w:val="00EA137B"/>
    <w:rsid w:val="00EA1DD1"/>
    <w:rsid w:val="00EA4A9B"/>
    <w:rsid w:val="00EA5C8A"/>
    <w:rsid w:val="00EA6268"/>
    <w:rsid w:val="00EA75F7"/>
    <w:rsid w:val="00EA79D5"/>
    <w:rsid w:val="00EA7D9A"/>
    <w:rsid w:val="00EA7E8C"/>
    <w:rsid w:val="00EA7EC6"/>
    <w:rsid w:val="00EB00B1"/>
    <w:rsid w:val="00EB0393"/>
    <w:rsid w:val="00EB03A6"/>
    <w:rsid w:val="00EB03D7"/>
    <w:rsid w:val="00EB06BA"/>
    <w:rsid w:val="00EB1666"/>
    <w:rsid w:val="00EB2257"/>
    <w:rsid w:val="00EB2277"/>
    <w:rsid w:val="00EB29F0"/>
    <w:rsid w:val="00EB3045"/>
    <w:rsid w:val="00EB329E"/>
    <w:rsid w:val="00EB3ABE"/>
    <w:rsid w:val="00EB400F"/>
    <w:rsid w:val="00EB5E94"/>
    <w:rsid w:val="00EB63D3"/>
    <w:rsid w:val="00EB6C4C"/>
    <w:rsid w:val="00EB729F"/>
    <w:rsid w:val="00EB72D4"/>
    <w:rsid w:val="00EB769B"/>
    <w:rsid w:val="00EB7723"/>
    <w:rsid w:val="00EC0109"/>
    <w:rsid w:val="00EC07CF"/>
    <w:rsid w:val="00EC0EC6"/>
    <w:rsid w:val="00EC0F3B"/>
    <w:rsid w:val="00EC2895"/>
    <w:rsid w:val="00EC298F"/>
    <w:rsid w:val="00EC30DE"/>
    <w:rsid w:val="00EC355A"/>
    <w:rsid w:val="00EC53FC"/>
    <w:rsid w:val="00EC64F3"/>
    <w:rsid w:val="00EC6A64"/>
    <w:rsid w:val="00EC7424"/>
    <w:rsid w:val="00EC7586"/>
    <w:rsid w:val="00EC7653"/>
    <w:rsid w:val="00EC7F60"/>
    <w:rsid w:val="00ED0CA5"/>
    <w:rsid w:val="00ED0FB9"/>
    <w:rsid w:val="00ED1EB4"/>
    <w:rsid w:val="00ED2FC9"/>
    <w:rsid w:val="00ED4E14"/>
    <w:rsid w:val="00ED4F97"/>
    <w:rsid w:val="00ED500E"/>
    <w:rsid w:val="00ED53AB"/>
    <w:rsid w:val="00ED5716"/>
    <w:rsid w:val="00ED67A8"/>
    <w:rsid w:val="00ED7348"/>
    <w:rsid w:val="00ED7FE7"/>
    <w:rsid w:val="00EE0F80"/>
    <w:rsid w:val="00EE13B0"/>
    <w:rsid w:val="00EE1916"/>
    <w:rsid w:val="00EE1B50"/>
    <w:rsid w:val="00EE22CF"/>
    <w:rsid w:val="00EE2542"/>
    <w:rsid w:val="00EE271A"/>
    <w:rsid w:val="00EE4545"/>
    <w:rsid w:val="00EE458B"/>
    <w:rsid w:val="00EE4949"/>
    <w:rsid w:val="00EE4B7F"/>
    <w:rsid w:val="00EE4CDC"/>
    <w:rsid w:val="00EE4E79"/>
    <w:rsid w:val="00EE50DA"/>
    <w:rsid w:val="00EE5A87"/>
    <w:rsid w:val="00EE5F40"/>
    <w:rsid w:val="00EE619F"/>
    <w:rsid w:val="00EE664E"/>
    <w:rsid w:val="00EE6E30"/>
    <w:rsid w:val="00EF023E"/>
    <w:rsid w:val="00EF0D9D"/>
    <w:rsid w:val="00EF231F"/>
    <w:rsid w:val="00EF3CBD"/>
    <w:rsid w:val="00EF4C30"/>
    <w:rsid w:val="00EF4F04"/>
    <w:rsid w:val="00EF52B5"/>
    <w:rsid w:val="00EF6069"/>
    <w:rsid w:val="00EF777B"/>
    <w:rsid w:val="00EF7955"/>
    <w:rsid w:val="00F0006A"/>
    <w:rsid w:val="00F00353"/>
    <w:rsid w:val="00F00AD3"/>
    <w:rsid w:val="00F00BCA"/>
    <w:rsid w:val="00F02BFE"/>
    <w:rsid w:val="00F03343"/>
    <w:rsid w:val="00F03652"/>
    <w:rsid w:val="00F038B2"/>
    <w:rsid w:val="00F0472B"/>
    <w:rsid w:val="00F04E1A"/>
    <w:rsid w:val="00F06C8D"/>
    <w:rsid w:val="00F129C1"/>
    <w:rsid w:val="00F141BC"/>
    <w:rsid w:val="00F15707"/>
    <w:rsid w:val="00F1584D"/>
    <w:rsid w:val="00F16166"/>
    <w:rsid w:val="00F178D9"/>
    <w:rsid w:val="00F17A10"/>
    <w:rsid w:val="00F21E1B"/>
    <w:rsid w:val="00F22C5E"/>
    <w:rsid w:val="00F23600"/>
    <w:rsid w:val="00F24150"/>
    <w:rsid w:val="00F24E41"/>
    <w:rsid w:val="00F25000"/>
    <w:rsid w:val="00F25D94"/>
    <w:rsid w:val="00F25F5D"/>
    <w:rsid w:val="00F26BC7"/>
    <w:rsid w:val="00F308F1"/>
    <w:rsid w:val="00F318CF"/>
    <w:rsid w:val="00F31D81"/>
    <w:rsid w:val="00F32C7D"/>
    <w:rsid w:val="00F32FCE"/>
    <w:rsid w:val="00F346AC"/>
    <w:rsid w:val="00F350E6"/>
    <w:rsid w:val="00F36381"/>
    <w:rsid w:val="00F3684D"/>
    <w:rsid w:val="00F36866"/>
    <w:rsid w:val="00F37351"/>
    <w:rsid w:val="00F37EBC"/>
    <w:rsid w:val="00F4000C"/>
    <w:rsid w:val="00F401F1"/>
    <w:rsid w:val="00F42FC5"/>
    <w:rsid w:val="00F43226"/>
    <w:rsid w:val="00F4355A"/>
    <w:rsid w:val="00F44290"/>
    <w:rsid w:val="00F44890"/>
    <w:rsid w:val="00F46F92"/>
    <w:rsid w:val="00F47CB5"/>
    <w:rsid w:val="00F47E18"/>
    <w:rsid w:val="00F504B3"/>
    <w:rsid w:val="00F51588"/>
    <w:rsid w:val="00F52C1E"/>
    <w:rsid w:val="00F52FD2"/>
    <w:rsid w:val="00F53226"/>
    <w:rsid w:val="00F53794"/>
    <w:rsid w:val="00F53C06"/>
    <w:rsid w:val="00F53F9D"/>
    <w:rsid w:val="00F5426B"/>
    <w:rsid w:val="00F54565"/>
    <w:rsid w:val="00F5514F"/>
    <w:rsid w:val="00F5544B"/>
    <w:rsid w:val="00F55588"/>
    <w:rsid w:val="00F55D90"/>
    <w:rsid w:val="00F56322"/>
    <w:rsid w:val="00F56562"/>
    <w:rsid w:val="00F56DA0"/>
    <w:rsid w:val="00F56E6A"/>
    <w:rsid w:val="00F56E86"/>
    <w:rsid w:val="00F6035D"/>
    <w:rsid w:val="00F61825"/>
    <w:rsid w:val="00F61AD8"/>
    <w:rsid w:val="00F629AB"/>
    <w:rsid w:val="00F63204"/>
    <w:rsid w:val="00F6534D"/>
    <w:rsid w:val="00F653C4"/>
    <w:rsid w:val="00F65706"/>
    <w:rsid w:val="00F65A7E"/>
    <w:rsid w:val="00F66239"/>
    <w:rsid w:val="00F665D3"/>
    <w:rsid w:val="00F6694B"/>
    <w:rsid w:val="00F670C7"/>
    <w:rsid w:val="00F674D0"/>
    <w:rsid w:val="00F71452"/>
    <w:rsid w:val="00F717E2"/>
    <w:rsid w:val="00F737A5"/>
    <w:rsid w:val="00F741E9"/>
    <w:rsid w:val="00F74563"/>
    <w:rsid w:val="00F74933"/>
    <w:rsid w:val="00F74A4B"/>
    <w:rsid w:val="00F7542A"/>
    <w:rsid w:val="00F7581F"/>
    <w:rsid w:val="00F75AC4"/>
    <w:rsid w:val="00F75B05"/>
    <w:rsid w:val="00F75DC6"/>
    <w:rsid w:val="00F76ACB"/>
    <w:rsid w:val="00F76C28"/>
    <w:rsid w:val="00F80D1A"/>
    <w:rsid w:val="00F80DE6"/>
    <w:rsid w:val="00F80F78"/>
    <w:rsid w:val="00F8104E"/>
    <w:rsid w:val="00F82E34"/>
    <w:rsid w:val="00F84D72"/>
    <w:rsid w:val="00F84D91"/>
    <w:rsid w:val="00F8520D"/>
    <w:rsid w:val="00F85266"/>
    <w:rsid w:val="00F85381"/>
    <w:rsid w:val="00F85412"/>
    <w:rsid w:val="00F8595D"/>
    <w:rsid w:val="00F85C6C"/>
    <w:rsid w:val="00F85FF1"/>
    <w:rsid w:val="00F86193"/>
    <w:rsid w:val="00F86A5E"/>
    <w:rsid w:val="00F87D85"/>
    <w:rsid w:val="00F87EB9"/>
    <w:rsid w:val="00F90AA7"/>
    <w:rsid w:val="00F90B0E"/>
    <w:rsid w:val="00F91298"/>
    <w:rsid w:val="00F914DA"/>
    <w:rsid w:val="00F91778"/>
    <w:rsid w:val="00F92479"/>
    <w:rsid w:val="00F9416E"/>
    <w:rsid w:val="00F95360"/>
    <w:rsid w:val="00F96BD8"/>
    <w:rsid w:val="00F96C81"/>
    <w:rsid w:val="00F97F52"/>
    <w:rsid w:val="00FA0084"/>
    <w:rsid w:val="00FA0F06"/>
    <w:rsid w:val="00FA1084"/>
    <w:rsid w:val="00FA1175"/>
    <w:rsid w:val="00FA12F1"/>
    <w:rsid w:val="00FA1CA5"/>
    <w:rsid w:val="00FA22C6"/>
    <w:rsid w:val="00FA2850"/>
    <w:rsid w:val="00FA31D8"/>
    <w:rsid w:val="00FA35B6"/>
    <w:rsid w:val="00FA36C8"/>
    <w:rsid w:val="00FA3819"/>
    <w:rsid w:val="00FA3832"/>
    <w:rsid w:val="00FA3F15"/>
    <w:rsid w:val="00FA4FFE"/>
    <w:rsid w:val="00FA5416"/>
    <w:rsid w:val="00FA5791"/>
    <w:rsid w:val="00FA5B52"/>
    <w:rsid w:val="00FA5E60"/>
    <w:rsid w:val="00FA6187"/>
    <w:rsid w:val="00FA65C7"/>
    <w:rsid w:val="00FA6A15"/>
    <w:rsid w:val="00FB0007"/>
    <w:rsid w:val="00FB06B9"/>
    <w:rsid w:val="00FB0AF3"/>
    <w:rsid w:val="00FB0CCF"/>
    <w:rsid w:val="00FB3761"/>
    <w:rsid w:val="00FB3A5C"/>
    <w:rsid w:val="00FB3D44"/>
    <w:rsid w:val="00FB3FB1"/>
    <w:rsid w:val="00FB46A9"/>
    <w:rsid w:val="00FB54A7"/>
    <w:rsid w:val="00FB54EB"/>
    <w:rsid w:val="00FB56D3"/>
    <w:rsid w:val="00FB714B"/>
    <w:rsid w:val="00FB742C"/>
    <w:rsid w:val="00FB7CDF"/>
    <w:rsid w:val="00FC1464"/>
    <w:rsid w:val="00FC1677"/>
    <w:rsid w:val="00FC18EF"/>
    <w:rsid w:val="00FC251D"/>
    <w:rsid w:val="00FC3A35"/>
    <w:rsid w:val="00FC3D54"/>
    <w:rsid w:val="00FC40FB"/>
    <w:rsid w:val="00FC444F"/>
    <w:rsid w:val="00FC55AE"/>
    <w:rsid w:val="00FC5974"/>
    <w:rsid w:val="00FC5CA9"/>
    <w:rsid w:val="00FC6DF0"/>
    <w:rsid w:val="00FC77F8"/>
    <w:rsid w:val="00FC7A49"/>
    <w:rsid w:val="00FD0B5B"/>
    <w:rsid w:val="00FD11F5"/>
    <w:rsid w:val="00FD1392"/>
    <w:rsid w:val="00FD202E"/>
    <w:rsid w:val="00FD227A"/>
    <w:rsid w:val="00FD275D"/>
    <w:rsid w:val="00FD28DB"/>
    <w:rsid w:val="00FD3801"/>
    <w:rsid w:val="00FD3D42"/>
    <w:rsid w:val="00FD48EF"/>
    <w:rsid w:val="00FD53FE"/>
    <w:rsid w:val="00FD598F"/>
    <w:rsid w:val="00FD6364"/>
    <w:rsid w:val="00FD6902"/>
    <w:rsid w:val="00FD6B8B"/>
    <w:rsid w:val="00FD6E4A"/>
    <w:rsid w:val="00FE089A"/>
    <w:rsid w:val="00FE08E7"/>
    <w:rsid w:val="00FE1271"/>
    <w:rsid w:val="00FE133E"/>
    <w:rsid w:val="00FE13E9"/>
    <w:rsid w:val="00FE22F0"/>
    <w:rsid w:val="00FE246E"/>
    <w:rsid w:val="00FE305E"/>
    <w:rsid w:val="00FE3E70"/>
    <w:rsid w:val="00FE44BF"/>
    <w:rsid w:val="00FE586F"/>
    <w:rsid w:val="00FE5E67"/>
    <w:rsid w:val="00FE759B"/>
    <w:rsid w:val="00FE7BE4"/>
    <w:rsid w:val="00FF06BD"/>
    <w:rsid w:val="00FF0E16"/>
    <w:rsid w:val="00FF1666"/>
    <w:rsid w:val="00FF1F66"/>
    <w:rsid w:val="00FF39FC"/>
    <w:rsid w:val="00FF4469"/>
    <w:rsid w:val="00FF4692"/>
    <w:rsid w:val="00FF7179"/>
    <w:rsid w:val="00FF7AAA"/>
    <w:rsid w:val="00FF7A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1" w:qFormat="1"/>
    <w:lsdException w:name="toc 5" w:uiPriority="1" w:qFormat="1"/>
    <w:lsdException w:name="toc 6" w:uiPriority="1" w:qFormat="1"/>
    <w:lsdException w:name="toc 7" w:uiPriority="1" w:qFormat="1"/>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243D"/>
  </w:style>
  <w:style w:type="paragraph" w:styleId="Heading1">
    <w:name w:val="heading 1"/>
    <w:basedOn w:val="Normal"/>
    <w:next w:val="Normal"/>
    <w:link w:val="Heading1Char1"/>
    <w:uiPriority w:val="9"/>
    <w:qFormat/>
    <w:rsid w:val="00FF1F66"/>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Major Heading"/>
    <w:basedOn w:val="Normal"/>
    <w:next w:val="Normal"/>
    <w:link w:val="Heading2Char"/>
    <w:uiPriority w:val="9"/>
    <w:unhideWhenUsed/>
    <w:qFormat/>
    <w:rsid w:val="00FF1F66"/>
    <w:pPr>
      <w:keepNext/>
      <w:keepLines/>
      <w:numPr>
        <w:ilvl w:val="1"/>
        <w:numId w:val="2"/>
      </w:numPr>
      <w:spacing w:before="40" w:after="0"/>
      <w:outlineLvl w:val="1"/>
    </w:pPr>
    <w:rPr>
      <w:rFonts w:ascii="Calibri Light" w:eastAsia="Times New Roman" w:hAnsi="Calibri Light" w:cs="Times New Roman"/>
      <w:color w:val="2E74B5"/>
      <w:sz w:val="26"/>
      <w:szCs w:val="26"/>
      <w:lang w:val="bg-BG"/>
    </w:rPr>
  </w:style>
  <w:style w:type="paragraph" w:styleId="Heading3">
    <w:name w:val="heading 3"/>
    <w:aliases w:val="Sub-heading,L3 Char,Titlu 1"/>
    <w:basedOn w:val="Normal"/>
    <w:next w:val="Normal"/>
    <w:link w:val="Heading3Char"/>
    <w:uiPriority w:val="9"/>
    <w:unhideWhenUsed/>
    <w:qFormat/>
    <w:rsid w:val="00FF1F66"/>
    <w:pPr>
      <w:keepNext/>
      <w:keepLines/>
      <w:numPr>
        <w:ilvl w:val="2"/>
        <w:numId w:val="2"/>
      </w:numPr>
      <w:spacing w:before="40" w:after="0"/>
      <w:outlineLvl w:val="2"/>
    </w:pPr>
    <w:rPr>
      <w:rFonts w:ascii="Calibri Light" w:eastAsia="Times New Roman" w:hAnsi="Calibri Light" w:cs="Times New Roman"/>
      <w:color w:val="1F4D78"/>
      <w:sz w:val="24"/>
      <w:szCs w:val="24"/>
      <w:lang w:val="bg-BG"/>
    </w:rPr>
  </w:style>
  <w:style w:type="paragraph" w:styleId="Heading4">
    <w:name w:val="heading 4"/>
    <w:aliases w:val="Minor Heading"/>
    <w:basedOn w:val="Normal"/>
    <w:next w:val="Normal"/>
    <w:link w:val="Heading4Char"/>
    <w:uiPriority w:val="9"/>
    <w:unhideWhenUsed/>
    <w:qFormat/>
    <w:rsid w:val="00FF1F66"/>
    <w:pPr>
      <w:keepNext/>
      <w:keepLines/>
      <w:numPr>
        <w:ilvl w:val="3"/>
        <w:numId w:val="2"/>
      </w:numPr>
      <w:spacing w:before="40" w:after="0"/>
      <w:outlineLvl w:val="3"/>
    </w:pPr>
    <w:rPr>
      <w:rFonts w:ascii="Calibri Light" w:eastAsia="Times New Roman" w:hAnsi="Calibri Light" w:cs="Times New Roman"/>
      <w:i/>
      <w:iCs/>
      <w:color w:val="2E74B5"/>
      <w:lang w:val="bg-BG"/>
    </w:rPr>
  </w:style>
  <w:style w:type="paragraph" w:styleId="Heading5">
    <w:name w:val="heading 5"/>
    <w:aliases w:val="Further Points"/>
    <w:basedOn w:val="Normal"/>
    <w:next w:val="Normal"/>
    <w:link w:val="Heading5Char"/>
    <w:uiPriority w:val="9"/>
    <w:unhideWhenUsed/>
    <w:qFormat/>
    <w:rsid w:val="00FF1F66"/>
    <w:pPr>
      <w:keepNext/>
      <w:keepLines/>
      <w:numPr>
        <w:ilvl w:val="4"/>
        <w:numId w:val="2"/>
      </w:numPr>
      <w:spacing w:before="40" w:after="0"/>
      <w:outlineLvl w:val="4"/>
    </w:pPr>
    <w:rPr>
      <w:rFonts w:ascii="Calibri Light" w:eastAsia="Times New Roman" w:hAnsi="Calibri Light" w:cs="Times New Roman"/>
      <w:color w:val="2E74B5"/>
      <w:lang w:val="bg-BG"/>
    </w:rPr>
  </w:style>
  <w:style w:type="paragraph" w:styleId="Heading6">
    <w:name w:val="heading 6"/>
    <w:aliases w:val="Points in Text,Heading H6 SSTT,Булет-2"/>
    <w:basedOn w:val="Normal"/>
    <w:next w:val="Normal"/>
    <w:link w:val="Heading6Char"/>
    <w:uiPriority w:val="9"/>
    <w:unhideWhenUsed/>
    <w:qFormat/>
    <w:rsid w:val="00E94400"/>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E94400"/>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aliases w:val="Appendix Level 2"/>
    <w:basedOn w:val="Normal"/>
    <w:next w:val="Normal"/>
    <w:link w:val="Heading8Char"/>
    <w:uiPriority w:val="9"/>
    <w:unhideWhenUsed/>
    <w:qFormat/>
    <w:rsid w:val="00E94400"/>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Appendix Level 3"/>
    <w:basedOn w:val="Normal"/>
    <w:next w:val="Normal"/>
    <w:link w:val="Heading9Char"/>
    <w:uiPriority w:val="9"/>
    <w:unhideWhenUsed/>
    <w:qFormat/>
    <w:rsid w:val="00E94400"/>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9"/>
    <w:rsid w:val="00FF1F66"/>
    <w:rPr>
      <w:rFonts w:asciiTheme="majorHAnsi" w:eastAsiaTheme="majorEastAsia" w:hAnsiTheme="majorHAnsi" w:cstheme="majorBidi"/>
      <w:color w:val="2F5496" w:themeColor="accent1" w:themeShade="BF"/>
      <w:sz w:val="32"/>
      <w:szCs w:val="32"/>
    </w:rPr>
  </w:style>
  <w:style w:type="character" w:customStyle="1" w:styleId="Heading2Char">
    <w:name w:val="Heading 2 Char"/>
    <w:aliases w:val="Major Heading Char"/>
    <w:basedOn w:val="DefaultParagraphFont"/>
    <w:link w:val="Heading2"/>
    <w:uiPriority w:val="9"/>
    <w:rsid w:val="00FF1F66"/>
    <w:rPr>
      <w:rFonts w:ascii="Calibri Light" w:eastAsia="Times New Roman" w:hAnsi="Calibri Light" w:cs="Times New Roman"/>
      <w:color w:val="2E74B5"/>
      <w:sz w:val="26"/>
      <w:szCs w:val="26"/>
      <w:lang w:val="bg-BG"/>
    </w:rPr>
  </w:style>
  <w:style w:type="character" w:customStyle="1" w:styleId="Heading3Char">
    <w:name w:val="Heading 3 Char"/>
    <w:aliases w:val="Sub-heading Char,L3 Char Char,Titlu 1 Char"/>
    <w:basedOn w:val="DefaultParagraphFont"/>
    <w:link w:val="Heading3"/>
    <w:uiPriority w:val="9"/>
    <w:rsid w:val="00FF1F66"/>
    <w:rPr>
      <w:rFonts w:ascii="Calibri Light" w:eastAsia="Times New Roman" w:hAnsi="Calibri Light" w:cs="Times New Roman"/>
      <w:color w:val="1F4D78"/>
      <w:sz w:val="24"/>
      <w:szCs w:val="24"/>
      <w:lang w:val="bg-BG"/>
    </w:rPr>
  </w:style>
  <w:style w:type="character" w:customStyle="1" w:styleId="Heading4Char">
    <w:name w:val="Heading 4 Char"/>
    <w:aliases w:val="Minor Heading Char"/>
    <w:basedOn w:val="DefaultParagraphFont"/>
    <w:link w:val="Heading4"/>
    <w:uiPriority w:val="9"/>
    <w:rsid w:val="00FF1F66"/>
    <w:rPr>
      <w:rFonts w:ascii="Calibri Light" w:eastAsia="Times New Roman" w:hAnsi="Calibri Light" w:cs="Times New Roman"/>
      <w:i/>
      <w:iCs/>
      <w:color w:val="2E74B5"/>
      <w:lang w:val="bg-BG"/>
    </w:rPr>
  </w:style>
  <w:style w:type="character" w:customStyle="1" w:styleId="Heading5Char">
    <w:name w:val="Heading 5 Char"/>
    <w:aliases w:val="Further Points Char"/>
    <w:basedOn w:val="DefaultParagraphFont"/>
    <w:link w:val="Heading5"/>
    <w:uiPriority w:val="9"/>
    <w:rsid w:val="00FF1F66"/>
    <w:rPr>
      <w:rFonts w:ascii="Calibri Light" w:eastAsia="Times New Roman" w:hAnsi="Calibri Light" w:cs="Times New Roman"/>
      <w:color w:val="2E74B5"/>
      <w:lang w:val="bg-BG"/>
    </w:rPr>
  </w:style>
  <w:style w:type="paragraph" w:customStyle="1" w:styleId="Heading11">
    <w:name w:val="Heading 11"/>
    <w:basedOn w:val="Normal"/>
    <w:next w:val="Normal"/>
    <w:link w:val="Heading1Char"/>
    <w:uiPriority w:val="9"/>
    <w:qFormat/>
    <w:rsid w:val="00FF1F66"/>
    <w:pPr>
      <w:keepNext/>
      <w:keepLines/>
      <w:spacing w:before="240" w:after="0"/>
      <w:outlineLvl w:val="0"/>
    </w:pPr>
    <w:rPr>
      <w:rFonts w:ascii="Calibri Light" w:eastAsia="Times New Roman" w:hAnsi="Calibri Light" w:cs="Times New Roman"/>
      <w:color w:val="2E74B5"/>
      <w:sz w:val="32"/>
      <w:szCs w:val="32"/>
      <w:lang w:val="bg-BG"/>
    </w:rPr>
  </w:style>
  <w:style w:type="character" w:customStyle="1" w:styleId="Heading1Char">
    <w:name w:val="Heading 1 Char"/>
    <w:basedOn w:val="DefaultParagraphFont"/>
    <w:link w:val="Heading11"/>
    <w:uiPriority w:val="9"/>
    <w:rsid w:val="00FF1F66"/>
    <w:rPr>
      <w:rFonts w:ascii="Calibri Light" w:eastAsia="Times New Roman" w:hAnsi="Calibri Light" w:cs="Times New Roman"/>
      <w:color w:val="2E74B5"/>
      <w:sz w:val="32"/>
      <w:szCs w:val="32"/>
      <w:lang w:val="bg-BG"/>
    </w:rPr>
  </w:style>
  <w:style w:type="paragraph" w:customStyle="1" w:styleId="Heading21">
    <w:name w:val="Heading 21"/>
    <w:basedOn w:val="Normal"/>
    <w:next w:val="Normal"/>
    <w:uiPriority w:val="9"/>
    <w:unhideWhenUsed/>
    <w:qFormat/>
    <w:rsid w:val="00FF1F66"/>
    <w:pPr>
      <w:keepNext/>
      <w:keepLines/>
      <w:spacing w:before="40" w:after="0"/>
      <w:outlineLvl w:val="1"/>
    </w:pPr>
    <w:rPr>
      <w:rFonts w:ascii="Calibri Light" w:eastAsia="Times New Roman" w:hAnsi="Calibri Light" w:cs="Times New Roman"/>
      <w:color w:val="2E74B5"/>
      <w:sz w:val="26"/>
      <w:szCs w:val="26"/>
      <w:lang w:val="bg-BG"/>
    </w:rPr>
  </w:style>
  <w:style w:type="paragraph" w:customStyle="1" w:styleId="Heading31">
    <w:name w:val="Heading 31"/>
    <w:basedOn w:val="Normal"/>
    <w:next w:val="Normal"/>
    <w:uiPriority w:val="9"/>
    <w:unhideWhenUsed/>
    <w:qFormat/>
    <w:rsid w:val="00FF1F66"/>
    <w:pPr>
      <w:keepNext/>
      <w:keepLines/>
      <w:spacing w:before="40" w:after="0"/>
      <w:outlineLvl w:val="2"/>
    </w:pPr>
    <w:rPr>
      <w:rFonts w:ascii="Calibri Light" w:eastAsia="Times New Roman" w:hAnsi="Calibri Light" w:cs="Times New Roman"/>
      <w:color w:val="1F4D78"/>
      <w:sz w:val="24"/>
      <w:szCs w:val="24"/>
      <w:lang w:val="bg-BG"/>
    </w:rPr>
  </w:style>
  <w:style w:type="paragraph" w:customStyle="1" w:styleId="Heading41">
    <w:name w:val="Heading 41"/>
    <w:basedOn w:val="Normal"/>
    <w:next w:val="Normal"/>
    <w:uiPriority w:val="9"/>
    <w:unhideWhenUsed/>
    <w:qFormat/>
    <w:rsid w:val="00FF1F66"/>
    <w:pPr>
      <w:keepNext/>
      <w:keepLines/>
      <w:spacing w:before="40" w:after="0"/>
      <w:outlineLvl w:val="3"/>
    </w:pPr>
    <w:rPr>
      <w:rFonts w:ascii="Calibri Light" w:eastAsia="Times New Roman" w:hAnsi="Calibri Light" w:cs="Times New Roman"/>
      <w:i/>
      <w:iCs/>
      <w:color w:val="2E74B5"/>
      <w:lang w:val="bg-BG"/>
    </w:rPr>
  </w:style>
  <w:style w:type="paragraph" w:customStyle="1" w:styleId="Heading51">
    <w:name w:val="Heading 51"/>
    <w:basedOn w:val="Normal"/>
    <w:next w:val="Normal"/>
    <w:uiPriority w:val="9"/>
    <w:unhideWhenUsed/>
    <w:qFormat/>
    <w:rsid w:val="00FF1F66"/>
    <w:pPr>
      <w:keepNext/>
      <w:keepLines/>
      <w:spacing w:before="40" w:after="0"/>
      <w:outlineLvl w:val="4"/>
    </w:pPr>
    <w:rPr>
      <w:rFonts w:ascii="Calibri Light" w:eastAsia="Times New Roman" w:hAnsi="Calibri Light" w:cs="Times New Roman"/>
      <w:color w:val="2E74B5"/>
      <w:lang w:val="bg-BG"/>
    </w:rPr>
  </w:style>
  <w:style w:type="paragraph" w:styleId="TOCHeading">
    <w:name w:val="TOC Heading"/>
    <w:basedOn w:val="Heading1"/>
    <w:next w:val="Normal"/>
    <w:uiPriority w:val="39"/>
    <w:unhideWhenUsed/>
    <w:qFormat/>
    <w:rsid w:val="00FF1F66"/>
    <w:pPr>
      <w:outlineLvl w:val="9"/>
    </w:pPr>
  </w:style>
  <w:style w:type="paragraph" w:styleId="ListParagraph">
    <w:name w:val="List Paragraph"/>
    <w:aliases w:val="Question,ПАРАГРАФ,List1,List Paragraph1,Numbered list,Normal List,Endnote,Indent,_Bullet,Colorful List - Accent 11,Colorful List Accent 1,Colorful List - Accent 12,Абзац списка1,Normal bullet 2,List_Paragraph,Multilevel para_II,References"/>
    <w:basedOn w:val="Normal"/>
    <w:link w:val="ListParagraphChar"/>
    <w:uiPriority w:val="34"/>
    <w:qFormat/>
    <w:rsid w:val="00FF1F66"/>
    <w:pPr>
      <w:ind w:left="720"/>
      <w:contextualSpacing/>
    </w:pPr>
    <w:rPr>
      <w:lang w:val="bg-BG"/>
    </w:rPr>
  </w:style>
  <w:style w:type="paragraph" w:styleId="TOC1">
    <w:name w:val="toc 1"/>
    <w:basedOn w:val="Normal"/>
    <w:next w:val="Normal"/>
    <w:autoRedefine/>
    <w:uiPriority w:val="39"/>
    <w:unhideWhenUsed/>
    <w:qFormat/>
    <w:rsid w:val="00FF1F66"/>
    <w:pPr>
      <w:spacing w:after="100"/>
    </w:pPr>
    <w:rPr>
      <w:lang w:val="bg-BG"/>
    </w:rPr>
  </w:style>
  <w:style w:type="character" w:customStyle="1" w:styleId="Hyperlink1">
    <w:name w:val="Hyperlink1"/>
    <w:basedOn w:val="DefaultParagraphFont"/>
    <w:uiPriority w:val="99"/>
    <w:unhideWhenUsed/>
    <w:rsid w:val="00FF1F66"/>
    <w:rPr>
      <w:color w:val="0563C1"/>
      <w:u w:val="single"/>
    </w:rPr>
  </w:style>
  <w:style w:type="character" w:styleId="Hyperlink">
    <w:name w:val="Hyperlink"/>
    <w:basedOn w:val="DefaultParagraphFont"/>
    <w:uiPriority w:val="99"/>
    <w:unhideWhenUsed/>
    <w:rsid w:val="00FF1F66"/>
    <w:rPr>
      <w:color w:val="0563C1" w:themeColor="hyperlink"/>
      <w:u w:val="single"/>
    </w:rPr>
  </w:style>
  <w:style w:type="table" w:styleId="TableGrid">
    <w:name w:val="Table Grid"/>
    <w:basedOn w:val="TableNormal"/>
    <w:uiPriority w:val="59"/>
    <w:rsid w:val="00FF1F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qFormat/>
    <w:rsid w:val="00FF1F66"/>
    <w:pPr>
      <w:spacing w:after="100"/>
      <w:ind w:left="220"/>
    </w:pPr>
    <w:rPr>
      <w:lang w:val="bg-BG"/>
    </w:rPr>
  </w:style>
  <w:style w:type="paragraph" w:styleId="TOC3">
    <w:name w:val="toc 3"/>
    <w:basedOn w:val="Normal"/>
    <w:next w:val="Normal"/>
    <w:autoRedefine/>
    <w:uiPriority w:val="39"/>
    <w:unhideWhenUsed/>
    <w:qFormat/>
    <w:rsid w:val="00FF1F66"/>
    <w:pPr>
      <w:spacing w:after="100"/>
      <w:ind w:left="440"/>
    </w:pPr>
    <w:rPr>
      <w:lang w:val="bg-BG"/>
    </w:rPr>
  </w:style>
  <w:style w:type="paragraph" w:styleId="CommentText">
    <w:name w:val="annotation text"/>
    <w:basedOn w:val="Normal"/>
    <w:link w:val="CommentTextChar"/>
    <w:uiPriority w:val="99"/>
    <w:unhideWhenUsed/>
    <w:rsid w:val="00FF1F66"/>
    <w:pPr>
      <w:spacing w:line="240" w:lineRule="auto"/>
    </w:pPr>
    <w:rPr>
      <w:sz w:val="20"/>
      <w:szCs w:val="20"/>
      <w:lang w:val="bg-BG"/>
    </w:rPr>
  </w:style>
  <w:style w:type="character" w:customStyle="1" w:styleId="CommentTextChar">
    <w:name w:val="Comment Text Char"/>
    <w:basedOn w:val="DefaultParagraphFont"/>
    <w:link w:val="CommentText"/>
    <w:uiPriority w:val="99"/>
    <w:rsid w:val="00FF1F66"/>
    <w:rPr>
      <w:sz w:val="20"/>
      <w:szCs w:val="20"/>
      <w:lang w:val="bg-BG"/>
    </w:rPr>
  </w:style>
  <w:style w:type="paragraph" w:styleId="CommentSubject">
    <w:name w:val="annotation subject"/>
    <w:basedOn w:val="CommentText"/>
    <w:next w:val="CommentText"/>
    <w:link w:val="CommentSubjectChar"/>
    <w:uiPriority w:val="99"/>
    <w:semiHidden/>
    <w:unhideWhenUsed/>
    <w:rsid w:val="00FF1F66"/>
    <w:rPr>
      <w:b/>
      <w:bCs/>
    </w:rPr>
  </w:style>
  <w:style w:type="character" w:customStyle="1" w:styleId="CommentSubjectChar">
    <w:name w:val="Comment Subject Char"/>
    <w:basedOn w:val="CommentTextChar"/>
    <w:link w:val="CommentSubject"/>
    <w:uiPriority w:val="99"/>
    <w:semiHidden/>
    <w:rsid w:val="00FF1F66"/>
    <w:rPr>
      <w:b/>
      <w:bCs/>
      <w:sz w:val="20"/>
      <w:szCs w:val="20"/>
      <w:lang w:val="bg-BG"/>
    </w:rPr>
  </w:style>
  <w:style w:type="paragraph" w:styleId="BalloonText">
    <w:name w:val="Balloon Text"/>
    <w:basedOn w:val="Normal"/>
    <w:link w:val="BalloonTextChar"/>
    <w:uiPriority w:val="99"/>
    <w:semiHidden/>
    <w:unhideWhenUsed/>
    <w:rsid w:val="00FF1F66"/>
    <w:pPr>
      <w:spacing w:after="0" w:line="240" w:lineRule="auto"/>
    </w:pPr>
    <w:rPr>
      <w:rFonts w:ascii="Segoe UI" w:hAnsi="Segoe UI" w:cs="Segoe UI"/>
      <w:sz w:val="18"/>
      <w:szCs w:val="18"/>
      <w:lang w:val="bg-BG"/>
    </w:rPr>
  </w:style>
  <w:style w:type="character" w:customStyle="1" w:styleId="BalloonTextChar">
    <w:name w:val="Balloon Text Char"/>
    <w:basedOn w:val="DefaultParagraphFont"/>
    <w:link w:val="BalloonText"/>
    <w:uiPriority w:val="99"/>
    <w:semiHidden/>
    <w:rsid w:val="00FF1F66"/>
    <w:rPr>
      <w:rFonts w:ascii="Segoe UI" w:hAnsi="Segoe UI" w:cs="Segoe UI"/>
      <w:sz w:val="18"/>
      <w:szCs w:val="18"/>
      <w:lang w:val="bg-BG"/>
    </w:rPr>
  </w:style>
  <w:style w:type="paragraph" w:styleId="Header">
    <w:name w:val="header"/>
    <w:basedOn w:val="Normal"/>
    <w:link w:val="HeaderChar"/>
    <w:uiPriority w:val="99"/>
    <w:unhideWhenUsed/>
    <w:rsid w:val="00FF1F66"/>
    <w:pPr>
      <w:tabs>
        <w:tab w:val="center" w:pos="4680"/>
        <w:tab w:val="right" w:pos="9360"/>
      </w:tabs>
      <w:spacing w:after="0" w:line="240" w:lineRule="auto"/>
    </w:pPr>
    <w:rPr>
      <w:lang w:val="bg-BG"/>
    </w:rPr>
  </w:style>
  <w:style w:type="character" w:customStyle="1" w:styleId="HeaderChar">
    <w:name w:val="Header Char"/>
    <w:basedOn w:val="DefaultParagraphFont"/>
    <w:link w:val="Header"/>
    <w:uiPriority w:val="99"/>
    <w:rsid w:val="00FF1F66"/>
    <w:rPr>
      <w:lang w:val="bg-BG"/>
    </w:rPr>
  </w:style>
  <w:style w:type="paragraph" w:styleId="Footer">
    <w:name w:val="footer"/>
    <w:basedOn w:val="Normal"/>
    <w:link w:val="FooterChar"/>
    <w:uiPriority w:val="99"/>
    <w:unhideWhenUsed/>
    <w:rsid w:val="00FF1F66"/>
    <w:pPr>
      <w:tabs>
        <w:tab w:val="center" w:pos="4680"/>
        <w:tab w:val="right" w:pos="9360"/>
      </w:tabs>
      <w:spacing w:after="0" w:line="240" w:lineRule="auto"/>
    </w:pPr>
    <w:rPr>
      <w:lang w:val="bg-BG"/>
    </w:rPr>
  </w:style>
  <w:style w:type="character" w:customStyle="1" w:styleId="FooterChar">
    <w:name w:val="Footer Char"/>
    <w:basedOn w:val="DefaultParagraphFont"/>
    <w:link w:val="Footer"/>
    <w:uiPriority w:val="99"/>
    <w:rsid w:val="00FF1F66"/>
    <w:rPr>
      <w:lang w:val="bg-BG"/>
    </w:rPr>
  </w:style>
  <w:style w:type="character" w:customStyle="1" w:styleId="Heading2Char1">
    <w:name w:val="Heading 2 Char1"/>
    <w:aliases w:val="Major Heading Char1"/>
    <w:basedOn w:val="DefaultParagraphFont"/>
    <w:uiPriority w:val="9"/>
    <w:semiHidden/>
    <w:rsid w:val="00FF1F66"/>
    <w:rPr>
      <w:rFonts w:asciiTheme="majorHAnsi" w:eastAsiaTheme="majorEastAsia" w:hAnsiTheme="majorHAnsi" w:cstheme="majorBidi"/>
      <w:color w:val="2F5496" w:themeColor="accent1" w:themeShade="BF"/>
      <w:sz w:val="26"/>
      <w:szCs w:val="26"/>
    </w:rPr>
  </w:style>
  <w:style w:type="character" w:customStyle="1" w:styleId="Heading3Char1">
    <w:name w:val="Heading 3 Char1"/>
    <w:aliases w:val="Sub-heading Char1,L3 Char Char1,Titlu 1 Char1"/>
    <w:basedOn w:val="DefaultParagraphFont"/>
    <w:uiPriority w:val="9"/>
    <w:semiHidden/>
    <w:rsid w:val="00FF1F66"/>
    <w:rPr>
      <w:rFonts w:asciiTheme="majorHAnsi" w:eastAsiaTheme="majorEastAsia" w:hAnsiTheme="majorHAnsi" w:cstheme="majorBidi"/>
      <w:color w:val="1F3763" w:themeColor="accent1" w:themeShade="7F"/>
      <w:sz w:val="24"/>
      <w:szCs w:val="24"/>
    </w:rPr>
  </w:style>
  <w:style w:type="character" w:customStyle="1" w:styleId="Heading4Char1">
    <w:name w:val="Heading 4 Char1"/>
    <w:aliases w:val="Minor Heading Char1"/>
    <w:basedOn w:val="DefaultParagraphFont"/>
    <w:uiPriority w:val="9"/>
    <w:semiHidden/>
    <w:rsid w:val="00FF1F66"/>
    <w:rPr>
      <w:rFonts w:asciiTheme="majorHAnsi" w:eastAsiaTheme="majorEastAsia" w:hAnsiTheme="majorHAnsi" w:cstheme="majorBidi"/>
      <w:i/>
      <w:iCs/>
      <w:color w:val="2F5496" w:themeColor="accent1" w:themeShade="BF"/>
    </w:rPr>
  </w:style>
  <w:style w:type="character" w:customStyle="1" w:styleId="Heading5Char1">
    <w:name w:val="Heading 5 Char1"/>
    <w:aliases w:val="Further Points Char1"/>
    <w:basedOn w:val="DefaultParagraphFont"/>
    <w:uiPriority w:val="9"/>
    <w:semiHidden/>
    <w:rsid w:val="00FF1F66"/>
    <w:rPr>
      <w:rFonts w:asciiTheme="majorHAnsi" w:eastAsiaTheme="majorEastAsia" w:hAnsiTheme="majorHAnsi" w:cstheme="majorBidi"/>
      <w:color w:val="2F5496" w:themeColor="accent1" w:themeShade="BF"/>
    </w:rPr>
  </w:style>
  <w:style w:type="character" w:customStyle="1" w:styleId="UnresolvedMention1">
    <w:name w:val="Unresolved Mention1"/>
    <w:basedOn w:val="DefaultParagraphFont"/>
    <w:uiPriority w:val="99"/>
    <w:semiHidden/>
    <w:unhideWhenUsed/>
    <w:rsid w:val="00F42FC5"/>
    <w:rPr>
      <w:color w:val="605E5C"/>
      <w:shd w:val="clear" w:color="auto" w:fill="E1DFDD"/>
    </w:rPr>
  </w:style>
  <w:style w:type="character" w:styleId="CommentReference">
    <w:name w:val="annotation reference"/>
    <w:basedOn w:val="DefaultParagraphFont"/>
    <w:uiPriority w:val="99"/>
    <w:unhideWhenUsed/>
    <w:rsid w:val="00494A59"/>
    <w:rPr>
      <w:sz w:val="16"/>
      <w:szCs w:val="16"/>
    </w:rPr>
  </w:style>
  <w:style w:type="paragraph" w:customStyle="1" w:styleId="Default">
    <w:name w:val="Default"/>
    <w:rsid w:val="00803336"/>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9A6559"/>
    <w:rPr>
      <w:color w:val="954F72" w:themeColor="followedHyperlink"/>
      <w:u w:val="single"/>
    </w:rPr>
  </w:style>
  <w:style w:type="paragraph" w:styleId="NormalWeb">
    <w:name w:val="Normal (Web)"/>
    <w:basedOn w:val="Normal"/>
    <w:uiPriority w:val="99"/>
    <w:unhideWhenUsed/>
    <w:rsid w:val="00A65E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aliases w:val="Question Char,ПАРАГРАФ Char,List1 Char,List Paragraph1 Char,Numbered list Char,Normal List Char,Endnote Char,Indent Char,_Bullet Char,Colorful List - Accent 11 Char,Colorful List Accent 1 Char,Colorful List - Accent 12 Char"/>
    <w:link w:val="ListParagraph"/>
    <w:uiPriority w:val="34"/>
    <w:qFormat/>
    <w:rsid w:val="00081408"/>
    <w:rPr>
      <w:lang w:val="bg-BG"/>
    </w:rPr>
  </w:style>
  <w:style w:type="character" w:customStyle="1" w:styleId="viiyi">
    <w:name w:val="viiyi"/>
    <w:basedOn w:val="DefaultParagraphFont"/>
    <w:rsid w:val="00A21216"/>
  </w:style>
  <w:style w:type="character" w:customStyle="1" w:styleId="jlqj4b">
    <w:name w:val="jlqj4b"/>
    <w:basedOn w:val="DefaultParagraphFont"/>
    <w:rsid w:val="00A21216"/>
  </w:style>
  <w:style w:type="character" w:customStyle="1" w:styleId="BodyTextChar">
    <w:name w:val="Body Text Char"/>
    <w:basedOn w:val="DefaultParagraphFont"/>
    <w:link w:val="BodyText"/>
    <w:uiPriority w:val="99"/>
    <w:rsid w:val="00BA56D7"/>
    <w:rPr>
      <w:rFonts w:ascii="Times New Roman" w:eastAsia="Times New Roman" w:hAnsi="Times New Roman" w:cs="Times New Roman"/>
      <w:shd w:val="clear" w:color="auto" w:fill="FFFFFF"/>
    </w:rPr>
  </w:style>
  <w:style w:type="paragraph" w:styleId="BodyText">
    <w:name w:val="Body Text"/>
    <w:basedOn w:val="Normal"/>
    <w:link w:val="BodyTextChar"/>
    <w:uiPriority w:val="99"/>
    <w:qFormat/>
    <w:rsid w:val="00BA56D7"/>
    <w:pPr>
      <w:widowControl w:val="0"/>
      <w:shd w:val="clear" w:color="auto" w:fill="FFFFFF"/>
      <w:spacing w:after="0" w:line="360" w:lineRule="auto"/>
      <w:ind w:firstLine="400"/>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BA56D7"/>
  </w:style>
  <w:style w:type="paragraph" w:styleId="ListBullet">
    <w:name w:val="List Bullet"/>
    <w:basedOn w:val="Normal"/>
    <w:uiPriority w:val="99"/>
    <w:unhideWhenUsed/>
    <w:rsid w:val="00B91A72"/>
    <w:pPr>
      <w:numPr>
        <w:numId w:val="7"/>
      </w:numPr>
      <w:contextualSpacing/>
    </w:pPr>
  </w:style>
  <w:style w:type="character" w:styleId="FootnoteReference">
    <w:name w:val="footnote reference"/>
    <w:aliases w:val="SUPERS,-E Fußnotenzeichen,number,Footnote Reference Superscript,EN Footnote Reference,-E Fuﬂnotenzeichen,-E Fuûnotenzeichen,Footnote number,stylish,Footnote symbol,(Footnote Reference),Footnote reference number,note TESI,BVI fnr,Ref,E"/>
    <w:basedOn w:val="DefaultParagraphFont"/>
    <w:uiPriority w:val="99"/>
    <w:unhideWhenUsed/>
    <w:qFormat/>
    <w:rsid w:val="001F6AAC"/>
    <w:rPr>
      <w:vertAlign w:val="superscript"/>
    </w:rPr>
  </w:style>
  <w:style w:type="character" w:customStyle="1" w:styleId="fontstyle01">
    <w:name w:val="fontstyle01"/>
    <w:basedOn w:val="DefaultParagraphFont"/>
    <w:rsid w:val="006F363B"/>
    <w:rPr>
      <w:rFonts w:ascii="TimesNewRomanPSMT" w:hAnsi="TimesNewRomanPSMT" w:hint="default"/>
      <w:b w:val="0"/>
      <w:bCs w:val="0"/>
      <w:i w:val="0"/>
      <w:iCs w:val="0"/>
      <w:color w:val="000000"/>
      <w:sz w:val="24"/>
      <w:szCs w:val="24"/>
    </w:rPr>
  </w:style>
  <w:style w:type="paragraph" w:customStyle="1" w:styleId="card-header">
    <w:name w:val="card-header"/>
    <w:basedOn w:val="Normal"/>
    <w:rsid w:val="00E06C80"/>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styleId="Caption">
    <w:name w:val="caption"/>
    <w:basedOn w:val="Normal"/>
    <w:next w:val="Normal"/>
    <w:uiPriority w:val="35"/>
    <w:unhideWhenUsed/>
    <w:qFormat/>
    <w:rsid w:val="00E94400"/>
    <w:pPr>
      <w:spacing w:after="120" w:line="240" w:lineRule="auto"/>
      <w:jc w:val="center"/>
    </w:pPr>
    <w:rPr>
      <w:rFonts w:ascii="Times New Roman" w:hAnsi="Times New Roman" w:cs="Times New Roman"/>
      <w:i/>
      <w:iCs/>
      <w:lang w:val="bg-BG"/>
    </w:rPr>
  </w:style>
  <w:style w:type="character" w:customStyle="1" w:styleId="Heading6Char">
    <w:name w:val="Heading 6 Char"/>
    <w:aliases w:val="Points in Text Char,Heading H6 SSTT Char,Булет-2 Char"/>
    <w:basedOn w:val="DefaultParagraphFont"/>
    <w:link w:val="Heading6"/>
    <w:uiPriority w:val="9"/>
    <w:rsid w:val="00E9440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E94400"/>
    <w:rPr>
      <w:rFonts w:asciiTheme="majorHAnsi" w:eastAsiaTheme="majorEastAsia" w:hAnsiTheme="majorHAnsi" w:cstheme="majorBidi"/>
      <w:i/>
      <w:iCs/>
      <w:color w:val="1F3763" w:themeColor="accent1" w:themeShade="7F"/>
    </w:rPr>
  </w:style>
  <w:style w:type="character" w:customStyle="1" w:styleId="Heading8Char">
    <w:name w:val="Heading 8 Char"/>
    <w:aliases w:val="Appendix Level 2 Char"/>
    <w:basedOn w:val="DefaultParagraphFont"/>
    <w:link w:val="Heading8"/>
    <w:uiPriority w:val="9"/>
    <w:rsid w:val="00E94400"/>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Appendix Level 3 Char"/>
    <w:basedOn w:val="DefaultParagraphFont"/>
    <w:link w:val="Heading9"/>
    <w:uiPriority w:val="9"/>
    <w:rsid w:val="00E94400"/>
    <w:rPr>
      <w:rFonts w:asciiTheme="majorHAnsi" w:eastAsiaTheme="majorEastAsia" w:hAnsiTheme="majorHAnsi" w:cstheme="majorBidi"/>
      <w:i/>
      <w:iCs/>
      <w:color w:val="272727" w:themeColor="text1" w:themeTint="D8"/>
      <w:sz w:val="21"/>
      <w:szCs w:val="21"/>
    </w:rPr>
  </w:style>
  <w:style w:type="paragraph" w:customStyle="1" w:styleId="myfootnote">
    <w:name w:val="my footnote"/>
    <w:basedOn w:val="FootnoteText"/>
    <w:link w:val="myfootnoteChar"/>
    <w:qFormat/>
    <w:rsid w:val="00391735"/>
    <w:pPr>
      <w:spacing w:after="40"/>
      <w:ind w:left="284" w:hanging="284"/>
    </w:pPr>
    <w:rPr>
      <w:rFonts w:ascii="Times New Roman" w:hAnsi="Times New Roman" w:cs="Times New Roman"/>
    </w:rPr>
  </w:style>
  <w:style w:type="character" w:customStyle="1" w:styleId="myfootnoteChar">
    <w:name w:val="my footnote Char"/>
    <w:basedOn w:val="FootnoteTextChar"/>
    <w:link w:val="myfootnote"/>
    <w:rsid w:val="00391735"/>
    <w:rPr>
      <w:rFonts w:ascii="Times New Roman" w:hAnsi="Times New Roman" w:cs="Times New Roman"/>
      <w:sz w:val="20"/>
      <w:szCs w:val="20"/>
    </w:rPr>
  </w:style>
  <w:style w:type="table" w:customStyle="1" w:styleId="Style21">
    <w:name w:val="Style21"/>
    <w:basedOn w:val="TableContemporary"/>
    <w:uiPriority w:val="99"/>
    <w:rsid w:val="00391735"/>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
    <w:name w:val="Style22"/>
    <w:basedOn w:val="TableContemporary"/>
    <w:uiPriority w:val="99"/>
    <w:rsid w:val="00391735"/>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FootnoteText">
    <w:name w:val="footnote text"/>
    <w:aliases w:val="Char,Fußnote,Carattere,fn,Footnotes,Footnote ak,Footnote Text Char Char,fn Char Char,footnote text Char Char,Footnotes Char Char,Footnote ak Char Char,fn Char1,footnote text Char1,Footnotes Char1,ft,Footnote Text_EP-LC,Fußnotentext arial"/>
    <w:basedOn w:val="Normal"/>
    <w:link w:val="FootnoteTextChar"/>
    <w:uiPriority w:val="99"/>
    <w:unhideWhenUsed/>
    <w:qFormat/>
    <w:rsid w:val="00391735"/>
    <w:pPr>
      <w:spacing w:after="0" w:line="240" w:lineRule="auto"/>
    </w:pPr>
    <w:rPr>
      <w:sz w:val="20"/>
      <w:szCs w:val="20"/>
    </w:rPr>
  </w:style>
  <w:style w:type="character" w:customStyle="1" w:styleId="FootnoteTextChar">
    <w:name w:val="Footnote Text Char"/>
    <w:aliases w:val="Char Char,Fußnote Char,Carattere Char,fn Char,Footnotes Char,Footnote ak Char,Footnote Text Char Char Char,fn Char Char Char,footnote text Char Char Char,Footnotes Char Char Char,Footnote ak Char Char Char,fn Char1 Char,ft Char"/>
    <w:basedOn w:val="DefaultParagraphFont"/>
    <w:link w:val="FootnoteText"/>
    <w:uiPriority w:val="99"/>
    <w:qFormat/>
    <w:rsid w:val="00391735"/>
    <w:rPr>
      <w:sz w:val="20"/>
      <w:szCs w:val="20"/>
    </w:rPr>
  </w:style>
  <w:style w:type="table" w:styleId="TableContemporary">
    <w:name w:val="Table Contemporary"/>
    <w:basedOn w:val="TableNormal"/>
    <w:uiPriority w:val="99"/>
    <w:semiHidden/>
    <w:unhideWhenUsed/>
    <w:rsid w:val="0039173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itleFigTabl">
    <w:name w:val="Title Fig./Tabl."/>
    <w:basedOn w:val="Caption"/>
    <w:link w:val="TitleFigTablChar"/>
    <w:qFormat/>
    <w:rsid w:val="00B23805"/>
    <w:pPr>
      <w:widowControl w:val="0"/>
      <w:autoSpaceDE w:val="0"/>
      <w:autoSpaceDN w:val="0"/>
      <w:adjustRightInd w:val="0"/>
      <w:spacing w:before="80"/>
    </w:pPr>
    <w:rPr>
      <w:rFonts w:eastAsia="MS Mincho"/>
      <w:b/>
      <w:bCs/>
      <w:i w:val="0"/>
      <w:iCs w:val="0"/>
      <w:szCs w:val="18"/>
      <w:lang w:eastAsia="bg-BG"/>
    </w:rPr>
  </w:style>
  <w:style w:type="character" w:customStyle="1" w:styleId="TitleFigTablChar">
    <w:name w:val="Title Fig./Tabl. Char"/>
    <w:basedOn w:val="DefaultParagraphFont"/>
    <w:link w:val="TitleFigTabl"/>
    <w:rsid w:val="00B23805"/>
    <w:rPr>
      <w:rFonts w:ascii="Times New Roman" w:eastAsia="MS Mincho" w:hAnsi="Times New Roman" w:cs="Times New Roman"/>
      <w:b/>
      <w:bCs/>
      <w:szCs w:val="18"/>
      <w:lang w:val="bg-BG" w:eastAsia="bg-BG"/>
    </w:rPr>
  </w:style>
  <w:style w:type="paragraph" w:customStyle="1" w:styleId="bulet">
    <w:name w:val="bulet"/>
    <w:basedOn w:val="Normal"/>
    <w:uiPriority w:val="99"/>
    <w:rsid w:val="007C2FC7"/>
    <w:pPr>
      <w:numPr>
        <w:numId w:val="14"/>
      </w:numPr>
      <w:tabs>
        <w:tab w:val="left" w:pos="369"/>
      </w:tabs>
      <w:spacing w:after="120" w:line="240" w:lineRule="auto"/>
      <w:jc w:val="both"/>
    </w:pPr>
    <w:rPr>
      <w:rFonts w:ascii="Times New Roman" w:eastAsia="Times New Roman" w:hAnsi="Times New Roman" w:cs="Times New Roman"/>
      <w:sz w:val="24"/>
      <w:szCs w:val="24"/>
      <w:lang w:val="ru-RU"/>
    </w:rPr>
  </w:style>
  <w:style w:type="table" w:customStyle="1" w:styleId="TableContemporary1">
    <w:name w:val="Table Contemporary1"/>
    <w:basedOn w:val="TableNormal"/>
    <w:next w:val="TableContemporary"/>
    <w:rsid w:val="009919B7"/>
    <w:pPr>
      <w:tabs>
        <w:tab w:val="left" w:pos="1771"/>
      </w:tabs>
      <w:suppressAutoHyphens/>
      <w:spacing w:after="0" w:line="240" w:lineRule="auto"/>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Contemporary11">
    <w:name w:val="Table Contemporary11"/>
    <w:basedOn w:val="TableNormal"/>
    <w:next w:val="TableContemporary"/>
    <w:rsid w:val="009D4CCD"/>
    <w:pPr>
      <w:tabs>
        <w:tab w:val="left" w:pos="1771"/>
      </w:tabs>
      <w:suppressAutoHyphens/>
      <w:spacing w:after="0" w:line="240" w:lineRule="auto"/>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GMbodytext">
    <w:name w:val="GM body text"/>
    <w:basedOn w:val="Normal"/>
    <w:link w:val="GMbodytextCharChar"/>
    <w:rsid w:val="009D4CCD"/>
    <w:pPr>
      <w:tabs>
        <w:tab w:val="left" w:pos="851"/>
      </w:tabs>
      <w:suppressAutoHyphens/>
      <w:spacing w:before="120" w:after="120" w:line="320" w:lineRule="atLeast"/>
      <w:ind w:firstLine="851"/>
      <w:jc w:val="both"/>
    </w:pPr>
    <w:rPr>
      <w:rFonts w:ascii="Arial" w:eastAsia="Times New Roman" w:hAnsi="Arial" w:cs="Times New Roman"/>
      <w:szCs w:val="20"/>
      <w:lang w:val="en-GB" w:eastAsia="x-none"/>
    </w:rPr>
  </w:style>
  <w:style w:type="character" w:customStyle="1" w:styleId="GMbodytextCharChar">
    <w:name w:val="GM body text Char Char"/>
    <w:link w:val="GMbodytext"/>
    <w:rsid w:val="009D4CCD"/>
    <w:rPr>
      <w:rFonts w:ascii="Arial" w:eastAsia="Times New Roman" w:hAnsi="Arial" w:cs="Times New Roman"/>
      <w:szCs w:val="20"/>
      <w:lang w:val="en-GB" w:eastAsia="x-none"/>
    </w:rPr>
  </w:style>
  <w:style w:type="paragraph" w:customStyle="1" w:styleId="Point1">
    <w:name w:val="Point 1"/>
    <w:basedOn w:val="Normal"/>
    <w:rsid w:val="00E74AF1"/>
    <w:pPr>
      <w:spacing w:before="120" w:after="120" w:line="240" w:lineRule="auto"/>
      <w:ind w:left="1417" w:hanging="567"/>
      <w:jc w:val="both"/>
    </w:pPr>
    <w:rPr>
      <w:rFonts w:ascii="Times New Roman" w:hAnsi="Times New Roman" w:cs="Times New Roman"/>
      <w:sz w:val="24"/>
      <w:lang w:val="bg-BG"/>
    </w:rPr>
  </w:style>
  <w:style w:type="paragraph" w:customStyle="1" w:styleId="ManualNumPar1">
    <w:name w:val="Manual NumPar 1"/>
    <w:basedOn w:val="Normal"/>
    <w:next w:val="Normal"/>
    <w:rsid w:val="00E74AF1"/>
    <w:pPr>
      <w:spacing w:before="120" w:after="120" w:line="240" w:lineRule="auto"/>
      <w:ind w:left="850" w:hanging="850"/>
      <w:jc w:val="both"/>
    </w:pPr>
    <w:rPr>
      <w:rFonts w:ascii="Times New Roman" w:hAnsi="Times New Roman" w:cs="Times New Roman"/>
      <w:sz w:val="24"/>
      <w:lang w:val="bg-BG"/>
    </w:rPr>
  </w:style>
  <w:style w:type="paragraph" w:customStyle="1" w:styleId="Titrearticle">
    <w:name w:val="Titre article"/>
    <w:basedOn w:val="Normal"/>
    <w:next w:val="Normal"/>
    <w:rsid w:val="00E74AF1"/>
    <w:pPr>
      <w:keepNext/>
      <w:spacing w:before="360" w:after="120" w:line="240" w:lineRule="auto"/>
      <w:jc w:val="center"/>
    </w:pPr>
    <w:rPr>
      <w:rFonts w:ascii="Times New Roman" w:hAnsi="Times New Roman" w:cs="Times New Roman"/>
      <w:i/>
      <w:sz w:val="24"/>
      <w:lang w:val="bg-BG"/>
    </w:rPr>
  </w:style>
  <w:style w:type="numbering" w:customStyle="1" w:styleId="NoList1">
    <w:name w:val="No List1"/>
    <w:next w:val="NoList"/>
    <w:uiPriority w:val="99"/>
    <w:semiHidden/>
    <w:unhideWhenUsed/>
    <w:rsid w:val="00613679"/>
  </w:style>
  <w:style w:type="table" w:customStyle="1" w:styleId="TableGrid1">
    <w:name w:val="Table Grid1"/>
    <w:basedOn w:val="TableNormal"/>
    <w:next w:val="TableGrid"/>
    <w:uiPriority w:val="39"/>
    <w:rsid w:val="00613679"/>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uiPriority w:val="1"/>
    <w:qFormat/>
    <w:rsid w:val="00613679"/>
    <w:pPr>
      <w:widowControl w:val="0"/>
      <w:spacing w:after="0" w:line="240" w:lineRule="auto"/>
      <w:ind w:left="1099" w:hanging="719"/>
      <w:jc w:val="both"/>
    </w:pPr>
    <w:rPr>
      <w:rFonts w:ascii="Calibri" w:eastAsia="Calibri" w:hAnsi="Calibri"/>
      <w:b/>
      <w:bCs/>
      <w:i/>
      <w:sz w:val="20"/>
      <w:szCs w:val="20"/>
    </w:rPr>
  </w:style>
  <w:style w:type="paragraph" w:styleId="TOC5">
    <w:name w:val="toc 5"/>
    <w:basedOn w:val="Normal"/>
    <w:uiPriority w:val="1"/>
    <w:qFormat/>
    <w:rsid w:val="00613679"/>
    <w:pPr>
      <w:widowControl w:val="0"/>
      <w:spacing w:after="0" w:line="240" w:lineRule="auto"/>
      <w:ind w:left="1339" w:hanging="720"/>
      <w:jc w:val="both"/>
    </w:pPr>
    <w:rPr>
      <w:rFonts w:ascii="Calibri" w:eastAsia="Calibri" w:hAnsi="Calibri"/>
      <w:sz w:val="20"/>
      <w:szCs w:val="20"/>
    </w:rPr>
  </w:style>
  <w:style w:type="paragraph" w:styleId="TOC6">
    <w:name w:val="toc 6"/>
    <w:basedOn w:val="Normal"/>
    <w:uiPriority w:val="1"/>
    <w:qFormat/>
    <w:rsid w:val="00613679"/>
    <w:pPr>
      <w:widowControl w:val="0"/>
      <w:spacing w:after="0" w:line="240" w:lineRule="auto"/>
      <w:ind w:left="1339" w:hanging="719"/>
      <w:jc w:val="both"/>
    </w:pPr>
    <w:rPr>
      <w:rFonts w:ascii="Calibri" w:eastAsia="Calibri" w:hAnsi="Calibri"/>
      <w:sz w:val="20"/>
      <w:szCs w:val="20"/>
    </w:rPr>
  </w:style>
  <w:style w:type="paragraph" w:customStyle="1" w:styleId="TableParagraph">
    <w:name w:val="Table Paragraph"/>
    <w:basedOn w:val="Normal"/>
    <w:uiPriority w:val="1"/>
    <w:qFormat/>
    <w:rsid w:val="00613679"/>
    <w:pPr>
      <w:widowControl w:val="0"/>
      <w:spacing w:after="0" w:line="240" w:lineRule="auto"/>
      <w:jc w:val="both"/>
    </w:pPr>
    <w:rPr>
      <w:rFonts w:eastAsiaTheme="minorEastAsia"/>
      <w:sz w:val="20"/>
      <w:szCs w:val="20"/>
    </w:rPr>
  </w:style>
  <w:style w:type="paragraph" w:styleId="TOC7">
    <w:name w:val="toc 7"/>
    <w:basedOn w:val="Normal"/>
    <w:uiPriority w:val="1"/>
    <w:qFormat/>
    <w:rsid w:val="00613679"/>
    <w:pPr>
      <w:widowControl w:val="0"/>
      <w:spacing w:after="0" w:line="240" w:lineRule="auto"/>
      <w:ind w:left="1340" w:hanging="720"/>
      <w:jc w:val="both"/>
    </w:pPr>
    <w:rPr>
      <w:rFonts w:ascii="Calibri" w:eastAsia="Calibri" w:hAnsi="Calibri"/>
      <w:i/>
      <w:sz w:val="20"/>
      <w:szCs w:val="20"/>
    </w:rPr>
  </w:style>
  <w:style w:type="character" w:customStyle="1" w:styleId="A2">
    <w:name w:val="A2"/>
    <w:uiPriority w:val="99"/>
    <w:rsid w:val="00613679"/>
    <w:rPr>
      <w:color w:val="000000"/>
      <w:sz w:val="20"/>
      <w:szCs w:val="20"/>
    </w:rPr>
  </w:style>
  <w:style w:type="paragraph" w:styleId="Title">
    <w:name w:val="Title"/>
    <w:basedOn w:val="Normal"/>
    <w:next w:val="Normal"/>
    <w:link w:val="TitleChar"/>
    <w:uiPriority w:val="10"/>
    <w:qFormat/>
    <w:rsid w:val="00613679"/>
    <w:pPr>
      <w:pBdr>
        <w:top w:val="single" w:sz="8" w:space="1" w:color="70AD47" w:themeColor="accent6"/>
      </w:pBdr>
      <w:spacing w:after="120" w:line="240" w:lineRule="auto"/>
      <w:jc w:val="right"/>
    </w:pPr>
    <w:rPr>
      <w:rFonts w:eastAsiaTheme="minorEastAsia"/>
      <w:smallCaps/>
      <w:color w:val="262626" w:themeColor="text1" w:themeTint="D9"/>
      <w:sz w:val="52"/>
      <w:szCs w:val="52"/>
    </w:rPr>
  </w:style>
  <w:style w:type="character" w:customStyle="1" w:styleId="TitleChar">
    <w:name w:val="Title Char"/>
    <w:basedOn w:val="DefaultParagraphFont"/>
    <w:link w:val="Title"/>
    <w:uiPriority w:val="10"/>
    <w:rsid w:val="00613679"/>
    <w:rPr>
      <w:rFonts w:eastAsiaTheme="minorEastAsia"/>
      <w:smallCaps/>
      <w:color w:val="262626" w:themeColor="text1" w:themeTint="D9"/>
      <w:sz w:val="52"/>
      <w:szCs w:val="52"/>
    </w:rPr>
  </w:style>
  <w:style w:type="paragraph" w:styleId="Subtitle">
    <w:name w:val="Subtitle"/>
    <w:basedOn w:val="Normal"/>
    <w:next w:val="Normal"/>
    <w:link w:val="SubtitleChar"/>
    <w:uiPriority w:val="11"/>
    <w:qFormat/>
    <w:rsid w:val="00613679"/>
    <w:pPr>
      <w:spacing w:after="720" w:line="240" w:lineRule="auto"/>
      <w:jc w:val="right"/>
    </w:pPr>
    <w:rPr>
      <w:rFonts w:asciiTheme="majorHAnsi" w:eastAsiaTheme="majorEastAsia" w:hAnsiTheme="majorHAnsi" w:cstheme="majorBidi"/>
      <w:sz w:val="20"/>
      <w:szCs w:val="20"/>
    </w:rPr>
  </w:style>
  <w:style w:type="character" w:customStyle="1" w:styleId="SubtitleChar">
    <w:name w:val="Subtitle Char"/>
    <w:basedOn w:val="DefaultParagraphFont"/>
    <w:link w:val="Subtitle"/>
    <w:uiPriority w:val="11"/>
    <w:rsid w:val="00613679"/>
    <w:rPr>
      <w:rFonts w:asciiTheme="majorHAnsi" w:eastAsiaTheme="majorEastAsia" w:hAnsiTheme="majorHAnsi" w:cstheme="majorBidi"/>
      <w:sz w:val="20"/>
      <w:szCs w:val="20"/>
    </w:rPr>
  </w:style>
  <w:style w:type="character" w:styleId="Strong">
    <w:name w:val="Strong"/>
    <w:uiPriority w:val="22"/>
    <w:qFormat/>
    <w:rsid w:val="00613679"/>
    <w:rPr>
      <w:b/>
      <w:bCs/>
      <w:color w:val="70AD47" w:themeColor="accent6"/>
    </w:rPr>
  </w:style>
  <w:style w:type="character" w:styleId="Emphasis">
    <w:name w:val="Emphasis"/>
    <w:uiPriority w:val="20"/>
    <w:qFormat/>
    <w:rsid w:val="00613679"/>
    <w:rPr>
      <w:b/>
      <w:bCs/>
      <w:i/>
      <w:iCs/>
      <w:spacing w:val="10"/>
    </w:rPr>
  </w:style>
  <w:style w:type="paragraph" w:styleId="NoSpacing">
    <w:name w:val="No Spacing"/>
    <w:uiPriority w:val="1"/>
    <w:qFormat/>
    <w:rsid w:val="00613679"/>
    <w:pPr>
      <w:spacing w:after="0" w:line="240" w:lineRule="auto"/>
      <w:jc w:val="both"/>
    </w:pPr>
    <w:rPr>
      <w:rFonts w:eastAsiaTheme="minorEastAsia"/>
      <w:sz w:val="20"/>
      <w:szCs w:val="20"/>
    </w:rPr>
  </w:style>
  <w:style w:type="paragraph" w:styleId="Quote">
    <w:name w:val="Quote"/>
    <w:basedOn w:val="Normal"/>
    <w:next w:val="Normal"/>
    <w:link w:val="QuoteChar"/>
    <w:uiPriority w:val="29"/>
    <w:qFormat/>
    <w:rsid w:val="00613679"/>
    <w:pPr>
      <w:spacing w:after="200" w:line="276" w:lineRule="auto"/>
      <w:jc w:val="both"/>
    </w:pPr>
    <w:rPr>
      <w:rFonts w:eastAsiaTheme="minorEastAsia"/>
      <w:i/>
      <w:iCs/>
      <w:sz w:val="20"/>
      <w:szCs w:val="20"/>
    </w:rPr>
  </w:style>
  <w:style w:type="character" w:customStyle="1" w:styleId="QuoteChar">
    <w:name w:val="Quote Char"/>
    <w:basedOn w:val="DefaultParagraphFont"/>
    <w:link w:val="Quote"/>
    <w:uiPriority w:val="29"/>
    <w:rsid w:val="00613679"/>
    <w:rPr>
      <w:rFonts w:eastAsiaTheme="minorEastAsia"/>
      <w:i/>
      <w:iCs/>
      <w:sz w:val="20"/>
      <w:szCs w:val="20"/>
    </w:rPr>
  </w:style>
  <w:style w:type="paragraph" w:styleId="IntenseQuote">
    <w:name w:val="Intense Quote"/>
    <w:basedOn w:val="Normal"/>
    <w:next w:val="Normal"/>
    <w:link w:val="IntenseQuoteChar"/>
    <w:uiPriority w:val="30"/>
    <w:qFormat/>
    <w:rsid w:val="00613679"/>
    <w:pPr>
      <w:pBdr>
        <w:top w:val="single" w:sz="8" w:space="1" w:color="70AD47" w:themeColor="accent6"/>
      </w:pBdr>
      <w:spacing w:before="140" w:after="140" w:line="276" w:lineRule="auto"/>
      <w:ind w:left="1440" w:right="1440"/>
      <w:jc w:val="both"/>
    </w:pPr>
    <w:rPr>
      <w:rFonts w:eastAsiaTheme="minorEastAsia"/>
      <w:b/>
      <w:bCs/>
      <w:i/>
      <w:iCs/>
      <w:sz w:val="20"/>
      <w:szCs w:val="20"/>
    </w:rPr>
  </w:style>
  <w:style w:type="character" w:customStyle="1" w:styleId="IntenseQuoteChar">
    <w:name w:val="Intense Quote Char"/>
    <w:basedOn w:val="DefaultParagraphFont"/>
    <w:link w:val="IntenseQuote"/>
    <w:uiPriority w:val="30"/>
    <w:rsid w:val="00613679"/>
    <w:rPr>
      <w:rFonts w:eastAsiaTheme="minorEastAsia"/>
      <w:b/>
      <w:bCs/>
      <w:i/>
      <w:iCs/>
      <w:sz w:val="20"/>
      <w:szCs w:val="20"/>
    </w:rPr>
  </w:style>
  <w:style w:type="character" w:styleId="SubtleEmphasis">
    <w:name w:val="Subtle Emphasis"/>
    <w:uiPriority w:val="19"/>
    <w:qFormat/>
    <w:rsid w:val="00613679"/>
    <w:rPr>
      <w:i/>
      <w:iCs/>
    </w:rPr>
  </w:style>
  <w:style w:type="character" w:styleId="IntenseEmphasis">
    <w:name w:val="Intense Emphasis"/>
    <w:uiPriority w:val="21"/>
    <w:qFormat/>
    <w:rsid w:val="00613679"/>
    <w:rPr>
      <w:b/>
      <w:bCs/>
      <w:i/>
      <w:iCs/>
      <w:color w:val="70AD47" w:themeColor="accent6"/>
      <w:spacing w:val="10"/>
    </w:rPr>
  </w:style>
  <w:style w:type="character" w:styleId="SubtleReference">
    <w:name w:val="Subtle Reference"/>
    <w:uiPriority w:val="31"/>
    <w:qFormat/>
    <w:rsid w:val="00613679"/>
    <w:rPr>
      <w:b/>
      <w:bCs/>
    </w:rPr>
  </w:style>
  <w:style w:type="character" w:styleId="IntenseReference">
    <w:name w:val="Intense Reference"/>
    <w:uiPriority w:val="32"/>
    <w:qFormat/>
    <w:rsid w:val="00613679"/>
    <w:rPr>
      <w:b/>
      <w:bCs/>
      <w:smallCaps/>
      <w:spacing w:val="5"/>
      <w:sz w:val="22"/>
      <w:szCs w:val="22"/>
      <w:u w:val="single"/>
    </w:rPr>
  </w:style>
  <w:style w:type="character" w:styleId="BookTitle">
    <w:name w:val="Book Title"/>
    <w:uiPriority w:val="33"/>
    <w:qFormat/>
    <w:rsid w:val="00613679"/>
    <w:rPr>
      <w:rFonts w:asciiTheme="majorHAnsi" w:eastAsiaTheme="majorEastAsia" w:hAnsiTheme="majorHAnsi" w:cstheme="majorBidi"/>
      <w:i/>
      <w:iCs/>
      <w:sz w:val="20"/>
      <w:szCs w:val="20"/>
    </w:rPr>
  </w:style>
  <w:style w:type="character" w:customStyle="1" w:styleId="UnresolvedMention11">
    <w:name w:val="Unresolved Mention11"/>
    <w:basedOn w:val="DefaultParagraphFont"/>
    <w:uiPriority w:val="99"/>
    <w:semiHidden/>
    <w:unhideWhenUsed/>
    <w:rsid w:val="00031251"/>
    <w:rPr>
      <w:color w:val="605E5C"/>
      <w:shd w:val="clear" w:color="auto" w:fill="E1DFDD"/>
    </w:rPr>
  </w:style>
  <w:style w:type="character" w:customStyle="1" w:styleId="markedcontent">
    <w:name w:val="markedcontent"/>
    <w:basedOn w:val="DefaultParagraphFont"/>
    <w:rsid w:val="00031251"/>
  </w:style>
  <w:style w:type="paragraph" w:customStyle="1" w:styleId="moinadpisi">
    <w:name w:val="moi nadpisi"/>
    <w:basedOn w:val="Normal"/>
    <w:link w:val="moinadpisiChar"/>
    <w:qFormat/>
    <w:rsid w:val="00031251"/>
    <w:pPr>
      <w:widowControl w:val="0"/>
      <w:spacing w:before="120" w:after="120" w:line="240" w:lineRule="auto"/>
      <w:jc w:val="center"/>
    </w:pPr>
    <w:rPr>
      <w:rFonts w:ascii="Arial" w:eastAsia="Calibri" w:hAnsi="Arial" w:cs="Arial"/>
      <w:bCs/>
      <w:i/>
      <w:lang w:val="bg-BG"/>
    </w:rPr>
  </w:style>
  <w:style w:type="character" w:customStyle="1" w:styleId="moinadpisiChar">
    <w:name w:val="moi nadpisi Char"/>
    <w:link w:val="moinadpisi"/>
    <w:rsid w:val="00031251"/>
    <w:rPr>
      <w:rFonts w:ascii="Arial" w:eastAsia="Calibri" w:hAnsi="Arial" w:cs="Arial"/>
      <w:bCs/>
      <w:i/>
      <w:lang w:val="bg-BG"/>
    </w:rPr>
  </w:style>
  <w:style w:type="paragraph" w:customStyle="1" w:styleId="msonormal0">
    <w:name w:val="msonormal"/>
    <w:basedOn w:val="Normal"/>
    <w:rsid w:val="0070397F"/>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2">
    <w:name w:val="Table Grid2"/>
    <w:basedOn w:val="TableNormal"/>
    <w:next w:val="TableGrid"/>
    <w:uiPriority w:val="39"/>
    <w:rsid w:val="00DA7FD6"/>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A7F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
    <w:name w:val="Plain Table 4"/>
    <w:basedOn w:val="TableNormal"/>
    <w:uiPriority w:val="44"/>
    <w:rsid w:val="00494EE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
    <w:name w:val="Plain Table 3"/>
    <w:basedOn w:val="TableNormal"/>
    <w:uiPriority w:val="43"/>
    <w:rsid w:val="00494EE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
    <w:name w:val="Plain Table 1"/>
    <w:basedOn w:val="TableNormal"/>
    <w:uiPriority w:val="41"/>
    <w:rsid w:val="00494EE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
    <w:name w:val="Неразрешено споменаване1"/>
    <w:basedOn w:val="DefaultParagraphFont"/>
    <w:uiPriority w:val="99"/>
    <w:semiHidden/>
    <w:unhideWhenUsed/>
    <w:rsid w:val="009D0B64"/>
    <w:rPr>
      <w:color w:val="605E5C"/>
      <w:shd w:val="clear" w:color="auto" w:fill="E1DFDD"/>
    </w:rPr>
  </w:style>
  <w:style w:type="character" w:customStyle="1" w:styleId="10">
    <w:name w:val="Текст под линия Знак1"/>
    <w:basedOn w:val="DefaultParagraphFont"/>
    <w:uiPriority w:val="99"/>
    <w:semiHidden/>
    <w:rsid w:val="009D0B64"/>
    <w:rPr>
      <w:sz w:val="20"/>
      <w:szCs w:val="20"/>
    </w:rPr>
  </w:style>
  <w:style w:type="table" w:customStyle="1" w:styleId="TableGrid0">
    <w:name w:val="TableGrid"/>
    <w:rsid w:val="00DD4CF0"/>
    <w:pPr>
      <w:spacing w:after="0" w:line="240" w:lineRule="auto"/>
    </w:pPr>
    <w:rPr>
      <w:rFonts w:eastAsiaTheme="minorEastAsia"/>
    </w:rPr>
    <w:tblPr>
      <w:tblCellMar>
        <w:top w:w="0" w:type="dxa"/>
        <w:left w:w="0" w:type="dxa"/>
        <w:bottom w:w="0" w:type="dxa"/>
        <w:right w:w="0" w:type="dxa"/>
      </w:tblCellMar>
    </w:tblPr>
  </w:style>
  <w:style w:type="table" w:customStyle="1" w:styleId="Style211">
    <w:name w:val="Style211"/>
    <w:basedOn w:val="TableContemporary"/>
    <w:uiPriority w:val="99"/>
    <w:rsid w:val="00D935B0"/>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odytext0">
    <w:name w:val="Body text_"/>
    <w:basedOn w:val="DefaultParagraphFont"/>
    <w:link w:val="BodyText11"/>
    <w:locked/>
    <w:rsid w:val="00006103"/>
    <w:rPr>
      <w:rFonts w:ascii="Segoe UI" w:eastAsia="Segoe UI" w:hAnsi="Segoe UI" w:cs="Segoe UI"/>
      <w:sz w:val="19"/>
      <w:szCs w:val="19"/>
      <w:shd w:val="clear" w:color="auto" w:fill="FFFFFF"/>
    </w:rPr>
  </w:style>
  <w:style w:type="paragraph" w:customStyle="1" w:styleId="BodyText11">
    <w:name w:val="Body Text11"/>
    <w:basedOn w:val="Normal"/>
    <w:link w:val="Bodytext0"/>
    <w:rsid w:val="00006103"/>
    <w:pPr>
      <w:widowControl w:val="0"/>
      <w:shd w:val="clear" w:color="auto" w:fill="FFFFFF"/>
      <w:spacing w:after="0" w:line="211" w:lineRule="exact"/>
      <w:ind w:hanging="1540"/>
    </w:pPr>
    <w:rPr>
      <w:rFonts w:ascii="Segoe UI" w:eastAsia="Segoe UI" w:hAnsi="Segoe UI" w:cs="Segoe UI"/>
      <w:sz w:val="19"/>
      <w:szCs w:val="19"/>
    </w:rPr>
  </w:style>
  <w:style w:type="character" w:customStyle="1" w:styleId="Picturecaption">
    <w:name w:val="Picture caption_"/>
    <w:basedOn w:val="DefaultParagraphFont"/>
    <w:link w:val="Picturecaption0"/>
    <w:locked/>
    <w:rsid w:val="00006103"/>
    <w:rPr>
      <w:rFonts w:ascii="Segoe UI" w:eastAsia="Segoe UI" w:hAnsi="Segoe UI" w:cs="Segoe UI"/>
      <w:sz w:val="19"/>
      <w:szCs w:val="19"/>
      <w:shd w:val="clear" w:color="auto" w:fill="FFFFFF"/>
    </w:rPr>
  </w:style>
  <w:style w:type="paragraph" w:customStyle="1" w:styleId="Picturecaption0">
    <w:name w:val="Picture caption"/>
    <w:basedOn w:val="Normal"/>
    <w:link w:val="Picturecaption"/>
    <w:rsid w:val="00006103"/>
    <w:pPr>
      <w:widowControl w:val="0"/>
      <w:shd w:val="clear" w:color="auto" w:fill="FFFFFF"/>
      <w:spacing w:after="0" w:line="0" w:lineRule="atLeast"/>
    </w:pPr>
    <w:rPr>
      <w:rFonts w:ascii="Segoe UI" w:eastAsia="Segoe UI" w:hAnsi="Segoe UI" w:cs="Segoe UI"/>
      <w:sz w:val="19"/>
      <w:szCs w:val="19"/>
    </w:rPr>
  </w:style>
  <w:style w:type="table" w:customStyle="1" w:styleId="Style221">
    <w:name w:val="Style221"/>
    <w:basedOn w:val="TableContemporary"/>
    <w:uiPriority w:val="99"/>
    <w:rsid w:val="00492D13"/>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
    <w:name w:val="Style222"/>
    <w:basedOn w:val="TableContemporary"/>
    <w:uiPriority w:val="99"/>
    <w:rsid w:val="001B42CF"/>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1">
    <w:name w:val="Style2221"/>
    <w:basedOn w:val="TableContemporary"/>
    <w:uiPriority w:val="99"/>
    <w:rsid w:val="00E5374A"/>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2">
    <w:name w:val="Style2222"/>
    <w:basedOn w:val="TableContemporary"/>
    <w:uiPriority w:val="99"/>
    <w:rsid w:val="00470719"/>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
    <w:name w:val="Знак"/>
    <w:basedOn w:val="Normal"/>
    <w:semiHidden/>
    <w:rsid w:val="00DB248B"/>
    <w:pPr>
      <w:tabs>
        <w:tab w:val="left" w:pos="709"/>
      </w:tabs>
      <w:spacing w:after="0" w:line="240" w:lineRule="auto"/>
    </w:pPr>
    <w:rPr>
      <w:rFonts w:ascii="Futura Bk" w:eastAsia="Times New Roman" w:hAnsi="Futura Bk" w:cs="Times New Roman"/>
      <w:sz w:val="20"/>
      <w:szCs w:val="24"/>
      <w:lang w:val="pl-PL" w:eastAsia="pl-PL"/>
    </w:rPr>
  </w:style>
  <w:style w:type="paragraph" w:styleId="BodyTextIndent3">
    <w:name w:val="Body Text Indent 3"/>
    <w:basedOn w:val="Normal"/>
    <w:link w:val="BodyTextIndent3Char"/>
    <w:rsid w:val="00DB248B"/>
    <w:pPr>
      <w:spacing w:after="120" w:line="240" w:lineRule="auto"/>
      <w:ind w:left="283"/>
    </w:pPr>
    <w:rPr>
      <w:rFonts w:ascii="Times New Roman" w:eastAsia="Times New Roman" w:hAnsi="Times New Roman" w:cs="Times New Roman"/>
      <w:sz w:val="16"/>
      <w:szCs w:val="16"/>
      <w:lang w:val="en-GB" w:eastAsia="bg-BG"/>
    </w:rPr>
  </w:style>
  <w:style w:type="character" w:customStyle="1" w:styleId="BodyTextIndent3Char">
    <w:name w:val="Body Text Indent 3 Char"/>
    <w:basedOn w:val="DefaultParagraphFont"/>
    <w:link w:val="BodyTextIndent3"/>
    <w:rsid w:val="00DB248B"/>
    <w:rPr>
      <w:rFonts w:ascii="Times New Roman" w:eastAsia="Times New Roman" w:hAnsi="Times New Roman" w:cs="Times New Roman"/>
      <w:sz w:val="16"/>
      <w:szCs w:val="16"/>
      <w:lang w:val="en-GB" w:eastAsia="bg-BG"/>
    </w:rPr>
  </w:style>
  <w:style w:type="character" w:customStyle="1" w:styleId="hgkelc">
    <w:name w:val="hgkelc"/>
    <w:basedOn w:val="DefaultParagraphFont"/>
    <w:rsid w:val="00C20B6D"/>
  </w:style>
  <w:style w:type="character" w:customStyle="1" w:styleId="highlight">
    <w:name w:val="highlight"/>
    <w:basedOn w:val="DefaultParagraphFont"/>
    <w:rsid w:val="00C20B6D"/>
  </w:style>
  <w:style w:type="character" w:customStyle="1" w:styleId="FootnoteTextChar1">
    <w:name w:val="Footnote Text Char1"/>
    <w:aliases w:val="Char Char1,Fußnote Char1,Carattere Char1,fn Char2,Footnotes Char2,Footnote ak Char1,Footnote Text Char Char Char1,fn Char Char Char1,footnote text Char Char Char1,Footnotes Char Char Char1,Footnote ak Char Char Char1,fn Char1 Char1"/>
    <w:basedOn w:val="DefaultParagraphFont"/>
    <w:semiHidden/>
    <w:rsid w:val="00EF4F04"/>
    <w:rPr>
      <w:sz w:val="20"/>
      <w:szCs w:val="20"/>
    </w:rPr>
  </w:style>
  <w:style w:type="character" w:customStyle="1" w:styleId="a0">
    <w:name w:val="Основен текст_"/>
    <w:basedOn w:val="DefaultParagraphFont"/>
    <w:link w:val="11"/>
    <w:locked/>
    <w:rsid w:val="00EF4F04"/>
    <w:rPr>
      <w:rFonts w:ascii="Arial" w:eastAsia="Arial" w:hAnsi="Arial" w:cs="Arial"/>
      <w:sz w:val="38"/>
      <w:szCs w:val="38"/>
      <w:shd w:val="clear" w:color="auto" w:fill="FFFFFF"/>
    </w:rPr>
  </w:style>
  <w:style w:type="paragraph" w:customStyle="1" w:styleId="11">
    <w:name w:val="Основен текст1"/>
    <w:basedOn w:val="Normal"/>
    <w:link w:val="a0"/>
    <w:rsid w:val="00EF4F04"/>
    <w:pPr>
      <w:widowControl w:val="0"/>
      <w:shd w:val="clear" w:color="auto" w:fill="FFFFFF"/>
      <w:spacing w:after="0" w:line="448" w:lineRule="exact"/>
      <w:jc w:val="both"/>
    </w:pPr>
    <w:rPr>
      <w:rFonts w:ascii="Arial" w:eastAsia="Arial" w:hAnsi="Arial" w:cs="Arial"/>
      <w:sz w:val="38"/>
      <w:szCs w:val="38"/>
    </w:rPr>
  </w:style>
  <w:style w:type="character" w:customStyle="1" w:styleId="2">
    <w:name w:val="Основен текст (2)_"/>
    <w:basedOn w:val="DefaultParagraphFont"/>
    <w:link w:val="20"/>
    <w:locked/>
    <w:rsid w:val="00EF4F04"/>
    <w:rPr>
      <w:rFonts w:ascii="Arial" w:eastAsia="Arial" w:hAnsi="Arial" w:cs="Arial"/>
      <w:shd w:val="clear" w:color="auto" w:fill="FFFFFF"/>
    </w:rPr>
  </w:style>
  <w:style w:type="paragraph" w:customStyle="1" w:styleId="20">
    <w:name w:val="Основен текст (2)"/>
    <w:basedOn w:val="Normal"/>
    <w:link w:val="2"/>
    <w:rsid w:val="00EF4F04"/>
    <w:pPr>
      <w:widowControl w:val="0"/>
      <w:shd w:val="clear" w:color="auto" w:fill="FFFFFF"/>
      <w:spacing w:after="0" w:line="289" w:lineRule="exact"/>
      <w:ind w:firstLine="540"/>
      <w:jc w:val="both"/>
    </w:pPr>
    <w:rPr>
      <w:rFonts w:ascii="Arial" w:eastAsia="Arial" w:hAnsi="Arial" w:cs="Arial"/>
    </w:rPr>
  </w:style>
  <w:style w:type="paragraph" w:customStyle="1" w:styleId="16">
    <w:name w:val="Основен текст16"/>
    <w:basedOn w:val="Normal"/>
    <w:rsid w:val="00EF4F04"/>
    <w:pPr>
      <w:widowControl w:val="0"/>
      <w:shd w:val="clear" w:color="auto" w:fill="FFFFFF"/>
      <w:spacing w:after="0" w:line="226" w:lineRule="exact"/>
      <w:jc w:val="both"/>
    </w:pPr>
    <w:rPr>
      <w:rFonts w:ascii="Franklin Gothic Book" w:eastAsia="Franklin Gothic Book" w:hAnsi="Franklin Gothic Book" w:cs="Franklin Gothic Book"/>
      <w:color w:val="000000"/>
      <w:sz w:val="18"/>
      <w:szCs w:val="18"/>
      <w:lang w:eastAsia="bg-BG"/>
    </w:rPr>
  </w:style>
  <w:style w:type="character" w:customStyle="1" w:styleId="a1">
    <w:name w:val="Основен текст + Курсив"/>
    <w:basedOn w:val="a0"/>
    <w:rsid w:val="00EF4F04"/>
    <w:rPr>
      <w:rFonts w:ascii="Arial" w:eastAsia="Arial" w:hAnsi="Arial" w:cs="Arial"/>
      <w:i/>
      <w:iCs/>
      <w:color w:val="000000"/>
      <w:spacing w:val="0"/>
      <w:w w:val="100"/>
      <w:position w:val="0"/>
      <w:sz w:val="38"/>
      <w:szCs w:val="38"/>
      <w:shd w:val="clear" w:color="auto" w:fill="FFFFFF"/>
      <w:lang w:val="en-US"/>
    </w:rPr>
  </w:style>
  <w:style w:type="character" w:customStyle="1" w:styleId="3">
    <w:name w:val="Основен текст (3) + Курсив"/>
    <w:basedOn w:val="DefaultParagraphFont"/>
    <w:rsid w:val="00EF4F04"/>
    <w:rPr>
      <w:rFonts w:ascii="Arial" w:eastAsia="Arial" w:hAnsi="Arial" w:cs="Arial" w:hint="default"/>
      <w:b w:val="0"/>
      <w:bCs w:val="0"/>
      <w:i/>
      <w:iCs/>
      <w:smallCaps w:val="0"/>
      <w:strike w:val="0"/>
      <w:dstrike w:val="0"/>
      <w:color w:val="000000"/>
      <w:spacing w:val="0"/>
      <w:w w:val="100"/>
      <w:position w:val="0"/>
      <w:sz w:val="27"/>
      <w:szCs w:val="27"/>
      <w:u w:val="none"/>
      <w:effect w:val="none"/>
      <w:lang w:val="en-US"/>
    </w:rPr>
  </w:style>
  <w:style w:type="character" w:customStyle="1" w:styleId="heading-sub">
    <w:name w:val="heading-sub"/>
    <w:basedOn w:val="DefaultParagraphFont"/>
    <w:rsid w:val="00EF4F04"/>
  </w:style>
  <w:style w:type="table" w:customStyle="1" w:styleId="PlainTable41">
    <w:name w:val="Plain Table 41"/>
    <w:basedOn w:val="TableNormal"/>
    <w:uiPriority w:val="44"/>
    <w:rsid w:val="00EF4F04"/>
    <w:pPr>
      <w:spacing w:after="0" w:line="240" w:lineRule="auto"/>
    </w:p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EF4F04"/>
    <w:pPr>
      <w:spacing w:after="0" w:line="240" w:lineRule="auto"/>
    </w:p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uiPriority w:val="41"/>
    <w:rsid w:val="00EF4F04"/>
    <w:pPr>
      <w:spacing w:after="0" w:line="240" w:lineRule="auto"/>
    </w:p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1">
    <w:name w:val="Plain Table 311"/>
    <w:basedOn w:val="TableNormal"/>
    <w:uiPriority w:val="43"/>
    <w:rsid w:val="00EF4F04"/>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Style4">
    <w:name w:val="Style4"/>
    <w:basedOn w:val="Normal"/>
    <w:rsid w:val="006D7A21"/>
    <w:pPr>
      <w:widowControl w:val="0"/>
      <w:suppressAutoHyphens/>
      <w:spacing w:after="0" w:line="422" w:lineRule="exact"/>
      <w:ind w:firstLine="701"/>
      <w:jc w:val="both"/>
    </w:pPr>
    <w:rPr>
      <w:rFonts w:ascii="Times New Roman" w:eastAsia="Times New Roman" w:hAnsi="Times New Roman" w:cs="Times New Roman"/>
      <w:sz w:val="24"/>
      <w:szCs w:val="24"/>
      <w:lang w:val="bg-BG" w:eastAsia="ar-SA"/>
    </w:rPr>
  </w:style>
  <w:style w:type="character" w:customStyle="1" w:styleId="FontStyle12">
    <w:name w:val="Font Style12"/>
    <w:rsid w:val="006D7A21"/>
    <w:rPr>
      <w:rFonts w:ascii="Times New Roman" w:hAnsi="Times New Roman" w:cs="Times New Roman" w:hint="default"/>
      <w:sz w:val="22"/>
      <w:szCs w:val="22"/>
    </w:rPr>
  </w:style>
  <w:style w:type="paragraph" w:styleId="Revision">
    <w:name w:val="Revision"/>
    <w:hidden/>
    <w:uiPriority w:val="99"/>
    <w:semiHidden/>
    <w:rsid w:val="003A45EA"/>
    <w:pPr>
      <w:spacing w:after="0" w:line="240" w:lineRule="auto"/>
    </w:pPr>
  </w:style>
  <w:style w:type="table" w:customStyle="1" w:styleId="TableGrid19">
    <w:name w:val="Table Grid19"/>
    <w:basedOn w:val="TableNormal"/>
    <w:next w:val="TableGrid"/>
    <w:uiPriority w:val="39"/>
    <w:rsid w:val="00EC298F"/>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Italic">
    <w:name w:val="Body text (2) + Italic"/>
    <w:basedOn w:val="DefaultParagraphFont"/>
    <w:rsid w:val="00293444"/>
    <w:rPr>
      <w:rFonts w:ascii="Times New Roman" w:eastAsia="Times New Roman" w:hAnsi="Times New Roman" w:cs="Times New Roman"/>
      <w:b w:val="0"/>
      <w:bCs w:val="0"/>
      <w:i/>
      <w:iCs/>
      <w:smallCaps w:val="0"/>
      <w:strike w:val="0"/>
      <w:color w:val="000000"/>
      <w:spacing w:val="0"/>
      <w:w w:val="100"/>
      <w:position w:val="0"/>
      <w:sz w:val="16"/>
      <w:szCs w:val="16"/>
      <w:u w:val="none"/>
      <w:lang w:val="en-US" w:eastAsia="en-US" w:bidi="en-US"/>
    </w:rPr>
  </w:style>
  <w:style w:type="table" w:customStyle="1" w:styleId="Style223">
    <w:name w:val="Style223"/>
    <w:basedOn w:val="TableContemporary"/>
    <w:uiPriority w:val="99"/>
    <w:rsid w:val="00C339DB"/>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Heading6Char1">
    <w:name w:val="Heading 6 Char1"/>
    <w:aliases w:val="Points in Text Char1,Heading H6 SSTT Char1,Булет-2 Char1"/>
    <w:basedOn w:val="DefaultParagraphFont"/>
    <w:uiPriority w:val="9"/>
    <w:semiHidden/>
    <w:rsid w:val="008B5BBB"/>
    <w:rPr>
      <w:rFonts w:asciiTheme="majorHAnsi" w:eastAsiaTheme="majorEastAsia" w:hAnsiTheme="majorHAnsi" w:cstheme="majorBidi"/>
      <w:color w:val="1F3763" w:themeColor="accent1" w:themeShade="7F"/>
      <w:sz w:val="22"/>
      <w:szCs w:val="22"/>
    </w:rPr>
  </w:style>
  <w:style w:type="character" w:customStyle="1" w:styleId="Heading8Char1">
    <w:name w:val="Heading 8 Char1"/>
    <w:aliases w:val="Appendix Level 2 Char1"/>
    <w:basedOn w:val="DefaultParagraphFont"/>
    <w:uiPriority w:val="9"/>
    <w:semiHidden/>
    <w:rsid w:val="008B5BBB"/>
    <w:rPr>
      <w:rFonts w:asciiTheme="majorHAnsi" w:eastAsiaTheme="majorEastAsia" w:hAnsiTheme="majorHAnsi" w:cstheme="majorBidi"/>
      <w:color w:val="272727" w:themeColor="text1" w:themeTint="D8"/>
      <w:sz w:val="21"/>
      <w:szCs w:val="21"/>
    </w:rPr>
  </w:style>
  <w:style w:type="character" w:customStyle="1" w:styleId="Heading9Char1">
    <w:name w:val="Heading 9 Char1"/>
    <w:aliases w:val="Appendix Level 3 Char1"/>
    <w:basedOn w:val="DefaultParagraphFont"/>
    <w:uiPriority w:val="9"/>
    <w:semiHidden/>
    <w:rsid w:val="008B5BBB"/>
    <w:rPr>
      <w:rFonts w:asciiTheme="majorHAnsi" w:eastAsiaTheme="majorEastAsia" w:hAnsiTheme="majorHAnsi" w:cstheme="majorBidi"/>
      <w:i/>
      <w:iCs/>
      <w:color w:val="272727" w:themeColor="text1" w:themeTint="D8"/>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1" w:qFormat="1"/>
    <w:lsdException w:name="toc 5" w:uiPriority="1" w:qFormat="1"/>
    <w:lsdException w:name="toc 6" w:uiPriority="1" w:qFormat="1"/>
    <w:lsdException w:name="toc 7" w:uiPriority="1" w:qFormat="1"/>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243D"/>
  </w:style>
  <w:style w:type="paragraph" w:styleId="Heading1">
    <w:name w:val="heading 1"/>
    <w:basedOn w:val="Normal"/>
    <w:next w:val="Normal"/>
    <w:link w:val="Heading1Char1"/>
    <w:uiPriority w:val="9"/>
    <w:qFormat/>
    <w:rsid w:val="00FF1F66"/>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Major Heading"/>
    <w:basedOn w:val="Normal"/>
    <w:next w:val="Normal"/>
    <w:link w:val="Heading2Char"/>
    <w:uiPriority w:val="9"/>
    <w:unhideWhenUsed/>
    <w:qFormat/>
    <w:rsid w:val="00FF1F66"/>
    <w:pPr>
      <w:keepNext/>
      <w:keepLines/>
      <w:numPr>
        <w:ilvl w:val="1"/>
        <w:numId w:val="2"/>
      </w:numPr>
      <w:spacing w:before="40" w:after="0"/>
      <w:outlineLvl w:val="1"/>
    </w:pPr>
    <w:rPr>
      <w:rFonts w:ascii="Calibri Light" w:eastAsia="Times New Roman" w:hAnsi="Calibri Light" w:cs="Times New Roman"/>
      <w:color w:val="2E74B5"/>
      <w:sz w:val="26"/>
      <w:szCs w:val="26"/>
      <w:lang w:val="bg-BG"/>
    </w:rPr>
  </w:style>
  <w:style w:type="paragraph" w:styleId="Heading3">
    <w:name w:val="heading 3"/>
    <w:aliases w:val="Sub-heading,L3 Char,Titlu 1"/>
    <w:basedOn w:val="Normal"/>
    <w:next w:val="Normal"/>
    <w:link w:val="Heading3Char"/>
    <w:uiPriority w:val="9"/>
    <w:unhideWhenUsed/>
    <w:qFormat/>
    <w:rsid w:val="00FF1F66"/>
    <w:pPr>
      <w:keepNext/>
      <w:keepLines/>
      <w:numPr>
        <w:ilvl w:val="2"/>
        <w:numId w:val="2"/>
      </w:numPr>
      <w:spacing w:before="40" w:after="0"/>
      <w:outlineLvl w:val="2"/>
    </w:pPr>
    <w:rPr>
      <w:rFonts w:ascii="Calibri Light" w:eastAsia="Times New Roman" w:hAnsi="Calibri Light" w:cs="Times New Roman"/>
      <w:color w:val="1F4D78"/>
      <w:sz w:val="24"/>
      <w:szCs w:val="24"/>
      <w:lang w:val="bg-BG"/>
    </w:rPr>
  </w:style>
  <w:style w:type="paragraph" w:styleId="Heading4">
    <w:name w:val="heading 4"/>
    <w:aliases w:val="Minor Heading"/>
    <w:basedOn w:val="Normal"/>
    <w:next w:val="Normal"/>
    <w:link w:val="Heading4Char"/>
    <w:uiPriority w:val="9"/>
    <w:unhideWhenUsed/>
    <w:qFormat/>
    <w:rsid w:val="00FF1F66"/>
    <w:pPr>
      <w:keepNext/>
      <w:keepLines/>
      <w:numPr>
        <w:ilvl w:val="3"/>
        <w:numId w:val="2"/>
      </w:numPr>
      <w:spacing w:before="40" w:after="0"/>
      <w:outlineLvl w:val="3"/>
    </w:pPr>
    <w:rPr>
      <w:rFonts w:ascii="Calibri Light" w:eastAsia="Times New Roman" w:hAnsi="Calibri Light" w:cs="Times New Roman"/>
      <w:i/>
      <w:iCs/>
      <w:color w:val="2E74B5"/>
      <w:lang w:val="bg-BG"/>
    </w:rPr>
  </w:style>
  <w:style w:type="paragraph" w:styleId="Heading5">
    <w:name w:val="heading 5"/>
    <w:aliases w:val="Further Points"/>
    <w:basedOn w:val="Normal"/>
    <w:next w:val="Normal"/>
    <w:link w:val="Heading5Char"/>
    <w:uiPriority w:val="9"/>
    <w:unhideWhenUsed/>
    <w:qFormat/>
    <w:rsid w:val="00FF1F66"/>
    <w:pPr>
      <w:keepNext/>
      <w:keepLines/>
      <w:numPr>
        <w:ilvl w:val="4"/>
        <w:numId w:val="2"/>
      </w:numPr>
      <w:spacing w:before="40" w:after="0"/>
      <w:outlineLvl w:val="4"/>
    </w:pPr>
    <w:rPr>
      <w:rFonts w:ascii="Calibri Light" w:eastAsia="Times New Roman" w:hAnsi="Calibri Light" w:cs="Times New Roman"/>
      <w:color w:val="2E74B5"/>
      <w:lang w:val="bg-BG"/>
    </w:rPr>
  </w:style>
  <w:style w:type="paragraph" w:styleId="Heading6">
    <w:name w:val="heading 6"/>
    <w:aliases w:val="Points in Text,Heading H6 SSTT,Булет-2"/>
    <w:basedOn w:val="Normal"/>
    <w:next w:val="Normal"/>
    <w:link w:val="Heading6Char"/>
    <w:uiPriority w:val="9"/>
    <w:unhideWhenUsed/>
    <w:qFormat/>
    <w:rsid w:val="00E94400"/>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E94400"/>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aliases w:val="Appendix Level 2"/>
    <w:basedOn w:val="Normal"/>
    <w:next w:val="Normal"/>
    <w:link w:val="Heading8Char"/>
    <w:uiPriority w:val="9"/>
    <w:unhideWhenUsed/>
    <w:qFormat/>
    <w:rsid w:val="00E94400"/>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Appendix Level 3"/>
    <w:basedOn w:val="Normal"/>
    <w:next w:val="Normal"/>
    <w:link w:val="Heading9Char"/>
    <w:uiPriority w:val="9"/>
    <w:unhideWhenUsed/>
    <w:qFormat/>
    <w:rsid w:val="00E94400"/>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9"/>
    <w:rsid w:val="00FF1F66"/>
    <w:rPr>
      <w:rFonts w:asciiTheme="majorHAnsi" w:eastAsiaTheme="majorEastAsia" w:hAnsiTheme="majorHAnsi" w:cstheme="majorBidi"/>
      <w:color w:val="2F5496" w:themeColor="accent1" w:themeShade="BF"/>
      <w:sz w:val="32"/>
      <w:szCs w:val="32"/>
    </w:rPr>
  </w:style>
  <w:style w:type="character" w:customStyle="1" w:styleId="Heading2Char">
    <w:name w:val="Heading 2 Char"/>
    <w:aliases w:val="Major Heading Char"/>
    <w:basedOn w:val="DefaultParagraphFont"/>
    <w:link w:val="Heading2"/>
    <w:uiPriority w:val="9"/>
    <w:rsid w:val="00FF1F66"/>
    <w:rPr>
      <w:rFonts w:ascii="Calibri Light" w:eastAsia="Times New Roman" w:hAnsi="Calibri Light" w:cs="Times New Roman"/>
      <w:color w:val="2E74B5"/>
      <w:sz w:val="26"/>
      <w:szCs w:val="26"/>
      <w:lang w:val="bg-BG"/>
    </w:rPr>
  </w:style>
  <w:style w:type="character" w:customStyle="1" w:styleId="Heading3Char">
    <w:name w:val="Heading 3 Char"/>
    <w:aliases w:val="Sub-heading Char,L3 Char Char,Titlu 1 Char"/>
    <w:basedOn w:val="DefaultParagraphFont"/>
    <w:link w:val="Heading3"/>
    <w:uiPriority w:val="9"/>
    <w:rsid w:val="00FF1F66"/>
    <w:rPr>
      <w:rFonts w:ascii="Calibri Light" w:eastAsia="Times New Roman" w:hAnsi="Calibri Light" w:cs="Times New Roman"/>
      <w:color w:val="1F4D78"/>
      <w:sz w:val="24"/>
      <w:szCs w:val="24"/>
      <w:lang w:val="bg-BG"/>
    </w:rPr>
  </w:style>
  <w:style w:type="character" w:customStyle="1" w:styleId="Heading4Char">
    <w:name w:val="Heading 4 Char"/>
    <w:aliases w:val="Minor Heading Char"/>
    <w:basedOn w:val="DefaultParagraphFont"/>
    <w:link w:val="Heading4"/>
    <w:uiPriority w:val="9"/>
    <w:rsid w:val="00FF1F66"/>
    <w:rPr>
      <w:rFonts w:ascii="Calibri Light" w:eastAsia="Times New Roman" w:hAnsi="Calibri Light" w:cs="Times New Roman"/>
      <w:i/>
      <w:iCs/>
      <w:color w:val="2E74B5"/>
      <w:lang w:val="bg-BG"/>
    </w:rPr>
  </w:style>
  <w:style w:type="character" w:customStyle="1" w:styleId="Heading5Char">
    <w:name w:val="Heading 5 Char"/>
    <w:aliases w:val="Further Points Char"/>
    <w:basedOn w:val="DefaultParagraphFont"/>
    <w:link w:val="Heading5"/>
    <w:uiPriority w:val="9"/>
    <w:rsid w:val="00FF1F66"/>
    <w:rPr>
      <w:rFonts w:ascii="Calibri Light" w:eastAsia="Times New Roman" w:hAnsi="Calibri Light" w:cs="Times New Roman"/>
      <w:color w:val="2E74B5"/>
      <w:lang w:val="bg-BG"/>
    </w:rPr>
  </w:style>
  <w:style w:type="paragraph" w:customStyle="1" w:styleId="Heading11">
    <w:name w:val="Heading 11"/>
    <w:basedOn w:val="Normal"/>
    <w:next w:val="Normal"/>
    <w:link w:val="Heading1Char"/>
    <w:uiPriority w:val="9"/>
    <w:qFormat/>
    <w:rsid w:val="00FF1F66"/>
    <w:pPr>
      <w:keepNext/>
      <w:keepLines/>
      <w:spacing w:before="240" w:after="0"/>
      <w:outlineLvl w:val="0"/>
    </w:pPr>
    <w:rPr>
      <w:rFonts w:ascii="Calibri Light" w:eastAsia="Times New Roman" w:hAnsi="Calibri Light" w:cs="Times New Roman"/>
      <w:color w:val="2E74B5"/>
      <w:sz w:val="32"/>
      <w:szCs w:val="32"/>
      <w:lang w:val="bg-BG"/>
    </w:rPr>
  </w:style>
  <w:style w:type="character" w:customStyle="1" w:styleId="Heading1Char">
    <w:name w:val="Heading 1 Char"/>
    <w:basedOn w:val="DefaultParagraphFont"/>
    <w:link w:val="Heading11"/>
    <w:uiPriority w:val="9"/>
    <w:rsid w:val="00FF1F66"/>
    <w:rPr>
      <w:rFonts w:ascii="Calibri Light" w:eastAsia="Times New Roman" w:hAnsi="Calibri Light" w:cs="Times New Roman"/>
      <w:color w:val="2E74B5"/>
      <w:sz w:val="32"/>
      <w:szCs w:val="32"/>
      <w:lang w:val="bg-BG"/>
    </w:rPr>
  </w:style>
  <w:style w:type="paragraph" w:customStyle="1" w:styleId="Heading21">
    <w:name w:val="Heading 21"/>
    <w:basedOn w:val="Normal"/>
    <w:next w:val="Normal"/>
    <w:uiPriority w:val="9"/>
    <w:unhideWhenUsed/>
    <w:qFormat/>
    <w:rsid w:val="00FF1F66"/>
    <w:pPr>
      <w:keepNext/>
      <w:keepLines/>
      <w:spacing w:before="40" w:after="0"/>
      <w:outlineLvl w:val="1"/>
    </w:pPr>
    <w:rPr>
      <w:rFonts w:ascii="Calibri Light" w:eastAsia="Times New Roman" w:hAnsi="Calibri Light" w:cs="Times New Roman"/>
      <w:color w:val="2E74B5"/>
      <w:sz w:val="26"/>
      <w:szCs w:val="26"/>
      <w:lang w:val="bg-BG"/>
    </w:rPr>
  </w:style>
  <w:style w:type="paragraph" w:customStyle="1" w:styleId="Heading31">
    <w:name w:val="Heading 31"/>
    <w:basedOn w:val="Normal"/>
    <w:next w:val="Normal"/>
    <w:uiPriority w:val="9"/>
    <w:unhideWhenUsed/>
    <w:qFormat/>
    <w:rsid w:val="00FF1F66"/>
    <w:pPr>
      <w:keepNext/>
      <w:keepLines/>
      <w:spacing w:before="40" w:after="0"/>
      <w:outlineLvl w:val="2"/>
    </w:pPr>
    <w:rPr>
      <w:rFonts w:ascii="Calibri Light" w:eastAsia="Times New Roman" w:hAnsi="Calibri Light" w:cs="Times New Roman"/>
      <w:color w:val="1F4D78"/>
      <w:sz w:val="24"/>
      <w:szCs w:val="24"/>
      <w:lang w:val="bg-BG"/>
    </w:rPr>
  </w:style>
  <w:style w:type="paragraph" w:customStyle="1" w:styleId="Heading41">
    <w:name w:val="Heading 41"/>
    <w:basedOn w:val="Normal"/>
    <w:next w:val="Normal"/>
    <w:uiPriority w:val="9"/>
    <w:unhideWhenUsed/>
    <w:qFormat/>
    <w:rsid w:val="00FF1F66"/>
    <w:pPr>
      <w:keepNext/>
      <w:keepLines/>
      <w:spacing w:before="40" w:after="0"/>
      <w:outlineLvl w:val="3"/>
    </w:pPr>
    <w:rPr>
      <w:rFonts w:ascii="Calibri Light" w:eastAsia="Times New Roman" w:hAnsi="Calibri Light" w:cs="Times New Roman"/>
      <w:i/>
      <w:iCs/>
      <w:color w:val="2E74B5"/>
      <w:lang w:val="bg-BG"/>
    </w:rPr>
  </w:style>
  <w:style w:type="paragraph" w:customStyle="1" w:styleId="Heading51">
    <w:name w:val="Heading 51"/>
    <w:basedOn w:val="Normal"/>
    <w:next w:val="Normal"/>
    <w:uiPriority w:val="9"/>
    <w:unhideWhenUsed/>
    <w:qFormat/>
    <w:rsid w:val="00FF1F66"/>
    <w:pPr>
      <w:keepNext/>
      <w:keepLines/>
      <w:spacing w:before="40" w:after="0"/>
      <w:outlineLvl w:val="4"/>
    </w:pPr>
    <w:rPr>
      <w:rFonts w:ascii="Calibri Light" w:eastAsia="Times New Roman" w:hAnsi="Calibri Light" w:cs="Times New Roman"/>
      <w:color w:val="2E74B5"/>
      <w:lang w:val="bg-BG"/>
    </w:rPr>
  </w:style>
  <w:style w:type="paragraph" w:styleId="TOCHeading">
    <w:name w:val="TOC Heading"/>
    <w:basedOn w:val="Heading1"/>
    <w:next w:val="Normal"/>
    <w:uiPriority w:val="39"/>
    <w:unhideWhenUsed/>
    <w:qFormat/>
    <w:rsid w:val="00FF1F66"/>
    <w:pPr>
      <w:outlineLvl w:val="9"/>
    </w:pPr>
  </w:style>
  <w:style w:type="paragraph" w:styleId="ListParagraph">
    <w:name w:val="List Paragraph"/>
    <w:aliases w:val="Question,ПАРАГРАФ,List1,List Paragraph1,Numbered list,Normal List,Endnote,Indent,_Bullet,Colorful List - Accent 11,Colorful List Accent 1,Colorful List - Accent 12,Абзац списка1,Normal bullet 2,List_Paragraph,Multilevel para_II,References"/>
    <w:basedOn w:val="Normal"/>
    <w:link w:val="ListParagraphChar"/>
    <w:uiPriority w:val="34"/>
    <w:qFormat/>
    <w:rsid w:val="00FF1F66"/>
    <w:pPr>
      <w:ind w:left="720"/>
      <w:contextualSpacing/>
    </w:pPr>
    <w:rPr>
      <w:lang w:val="bg-BG"/>
    </w:rPr>
  </w:style>
  <w:style w:type="paragraph" w:styleId="TOC1">
    <w:name w:val="toc 1"/>
    <w:basedOn w:val="Normal"/>
    <w:next w:val="Normal"/>
    <w:autoRedefine/>
    <w:uiPriority w:val="39"/>
    <w:unhideWhenUsed/>
    <w:qFormat/>
    <w:rsid w:val="00FF1F66"/>
    <w:pPr>
      <w:spacing w:after="100"/>
    </w:pPr>
    <w:rPr>
      <w:lang w:val="bg-BG"/>
    </w:rPr>
  </w:style>
  <w:style w:type="character" w:customStyle="1" w:styleId="Hyperlink1">
    <w:name w:val="Hyperlink1"/>
    <w:basedOn w:val="DefaultParagraphFont"/>
    <w:uiPriority w:val="99"/>
    <w:unhideWhenUsed/>
    <w:rsid w:val="00FF1F66"/>
    <w:rPr>
      <w:color w:val="0563C1"/>
      <w:u w:val="single"/>
    </w:rPr>
  </w:style>
  <w:style w:type="character" w:styleId="Hyperlink">
    <w:name w:val="Hyperlink"/>
    <w:basedOn w:val="DefaultParagraphFont"/>
    <w:uiPriority w:val="99"/>
    <w:unhideWhenUsed/>
    <w:rsid w:val="00FF1F66"/>
    <w:rPr>
      <w:color w:val="0563C1" w:themeColor="hyperlink"/>
      <w:u w:val="single"/>
    </w:rPr>
  </w:style>
  <w:style w:type="table" w:styleId="TableGrid">
    <w:name w:val="Table Grid"/>
    <w:basedOn w:val="TableNormal"/>
    <w:uiPriority w:val="59"/>
    <w:rsid w:val="00FF1F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qFormat/>
    <w:rsid w:val="00FF1F66"/>
    <w:pPr>
      <w:spacing w:after="100"/>
      <w:ind w:left="220"/>
    </w:pPr>
    <w:rPr>
      <w:lang w:val="bg-BG"/>
    </w:rPr>
  </w:style>
  <w:style w:type="paragraph" w:styleId="TOC3">
    <w:name w:val="toc 3"/>
    <w:basedOn w:val="Normal"/>
    <w:next w:val="Normal"/>
    <w:autoRedefine/>
    <w:uiPriority w:val="39"/>
    <w:unhideWhenUsed/>
    <w:qFormat/>
    <w:rsid w:val="00FF1F66"/>
    <w:pPr>
      <w:spacing w:after="100"/>
      <w:ind w:left="440"/>
    </w:pPr>
    <w:rPr>
      <w:lang w:val="bg-BG"/>
    </w:rPr>
  </w:style>
  <w:style w:type="paragraph" w:styleId="CommentText">
    <w:name w:val="annotation text"/>
    <w:basedOn w:val="Normal"/>
    <w:link w:val="CommentTextChar"/>
    <w:uiPriority w:val="99"/>
    <w:unhideWhenUsed/>
    <w:rsid w:val="00FF1F66"/>
    <w:pPr>
      <w:spacing w:line="240" w:lineRule="auto"/>
    </w:pPr>
    <w:rPr>
      <w:sz w:val="20"/>
      <w:szCs w:val="20"/>
      <w:lang w:val="bg-BG"/>
    </w:rPr>
  </w:style>
  <w:style w:type="character" w:customStyle="1" w:styleId="CommentTextChar">
    <w:name w:val="Comment Text Char"/>
    <w:basedOn w:val="DefaultParagraphFont"/>
    <w:link w:val="CommentText"/>
    <w:uiPriority w:val="99"/>
    <w:rsid w:val="00FF1F66"/>
    <w:rPr>
      <w:sz w:val="20"/>
      <w:szCs w:val="20"/>
      <w:lang w:val="bg-BG"/>
    </w:rPr>
  </w:style>
  <w:style w:type="paragraph" w:styleId="CommentSubject">
    <w:name w:val="annotation subject"/>
    <w:basedOn w:val="CommentText"/>
    <w:next w:val="CommentText"/>
    <w:link w:val="CommentSubjectChar"/>
    <w:uiPriority w:val="99"/>
    <w:semiHidden/>
    <w:unhideWhenUsed/>
    <w:rsid w:val="00FF1F66"/>
    <w:rPr>
      <w:b/>
      <w:bCs/>
    </w:rPr>
  </w:style>
  <w:style w:type="character" w:customStyle="1" w:styleId="CommentSubjectChar">
    <w:name w:val="Comment Subject Char"/>
    <w:basedOn w:val="CommentTextChar"/>
    <w:link w:val="CommentSubject"/>
    <w:uiPriority w:val="99"/>
    <w:semiHidden/>
    <w:rsid w:val="00FF1F66"/>
    <w:rPr>
      <w:b/>
      <w:bCs/>
      <w:sz w:val="20"/>
      <w:szCs w:val="20"/>
      <w:lang w:val="bg-BG"/>
    </w:rPr>
  </w:style>
  <w:style w:type="paragraph" w:styleId="BalloonText">
    <w:name w:val="Balloon Text"/>
    <w:basedOn w:val="Normal"/>
    <w:link w:val="BalloonTextChar"/>
    <w:uiPriority w:val="99"/>
    <w:semiHidden/>
    <w:unhideWhenUsed/>
    <w:rsid w:val="00FF1F66"/>
    <w:pPr>
      <w:spacing w:after="0" w:line="240" w:lineRule="auto"/>
    </w:pPr>
    <w:rPr>
      <w:rFonts w:ascii="Segoe UI" w:hAnsi="Segoe UI" w:cs="Segoe UI"/>
      <w:sz w:val="18"/>
      <w:szCs w:val="18"/>
      <w:lang w:val="bg-BG"/>
    </w:rPr>
  </w:style>
  <w:style w:type="character" w:customStyle="1" w:styleId="BalloonTextChar">
    <w:name w:val="Balloon Text Char"/>
    <w:basedOn w:val="DefaultParagraphFont"/>
    <w:link w:val="BalloonText"/>
    <w:uiPriority w:val="99"/>
    <w:semiHidden/>
    <w:rsid w:val="00FF1F66"/>
    <w:rPr>
      <w:rFonts w:ascii="Segoe UI" w:hAnsi="Segoe UI" w:cs="Segoe UI"/>
      <w:sz w:val="18"/>
      <w:szCs w:val="18"/>
      <w:lang w:val="bg-BG"/>
    </w:rPr>
  </w:style>
  <w:style w:type="paragraph" w:styleId="Header">
    <w:name w:val="header"/>
    <w:basedOn w:val="Normal"/>
    <w:link w:val="HeaderChar"/>
    <w:uiPriority w:val="99"/>
    <w:unhideWhenUsed/>
    <w:rsid w:val="00FF1F66"/>
    <w:pPr>
      <w:tabs>
        <w:tab w:val="center" w:pos="4680"/>
        <w:tab w:val="right" w:pos="9360"/>
      </w:tabs>
      <w:spacing w:after="0" w:line="240" w:lineRule="auto"/>
    </w:pPr>
    <w:rPr>
      <w:lang w:val="bg-BG"/>
    </w:rPr>
  </w:style>
  <w:style w:type="character" w:customStyle="1" w:styleId="HeaderChar">
    <w:name w:val="Header Char"/>
    <w:basedOn w:val="DefaultParagraphFont"/>
    <w:link w:val="Header"/>
    <w:uiPriority w:val="99"/>
    <w:rsid w:val="00FF1F66"/>
    <w:rPr>
      <w:lang w:val="bg-BG"/>
    </w:rPr>
  </w:style>
  <w:style w:type="paragraph" w:styleId="Footer">
    <w:name w:val="footer"/>
    <w:basedOn w:val="Normal"/>
    <w:link w:val="FooterChar"/>
    <w:uiPriority w:val="99"/>
    <w:unhideWhenUsed/>
    <w:rsid w:val="00FF1F66"/>
    <w:pPr>
      <w:tabs>
        <w:tab w:val="center" w:pos="4680"/>
        <w:tab w:val="right" w:pos="9360"/>
      </w:tabs>
      <w:spacing w:after="0" w:line="240" w:lineRule="auto"/>
    </w:pPr>
    <w:rPr>
      <w:lang w:val="bg-BG"/>
    </w:rPr>
  </w:style>
  <w:style w:type="character" w:customStyle="1" w:styleId="FooterChar">
    <w:name w:val="Footer Char"/>
    <w:basedOn w:val="DefaultParagraphFont"/>
    <w:link w:val="Footer"/>
    <w:uiPriority w:val="99"/>
    <w:rsid w:val="00FF1F66"/>
    <w:rPr>
      <w:lang w:val="bg-BG"/>
    </w:rPr>
  </w:style>
  <w:style w:type="character" w:customStyle="1" w:styleId="Heading2Char1">
    <w:name w:val="Heading 2 Char1"/>
    <w:aliases w:val="Major Heading Char1"/>
    <w:basedOn w:val="DefaultParagraphFont"/>
    <w:uiPriority w:val="9"/>
    <w:semiHidden/>
    <w:rsid w:val="00FF1F66"/>
    <w:rPr>
      <w:rFonts w:asciiTheme="majorHAnsi" w:eastAsiaTheme="majorEastAsia" w:hAnsiTheme="majorHAnsi" w:cstheme="majorBidi"/>
      <w:color w:val="2F5496" w:themeColor="accent1" w:themeShade="BF"/>
      <w:sz w:val="26"/>
      <w:szCs w:val="26"/>
    </w:rPr>
  </w:style>
  <w:style w:type="character" w:customStyle="1" w:styleId="Heading3Char1">
    <w:name w:val="Heading 3 Char1"/>
    <w:aliases w:val="Sub-heading Char1,L3 Char Char1,Titlu 1 Char1"/>
    <w:basedOn w:val="DefaultParagraphFont"/>
    <w:uiPriority w:val="9"/>
    <w:semiHidden/>
    <w:rsid w:val="00FF1F66"/>
    <w:rPr>
      <w:rFonts w:asciiTheme="majorHAnsi" w:eastAsiaTheme="majorEastAsia" w:hAnsiTheme="majorHAnsi" w:cstheme="majorBidi"/>
      <w:color w:val="1F3763" w:themeColor="accent1" w:themeShade="7F"/>
      <w:sz w:val="24"/>
      <w:szCs w:val="24"/>
    </w:rPr>
  </w:style>
  <w:style w:type="character" w:customStyle="1" w:styleId="Heading4Char1">
    <w:name w:val="Heading 4 Char1"/>
    <w:aliases w:val="Minor Heading Char1"/>
    <w:basedOn w:val="DefaultParagraphFont"/>
    <w:uiPriority w:val="9"/>
    <w:semiHidden/>
    <w:rsid w:val="00FF1F66"/>
    <w:rPr>
      <w:rFonts w:asciiTheme="majorHAnsi" w:eastAsiaTheme="majorEastAsia" w:hAnsiTheme="majorHAnsi" w:cstheme="majorBidi"/>
      <w:i/>
      <w:iCs/>
      <w:color w:val="2F5496" w:themeColor="accent1" w:themeShade="BF"/>
    </w:rPr>
  </w:style>
  <w:style w:type="character" w:customStyle="1" w:styleId="Heading5Char1">
    <w:name w:val="Heading 5 Char1"/>
    <w:aliases w:val="Further Points Char1"/>
    <w:basedOn w:val="DefaultParagraphFont"/>
    <w:uiPriority w:val="9"/>
    <w:semiHidden/>
    <w:rsid w:val="00FF1F66"/>
    <w:rPr>
      <w:rFonts w:asciiTheme="majorHAnsi" w:eastAsiaTheme="majorEastAsia" w:hAnsiTheme="majorHAnsi" w:cstheme="majorBidi"/>
      <w:color w:val="2F5496" w:themeColor="accent1" w:themeShade="BF"/>
    </w:rPr>
  </w:style>
  <w:style w:type="character" w:customStyle="1" w:styleId="UnresolvedMention1">
    <w:name w:val="Unresolved Mention1"/>
    <w:basedOn w:val="DefaultParagraphFont"/>
    <w:uiPriority w:val="99"/>
    <w:semiHidden/>
    <w:unhideWhenUsed/>
    <w:rsid w:val="00F42FC5"/>
    <w:rPr>
      <w:color w:val="605E5C"/>
      <w:shd w:val="clear" w:color="auto" w:fill="E1DFDD"/>
    </w:rPr>
  </w:style>
  <w:style w:type="character" w:styleId="CommentReference">
    <w:name w:val="annotation reference"/>
    <w:basedOn w:val="DefaultParagraphFont"/>
    <w:uiPriority w:val="99"/>
    <w:unhideWhenUsed/>
    <w:rsid w:val="00494A59"/>
    <w:rPr>
      <w:sz w:val="16"/>
      <w:szCs w:val="16"/>
    </w:rPr>
  </w:style>
  <w:style w:type="paragraph" w:customStyle="1" w:styleId="Default">
    <w:name w:val="Default"/>
    <w:rsid w:val="00803336"/>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9A6559"/>
    <w:rPr>
      <w:color w:val="954F72" w:themeColor="followedHyperlink"/>
      <w:u w:val="single"/>
    </w:rPr>
  </w:style>
  <w:style w:type="paragraph" w:styleId="NormalWeb">
    <w:name w:val="Normal (Web)"/>
    <w:basedOn w:val="Normal"/>
    <w:uiPriority w:val="99"/>
    <w:unhideWhenUsed/>
    <w:rsid w:val="00A65E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aliases w:val="Question Char,ПАРАГРАФ Char,List1 Char,List Paragraph1 Char,Numbered list Char,Normal List Char,Endnote Char,Indent Char,_Bullet Char,Colorful List - Accent 11 Char,Colorful List Accent 1 Char,Colorful List - Accent 12 Char"/>
    <w:link w:val="ListParagraph"/>
    <w:uiPriority w:val="34"/>
    <w:qFormat/>
    <w:rsid w:val="00081408"/>
    <w:rPr>
      <w:lang w:val="bg-BG"/>
    </w:rPr>
  </w:style>
  <w:style w:type="character" w:customStyle="1" w:styleId="viiyi">
    <w:name w:val="viiyi"/>
    <w:basedOn w:val="DefaultParagraphFont"/>
    <w:rsid w:val="00A21216"/>
  </w:style>
  <w:style w:type="character" w:customStyle="1" w:styleId="jlqj4b">
    <w:name w:val="jlqj4b"/>
    <w:basedOn w:val="DefaultParagraphFont"/>
    <w:rsid w:val="00A21216"/>
  </w:style>
  <w:style w:type="character" w:customStyle="1" w:styleId="BodyTextChar">
    <w:name w:val="Body Text Char"/>
    <w:basedOn w:val="DefaultParagraphFont"/>
    <w:link w:val="BodyText"/>
    <w:uiPriority w:val="99"/>
    <w:rsid w:val="00BA56D7"/>
    <w:rPr>
      <w:rFonts w:ascii="Times New Roman" w:eastAsia="Times New Roman" w:hAnsi="Times New Roman" w:cs="Times New Roman"/>
      <w:shd w:val="clear" w:color="auto" w:fill="FFFFFF"/>
    </w:rPr>
  </w:style>
  <w:style w:type="paragraph" w:styleId="BodyText">
    <w:name w:val="Body Text"/>
    <w:basedOn w:val="Normal"/>
    <w:link w:val="BodyTextChar"/>
    <w:uiPriority w:val="99"/>
    <w:qFormat/>
    <w:rsid w:val="00BA56D7"/>
    <w:pPr>
      <w:widowControl w:val="0"/>
      <w:shd w:val="clear" w:color="auto" w:fill="FFFFFF"/>
      <w:spacing w:after="0" w:line="360" w:lineRule="auto"/>
      <w:ind w:firstLine="400"/>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BA56D7"/>
  </w:style>
  <w:style w:type="paragraph" w:styleId="ListBullet">
    <w:name w:val="List Bullet"/>
    <w:basedOn w:val="Normal"/>
    <w:uiPriority w:val="99"/>
    <w:unhideWhenUsed/>
    <w:rsid w:val="00B91A72"/>
    <w:pPr>
      <w:numPr>
        <w:numId w:val="7"/>
      </w:numPr>
      <w:contextualSpacing/>
    </w:pPr>
  </w:style>
  <w:style w:type="character" w:styleId="FootnoteReference">
    <w:name w:val="footnote reference"/>
    <w:aliases w:val="SUPERS,-E Fußnotenzeichen,number,Footnote Reference Superscript,EN Footnote Reference,-E Fuﬂnotenzeichen,-E Fuûnotenzeichen,Footnote number,stylish,Footnote symbol,(Footnote Reference),Footnote reference number,note TESI,BVI fnr,Ref,E"/>
    <w:basedOn w:val="DefaultParagraphFont"/>
    <w:uiPriority w:val="99"/>
    <w:unhideWhenUsed/>
    <w:qFormat/>
    <w:rsid w:val="001F6AAC"/>
    <w:rPr>
      <w:vertAlign w:val="superscript"/>
    </w:rPr>
  </w:style>
  <w:style w:type="character" w:customStyle="1" w:styleId="fontstyle01">
    <w:name w:val="fontstyle01"/>
    <w:basedOn w:val="DefaultParagraphFont"/>
    <w:rsid w:val="006F363B"/>
    <w:rPr>
      <w:rFonts w:ascii="TimesNewRomanPSMT" w:hAnsi="TimesNewRomanPSMT" w:hint="default"/>
      <w:b w:val="0"/>
      <w:bCs w:val="0"/>
      <w:i w:val="0"/>
      <w:iCs w:val="0"/>
      <w:color w:val="000000"/>
      <w:sz w:val="24"/>
      <w:szCs w:val="24"/>
    </w:rPr>
  </w:style>
  <w:style w:type="paragraph" w:customStyle="1" w:styleId="card-header">
    <w:name w:val="card-header"/>
    <w:basedOn w:val="Normal"/>
    <w:rsid w:val="00E06C80"/>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styleId="Caption">
    <w:name w:val="caption"/>
    <w:basedOn w:val="Normal"/>
    <w:next w:val="Normal"/>
    <w:uiPriority w:val="35"/>
    <w:unhideWhenUsed/>
    <w:qFormat/>
    <w:rsid w:val="00E94400"/>
    <w:pPr>
      <w:spacing w:after="120" w:line="240" w:lineRule="auto"/>
      <w:jc w:val="center"/>
    </w:pPr>
    <w:rPr>
      <w:rFonts w:ascii="Times New Roman" w:hAnsi="Times New Roman" w:cs="Times New Roman"/>
      <w:i/>
      <w:iCs/>
      <w:lang w:val="bg-BG"/>
    </w:rPr>
  </w:style>
  <w:style w:type="character" w:customStyle="1" w:styleId="Heading6Char">
    <w:name w:val="Heading 6 Char"/>
    <w:aliases w:val="Points in Text Char,Heading H6 SSTT Char,Булет-2 Char"/>
    <w:basedOn w:val="DefaultParagraphFont"/>
    <w:link w:val="Heading6"/>
    <w:uiPriority w:val="9"/>
    <w:rsid w:val="00E9440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E94400"/>
    <w:rPr>
      <w:rFonts w:asciiTheme="majorHAnsi" w:eastAsiaTheme="majorEastAsia" w:hAnsiTheme="majorHAnsi" w:cstheme="majorBidi"/>
      <w:i/>
      <w:iCs/>
      <w:color w:val="1F3763" w:themeColor="accent1" w:themeShade="7F"/>
    </w:rPr>
  </w:style>
  <w:style w:type="character" w:customStyle="1" w:styleId="Heading8Char">
    <w:name w:val="Heading 8 Char"/>
    <w:aliases w:val="Appendix Level 2 Char"/>
    <w:basedOn w:val="DefaultParagraphFont"/>
    <w:link w:val="Heading8"/>
    <w:uiPriority w:val="9"/>
    <w:rsid w:val="00E94400"/>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Appendix Level 3 Char"/>
    <w:basedOn w:val="DefaultParagraphFont"/>
    <w:link w:val="Heading9"/>
    <w:uiPriority w:val="9"/>
    <w:rsid w:val="00E94400"/>
    <w:rPr>
      <w:rFonts w:asciiTheme="majorHAnsi" w:eastAsiaTheme="majorEastAsia" w:hAnsiTheme="majorHAnsi" w:cstheme="majorBidi"/>
      <w:i/>
      <w:iCs/>
      <w:color w:val="272727" w:themeColor="text1" w:themeTint="D8"/>
      <w:sz w:val="21"/>
      <w:szCs w:val="21"/>
    </w:rPr>
  </w:style>
  <w:style w:type="paragraph" w:customStyle="1" w:styleId="myfootnote">
    <w:name w:val="my footnote"/>
    <w:basedOn w:val="FootnoteText"/>
    <w:link w:val="myfootnoteChar"/>
    <w:qFormat/>
    <w:rsid w:val="00391735"/>
    <w:pPr>
      <w:spacing w:after="40"/>
      <w:ind w:left="284" w:hanging="284"/>
    </w:pPr>
    <w:rPr>
      <w:rFonts w:ascii="Times New Roman" w:hAnsi="Times New Roman" w:cs="Times New Roman"/>
    </w:rPr>
  </w:style>
  <w:style w:type="character" w:customStyle="1" w:styleId="myfootnoteChar">
    <w:name w:val="my footnote Char"/>
    <w:basedOn w:val="FootnoteTextChar"/>
    <w:link w:val="myfootnote"/>
    <w:rsid w:val="00391735"/>
    <w:rPr>
      <w:rFonts w:ascii="Times New Roman" w:hAnsi="Times New Roman" w:cs="Times New Roman"/>
      <w:sz w:val="20"/>
      <w:szCs w:val="20"/>
    </w:rPr>
  </w:style>
  <w:style w:type="table" w:customStyle="1" w:styleId="Style21">
    <w:name w:val="Style21"/>
    <w:basedOn w:val="TableContemporary"/>
    <w:uiPriority w:val="99"/>
    <w:rsid w:val="00391735"/>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
    <w:name w:val="Style22"/>
    <w:basedOn w:val="TableContemporary"/>
    <w:uiPriority w:val="99"/>
    <w:rsid w:val="00391735"/>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FootnoteText">
    <w:name w:val="footnote text"/>
    <w:aliases w:val="Char,Fußnote,Carattere,fn,Footnotes,Footnote ak,Footnote Text Char Char,fn Char Char,footnote text Char Char,Footnotes Char Char,Footnote ak Char Char,fn Char1,footnote text Char1,Footnotes Char1,ft,Footnote Text_EP-LC,Fußnotentext arial"/>
    <w:basedOn w:val="Normal"/>
    <w:link w:val="FootnoteTextChar"/>
    <w:uiPriority w:val="99"/>
    <w:unhideWhenUsed/>
    <w:qFormat/>
    <w:rsid w:val="00391735"/>
    <w:pPr>
      <w:spacing w:after="0" w:line="240" w:lineRule="auto"/>
    </w:pPr>
    <w:rPr>
      <w:sz w:val="20"/>
      <w:szCs w:val="20"/>
    </w:rPr>
  </w:style>
  <w:style w:type="character" w:customStyle="1" w:styleId="FootnoteTextChar">
    <w:name w:val="Footnote Text Char"/>
    <w:aliases w:val="Char Char,Fußnote Char,Carattere Char,fn Char,Footnotes Char,Footnote ak Char,Footnote Text Char Char Char,fn Char Char Char,footnote text Char Char Char,Footnotes Char Char Char,Footnote ak Char Char Char,fn Char1 Char,ft Char"/>
    <w:basedOn w:val="DefaultParagraphFont"/>
    <w:link w:val="FootnoteText"/>
    <w:uiPriority w:val="99"/>
    <w:qFormat/>
    <w:rsid w:val="00391735"/>
    <w:rPr>
      <w:sz w:val="20"/>
      <w:szCs w:val="20"/>
    </w:rPr>
  </w:style>
  <w:style w:type="table" w:styleId="TableContemporary">
    <w:name w:val="Table Contemporary"/>
    <w:basedOn w:val="TableNormal"/>
    <w:uiPriority w:val="99"/>
    <w:semiHidden/>
    <w:unhideWhenUsed/>
    <w:rsid w:val="0039173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itleFigTabl">
    <w:name w:val="Title Fig./Tabl."/>
    <w:basedOn w:val="Caption"/>
    <w:link w:val="TitleFigTablChar"/>
    <w:qFormat/>
    <w:rsid w:val="00B23805"/>
    <w:pPr>
      <w:widowControl w:val="0"/>
      <w:autoSpaceDE w:val="0"/>
      <w:autoSpaceDN w:val="0"/>
      <w:adjustRightInd w:val="0"/>
      <w:spacing w:before="80"/>
    </w:pPr>
    <w:rPr>
      <w:rFonts w:eastAsia="MS Mincho"/>
      <w:b/>
      <w:bCs/>
      <w:i w:val="0"/>
      <w:iCs w:val="0"/>
      <w:szCs w:val="18"/>
      <w:lang w:eastAsia="bg-BG"/>
    </w:rPr>
  </w:style>
  <w:style w:type="character" w:customStyle="1" w:styleId="TitleFigTablChar">
    <w:name w:val="Title Fig./Tabl. Char"/>
    <w:basedOn w:val="DefaultParagraphFont"/>
    <w:link w:val="TitleFigTabl"/>
    <w:rsid w:val="00B23805"/>
    <w:rPr>
      <w:rFonts w:ascii="Times New Roman" w:eastAsia="MS Mincho" w:hAnsi="Times New Roman" w:cs="Times New Roman"/>
      <w:b/>
      <w:bCs/>
      <w:szCs w:val="18"/>
      <w:lang w:val="bg-BG" w:eastAsia="bg-BG"/>
    </w:rPr>
  </w:style>
  <w:style w:type="paragraph" w:customStyle="1" w:styleId="bulet">
    <w:name w:val="bulet"/>
    <w:basedOn w:val="Normal"/>
    <w:uiPriority w:val="99"/>
    <w:rsid w:val="007C2FC7"/>
    <w:pPr>
      <w:numPr>
        <w:numId w:val="14"/>
      </w:numPr>
      <w:tabs>
        <w:tab w:val="left" w:pos="369"/>
      </w:tabs>
      <w:spacing w:after="120" w:line="240" w:lineRule="auto"/>
      <w:jc w:val="both"/>
    </w:pPr>
    <w:rPr>
      <w:rFonts w:ascii="Times New Roman" w:eastAsia="Times New Roman" w:hAnsi="Times New Roman" w:cs="Times New Roman"/>
      <w:sz w:val="24"/>
      <w:szCs w:val="24"/>
      <w:lang w:val="ru-RU"/>
    </w:rPr>
  </w:style>
  <w:style w:type="table" w:customStyle="1" w:styleId="TableContemporary1">
    <w:name w:val="Table Contemporary1"/>
    <w:basedOn w:val="TableNormal"/>
    <w:next w:val="TableContemporary"/>
    <w:rsid w:val="009919B7"/>
    <w:pPr>
      <w:tabs>
        <w:tab w:val="left" w:pos="1771"/>
      </w:tabs>
      <w:suppressAutoHyphens/>
      <w:spacing w:after="0" w:line="240" w:lineRule="auto"/>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Contemporary11">
    <w:name w:val="Table Contemporary11"/>
    <w:basedOn w:val="TableNormal"/>
    <w:next w:val="TableContemporary"/>
    <w:rsid w:val="009D4CCD"/>
    <w:pPr>
      <w:tabs>
        <w:tab w:val="left" w:pos="1771"/>
      </w:tabs>
      <w:suppressAutoHyphens/>
      <w:spacing w:after="0" w:line="240" w:lineRule="auto"/>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GMbodytext">
    <w:name w:val="GM body text"/>
    <w:basedOn w:val="Normal"/>
    <w:link w:val="GMbodytextCharChar"/>
    <w:rsid w:val="009D4CCD"/>
    <w:pPr>
      <w:tabs>
        <w:tab w:val="left" w:pos="851"/>
      </w:tabs>
      <w:suppressAutoHyphens/>
      <w:spacing w:before="120" w:after="120" w:line="320" w:lineRule="atLeast"/>
      <w:ind w:firstLine="851"/>
      <w:jc w:val="both"/>
    </w:pPr>
    <w:rPr>
      <w:rFonts w:ascii="Arial" w:eastAsia="Times New Roman" w:hAnsi="Arial" w:cs="Times New Roman"/>
      <w:szCs w:val="20"/>
      <w:lang w:val="en-GB" w:eastAsia="x-none"/>
    </w:rPr>
  </w:style>
  <w:style w:type="character" w:customStyle="1" w:styleId="GMbodytextCharChar">
    <w:name w:val="GM body text Char Char"/>
    <w:link w:val="GMbodytext"/>
    <w:rsid w:val="009D4CCD"/>
    <w:rPr>
      <w:rFonts w:ascii="Arial" w:eastAsia="Times New Roman" w:hAnsi="Arial" w:cs="Times New Roman"/>
      <w:szCs w:val="20"/>
      <w:lang w:val="en-GB" w:eastAsia="x-none"/>
    </w:rPr>
  </w:style>
  <w:style w:type="paragraph" w:customStyle="1" w:styleId="Point1">
    <w:name w:val="Point 1"/>
    <w:basedOn w:val="Normal"/>
    <w:rsid w:val="00E74AF1"/>
    <w:pPr>
      <w:spacing w:before="120" w:after="120" w:line="240" w:lineRule="auto"/>
      <w:ind w:left="1417" w:hanging="567"/>
      <w:jc w:val="both"/>
    </w:pPr>
    <w:rPr>
      <w:rFonts w:ascii="Times New Roman" w:hAnsi="Times New Roman" w:cs="Times New Roman"/>
      <w:sz w:val="24"/>
      <w:lang w:val="bg-BG"/>
    </w:rPr>
  </w:style>
  <w:style w:type="paragraph" w:customStyle="1" w:styleId="ManualNumPar1">
    <w:name w:val="Manual NumPar 1"/>
    <w:basedOn w:val="Normal"/>
    <w:next w:val="Normal"/>
    <w:rsid w:val="00E74AF1"/>
    <w:pPr>
      <w:spacing w:before="120" w:after="120" w:line="240" w:lineRule="auto"/>
      <w:ind w:left="850" w:hanging="850"/>
      <w:jc w:val="both"/>
    </w:pPr>
    <w:rPr>
      <w:rFonts w:ascii="Times New Roman" w:hAnsi="Times New Roman" w:cs="Times New Roman"/>
      <w:sz w:val="24"/>
      <w:lang w:val="bg-BG"/>
    </w:rPr>
  </w:style>
  <w:style w:type="paragraph" w:customStyle="1" w:styleId="Titrearticle">
    <w:name w:val="Titre article"/>
    <w:basedOn w:val="Normal"/>
    <w:next w:val="Normal"/>
    <w:rsid w:val="00E74AF1"/>
    <w:pPr>
      <w:keepNext/>
      <w:spacing w:before="360" w:after="120" w:line="240" w:lineRule="auto"/>
      <w:jc w:val="center"/>
    </w:pPr>
    <w:rPr>
      <w:rFonts w:ascii="Times New Roman" w:hAnsi="Times New Roman" w:cs="Times New Roman"/>
      <w:i/>
      <w:sz w:val="24"/>
      <w:lang w:val="bg-BG"/>
    </w:rPr>
  </w:style>
  <w:style w:type="numbering" w:customStyle="1" w:styleId="NoList1">
    <w:name w:val="No List1"/>
    <w:next w:val="NoList"/>
    <w:uiPriority w:val="99"/>
    <w:semiHidden/>
    <w:unhideWhenUsed/>
    <w:rsid w:val="00613679"/>
  </w:style>
  <w:style w:type="table" w:customStyle="1" w:styleId="TableGrid1">
    <w:name w:val="Table Grid1"/>
    <w:basedOn w:val="TableNormal"/>
    <w:next w:val="TableGrid"/>
    <w:uiPriority w:val="39"/>
    <w:rsid w:val="00613679"/>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uiPriority w:val="1"/>
    <w:qFormat/>
    <w:rsid w:val="00613679"/>
    <w:pPr>
      <w:widowControl w:val="0"/>
      <w:spacing w:after="0" w:line="240" w:lineRule="auto"/>
      <w:ind w:left="1099" w:hanging="719"/>
      <w:jc w:val="both"/>
    </w:pPr>
    <w:rPr>
      <w:rFonts w:ascii="Calibri" w:eastAsia="Calibri" w:hAnsi="Calibri"/>
      <w:b/>
      <w:bCs/>
      <w:i/>
      <w:sz w:val="20"/>
      <w:szCs w:val="20"/>
    </w:rPr>
  </w:style>
  <w:style w:type="paragraph" w:styleId="TOC5">
    <w:name w:val="toc 5"/>
    <w:basedOn w:val="Normal"/>
    <w:uiPriority w:val="1"/>
    <w:qFormat/>
    <w:rsid w:val="00613679"/>
    <w:pPr>
      <w:widowControl w:val="0"/>
      <w:spacing w:after="0" w:line="240" w:lineRule="auto"/>
      <w:ind w:left="1339" w:hanging="720"/>
      <w:jc w:val="both"/>
    </w:pPr>
    <w:rPr>
      <w:rFonts w:ascii="Calibri" w:eastAsia="Calibri" w:hAnsi="Calibri"/>
      <w:sz w:val="20"/>
      <w:szCs w:val="20"/>
    </w:rPr>
  </w:style>
  <w:style w:type="paragraph" w:styleId="TOC6">
    <w:name w:val="toc 6"/>
    <w:basedOn w:val="Normal"/>
    <w:uiPriority w:val="1"/>
    <w:qFormat/>
    <w:rsid w:val="00613679"/>
    <w:pPr>
      <w:widowControl w:val="0"/>
      <w:spacing w:after="0" w:line="240" w:lineRule="auto"/>
      <w:ind w:left="1339" w:hanging="719"/>
      <w:jc w:val="both"/>
    </w:pPr>
    <w:rPr>
      <w:rFonts w:ascii="Calibri" w:eastAsia="Calibri" w:hAnsi="Calibri"/>
      <w:sz w:val="20"/>
      <w:szCs w:val="20"/>
    </w:rPr>
  </w:style>
  <w:style w:type="paragraph" w:customStyle="1" w:styleId="TableParagraph">
    <w:name w:val="Table Paragraph"/>
    <w:basedOn w:val="Normal"/>
    <w:uiPriority w:val="1"/>
    <w:qFormat/>
    <w:rsid w:val="00613679"/>
    <w:pPr>
      <w:widowControl w:val="0"/>
      <w:spacing w:after="0" w:line="240" w:lineRule="auto"/>
      <w:jc w:val="both"/>
    </w:pPr>
    <w:rPr>
      <w:rFonts w:eastAsiaTheme="minorEastAsia"/>
      <w:sz w:val="20"/>
      <w:szCs w:val="20"/>
    </w:rPr>
  </w:style>
  <w:style w:type="paragraph" w:styleId="TOC7">
    <w:name w:val="toc 7"/>
    <w:basedOn w:val="Normal"/>
    <w:uiPriority w:val="1"/>
    <w:qFormat/>
    <w:rsid w:val="00613679"/>
    <w:pPr>
      <w:widowControl w:val="0"/>
      <w:spacing w:after="0" w:line="240" w:lineRule="auto"/>
      <w:ind w:left="1340" w:hanging="720"/>
      <w:jc w:val="both"/>
    </w:pPr>
    <w:rPr>
      <w:rFonts w:ascii="Calibri" w:eastAsia="Calibri" w:hAnsi="Calibri"/>
      <w:i/>
      <w:sz w:val="20"/>
      <w:szCs w:val="20"/>
    </w:rPr>
  </w:style>
  <w:style w:type="character" w:customStyle="1" w:styleId="A2">
    <w:name w:val="A2"/>
    <w:uiPriority w:val="99"/>
    <w:rsid w:val="00613679"/>
    <w:rPr>
      <w:color w:val="000000"/>
      <w:sz w:val="20"/>
      <w:szCs w:val="20"/>
    </w:rPr>
  </w:style>
  <w:style w:type="paragraph" w:styleId="Title">
    <w:name w:val="Title"/>
    <w:basedOn w:val="Normal"/>
    <w:next w:val="Normal"/>
    <w:link w:val="TitleChar"/>
    <w:uiPriority w:val="10"/>
    <w:qFormat/>
    <w:rsid w:val="00613679"/>
    <w:pPr>
      <w:pBdr>
        <w:top w:val="single" w:sz="8" w:space="1" w:color="70AD47" w:themeColor="accent6"/>
      </w:pBdr>
      <w:spacing w:after="120" w:line="240" w:lineRule="auto"/>
      <w:jc w:val="right"/>
    </w:pPr>
    <w:rPr>
      <w:rFonts w:eastAsiaTheme="minorEastAsia"/>
      <w:smallCaps/>
      <w:color w:val="262626" w:themeColor="text1" w:themeTint="D9"/>
      <w:sz w:val="52"/>
      <w:szCs w:val="52"/>
    </w:rPr>
  </w:style>
  <w:style w:type="character" w:customStyle="1" w:styleId="TitleChar">
    <w:name w:val="Title Char"/>
    <w:basedOn w:val="DefaultParagraphFont"/>
    <w:link w:val="Title"/>
    <w:uiPriority w:val="10"/>
    <w:rsid w:val="00613679"/>
    <w:rPr>
      <w:rFonts w:eastAsiaTheme="minorEastAsia"/>
      <w:smallCaps/>
      <w:color w:val="262626" w:themeColor="text1" w:themeTint="D9"/>
      <w:sz w:val="52"/>
      <w:szCs w:val="52"/>
    </w:rPr>
  </w:style>
  <w:style w:type="paragraph" w:styleId="Subtitle">
    <w:name w:val="Subtitle"/>
    <w:basedOn w:val="Normal"/>
    <w:next w:val="Normal"/>
    <w:link w:val="SubtitleChar"/>
    <w:uiPriority w:val="11"/>
    <w:qFormat/>
    <w:rsid w:val="00613679"/>
    <w:pPr>
      <w:spacing w:after="720" w:line="240" w:lineRule="auto"/>
      <w:jc w:val="right"/>
    </w:pPr>
    <w:rPr>
      <w:rFonts w:asciiTheme="majorHAnsi" w:eastAsiaTheme="majorEastAsia" w:hAnsiTheme="majorHAnsi" w:cstheme="majorBidi"/>
      <w:sz w:val="20"/>
      <w:szCs w:val="20"/>
    </w:rPr>
  </w:style>
  <w:style w:type="character" w:customStyle="1" w:styleId="SubtitleChar">
    <w:name w:val="Subtitle Char"/>
    <w:basedOn w:val="DefaultParagraphFont"/>
    <w:link w:val="Subtitle"/>
    <w:uiPriority w:val="11"/>
    <w:rsid w:val="00613679"/>
    <w:rPr>
      <w:rFonts w:asciiTheme="majorHAnsi" w:eastAsiaTheme="majorEastAsia" w:hAnsiTheme="majorHAnsi" w:cstheme="majorBidi"/>
      <w:sz w:val="20"/>
      <w:szCs w:val="20"/>
    </w:rPr>
  </w:style>
  <w:style w:type="character" w:styleId="Strong">
    <w:name w:val="Strong"/>
    <w:uiPriority w:val="22"/>
    <w:qFormat/>
    <w:rsid w:val="00613679"/>
    <w:rPr>
      <w:b/>
      <w:bCs/>
      <w:color w:val="70AD47" w:themeColor="accent6"/>
    </w:rPr>
  </w:style>
  <w:style w:type="character" w:styleId="Emphasis">
    <w:name w:val="Emphasis"/>
    <w:uiPriority w:val="20"/>
    <w:qFormat/>
    <w:rsid w:val="00613679"/>
    <w:rPr>
      <w:b/>
      <w:bCs/>
      <w:i/>
      <w:iCs/>
      <w:spacing w:val="10"/>
    </w:rPr>
  </w:style>
  <w:style w:type="paragraph" w:styleId="NoSpacing">
    <w:name w:val="No Spacing"/>
    <w:uiPriority w:val="1"/>
    <w:qFormat/>
    <w:rsid w:val="00613679"/>
    <w:pPr>
      <w:spacing w:after="0" w:line="240" w:lineRule="auto"/>
      <w:jc w:val="both"/>
    </w:pPr>
    <w:rPr>
      <w:rFonts w:eastAsiaTheme="minorEastAsia"/>
      <w:sz w:val="20"/>
      <w:szCs w:val="20"/>
    </w:rPr>
  </w:style>
  <w:style w:type="paragraph" w:styleId="Quote">
    <w:name w:val="Quote"/>
    <w:basedOn w:val="Normal"/>
    <w:next w:val="Normal"/>
    <w:link w:val="QuoteChar"/>
    <w:uiPriority w:val="29"/>
    <w:qFormat/>
    <w:rsid w:val="00613679"/>
    <w:pPr>
      <w:spacing w:after="200" w:line="276" w:lineRule="auto"/>
      <w:jc w:val="both"/>
    </w:pPr>
    <w:rPr>
      <w:rFonts w:eastAsiaTheme="minorEastAsia"/>
      <w:i/>
      <w:iCs/>
      <w:sz w:val="20"/>
      <w:szCs w:val="20"/>
    </w:rPr>
  </w:style>
  <w:style w:type="character" w:customStyle="1" w:styleId="QuoteChar">
    <w:name w:val="Quote Char"/>
    <w:basedOn w:val="DefaultParagraphFont"/>
    <w:link w:val="Quote"/>
    <w:uiPriority w:val="29"/>
    <w:rsid w:val="00613679"/>
    <w:rPr>
      <w:rFonts w:eastAsiaTheme="minorEastAsia"/>
      <w:i/>
      <w:iCs/>
      <w:sz w:val="20"/>
      <w:szCs w:val="20"/>
    </w:rPr>
  </w:style>
  <w:style w:type="paragraph" w:styleId="IntenseQuote">
    <w:name w:val="Intense Quote"/>
    <w:basedOn w:val="Normal"/>
    <w:next w:val="Normal"/>
    <w:link w:val="IntenseQuoteChar"/>
    <w:uiPriority w:val="30"/>
    <w:qFormat/>
    <w:rsid w:val="00613679"/>
    <w:pPr>
      <w:pBdr>
        <w:top w:val="single" w:sz="8" w:space="1" w:color="70AD47" w:themeColor="accent6"/>
      </w:pBdr>
      <w:spacing w:before="140" w:after="140" w:line="276" w:lineRule="auto"/>
      <w:ind w:left="1440" w:right="1440"/>
      <w:jc w:val="both"/>
    </w:pPr>
    <w:rPr>
      <w:rFonts w:eastAsiaTheme="minorEastAsia"/>
      <w:b/>
      <w:bCs/>
      <w:i/>
      <w:iCs/>
      <w:sz w:val="20"/>
      <w:szCs w:val="20"/>
    </w:rPr>
  </w:style>
  <w:style w:type="character" w:customStyle="1" w:styleId="IntenseQuoteChar">
    <w:name w:val="Intense Quote Char"/>
    <w:basedOn w:val="DefaultParagraphFont"/>
    <w:link w:val="IntenseQuote"/>
    <w:uiPriority w:val="30"/>
    <w:rsid w:val="00613679"/>
    <w:rPr>
      <w:rFonts w:eastAsiaTheme="minorEastAsia"/>
      <w:b/>
      <w:bCs/>
      <w:i/>
      <w:iCs/>
      <w:sz w:val="20"/>
      <w:szCs w:val="20"/>
    </w:rPr>
  </w:style>
  <w:style w:type="character" w:styleId="SubtleEmphasis">
    <w:name w:val="Subtle Emphasis"/>
    <w:uiPriority w:val="19"/>
    <w:qFormat/>
    <w:rsid w:val="00613679"/>
    <w:rPr>
      <w:i/>
      <w:iCs/>
    </w:rPr>
  </w:style>
  <w:style w:type="character" w:styleId="IntenseEmphasis">
    <w:name w:val="Intense Emphasis"/>
    <w:uiPriority w:val="21"/>
    <w:qFormat/>
    <w:rsid w:val="00613679"/>
    <w:rPr>
      <w:b/>
      <w:bCs/>
      <w:i/>
      <w:iCs/>
      <w:color w:val="70AD47" w:themeColor="accent6"/>
      <w:spacing w:val="10"/>
    </w:rPr>
  </w:style>
  <w:style w:type="character" w:styleId="SubtleReference">
    <w:name w:val="Subtle Reference"/>
    <w:uiPriority w:val="31"/>
    <w:qFormat/>
    <w:rsid w:val="00613679"/>
    <w:rPr>
      <w:b/>
      <w:bCs/>
    </w:rPr>
  </w:style>
  <w:style w:type="character" w:styleId="IntenseReference">
    <w:name w:val="Intense Reference"/>
    <w:uiPriority w:val="32"/>
    <w:qFormat/>
    <w:rsid w:val="00613679"/>
    <w:rPr>
      <w:b/>
      <w:bCs/>
      <w:smallCaps/>
      <w:spacing w:val="5"/>
      <w:sz w:val="22"/>
      <w:szCs w:val="22"/>
      <w:u w:val="single"/>
    </w:rPr>
  </w:style>
  <w:style w:type="character" w:styleId="BookTitle">
    <w:name w:val="Book Title"/>
    <w:uiPriority w:val="33"/>
    <w:qFormat/>
    <w:rsid w:val="00613679"/>
    <w:rPr>
      <w:rFonts w:asciiTheme="majorHAnsi" w:eastAsiaTheme="majorEastAsia" w:hAnsiTheme="majorHAnsi" w:cstheme="majorBidi"/>
      <w:i/>
      <w:iCs/>
      <w:sz w:val="20"/>
      <w:szCs w:val="20"/>
    </w:rPr>
  </w:style>
  <w:style w:type="character" w:customStyle="1" w:styleId="UnresolvedMention11">
    <w:name w:val="Unresolved Mention11"/>
    <w:basedOn w:val="DefaultParagraphFont"/>
    <w:uiPriority w:val="99"/>
    <w:semiHidden/>
    <w:unhideWhenUsed/>
    <w:rsid w:val="00031251"/>
    <w:rPr>
      <w:color w:val="605E5C"/>
      <w:shd w:val="clear" w:color="auto" w:fill="E1DFDD"/>
    </w:rPr>
  </w:style>
  <w:style w:type="character" w:customStyle="1" w:styleId="markedcontent">
    <w:name w:val="markedcontent"/>
    <w:basedOn w:val="DefaultParagraphFont"/>
    <w:rsid w:val="00031251"/>
  </w:style>
  <w:style w:type="paragraph" w:customStyle="1" w:styleId="moinadpisi">
    <w:name w:val="moi nadpisi"/>
    <w:basedOn w:val="Normal"/>
    <w:link w:val="moinadpisiChar"/>
    <w:qFormat/>
    <w:rsid w:val="00031251"/>
    <w:pPr>
      <w:widowControl w:val="0"/>
      <w:spacing w:before="120" w:after="120" w:line="240" w:lineRule="auto"/>
      <w:jc w:val="center"/>
    </w:pPr>
    <w:rPr>
      <w:rFonts w:ascii="Arial" w:eastAsia="Calibri" w:hAnsi="Arial" w:cs="Arial"/>
      <w:bCs/>
      <w:i/>
      <w:lang w:val="bg-BG"/>
    </w:rPr>
  </w:style>
  <w:style w:type="character" w:customStyle="1" w:styleId="moinadpisiChar">
    <w:name w:val="moi nadpisi Char"/>
    <w:link w:val="moinadpisi"/>
    <w:rsid w:val="00031251"/>
    <w:rPr>
      <w:rFonts w:ascii="Arial" w:eastAsia="Calibri" w:hAnsi="Arial" w:cs="Arial"/>
      <w:bCs/>
      <w:i/>
      <w:lang w:val="bg-BG"/>
    </w:rPr>
  </w:style>
  <w:style w:type="paragraph" w:customStyle="1" w:styleId="msonormal0">
    <w:name w:val="msonormal"/>
    <w:basedOn w:val="Normal"/>
    <w:rsid w:val="0070397F"/>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2">
    <w:name w:val="Table Grid2"/>
    <w:basedOn w:val="TableNormal"/>
    <w:next w:val="TableGrid"/>
    <w:uiPriority w:val="39"/>
    <w:rsid w:val="00DA7FD6"/>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A7F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
    <w:name w:val="Plain Table 4"/>
    <w:basedOn w:val="TableNormal"/>
    <w:uiPriority w:val="44"/>
    <w:rsid w:val="00494EE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
    <w:name w:val="Plain Table 3"/>
    <w:basedOn w:val="TableNormal"/>
    <w:uiPriority w:val="43"/>
    <w:rsid w:val="00494EE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
    <w:name w:val="Plain Table 1"/>
    <w:basedOn w:val="TableNormal"/>
    <w:uiPriority w:val="41"/>
    <w:rsid w:val="00494EE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
    <w:name w:val="Неразрешено споменаване1"/>
    <w:basedOn w:val="DefaultParagraphFont"/>
    <w:uiPriority w:val="99"/>
    <w:semiHidden/>
    <w:unhideWhenUsed/>
    <w:rsid w:val="009D0B64"/>
    <w:rPr>
      <w:color w:val="605E5C"/>
      <w:shd w:val="clear" w:color="auto" w:fill="E1DFDD"/>
    </w:rPr>
  </w:style>
  <w:style w:type="character" w:customStyle="1" w:styleId="10">
    <w:name w:val="Текст под линия Знак1"/>
    <w:basedOn w:val="DefaultParagraphFont"/>
    <w:uiPriority w:val="99"/>
    <w:semiHidden/>
    <w:rsid w:val="009D0B64"/>
    <w:rPr>
      <w:sz w:val="20"/>
      <w:szCs w:val="20"/>
    </w:rPr>
  </w:style>
  <w:style w:type="table" w:customStyle="1" w:styleId="TableGrid0">
    <w:name w:val="TableGrid"/>
    <w:rsid w:val="00DD4CF0"/>
    <w:pPr>
      <w:spacing w:after="0" w:line="240" w:lineRule="auto"/>
    </w:pPr>
    <w:rPr>
      <w:rFonts w:eastAsiaTheme="minorEastAsia"/>
    </w:rPr>
    <w:tblPr>
      <w:tblCellMar>
        <w:top w:w="0" w:type="dxa"/>
        <w:left w:w="0" w:type="dxa"/>
        <w:bottom w:w="0" w:type="dxa"/>
        <w:right w:w="0" w:type="dxa"/>
      </w:tblCellMar>
    </w:tblPr>
  </w:style>
  <w:style w:type="table" w:customStyle="1" w:styleId="Style211">
    <w:name w:val="Style211"/>
    <w:basedOn w:val="TableContemporary"/>
    <w:uiPriority w:val="99"/>
    <w:rsid w:val="00D935B0"/>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odytext0">
    <w:name w:val="Body text_"/>
    <w:basedOn w:val="DefaultParagraphFont"/>
    <w:link w:val="BodyText11"/>
    <w:locked/>
    <w:rsid w:val="00006103"/>
    <w:rPr>
      <w:rFonts w:ascii="Segoe UI" w:eastAsia="Segoe UI" w:hAnsi="Segoe UI" w:cs="Segoe UI"/>
      <w:sz w:val="19"/>
      <w:szCs w:val="19"/>
      <w:shd w:val="clear" w:color="auto" w:fill="FFFFFF"/>
    </w:rPr>
  </w:style>
  <w:style w:type="paragraph" w:customStyle="1" w:styleId="BodyText11">
    <w:name w:val="Body Text11"/>
    <w:basedOn w:val="Normal"/>
    <w:link w:val="Bodytext0"/>
    <w:rsid w:val="00006103"/>
    <w:pPr>
      <w:widowControl w:val="0"/>
      <w:shd w:val="clear" w:color="auto" w:fill="FFFFFF"/>
      <w:spacing w:after="0" w:line="211" w:lineRule="exact"/>
      <w:ind w:hanging="1540"/>
    </w:pPr>
    <w:rPr>
      <w:rFonts w:ascii="Segoe UI" w:eastAsia="Segoe UI" w:hAnsi="Segoe UI" w:cs="Segoe UI"/>
      <w:sz w:val="19"/>
      <w:szCs w:val="19"/>
    </w:rPr>
  </w:style>
  <w:style w:type="character" w:customStyle="1" w:styleId="Picturecaption">
    <w:name w:val="Picture caption_"/>
    <w:basedOn w:val="DefaultParagraphFont"/>
    <w:link w:val="Picturecaption0"/>
    <w:locked/>
    <w:rsid w:val="00006103"/>
    <w:rPr>
      <w:rFonts w:ascii="Segoe UI" w:eastAsia="Segoe UI" w:hAnsi="Segoe UI" w:cs="Segoe UI"/>
      <w:sz w:val="19"/>
      <w:szCs w:val="19"/>
      <w:shd w:val="clear" w:color="auto" w:fill="FFFFFF"/>
    </w:rPr>
  </w:style>
  <w:style w:type="paragraph" w:customStyle="1" w:styleId="Picturecaption0">
    <w:name w:val="Picture caption"/>
    <w:basedOn w:val="Normal"/>
    <w:link w:val="Picturecaption"/>
    <w:rsid w:val="00006103"/>
    <w:pPr>
      <w:widowControl w:val="0"/>
      <w:shd w:val="clear" w:color="auto" w:fill="FFFFFF"/>
      <w:spacing w:after="0" w:line="0" w:lineRule="atLeast"/>
    </w:pPr>
    <w:rPr>
      <w:rFonts w:ascii="Segoe UI" w:eastAsia="Segoe UI" w:hAnsi="Segoe UI" w:cs="Segoe UI"/>
      <w:sz w:val="19"/>
      <w:szCs w:val="19"/>
    </w:rPr>
  </w:style>
  <w:style w:type="table" w:customStyle="1" w:styleId="Style221">
    <w:name w:val="Style221"/>
    <w:basedOn w:val="TableContemporary"/>
    <w:uiPriority w:val="99"/>
    <w:rsid w:val="00492D13"/>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
    <w:name w:val="Style222"/>
    <w:basedOn w:val="TableContemporary"/>
    <w:uiPriority w:val="99"/>
    <w:rsid w:val="001B42CF"/>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1">
    <w:name w:val="Style2221"/>
    <w:basedOn w:val="TableContemporary"/>
    <w:uiPriority w:val="99"/>
    <w:rsid w:val="00E5374A"/>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2">
    <w:name w:val="Style2222"/>
    <w:basedOn w:val="TableContemporary"/>
    <w:uiPriority w:val="99"/>
    <w:rsid w:val="00470719"/>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
    <w:name w:val="Знак"/>
    <w:basedOn w:val="Normal"/>
    <w:semiHidden/>
    <w:rsid w:val="00DB248B"/>
    <w:pPr>
      <w:tabs>
        <w:tab w:val="left" w:pos="709"/>
      </w:tabs>
      <w:spacing w:after="0" w:line="240" w:lineRule="auto"/>
    </w:pPr>
    <w:rPr>
      <w:rFonts w:ascii="Futura Bk" w:eastAsia="Times New Roman" w:hAnsi="Futura Bk" w:cs="Times New Roman"/>
      <w:sz w:val="20"/>
      <w:szCs w:val="24"/>
      <w:lang w:val="pl-PL" w:eastAsia="pl-PL"/>
    </w:rPr>
  </w:style>
  <w:style w:type="paragraph" w:styleId="BodyTextIndent3">
    <w:name w:val="Body Text Indent 3"/>
    <w:basedOn w:val="Normal"/>
    <w:link w:val="BodyTextIndent3Char"/>
    <w:rsid w:val="00DB248B"/>
    <w:pPr>
      <w:spacing w:after="120" w:line="240" w:lineRule="auto"/>
      <w:ind w:left="283"/>
    </w:pPr>
    <w:rPr>
      <w:rFonts w:ascii="Times New Roman" w:eastAsia="Times New Roman" w:hAnsi="Times New Roman" w:cs="Times New Roman"/>
      <w:sz w:val="16"/>
      <w:szCs w:val="16"/>
      <w:lang w:val="en-GB" w:eastAsia="bg-BG"/>
    </w:rPr>
  </w:style>
  <w:style w:type="character" w:customStyle="1" w:styleId="BodyTextIndent3Char">
    <w:name w:val="Body Text Indent 3 Char"/>
    <w:basedOn w:val="DefaultParagraphFont"/>
    <w:link w:val="BodyTextIndent3"/>
    <w:rsid w:val="00DB248B"/>
    <w:rPr>
      <w:rFonts w:ascii="Times New Roman" w:eastAsia="Times New Roman" w:hAnsi="Times New Roman" w:cs="Times New Roman"/>
      <w:sz w:val="16"/>
      <w:szCs w:val="16"/>
      <w:lang w:val="en-GB" w:eastAsia="bg-BG"/>
    </w:rPr>
  </w:style>
  <w:style w:type="character" w:customStyle="1" w:styleId="hgkelc">
    <w:name w:val="hgkelc"/>
    <w:basedOn w:val="DefaultParagraphFont"/>
    <w:rsid w:val="00C20B6D"/>
  </w:style>
  <w:style w:type="character" w:customStyle="1" w:styleId="highlight">
    <w:name w:val="highlight"/>
    <w:basedOn w:val="DefaultParagraphFont"/>
    <w:rsid w:val="00C20B6D"/>
  </w:style>
  <w:style w:type="character" w:customStyle="1" w:styleId="FootnoteTextChar1">
    <w:name w:val="Footnote Text Char1"/>
    <w:aliases w:val="Char Char1,Fußnote Char1,Carattere Char1,fn Char2,Footnotes Char2,Footnote ak Char1,Footnote Text Char Char Char1,fn Char Char Char1,footnote text Char Char Char1,Footnotes Char Char Char1,Footnote ak Char Char Char1,fn Char1 Char1"/>
    <w:basedOn w:val="DefaultParagraphFont"/>
    <w:semiHidden/>
    <w:rsid w:val="00EF4F04"/>
    <w:rPr>
      <w:sz w:val="20"/>
      <w:szCs w:val="20"/>
    </w:rPr>
  </w:style>
  <w:style w:type="character" w:customStyle="1" w:styleId="a0">
    <w:name w:val="Основен текст_"/>
    <w:basedOn w:val="DefaultParagraphFont"/>
    <w:link w:val="11"/>
    <w:locked/>
    <w:rsid w:val="00EF4F04"/>
    <w:rPr>
      <w:rFonts w:ascii="Arial" w:eastAsia="Arial" w:hAnsi="Arial" w:cs="Arial"/>
      <w:sz w:val="38"/>
      <w:szCs w:val="38"/>
      <w:shd w:val="clear" w:color="auto" w:fill="FFFFFF"/>
    </w:rPr>
  </w:style>
  <w:style w:type="paragraph" w:customStyle="1" w:styleId="11">
    <w:name w:val="Основен текст1"/>
    <w:basedOn w:val="Normal"/>
    <w:link w:val="a0"/>
    <w:rsid w:val="00EF4F04"/>
    <w:pPr>
      <w:widowControl w:val="0"/>
      <w:shd w:val="clear" w:color="auto" w:fill="FFFFFF"/>
      <w:spacing w:after="0" w:line="448" w:lineRule="exact"/>
      <w:jc w:val="both"/>
    </w:pPr>
    <w:rPr>
      <w:rFonts w:ascii="Arial" w:eastAsia="Arial" w:hAnsi="Arial" w:cs="Arial"/>
      <w:sz w:val="38"/>
      <w:szCs w:val="38"/>
    </w:rPr>
  </w:style>
  <w:style w:type="character" w:customStyle="1" w:styleId="2">
    <w:name w:val="Основен текст (2)_"/>
    <w:basedOn w:val="DefaultParagraphFont"/>
    <w:link w:val="20"/>
    <w:locked/>
    <w:rsid w:val="00EF4F04"/>
    <w:rPr>
      <w:rFonts w:ascii="Arial" w:eastAsia="Arial" w:hAnsi="Arial" w:cs="Arial"/>
      <w:shd w:val="clear" w:color="auto" w:fill="FFFFFF"/>
    </w:rPr>
  </w:style>
  <w:style w:type="paragraph" w:customStyle="1" w:styleId="20">
    <w:name w:val="Основен текст (2)"/>
    <w:basedOn w:val="Normal"/>
    <w:link w:val="2"/>
    <w:rsid w:val="00EF4F04"/>
    <w:pPr>
      <w:widowControl w:val="0"/>
      <w:shd w:val="clear" w:color="auto" w:fill="FFFFFF"/>
      <w:spacing w:after="0" w:line="289" w:lineRule="exact"/>
      <w:ind w:firstLine="540"/>
      <w:jc w:val="both"/>
    </w:pPr>
    <w:rPr>
      <w:rFonts w:ascii="Arial" w:eastAsia="Arial" w:hAnsi="Arial" w:cs="Arial"/>
    </w:rPr>
  </w:style>
  <w:style w:type="paragraph" w:customStyle="1" w:styleId="16">
    <w:name w:val="Основен текст16"/>
    <w:basedOn w:val="Normal"/>
    <w:rsid w:val="00EF4F04"/>
    <w:pPr>
      <w:widowControl w:val="0"/>
      <w:shd w:val="clear" w:color="auto" w:fill="FFFFFF"/>
      <w:spacing w:after="0" w:line="226" w:lineRule="exact"/>
      <w:jc w:val="both"/>
    </w:pPr>
    <w:rPr>
      <w:rFonts w:ascii="Franklin Gothic Book" w:eastAsia="Franklin Gothic Book" w:hAnsi="Franklin Gothic Book" w:cs="Franklin Gothic Book"/>
      <w:color w:val="000000"/>
      <w:sz w:val="18"/>
      <w:szCs w:val="18"/>
      <w:lang w:eastAsia="bg-BG"/>
    </w:rPr>
  </w:style>
  <w:style w:type="character" w:customStyle="1" w:styleId="a1">
    <w:name w:val="Основен текст + Курсив"/>
    <w:basedOn w:val="a0"/>
    <w:rsid w:val="00EF4F04"/>
    <w:rPr>
      <w:rFonts w:ascii="Arial" w:eastAsia="Arial" w:hAnsi="Arial" w:cs="Arial"/>
      <w:i/>
      <w:iCs/>
      <w:color w:val="000000"/>
      <w:spacing w:val="0"/>
      <w:w w:val="100"/>
      <w:position w:val="0"/>
      <w:sz w:val="38"/>
      <w:szCs w:val="38"/>
      <w:shd w:val="clear" w:color="auto" w:fill="FFFFFF"/>
      <w:lang w:val="en-US"/>
    </w:rPr>
  </w:style>
  <w:style w:type="character" w:customStyle="1" w:styleId="3">
    <w:name w:val="Основен текст (3) + Курсив"/>
    <w:basedOn w:val="DefaultParagraphFont"/>
    <w:rsid w:val="00EF4F04"/>
    <w:rPr>
      <w:rFonts w:ascii="Arial" w:eastAsia="Arial" w:hAnsi="Arial" w:cs="Arial" w:hint="default"/>
      <w:b w:val="0"/>
      <w:bCs w:val="0"/>
      <w:i/>
      <w:iCs/>
      <w:smallCaps w:val="0"/>
      <w:strike w:val="0"/>
      <w:dstrike w:val="0"/>
      <w:color w:val="000000"/>
      <w:spacing w:val="0"/>
      <w:w w:val="100"/>
      <w:position w:val="0"/>
      <w:sz w:val="27"/>
      <w:szCs w:val="27"/>
      <w:u w:val="none"/>
      <w:effect w:val="none"/>
      <w:lang w:val="en-US"/>
    </w:rPr>
  </w:style>
  <w:style w:type="character" w:customStyle="1" w:styleId="heading-sub">
    <w:name w:val="heading-sub"/>
    <w:basedOn w:val="DefaultParagraphFont"/>
    <w:rsid w:val="00EF4F04"/>
  </w:style>
  <w:style w:type="table" w:customStyle="1" w:styleId="PlainTable41">
    <w:name w:val="Plain Table 41"/>
    <w:basedOn w:val="TableNormal"/>
    <w:uiPriority w:val="44"/>
    <w:rsid w:val="00EF4F04"/>
    <w:pPr>
      <w:spacing w:after="0" w:line="240" w:lineRule="auto"/>
    </w:p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EF4F04"/>
    <w:pPr>
      <w:spacing w:after="0" w:line="240" w:lineRule="auto"/>
    </w:p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uiPriority w:val="41"/>
    <w:rsid w:val="00EF4F04"/>
    <w:pPr>
      <w:spacing w:after="0" w:line="240" w:lineRule="auto"/>
    </w:p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1">
    <w:name w:val="Plain Table 311"/>
    <w:basedOn w:val="TableNormal"/>
    <w:uiPriority w:val="43"/>
    <w:rsid w:val="00EF4F04"/>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Style4">
    <w:name w:val="Style4"/>
    <w:basedOn w:val="Normal"/>
    <w:rsid w:val="006D7A21"/>
    <w:pPr>
      <w:widowControl w:val="0"/>
      <w:suppressAutoHyphens/>
      <w:spacing w:after="0" w:line="422" w:lineRule="exact"/>
      <w:ind w:firstLine="701"/>
      <w:jc w:val="both"/>
    </w:pPr>
    <w:rPr>
      <w:rFonts w:ascii="Times New Roman" w:eastAsia="Times New Roman" w:hAnsi="Times New Roman" w:cs="Times New Roman"/>
      <w:sz w:val="24"/>
      <w:szCs w:val="24"/>
      <w:lang w:val="bg-BG" w:eastAsia="ar-SA"/>
    </w:rPr>
  </w:style>
  <w:style w:type="character" w:customStyle="1" w:styleId="FontStyle12">
    <w:name w:val="Font Style12"/>
    <w:rsid w:val="006D7A21"/>
    <w:rPr>
      <w:rFonts w:ascii="Times New Roman" w:hAnsi="Times New Roman" w:cs="Times New Roman" w:hint="default"/>
      <w:sz w:val="22"/>
      <w:szCs w:val="22"/>
    </w:rPr>
  </w:style>
  <w:style w:type="paragraph" w:styleId="Revision">
    <w:name w:val="Revision"/>
    <w:hidden/>
    <w:uiPriority w:val="99"/>
    <w:semiHidden/>
    <w:rsid w:val="003A45EA"/>
    <w:pPr>
      <w:spacing w:after="0" w:line="240" w:lineRule="auto"/>
    </w:pPr>
  </w:style>
  <w:style w:type="table" w:customStyle="1" w:styleId="TableGrid19">
    <w:name w:val="Table Grid19"/>
    <w:basedOn w:val="TableNormal"/>
    <w:next w:val="TableGrid"/>
    <w:uiPriority w:val="39"/>
    <w:rsid w:val="00EC298F"/>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Italic">
    <w:name w:val="Body text (2) + Italic"/>
    <w:basedOn w:val="DefaultParagraphFont"/>
    <w:rsid w:val="00293444"/>
    <w:rPr>
      <w:rFonts w:ascii="Times New Roman" w:eastAsia="Times New Roman" w:hAnsi="Times New Roman" w:cs="Times New Roman"/>
      <w:b w:val="0"/>
      <w:bCs w:val="0"/>
      <w:i/>
      <w:iCs/>
      <w:smallCaps w:val="0"/>
      <w:strike w:val="0"/>
      <w:color w:val="000000"/>
      <w:spacing w:val="0"/>
      <w:w w:val="100"/>
      <w:position w:val="0"/>
      <w:sz w:val="16"/>
      <w:szCs w:val="16"/>
      <w:u w:val="none"/>
      <w:lang w:val="en-US" w:eastAsia="en-US" w:bidi="en-US"/>
    </w:rPr>
  </w:style>
  <w:style w:type="table" w:customStyle="1" w:styleId="Style223">
    <w:name w:val="Style223"/>
    <w:basedOn w:val="TableContemporary"/>
    <w:uiPriority w:val="99"/>
    <w:rsid w:val="00C339DB"/>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Heading6Char1">
    <w:name w:val="Heading 6 Char1"/>
    <w:aliases w:val="Points in Text Char1,Heading H6 SSTT Char1,Булет-2 Char1"/>
    <w:basedOn w:val="DefaultParagraphFont"/>
    <w:uiPriority w:val="9"/>
    <w:semiHidden/>
    <w:rsid w:val="008B5BBB"/>
    <w:rPr>
      <w:rFonts w:asciiTheme="majorHAnsi" w:eastAsiaTheme="majorEastAsia" w:hAnsiTheme="majorHAnsi" w:cstheme="majorBidi"/>
      <w:color w:val="1F3763" w:themeColor="accent1" w:themeShade="7F"/>
      <w:sz w:val="22"/>
      <w:szCs w:val="22"/>
    </w:rPr>
  </w:style>
  <w:style w:type="character" w:customStyle="1" w:styleId="Heading8Char1">
    <w:name w:val="Heading 8 Char1"/>
    <w:aliases w:val="Appendix Level 2 Char1"/>
    <w:basedOn w:val="DefaultParagraphFont"/>
    <w:uiPriority w:val="9"/>
    <w:semiHidden/>
    <w:rsid w:val="008B5BBB"/>
    <w:rPr>
      <w:rFonts w:asciiTheme="majorHAnsi" w:eastAsiaTheme="majorEastAsia" w:hAnsiTheme="majorHAnsi" w:cstheme="majorBidi"/>
      <w:color w:val="272727" w:themeColor="text1" w:themeTint="D8"/>
      <w:sz w:val="21"/>
      <w:szCs w:val="21"/>
    </w:rPr>
  </w:style>
  <w:style w:type="character" w:customStyle="1" w:styleId="Heading9Char1">
    <w:name w:val="Heading 9 Char1"/>
    <w:aliases w:val="Appendix Level 3 Char1"/>
    <w:basedOn w:val="DefaultParagraphFont"/>
    <w:uiPriority w:val="9"/>
    <w:semiHidden/>
    <w:rsid w:val="008B5BBB"/>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639906">
      <w:bodyDiv w:val="1"/>
      <w:marLeft w:val="0"/>
      <w:marRight w:val="0"/>
      <w:marTop w:val="0"/>
      <w:marBottom w:val="0"/>
      <w:divBdr>
        <w:top w:val="none" w:sz="0" w:space="0" w:color="auto"/>
        <w:left w:val="none" w:sz="0" w:space="0" w:color="auto"/>
        <w:bottom w:val="none" w:sz="0" w:space="0" w:color="auto"/>
        <w:right w:val="none" w:sz="0" w:space="0" w:color="auto"/>
      </w:divBdr>
    </w:div>
    <w:div w:id="62223243">
      <w:bodyDiv w:val="1"/>
      <w:marLeft w:val="0"/>
      <w:marRight w:val="0"/>
      <w:marTop w:val="0"/>
      <w:marBottom w:val="0"/>
      <w:divBdr>
        <w:top w:val="none" w:sz="0" w:space="0" w:color="auto"/>
        <w:left w:val="none" w:sz="0" w:space="0" w:color="auto"/>
        <w:bottom w:val="none" w:sz="0" w:space="0" w:color="auto"/>
        <w:right w:val="none" w:sz="0" w:space="0" w:color="auto"/>
      </w:divBdr>
    </w:div>
    <w:div w:id="99373200">
      <w:bodyDiv w:val="1"/>
      <w:marLeft w:val="0"/>
      <w:marRight w:val="0"/>
      <w:marTop w:val="0"/>
      <w:marBottom w:val="0"/>
      <w:divBdr>
        <w:top w:val="none" w:sz="0" w:space="0" w:color="auto"/>
        <w:left w:val="none" w:sz="0" w:space="0" w:color="auto"/>
        <w:bottom w:val="none" w:sz="0" w:space="0" w:color="auto"/>
        <w:right w:val="none" w:sz="0" w:space="0" w:color="auto"/>
      </w:divBdr>
    </w:div>
    <w:div w:id="201403758">
      <w:bodyDiv w:val="1"/>
      <w:marLeft w:val="0"/>
      <w:marRight w:val="0"/>
      <w:marTop w:val="0"/>
      <w:marBottom w:val="0"/>
      <w:divBdr>
        <w:top w:val="none" w:sz="0" w:space="0" w:color="auto"/>
        <w:left w:val="none" w:sz="0" w:space="0" w:color="auto"/>
        <w:bottom w:val="none" w:sz="0" w:space="0" w:color="auto"/>
        <w:right w:val="none" w:sz="0" w:space="0" w:color="auto"/>
      </w:divBdr>
    </w:div>
    <w:div w:id="245312122">
      <w:bodyDiv w:val="1"/>
      <w:marLeft w:val="0"/>
      <w:marRight w:val="0"/>
      <w:marTop w:val="0"/>
      <w:marBottom w:val="0"/>
      <w:divBdr>
        <w:top w:val="none" w:sz="0" w:space="0" w:color="auto"/>
        <w:left w:val="none" w:sz="0" w:space="0" w:color="auto"/>
        <w:bottom w:val="none" w:sz="0" w:space="0" w:color="auto"/>
        <w:right w:val="none" w:sz="0" w:space="0" w:color="auto"/>
      </w:divBdr>
    </w:div>
    <w:div w:id="272174172">
      <w:bodyDiv w:val="1"/>
      <w:marLeft w:val="0"/>
      <w:marRight w:val="0"/>
      <w:marTop w:val="0"/>
      <w:marBottom w:val="0"/>
      <w:divBdr>
        <w:top w:val="none" w:sz="0" w:space="0" w:color="auto"/>
        <w:left w:val="none" w:sz="0" w:space="0" w:color="auto"/>
        <w:bottom w:val="none" w:sz="0" w:space="0" w:color="auto"/>
        <w:right w:val="none" w:sz="0" w:space="0" w:color="auto"/>
      </w:divBdr>
    </w:div>
    <w:div w:id="396131538">
      <w:bodyDiv w:val="1"/>
      <w:marLeft w:val="0"/>
      <w:marRight w:val="0"/>
      <w:marTop w:val="0"/>
      <w:marBottom w:val="0"/>
      <w:divBdr>
        <w:top w:val="none" w:sz="0" w:space="0" w:color="auto"/>
        <w:left w:val="none" w:sz="0" w:space="0" w:color="auto"/>
        <w:bottom w:val="none" w:sz="0" w:space="0" w:color="auto"/>
        <w:right w:val="none" w:sz="0" w:space="0" w:color="auto"/>
      </w:divBdr>
    </w:div>
    <w:div w:id="520970249">
      <w:bodyDiv w:val="1"/>
      <w:marLeft w:val="0"/>
      <w:marRight w:val="0"/>
      <w:marTop w:val="0"/>
      <w:marBottom w:val="0"/>
      <w:divBdr>
        <w:top w:val="none" w:sz="0" w:space="0" w:color="auto"/>
        <w:left w:val="none" w:sz="0" w:space="0" w:color="auto"/>
        <w:bottom w:val="none" w:sz="0" w:space="0" w:color="auto"/>
        <w:right w:val="none" w:sz="0" w:space="0" w:color="auto"/>
      </w:divBdr>
    </w:div>
    <w:div w:id="588269643">
      <w:bodyDiv w:val="1"/>
      <w:marLeft w:val="0"/>
      <w:marRight w:val="0"/>
      <w:marTop w:val="0"/>
      <w:marBottom w:val="0"/>
      <w:divBdr>
        <w:top w:val="none" w:sz="0" w:space="0" w:color="auto"/>
        <w:left w:val="none" w:sz="0" w:space="0" w:color="auto"/>
        <w:bottom w:val="none" w:sz="0" w:space="0" w:color="auto"/>
        <w:right w:val="none" w:sz="0" w:space="0" w:color="auto"/>
      </w:divBdr>
    </w:div>
    <w:div w:id="713237687">
      <w:bodyDiv w:val="1"/>
      <w:marLeft w:val="0"/>
      <w:marRight w:val="0"/>
      <w:marTop w:val="0"/>
      <w:marBottom w:val="0"/>
      <w:divBdr>
        <w:top w:val="none" w:sz="0" w:space="0" w:color="auto"/>
        <w:left w:val="none" w:sz="0" w:space="0" w:color="auto"/>
        <w:bottom w:val="none" w:sz="0" w:space="0" w:color="auto"/>
        <w:right w:val="none" w:sz="0" w:space="0" w:color="auto"/>
      </w:divBdr>
    </w:div>
    <w:div w:id="714938034">
      <w:bodyDiv w:val="1"/>
      <w:marLeft w:val="0"/>
      <w:marRight w:val="0"/>
      <w:marTop w:val="0"/>
      <w:marBottom w:val="0"/>
      <w:divBdr>
        <w:top w:val="none" w:sz="0" w:space="0" w:color="auto"/>
        <w:left w:val="none" w:sz="0" w:space="0" w:color="auto"/>
        <w:bottom w:val="none" w:sz="0" w:space="0" w:color="auto"/>
        <w:right w:val="none" w:sz="0" w:space="0" w:color="auto"/>
      </w:divBdr>
    </w:div>
    <w:div w:id="716465443">
      <w:bodyDiv w:val="1"/>
      <w:marLeft w:val="0"/>
      <w:marRight w:val="0"/>
      <w:marTop w:val="0"/>
      <w:marBottom w:val="0"/>
      <w:divBdr>
        <w:top w:val="none" w:sz="0" w:space="0" w:color="auto"/>
        <w:left w:val="none" w:sz="0" w:space="0" w:color="auto"/>
        <w:bottom w:val="none" w:sz="0" w:space="0" w:color="auto"/>
        <w:right w:val="none" w:sz="0" w:space="0" w:color="auto"/>
      </w:divBdr>
    </w:div>
    <w:div w:id="762264072">
      <w:bodyDiv w:val="1"/>
      <w:marLeft w:val="0"/>
      <w:marRight w:val="0"/>
      <w:marTop w:val="0"/>
      <w:marBottom w:val="0"/>
      <w:divBdr>
        <w:top w:val="none" w:sz="0" w:space="0" w:color="auto"/>
        <w:left w:val="none" w:sz="0" w:space="0" w:color="auto"/>
        <w:bottom w:val="none" w:sz="0" w:space="0" w:color="auto"/>
        <w:right w:val="none" w:sz="0" w:space="0" w:color="auto"/>
      </w:divBdr>
    </w:div>
    <w:div w:id="766123470">
      <w:bodyDiv w:val="1"/>
      <w:marLeft w:val="0"/>
      <w:marRight w:val="0"/>
      <w:marTop w:val="0"/>
      <w:marBottom w:val="0"/>
      <w:divBdr>
        <w:top w:val="none" w:sz="0" w:space="0" w:color="auto"/>
        <w:left w:val="none" w:sz="0" w:space="0" w:color="auto"/>
        <w:bottom w:val="none" w:sz="0" w:space="0" w:color="auto"/>
        <w:right w:val="none" w:sz="0" w:space="0" w:color="auto"/>
      </w:divBdr>
      <w:divsChild>
        <w:div w:id="1910266457">
          <w:marLeft w:val="0"/>
          <w:marRight w:val="0"/>
          <w:marTop w:val="0"/>
          <w:marBottom w:val="0"/>
          <w:divBdr>
            <w:top w:val="none" w:sz="0" w:space="0" w:color="auto"/>
            <w:left w:val="none" w:sz="0" w:space="0" w:color="auto"/>
            <w:bottom w:val="none" w:sz="0" w:space="0" w:color="auto"/>
            <w:right w:val="none" w:sz="0" w:space="0" w:color="auto"/>
          </w:divBdr>
          <w:divsChild>
            <w:div w:id="399836810">
              <w:marLeft w:val="0"/>
              <w:marRight w:val="0"/>
              <w:marTop w:val="0"/>
              <w:marBottom w:val="0"/>
              <w:divBdr>
                <w:top w:val="none" w:sz="0" w:space="0" w:color="auto"/>
                <w:left w:val="none" w:sz="0" w:space="0" w:color="auto"/>
                <w:bottom w:val="none" w:sz="0" w:space="0" w:color="auto"/>
                <w:right w:val="none" w:sz="0" w:space="0" w:color="auto"/>
              </w:divBdr>
              <w:divsChild>
                <w:div w:id="2002192198">
                  <w:marLeft w:val="0"/>
                  <w:marRight w:val="0"/>
                  <w:marTop w:val="0"/>
                  <w:marBottom w:val="0"/>
                  <w:divBdr>
                    <w:top w:val="none" w:sz="0" w:space="0" w:color="auto"/>
                    <w:left w:val="none" w:sz="0" w:space="0" w:color="auto"/>
                    <w:bottom w:val="none" w:sz="0" w:space="0" w:color="auto"/>
                    <w:right w:val="none" w:sz="0" w:space="0" w:color="auto"/>
                  </w:divBdr>
                  <w:divsChild>
                    <w:div w:id="165178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777083">
      <w:bodyDiv w:val="1"/>
      <w:marLeft w:val="0"/>
      <w:marRight w:val="0"/>
      <w:marTop w:val="0"/>
      <w:marBottom w:val="0"/>
      <w:divBdr>
        <w:top w:val="none" w:sz="0" w:space="0" w:color="auto"/>
        <w:left w:val="none" w:sz="0" w:space="0" w:color="auto"/>
        <w:bottom w:val="none" w:sz="0" w:space="0" w:color="auto"/>
        <w:right w:val="none" w:sz="0" w:space="0" w:color="auto"/>
      </w:divBdr>
    </w:div>
    <w:div w:id="774590617">
      <w:bodyDiv w:val="1"/>
      <w:marLeft w:val="0"/>
      <w:marRight w:val="0"/>
      <w:marTop w:val="0"/>
      <w:marBottom w:val="0"/>
      <w:divBdr>
        <w:top w:val="none" w:sz="0" w:space="0" w:color="auto"/>
        <w:left w:val="none" w:sz="0" w:space="0" w:color="auto"/>
        <w:bottom w:val="none" w:sz="0" w:space="0" w:color="auto"/>
        <w:right w:val="none" w:sz="0" w:space="0" w:color="auto"/>
      </w:divBdr>
    </w:div>
    <w:div w:id="790126635">
      <w:bodyDiv w:val="1"/>
      <w:marLeft w:val="0"/>
      <w:marRight w:val="0"/>
      <w:marTop w:val="0"/>
      <w:marBottom w:val="0"/>
      <w:divBdr>
        <w:top w:val="none" w:sz="0" w:space="0" w:color="auto"/>
        <w:left w:val="none" w:sz="0" w:space="0" w:color="auto"/>
        <w:bottom w:val="none" w:sz="0" w:space="0" w:color="auto"/>
        <w:right w:val="none" w:sz="0" w:space="0" w:color="auto"/>
      </w:divBdr>
    </w:div>
    <w:div w:id="792869861">
      <w:bodyDiv w:val="1"/>
      <w:marLeft w:val="0"/>
      <w:marRight w:val="0"/>
      <w:marTop w:val="0"/>
      <w:marBottom w:val="0"/>
      <w:divBdr>
        <w:top w:val="none" w:sz="0" w:space="0" w:color="auto"/>
        <w:left w:val="none" w:sz="0" w:space="0" w:color="auto"/>
        <w:bottom w:val="none" w:sz="0" w:space="0" w:color="auto"/>
        <w:right w:val="none" w:sz="0" w:space="0" w:color="auto"/>
      </w:divBdr>
    </w:div>
    <w:div w:id="795879638">
      <w:bodyDiv w:val="1"/>
      <w:marLeft w:val="0"/>
      <w:marRight w:val="0"/>
      <w:marTop w:val="0"/>
      <w:marBottom w:val="0"/>
      <w:divBdr>
        <w:top w:val="none" w:sz="0" w:space="0" w:color="auto"/>
        <w:left w:val="none" w:sz="0" w:space="0" w:color="auto"/>
        <w:bottom w:val="none" w:sz="0" w:space="0" w:color="auto"/>
        <w:right w:val="none" w:sz="0" w:space="0" w:color="auto"/>
      </w:divBdr>
      <w:divsChild>
        <w:div w:id="1881168850">
          <w:marLeft w:val="0"/>
          <w:marRight w:val="0"/>
          <w:marTop w:val="0"/>
          <w:marBottom w:val="0"/>
          <w:divBdr>
            <w:top w:val="none" w:sz="0" w:space="0" w:color="auto"/>
            <w:left w:val="none" w:sz="0" w:space="0" w:color="auto"/>
            <w:bottom w:val="none" w:sz="0" w:space="0" w:color="auto"/>
            <w:right w:val="none" w:sz="0" w:space="0" w:color="auto"/>
          </w:divBdr>
        </w:div>
        <w:div w:id="1947351277">
          <w:marLeft w:val="0"/>
          <w:marRight w:val="0"/>
          <w:marTop w:val="0"/>
          <w:marBottom w:val="0"/>
          <w:divBdr>
            <w:top w:val="none" w:sz="0" w:space="0" w:color="auto"/>
            <w:left w:val="none" w:sz="0" w:space="0" w:color="auto"/>
            <w:bottom w:val="none" w:sz="0" w:space="0" w:color="auto"/>
            <w:right w:val="none" w:sz="0" w:space="0" w:color="auto"/>
          </w:divBdr>
        </w:div>
      </w:divsChild>
    </w:div>
    <w:div w:id="812019102">
      <w:bodyDiv w:val="1"/>
      <w:marLeft w:val="0"/>
      <w:marRight w:val="0"/>
      <w:marTop w:val="0"/>
      <w:marBottom w:val="0"/>
      <w:divBdr>
        <w:top w:val="none" w:sz="0" w:space="0" w:color="auto"/>
        <w:left w:val="none" w:sz="0" w:space="0" w:color="auto"/>
        <w:bottom w:val="none" w:sz="0" w:space="0" w:color="auto"/>
        <w:right w:val="none" w:sz="0" w:space="0" w:color="auto"/>
      </w:divBdr>
    </w:div>
    <w:div w:id="871186165">
      <w:bodyDiv w:val="1"/>
      <w:marLeft w:val="0"/>
      <w:marRight w:val="0"/>
      <w:marTop w:val="0"/>
      <w:marBottom w:val="0"/>
      <w:divBdr>
        <w:top w:val="none" w:sz="0" w:space="0" w:color="auto"/>
        <w:left w:val="none" w:sz="0" w:space="0" w:color="auto"/>
        <w:bottom w:val="none" w:sz="0" w:space="0" w:color="auto"/>
        <w:right w:val="none" w:sz="0" w:space="0" w:color="auto"/>
      </w:divBdr>
    </w:div>
    <w:div w:id="879514384">
      <w:bodyDiv w:val="1"/>
      <w:marLeft w:val="0"/>
      <w:marRight w:val="0"/>
      <w:marTop w:val="0"/>
      <w:marBottom w:val="0"/>
      <w:divBdr>
        <w:top w:val="none" w:sz="0" w:space="0" w:color="auto"/>
        <w:left w:val="none" w:sz="0" w:space="0" w:color="auto"/>
        <w:bottom w:val="none" w:sz="0" w:space="0" w:color="auto"/>
        <w:right w:val="none" w:sz="0" w:space="0" w:color="auto"/>
      </w:divBdr>
    </w:div>
    <w:div w:id="889995087">
      <w:bodyDiv w:val="1"/>
      <w:marLeft w:val="0"/>
      <w:marRight w:val="0"/>
      <w:marTop w:val="0"/>
      <w:marBottom w:val="0"/>
      <w:divBdr>
        <w:top w:val="none" w:sz="0" w:space="0" w:color="auto"/>
        <w:left w:val="none" w:sz="0" w:space="0" w:color="auto"/>
        <w:bottom w:val="none" w:sz="0" w:space="0" w:color="auto"/>
        <w:right w:val="none" w:sz="0" w:space="0" w:color="auto"/>
      </w:divBdr>
    </w:div>
    <w:div w:id="956452732">
      <w:bodyDiv w:val="1"/>
      <w:marLeft w:val="0"/>
      <w:marRight w:val="0"/>
      <w:marTop w:val="0"/>
      <w:marBottom w:val="0"/>
      <w:divBdr>
        <w:top w:val="none" w:sz="0" w:space="0" w:color="auto"/>
        <w:left w:val="none" w:sz="0" w:space="0" w:color="auto"/>
        <w:bottom w:val="none" w:sz="0" w:space="0" w:color="auto"/>
        <w:right w:val="none" w:sz="0" w:space="0" w:color="auto"/>
      </w:divBdr>
    </w:div>
    <w:div w:id="1014839273">
      <w:bodyDiv w:val="1"/>
      <w:marLeft w:val="0"/>
      <w:marRight w:val="0"/>
      <w:marTop w:val="0"/>
      <w:marBottom w:val="0"/>
      <w:divBdr>
        <w:top w:val="none" w:sz="0" w:space="0" w:color="auto"/>
        <w:left w:val="none" w:sz="0" w:space="0" w:color="auto"/>
        <w:bottom w:val="none" w:sz="0" w:space="0" w:color="auto"/>
        <w:right w:val="none" w:sz="0" w:space="0" w:color="auto"/>
      </w:divBdr>
    </w:div>
    <w:div w:id="1023291258">
      <w:bodyDiv w:val="1"/>
      <w:marLeft w:val="0"/>
      <w:marRight w:val="0"/>
      <w:marTop w:val="0"/>
      <w:marBottom w:val="0"/>
      <w:divBdr>
        <w:top w:val="none" w:sz="0" w:space="0" w:color="auto"/>
        <w:left w:val="none" w:sz="0" w:space="0" w:color="auto"/>
        <w:bottom w:val="none" w:sz="0" w:space="0" w:color="auto"/>
        <w:right w:val="none" w:sz="0" w:space="0" w:color="auto"/>
      </w:divBdr>
    </w:div>
    <w:div w:id="1024332376">
      <w:bodyDiv w:val="1"/>
      <w:marLeft w:val="0"/>
      <w:marRight w:val="0"/>
      <w:marTop w:val="0"/>
      <w:marBottom w:val="0"/>
      <w:divBdr>
        <w:top w:val="none" w:sz="0" w:space="0" w:color="auto"/>
        <w:left w:val="none" w:sz="0" w:space="0" w:color="auto"/>
        <w:bottom w:val="none" w:sz="0" w:space="0" w:color="auto"/>
        <w:right w:val="none" w:sz="0" w:space="0" w:color="auto"/>
      </w:divBdr>
      <w:divsChild>
        <w:div w:id="1597248742">
          <w:marLeft w:val="0"/>
          <w:marRight w:val="0"/>
          <w:marTop w:val="0"/>
          <w:marBottom w:val="0"/>
          <w:divBdr>
            <w:top w:val="none" w:sz="0" w:space="0" w:color="auto"/>
            <w:left w:val="none" w:sz="0" w:space="0" w:color="auto"/>
            <w:bottom w:val="none" w:sz="0" w:space="0" w:color="auto"/>
            <w:right w:val="none" w:sz="0" w:space="0" w:color="auto"/>
          </w:divBdr>
          <w:divsChild>
            <w:div w:id="563875006">
              <w:marLeft w:val="0"/>
              <w:marRight w:val="0"/>
              <w:marTop w:val="0"/>
              <w:marBottom w:val="0"/>
              <w:divBdr>
                <w:top w:val="none" w:sz="0" w:space="0" w:color="auto"/>
                <w:left w:val="none" w:sz="0" w:space="0" w:color="auto"/>
                <w:bottom w:val="none" w:sz="0" w:space="0" w:color="auto"/>
                <w:right w:val="none" w:sz="0" w:space="0" w:color="auto"/>
              </w:divBdr>
              <w:divsChild>
                <w:div w:id="1509952423">
                  <w:marLeft w:val="0"/>
                  <w:marRight w:val="0"/>
                  <w:marTop w:val="0"/>
                  <w:marBottom w:val="0"/>
                  <w:divBdr>
                    <w:top w:val="none" w:sz="0" w:space="0" w:color="auto"/>
                    <w:left w:val="none" w:sz="0" w:space="0" w:color="auto"/>
                    <w:bottom w:val="none" w:sz="0" w:space="0" w:color="auto"/>
                    <w:right w:val="none" w:sz="0" w:space="0" w:color="auto"/>
                  </w:divBdr>
                  <w:divsChild>
                    <w:div w:id="117665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269610">
      <w:bodyDiv w:val="1"/>
      <w:marLeft w:val="0"/>
      <w:marRight w:val="0"/>
      <w:marTop w:val="0"/>
      <w:marBottom w:val="0"/>
      <w:divBdr>
        <w:top w:val="none" w:sz="0" w:space="0" w:color="auto"/>
        <w:left w:val="none" w:sz="0" w:space="0" w:color="auto"/>
        <w:bottom w:val="none" w:sz="0" w:space="0" w:color="auto"/>
        <w:right w:val="none" w:sz="0" w:space="0" w:color="auto"/>
      </w:divBdr>
    </w:div>
    <w:div w:id="1054624709">
      <w:bodyDiv w:val="1"/>
      <w:marLeft w:val="0"/>
      <w:marRight w:val="0"/>
      <w:marTop w:val="0"/>
      <w:marBottom w:val="0"/>
      <w:divBdr>
        <w:top w:val="none" w:sz="0" w:space="0" w:color="auto"/>
        <w:left w:val="none" w:sz="0" w:space="0" w:color="auto"/>
        <w:bottom w:val="none" w:sz="0" w:space="0" w:color="auto"/>
        <w:right w:val="none" w:sz="0" w:space="0" w:color="auto"/>
      </w:divBdr>
    </w:div>
    <w:div w:id="1060056600">
      <w:bodyDiv w:val="1"/>
      <w:marLeft w:val="0"/>
      <w:marRight w:val="0"/>
      <w:marTop w:val="0"/>
      <w:marBottom w:val="0"/>
      <w:divBdr>
        <w:top w:val="none" w:sz="0" w:space="0" w:color="auto"/>
        <w:left w:val="none" w:sz="0" w:space="0" w:color="auto"/>
        <w:bottom w:val="none" w:sz="0" w:space="0" w:color="auto"/>
        <w:right w:val="none" w:sz="0" w:space="0" w:color="auto"/>
      </w:divBdr>
    </w:div>
    <w:div w:id="1078332925">
      <w:bodyDiv w:val="1"/>
      <w:marLeft w:val="0"/>
      <w:marRight w:val="0"/>
      <w:marTop w:val="0"/>
      <w:marBottom w:val="0"/>
      <w:divBdr>
        <w:top w:val="none" w:sz="0" w:space="0" w:color="auto"/>
        <w:left w:val="none" w:sz="0" w:space="0" w:color="auto"/>
        <w:bottom w:val="none" w:sz="0" w:space="0" w:color="auto"/>
        <w:right w:val="none" w:sz="0" w:space="0" w:color="auto"/>
      </w:divBdr>
    </w:div>
    <w:div w:id="1084913393">
      <w:bodyDiv w:val="1"/>
      <w:marLeft w:val="0"/>
      <w:marRight w:val="0"/>
      <w:marTop w:val="0"/>
      <w:marBottom w:val="0"/>
      <w:divBdr>
        <w:top w:val="none" w:sz="0" w:space="0" w:color="auto"/>
        <w:left w:val="none" w:sz="0" w:space="0" w:color="auto"/>
        <w:bottom w:val="none" w:sz="0" w:space="0" w:color="auto"/>
        <w:right w:val="none" w:sz="0" w:space="0" w:color="auto"/>
      </w:divBdr>
    </w:div>
    <w:div w:id="1099569932">
      <w:bodyDiv w:val="1"/>
      <w:marLeft w:val="0"/>
      <w:marRight w:val="0"/>
      <w:marTop w:val="0"/>
      <w:marBottom w:val="0"/>
      <w:divBdr>
        <w:top w:val="none" w:sz="0" w:space="0" w:color="auto"/>
        <w:left w:val="none" w:sz="0" w:space="0" w:color="auto"/>
        <w:bottom w:val="none" w:sz="0" w:space="0" w:color="auto"/>
        <w:right w:val="none" w:sz="0" w:space="0" w:color="auto"/>
      </w:divBdr>
    </w:div>
    <w:div w:id="1133058478">
      <w:bodyDiv w:val="1"/>
      <w:marLeft w:val="0"/>
      <w:marRight w:val="0"/>
      <w:marTop w:val="0"/>
      <w:marBottom w:val="0"/>
      <w:divBdr>
        <w:top w:val="none" w:sz="0" w:space="0" w:color="auto"/>
        <w:left w:val="none" w:sz="0" w:space="0" w:color="auto"/>
        <w:bottom w:val="none" w:sz="0" w:space="0" w:color="auto"/>
        <w:right w:val="none" w:sz="0" w:space="0" w:color="auto"/>
      </w:divBdr>
    </w:div>
    <w:div w:id="1142304882">
      <w:bodyDiv w:val="1"/>
      <w:marLeft w:val="0"/>
      <w:marRight w:val="0"/>
      <w:marTop w:val="0"/>
      <w:marBottom w:val="0"/>
      <w:divBdr>
        <w:top w:val="none" w:sz="0" w:space="0" w:color="auto"/>
        <w:left w:val="none" w:sz="0" w:space="0" w:color="auto"/>
        <w:bottom w:val="none" w:sz="0" w:space="0" w:color="auto"/>
        <w:right w:val="none" w:sz="0" w:space="0" w:color="auto"/>
      </w:divBdr>
    </w:div>
    <w:div w:id="1149709891">
      <w:bodyDiv w:val="1"/>
      <w:marLeft w:val="0"/>
      <w:marRight w:val="0"/>
      <w:marTop w:val="0"/>
      <w:marBottom w:val="0"/>
      <w:divBdr>
        <w:top w:val="none" w:sz="0" w:space="0" w:color="auto"/>
        <w:left w:val="none" w:sz="0" w:space="0" w:color="auto"/>
        <w:bottom w:val="none" w:sz="0" w:space="0" w:color="auto"/>
        <w:right w:val="none" w:sz="0" w:space="0" w:color="auto"/>
      </w:divBdr>
    </w:div>
    <w:div w:id="1159999049">
      <w:bodyDiv w:val="1"/>
      <w:marLeft w:val="0"/>
      <w:marRight w:val="0"/>
      <w:marTop w:val="0"/>
      <w:marBottom w:val="0"/>
      <w:divBdr>
        <w:top w:val="none" w:sz="0" w:space="0" w:color="auto"/>
        <w:left w:val="none" w:sz="0" w:space="0" w:color="auto"/>
        <w:bottom w:val="none" w:sz="0" w:space="0" w:color="auto"/>
        <w:right w:val="none" w:sz="0" w:space="0" w:color="auto"/>
      </w:divBdr>
    </w:div>
    <w:div w:id="1225288600">
      <w:bodyDiv w:val="1"/>
      <w:marLeft w:val="0"/>
      <w:marRight w:val="0"/>
      <w:marTop w:val="0"/>
      <w:marBottom w:val="0"/>
      <w:divBdr>
        <w:top w:val="none" w:sz="0" w:space="0" w:color="auto"/>
        <w:left w:val="none" w:sz="0" w:space="0" w:color="auto"/>
        <w:bottom w:val="none" w:sz="0" w:space="0" w:color="auto"/>
        <w:right w:val="none" w:sz="0" w:space="0" w:color="auto"/>
      </w:divBdr>
    </w:div>
    <w:div w:id="1264335913">
      <w:bodyDiv w:val="1"/>
      <w:marLeft w:val="0"/>
      <w:marRight w:val="0"/>
      <w:marTop w:val="0"/>
      <w:marBottom w:val="0"/>
      <w:divBdr>
        <w:top w:val="none" w:sz="0" w:space="0" w:color="auto"/>
        <w:left w:val="none" w:sz="0" w:space="0" w:color="auto"/>
        <w:bottom w:val="none" w:sz="0" w:space="0" w:color="auto"/>
        <w:right w:val="none" w:sz="0" w:space="0" w:color="auto"/>
      </w:divBdr>
    </w:div>
    <w:div w:id="1293898799">
      <w:bodyDiv w:val="1"/>
      <w:marLeft w:val="0"/>
      <w:marRight w:val="0"/>
      <w:marTop w:val="0"/>
      <w:marBottom w:val="0"/>
      <w:divBdr>
        <w:top w:val="none" w:sz="0" w:space="0" w:color="auto"/>
        <w:left w:val="none" w:sz="0" w:space="0" w:color="auto"/>
        <w:bottom w:val="none" w:sz="0" w:space="0" w:color="auto"/>
        <w:right w:val="none" w:sz="0" w:space="0" w:color="auto"/>
      </w:divBdr>
      <w:divsChild>
        <w:div w:id="16586772">
          <w:marLeft w:val="0"/>
          <w:marRight w:val="0"/>
          <w:marTop w:val="90"/>
          <w:marBottom w:val="0"/>
          <w:divBdr>
            <w:top w:val="none" w:sz="0" w:space="0" w:color="auto"/>
            <w:left w:val="none" w:sz="0" w:space="0" w:color="auto"/>
            <w:bottom w:val="none" w:sz="0" w:space="0" w:color="auto"/>
            <w:right w:val="none" w:sz="0" w:space="0" w:color="auto"/>
          </w:divBdr>
          <w:divsChild>
            <w:div w:id="1136139122">
              <w:marLeft w:val="0"/>
              <w:marRight w:val="0"/>
              <w:marTop w:val="0"/>
              <w:marBottom w:val="420"/>
              <w:divBdr>
                <w:top w:val="none" w:sz="0" w:space="0" w:color="auto"/>
                <w:left w:val="none" w:sz="0" w:space="0" w:color="auto"/>
                <w:bottom w:val="none" w:sz="0" w:space="0" w:color="auto"/>
                <w:right w:val="none" w:sz="0" w:space="0" w:color="auto"/>
              </w:divBdr>
              <w:divsChild>
                <w:div w:id="1808738342">
                  <w:marLeft w:val="0"/>
                  <w:marRight w:val="0"/>
                  <w:marTop w:val="0"/>
                  <w:marBottom w:val="0"/>
                  <w:divBdr>
                    <w:top w:val="none" w:sz="0" w:space="0" w:color="auto"/>
                    <w:left w:val="none" w:sz="0" w:space="0" w:color="auto"/>
                    <w:bottom w:val="none" w:sz="0" w:space="0" w:color="auto"/>
                    <w:right w:val="none" w:sz="0" w:space="0" w:color="auto"/>
                  </w:divBdr>
                  <w:divsChild>
                    <w:div w:id="50617303">
                      <w:marLeft w:val="0"/>
                      <w:marRight w:val="0"/>
                      <w:marTop w:val="0"/>
                      <w:marBottom w:val="0"/>
                      <w:divBdr>
                        <w:top w:val="none" w:sz="0" w:space="0" w:color="auto"/>
                        <w:left w:val="none" w:sz="0" w:space="0" w:color="auto"/>
                        <w:bottom w:val="none" w:sz="0" w:space="0" w:color="auto"/>
                        <w:right w:val="none" w:sz="0" w:space="0" w:color="auto"/>
                      </w:divBdr>
                      <w:divsChild>
                        <w:div w:id="53808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8848358">
      <w:bodyDiv w:val="1"/>
      <w:marLeft w:val="0"/>
      <w:marRight w:val="0"/>
      <w:marTop w:val="0"/>
      <w:marBottom w:val="0"/>
      <w:divBdr>
        <w:top w:val="none" w:sz="0" w:space="0" w:color="auto"/>
        <w:left w:val="none" w:sz="0" w:space="0" w:color="auto"/>
        <w:bottom w:val="none" w:sz="0" w:space="0" w:color="auto"/>
        <w:right w:val="none" w:sz="0" w:space="0" w:color="auto"/>
      </w:divBdr>
    </w:div>
    <w:div w:id="1359886934">
      <w:bodyDiv w:val="1"/>
      <w:marLeft w:val="0"/>
      <w:marRight w:val="0"/>
      <w:marTop w:val="0"/>
      <w:marBottom w:val="0"/>
      <w:divBdr>
        <w:top w:val="none" w:sz="0" w:space="0" w:color="auto"/>
        <w:left w:val="none" w:sz="0" w:space="0" w:color="auto"/>
        <w:bottom w:val="none" w:sz="0" w:space="0" w:color="auto"/>
        <w:right w:val="none" w:sz="0" w:space="0" w:color="auto"/>
      </w:divBdr>
    </w:div>
    <w:div w:id="1430851987">
      <w:bodyDiv w:val="1"/>
      <w:marLeft w:val="0"/>
      <w:marRight w:val="0"/>
      <w:marTop w:val="0"/>
      <w:marBottom w:val="0"/>
      <w:divBdr>
        <w:top w:val="none" w:sz="0" w:space="0" w:color="auto"/>
        <w:left w:val="none" w:sz="0" w:space="0" w:color="auto"/>
        <w:bottom w:val="none" w:sz="0" w:space="0" w:color="auto"/>
        <w:right w:val="none" w:sz="0" w:space="0" w:color="auto"/>
      </w:divBdr>
    </w:div>
    <w:div w:id="1476482862">
      <w:bodyDiv w:val="1"/>
      <w:marLeft w:val="0"/>
      <w:marRight w:val="0"/>
      <w:marTop w:val="0"/>
      <w:marBottom w:val="0"/>
      <w:divBdr>
        <w:top w:val="none" w:sz="0" w:space="0" w:color="auto"/>
        <w:left w:val="none" w:sz="0" w:space="0" w:color="auto"/>
        <w:bottom w:val="none" w:sz="0" w:space="0" w:color="auto"/>
        <w:right w:val="none" w:sz="0" w:space="0" w:color="auto"/>
      </w:divBdr>
    </w:div>
    <w:div w:id="1498888455">
      <w:bodyDiv w:val="1"/>
      <w:marLeft w:val="0"/>
      <w:marRight w:val="0"/>
      <w:marTop w:val="0"/>
      <w:marBottom w:val="0"/>
      <w:divBdr>
        <w:top w:val="none" w:sz="0" w:space="0" w:color="auto"/>
        <w:left w:val="none" w:sz="0" w:space="0" w:color="auto"/>
        <w:bottom w:val="none" w:sz="0" w:space="0" w:color="auto"/>
        <w:right w:val="none" w:sz="0" w:space="0" w:color="auto"/>
      </w:divBdr>
    </w:div>
    <w:div w:id="1517689042">
      <w:bodyDiv w:val="1"/>
      <w:marLeft w:val="0"/>
      <w:marRight w:val="0"/>
      <w:marTop w:val="0"/>
      <w:marBottom w:val="0"/>
      <w:divBdr>
        <w:top w:val="none" w:sz="0" w:space="0" w:color="auto"/>
        <w:left w:val="none" w:sz="0" w:space="0" w:color="auto"/>
        <w:bottom w:val="none" w:sz="0" w:space="0" w:color="auto"/>
        <w:right w:val="none" w:sz="0" w:space="0" w:color="auto"/>
      </w:divBdr>
    </w:div>
    <w:div w:id="1534344326">
      <w:bodyDiv w:val="1"/>
      <w:marLeft w:val="0"/>
      <w:marRight w:val="0"/>
      <w:marTop w:val="0"/>
      <w:marBottom w:val="0"/>
      <w:divBdr>
        <w:top w:val="none" w:sz="0" w:space="0" w:color="auto"/>
        <w:left w:val="none" w:sz="0" w:space="0" w:color="auto"/>
        <w:bottom w:val="none" w:sz="0" w:space="0" w:color="auto"/>
        <w:right w:val="none" w:sz="0" w:space="0" w:color="auto"/>
      </w:divBdr>
    </w:div>
    <w:div w:id="1538159097">
      <w:bodyDiv w:val="1"/>
      <w:marLeft w:val="0"/>
      <w:marRight w:val="0"/>
      <w:marTop w:val="0"/>
      <w:marBottom w:val="0"/>
      <w:divBdr>
        <w:top w:val="none" w:sz="0" w:space="0" w:color="auto"/>
        <w:left w:val="none" w:sz="0" w:space="0" w:color="auto"/>
        <w:bottom w:val="none" w:sz="0" w:space="0" w:color="auto"/>
        <w:right w:val="none" w:sz="0" w:space="0" w:color="auto"/>
      </w:divBdr>
    </w:div>
    <w:div w:id="1578444508">
      <w:bodyDiv w:val="1"/>
      <w:marLeft w:val="0"/>
      <w:marRight w:val="0"/>
      <w:marTop w:val="0"/>
      <w:marBottom w:val="0"/>
      <w:divBdr>
        <w:top w:val="none" w:sz="0" w:space="0" w:color="auto"/>
        <w:left w:val="none" w:sz="0" w:space="0" w:color="auto"/>
        <w:bottom w:val="none" w:sz="0" w:space="0" w:color="auto"/>
        <w:right w:val="none" w:sz="0" w:space="0" w:color="auto"/>
      </w:divBdr>
    </w:div>
    <w:div w:id="1579902030">
      <w:bodyDiv w:val="1"/>
      <w:marLeft w:val="0"/>
      <w:marRight w:val="0"/>
      <w:marTop w:val="0"/>
      <w:marBottom w:val="0"/>
      <w:divBdr>
        <w:top w:val="none" w:sz="0" w:space="0" w:color="auto"/>
        <w:left w:val="none" w:sz="0" w:space="0" w:color="auto"/>
        <w:bottom w:val="none" w:sz="0" w:space="0" w:color="auto"/>
        <w:right w:val="none" w:sz="0" w:space="0" w:color="auto"/>
      </w:divBdr>
    </w:div>
    <w:div w:id="1720976510">
      <w:bodyDiv w:val="1"/>
      <w:marLeft w:val="0"/>
      <w:marRight w:val="0"/>
      <w:marTop w:val="0"/>
      <w:marBottom w:val="0"/>
      <w:divBdr>
        <w:top w:val="none" w:sz="0" w:space="0" w:color="auto"/>
        <w:left w:val="none" w:sz="0" w:space="0" w:color="auto"/>
        <w:bottom w:val="none" w:sz="0" w:space="0" w:color="auto"/>
        <w:right w:val="none" w:sz="0" w:space="0" w:color="auto"/>
      </w:divBdr>
    </w:div>
    <w:div w:id="1765028200">
      <w:bodyDiv w:val="1"/>
      <w:marLeft w:val="0"/>
      <w:marRight w:val="0"/>
      <w:marTop w:val="0"/>
      <w:marBottom w:val="0"/>
      <w:divBdr>
        <w:top w:val="none" w:sz="0" w:space="0" w:color="auto"/>
        <w:left w:val="none" w:sz="0" w:space="0" w:color="auto"/>
        <w:bottom w:val="none" w:sz="0" w:space="0" w:color="auto"/>
        <w:right w:val="none" w:sz="0" w:space="0" w:color="auto"/>
      </w:divBdr>
    </w:div>
    <w:div w:id="1798068031">
      <w:bodyDiv w:val="1"/>
      <w:marLeft w:val="0"/>
      <w:marRight w:val="0"/>
      <w:marTop w:val="0"/>
      <w:marBottom w:val="0"/>
      <w:divBdr>
        <w:top w:val="none" w:sz="0" w:space="0" w:color="auto"/>
        <w:left w:val="none" w:sz="0" w:space="0" w:color="auto"/>
        <w:bottom w:val="none" w:sz="0" w:space="0" w:color="auto"/>
        <w:right w:val="none" w:sz="0" w:space="0" w:color="auto"/>
      </w:divBdr>
    </w:div>
    <w:div w:id="1803307002">
      <w:bodyDiv w:val="1"/>
      <w:marLeft w:val="0"/>
      <w:marRight w:val="0"/>
      <w:marTop w:val="0"/>
      <w:marBottom w:val="0"/>
      <w:divBdr>
        <w:top w:val="none" w:sz="0" w:space="0" w:color="auto"/>
        <w:left w:val="none" w:sz="0" w:space="0" w:color="auto"/>
        <w:bottom w:val="none" w:sz="0" w:space="0" w:color="auto"/>
        <w:right w:val="none" w:sz="0" w:space="0" w:color="auto"/>
      </w:divBdr>
    </w:div>
    <w:div w:id="1805391385">
      <w:bodyDiv w:val="1"/>
      <w:marLeft w:val="0"/>
      <w:marRight w:val="0"/>
      <w:marTop w:val="0"/>
      <w:marBottom w:val="0"/>
      <w:divBdr>
        <w:top w:val="none" w:sz="0" w:space="0" w:color="auto"/>
        <w:left w:val="none" w:sz="0" w:space="0" w:color="auto"/>
        <w:bottom w:val="none" w:sz="0" w:space="0" w:color="auto"/>
        <w:right w:val="none" w:sz="0" w:space="0" w:color="auto"/>
      </w:divBdr>
    </w:div>
    <w:div w:id="1831672620">
      <w:bodyDiv w:val="1"/>
      <w:marLeft w:val="0"/>
      <w:marRight w:val="0"/>
      <w:marTop w:val="0"/>
      <w:marBottom w:val="0"/>
      <w:divBdr>
        <w:top w:val="none" w:sz="0" w:space="0" w:color="auto"/>
        <w:left w:val="none" w:sz="0" w:space="0" w:color="auto"/>
        <w:bottom w:val="none" w:sz="0" w:space="0" w:color="auto"/>
        <w:right w:val="none" w:sz="0" w:space="0" w:color="auto"/>
      </w:divBdr>
    </w:div>
    <w:div w:id="1835335991">
      <w:bodyDiv w:val="1"/>
      <w:marLeft w:val="0"/>
      <w:marRight w:val="0"/>
      <w:marTop w:val="0"/>
      <w:marBottom w:val="0"/>
      <w:divBdr>
        <w:top w:val="none" w:sz="0" w:space="0" w:color="auto"/>
        <w:left w:val="none" w:sz="0" w:space="0" w:color="auto"/>
        <w:bottom w:val="none" w:sz="0" w:space="0" w:color="auto"/>
        <w:right w:val="none" w:sz="0" w:space="0" w:color="auto"/>
      </w:divBdr>
    </w:div>
    <w:div w:id="1859082335">
      <w:bodyDiv w:val="1"/>
      <w:marLeft w:val="0"/>
      <w:marRight w:val="0"/>
      <w:marTop w:val="0"/>
      <w:marBottom w:val="0"/>
      <w:divBdr>
        <w:top w:val="none" w:sz="0" w:space="0" w:color="auto"/>
        <w:left w:val="none" w:sz="0" w:space="0" w:color="auto"/>
        <w:bottom w:val="none" w:sz="0" w:space="0" w:color="auto"/>
        <w:right w:val="none" w:sz="0" w:space="0" w:color="auto"/>
      </w:divBdr>
    </w:div>
    <w:div w:id="1864511716">
      <w:bodyDiv w:val="1"/>
      <w:marLeft w:val="0"/>
      <w:marRight w:val="0"/>
      <w:marTop w:val="0"/>
      <w:marBottom w:val="0"/>
      <w:divBdr>
        <w:top w:val="none" w:sz="0" w:space="0" w:color="auto"/>
        <w:left w:val="none" w:sz="0" w:space="0" w:color="auto"/>
        <w:bottom w:val="none" w:sz="0" w:space="0" w:color="auto"/>
        <w:right w:val="none" w:sz="0" w:space="0" w:color="auto"/>
      </w:divBdr>
    </w:div>
    <w:div w:id="1874264144">
      <w:bodyDiv w:val="1"/>
      <w:marLeft w:val="0"/>
      <w:marRight w:val="0"/>
      <w:marTop w:val="0"/>
      <w:marBottom w:val="0"/>
      <w:divBdr>
        <w:top w:val="none" w:sz="0" w:space="0" w:color="auto"/>
        <w:left w:val="none" w:sz="0" w:space="0" w:color="auto"/>
        <w:bottom w:val="none" w:sz="0" w:space="0" w:color="auto"/>
        <w:right w:val="none" w:sz="0" w:space="0" w:color="auto"/>
      </w:divBdr>
    </w:div>
    <w:div w:id="1874343860">
      <w:bodyDiv w:val="1"/>
      <w:marLeft w:val="0"/>
      <w:marRight w:val="0"/>
      <w:marTop w:val="0"/>
      <w:marBottom w:val="0"/>
      <w:divBdr>
        <w:top w:val="none" w:sz="0" w:space="0" w:color="auto"/>
        <w:left w:val="none" w:sz="0" w:space="0" w:color="auto"/>
        <w:bottom w:val="none" w:sz="0" w:space="0" w:color="auto"/>
        <w:right w:val="none" w:sz="0" w:space="0" w:color="auto"/>
      </w:divBdr>
    </w:div>
    <w:div w:id="1875575850">
      <w:bodyDiv w:val="1"/>
      <w:marLeft w:val="0"/>
      <w:marRight w:val="0"/>
      <w:marTop w:val="0"/>
      <w:marBottom w:val="0"/>
      <w:divBdr>
        <w:top w:val="none" w:sz="0" w:space="0" w:color="auto"/>
        <w:left w:val="none" w:sz="0" w:space="0" w:color="auto"/>
        <w:bottom w:val="none" w:sz="0" w:space="0" w:color="auto"/>
        <w:right w:val="none" w:sz="0" w:space="0" w:color="auto"/>
      </w:divBdr>
    </w:div>
    <w:div w:id="1954823611">
      <w:bodyDiv w:val="1"/>
      <w:marLeft w:val="0"/>
      <w:marRight w:val="0"/>
      <w:marTop w:val="0"/>
      <w:marBottom w:val="0"/>
      <w:divBdr>
        <w:top w:val="none" w:sz="0" w:space="0" w:color="auto"/>
        <w:left w:val="none" w:sz="0" w:space="0" w:color="auto"/>
        <w:bottom w:val="none" w:sz="0" w:space="0" w:color="auto"/>
        <w:right w:val="none" w:sz="0" w:space="0" w:color="auto"/>
      </w:divBdr>
    </w:div>
    <w:div w:id="1967196607">
      <w:bodyDiv w:val="1"/>
      <w:marLeft w:val="0"/>
      <w:marRight w:val="0"/>
      <w:marTop w:val="0"/>
      <w:marBottom w:val="0"/>
      <w:divBdr>
        <w:top w:val="none" w:sz="0" w:space="0" w:color="auto"/>
        <w:left w:val="none" w:sz="0" w:space="0" w:color="auto"/>
        <w:bottom w:val="none" w:sz="0" w:space="0" w:color="auto"/>
        <w:right w:val="none" w:sz="0" w:space="0" w:color="auto"/>
      </w:divBdr>
    </w:div>
    <w:div w:id="1983847855">
      <w:bodyDiv w:val="1"/>
      <w:marLeft w:val="0"/>
      <w:marRight w:val="0"/>
      <w:marTop w:val="0"/>
      <w:marBottom w:val="0"/>
      <w:divBdr>
        <w:top w:val="none" w:sz="0" w:space="0" w:color="auto"/>
        <w:left w:val="none" w:sz="0" w:space="0" w:color="auto"/>
        <w:bottom w:val="none" w:sz="0" w:space="0" w:color="auto"/>
        <w:right w:val="none" w:sz="0" w:space="0" w:color="auto"/>
      </w:divBdr>
    </w:div>
    <w:div w:id="1990594364">
      <w:bodyDiv w:val="1"/>
      <w:marLeft w:val="0"/>
      <w:marRight w:val="0"/>
      <w:marTop w:val="0"/>
      <w:marBottom w:val="0"/>
      <w:divBdr>
        <w:top w:val="none" w:sz="0" w:space="0" w:color="auto"/>
        <w:left w:val="none" w:sz="0" w:space="0" w:color="auto"/>
        <w:bottom w:val="none" w:sz="0" w:space="0" w:color="auto"/>
        <w:right w:val="none" w:sz="0" w:space="0" w:color="auto"/>
      </w:divBdr>
      <w:divsChild>
        <w:div w:id="1541043795">
          <w:marLeft w:val="0"/>
          <w:marRight w:val="0"/>
          <w:marTop w:val="90"/>
          <w:marBottom w:val="0"/>
          <w:divBdr>
            <w:top w:val="none" w:sz="0" w:space="0" w:color="auto"/>
            <w:left w:val="none" w:sz="0" w:space="0" w:color="auto"/>
            <w:bottom w:val="none" w:sz="0" w:space="0" w:color="auto"/>
            <w:right w:val="none" w:sz="0" w:space="0" w:color="auto"/>
          </w:divBdr>
          <w:divsChild>
            <w:div w:id="1359550558">
              <w:marLeft w:val="0"/>
              <w:marRight w:val="0"/>
              <w:marTop w:val="0"/>
              <w:marBottom w:val="420"/>
              <w:divBdr>
                <w:top w:val="none" w:sz="0" w:space="0" w:color="auto"/>
                <w:left w:val="none" w:sz="0" w:space="0" w:color="auto"/>
                <w:bottom w:val="none" w:sz="0" w:space="0" w:color="auto"/>
                <w:right w:val="none" w:sz="0" w:space="0" w:color="auto"/>
              </w:divBdr>
              <w:divsChild>
                <w:div w:id="1038510430">
                  <w:marLeft w:val="0"/>
                  <w:marRight w:val="0"/>
                  <w:marTop w:val="0"/>
                  <w:marBottom w:val="0"/>
                  <w:divBdr>
                    <w:top w:val="none" w:sz="0" w:space="0" w:color="auto"/>
                    <w:left w:val="none" w:sz="0" w:space="0" w:color="auto"/>
                    <w:bottom w:val="none" w:sz="0" w:space="0" w:color="auto"/>
                    <w:right w:val="none" w:sz="0" w:space="0" w:color="auto"/>
                  </w:divBdr>
                  <w:divsChild>
                    <w:div w:id="198569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434343">
      <w:bodyDiv w:val="1"/>
      <w:marLeft w:val="0"/>
      <w:marRight w:val="0"/>
      <w:marTop w:val="0"/>
      <w:marBottom w:val="0"/>
      <w:divBdr>
        <w:top w:val="none" w:sz="0" w:space="0" w:color="auto"/>
        <w:left w:val="none" w:sz="0" w:space="0" w:color="auto"/>
        <w:bottom w:val="none" w:sz="0" w:space="0" w:color="auto"/>
        <w:right w:val="none" w:sz="0" w:space="0" w:color="auto"/>
      </w:divBdr>
      <w:divsChild>
        <w:div w:id="562369884">
          <w:marLeft w:val="0"/>
          <w:marRight w:val="0"/>
          <w:marTop w:val="0"/>
          <w:marBottom w:val="0"/>
          <w:divBdr>
            <w:top w:val="none" w:sz="0" w:space="0" w:color="auto"/>
            <w:left w:val="none" w:sz="0" w:space="0" w:color="auto"/>
            <w:bottom w:val="none" w:sz="0" w:space="0" w:color="auto"/>
            <w:right w:val="none" w:sz="0" w:space="0" w:color="auto"/>
          </w:divBdr>
        </w:div>
        <w:div w:id="1196425527">
          <w:marLeft w:val="0"/>
          <w:marRight w:val="0"/>
          <w:marTop w:val="0"/>
          <w:marBottom w:val="0"/>
          <w:divBdr>
            <w:top w:val="none" w:sz="0" w:space="0" w:color="auto"/>
            <w:left w:val="none" w:sz="0" w:space="0" w:color="auto"/>
            <w:bottom w:val="none" w:sz="0" w:space="0" w:color="auto"/>
            <w:right w:val="none" w:sz="0" w:space="0" w:color="auto"/>
          </w:divBdr>
        </w:div>
      </w:divsChild>
    </w:div>
    <w:div w:id="21029429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hyperlink" Target="http://eea.government.bg/zpo/bg/area.jsp?NEM_Partition=1&amp;categoryID=1&amp;areaID=46" TargetMode="External"/><Relationship Id="rId21" Type="http://schemas.openxmlformats.org/officeDocument/2006/relationships/image" Target="media/image9.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hyperlink" Target="http://eea.government.bg/zpo/bg/area.jsp?NEM_Partition=1&amp;categoryID=6&amp;areaID=307" TargetMode="External"/><Relationship Id="rId133" Type="http://schemas.openxmlformats.org/officeDocument/2006/relationships/hyperlink" Target="http://eea.government.bg/zpo/bg/area.jsp?NEM_Partition=1&amp;categoryID=6&amp;areaID=571" TargetMode="External"/><Relationship Id="rId138" Type="http://schemas.openxmlformats.org/officeDocument/2006/relationships/image" Target="media/image76.png"/><Relationship Id="rId154" Type="http://schemas.openxmlformats.org/officeDocument/2006/relationships/image" Target="media/image90.png"/><Relationship Id="rId159" Type="http://schemas.openxmlformats.org/officeDocument/2006/relationships/footer" Target="footer5.xml"/><Relationship Id="rId16" Type="http://schemas.openxmlformats.org/officeDocument/2006/relationships/image" Target="media/image5.png"/><Relationship Id="rId107" Type="http://schemas.openxmlformats.org/officeDocument/2006/relationships/hyperlink" Target="http://eea.government.bg/zpo/bg/area.jsp?NEM_Partition=1&amp;categoryID=6&amp;areaID=80" TargetMode="External"/><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0.jpe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hyperlink" Target="http://eea.government.bg/zpo/bg/area.jsp?NEM_Partition=1&amp;categoryID=6&amp;areaID=518" TargetMode="External"/><Relationship Id="rId123" Type="http://schemas.openxmlformats.org/officeDocument/2006/relationships/hyperlink" Target="http://eea.government.bg/zpo/bg/area.jsp?NEM_Partition=1&amp;categoryID=3&amp;areaID=544" TargetMode="External"/><Relationship Id="rId128" Type="http://schemas.openxmlformats.org/officeDocument/2006/relationships/hyperlink" Target="http://eea.government.bg/zpo/bg/area.jsp?NEM_Partition=1&amp;categoryID=6&amp;areaID=459" TargetMode="External"/><Relationship Id="rId144" Type="http://schemas.openxmlformats.org/officeDocument/2006/relationships/image" Target="media/image82.jpeg"/><Relationship Id="rId149" Type="http://schemas.openxmlformats.org/officeDocument/2006/relationships/image" Target="media/image87.jpe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hyperlink" Target="http://eea.government.bg/zpo/bg/area.jsp?NEM_Partition=1&amp;categoryID=5&amp;areaID=11" TargetMode="External"/><Relationship Id="rId160" Type="http://schemas.openxmlformats.org/officeDocument/2006/relationships/fontTable" Target="fontTable.xml"/><Relationship Id="rId22"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hyperlink" Target="http://eea.government.bg/zpo/bg/area.jsp?NEM_Partition=1&amp;categoryID=3&amp;areaID=17" TargetMode="External"/><Relationship Id="rId118" Type="http://schemas.openxmlformats.org/officeDocument/2006/relationships/hyperlink" Target="http://eea.government.bg/zpo/bg/area.jsp?NEM_Partition=1&amp;categoryID=1&amp;areaID=9" TargetMode="External"/><Relationship Id="rId134" Type="http://schemas.openxmlformats.org/officeDocument/2006/relationships/hyperlink" Target="http://eea.government.bg/zpo/bg/area.jsp?NEM_Partition=1&amp;categoryID=3&amp;areaID=396" TargetMode="External"/><Relationship Id="rId139" Type="http://schemas.openxmlformats.org/officeDocument/2006/relationships/image" Target="media/image77.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87.png"/><Relationship Id="rId155" Type="http://schemas.openxmlformats.org/officeDocument/2006/relationships/footer" Target="footer3.xml"/><Relationship Id="rId12" Type="http://schemas.openxmlformats.org/officeDocument/2006/relationships/footer" Target="footer2.xml"/><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1.emf"/><Relationship Id="rId103" Type="http://schemas.openxmlformats.org/officeDocument/2006/relationships/hyperlink" Target="http://eea.government.bg/zpo/bg/area.jsp?NEM_Partition=1&amp;categoryID=3&amp;areaID=279" TargetMode="External"/><Relationship Id="rId108" Type="http://schemas.openxmlformats.org/officeDocument/2006/relationships/hyperlink" Target="http://eea.government.bg/zpo/bg/area.jsp?NEM_Partition=1&amp;categoryID=6&amp;areaID=532" TargetMode="External"/><Relationship Id="rId124" Type="http://schemas.openxmlformats.org/officeDocument/2006/relationships/hyperlink" Target="http://eea.government.bg/zpo/bg/area.jsp?NEM_Partition=1&amp;categoryID=1&amp;areaID=54" TargetMode="External"/><Relationship Id="rId129" Type="http://schemas.openxmlformats.org/officeDocument/2006/relationships/hyperlink" Target="http://eea.government.bg/zpo/bg/area.jsp?NEM_Partition=1&amp;categoryID=6&amp;areaID=572" TargetMode="External"/><Relationship Id="rId20" Type="http://schemas.openxmlformats.org/officeDocument/2006/relationships/oleObject" Target="embeddings/oleObject1.bin"/><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image" Target="media/image70.jpeg"/><Relationship Id="rId91" Type="http://schemas.openxmlformats.org/officeDocument/2006/relationships/image" Target="media/image73.png"/><Relationship Id="rId96" Type="http://schemas.openxmlformats.org/officeDocument/2006/relationships/hyperlink" Target="http://eea.government.bg/zpo/bg/area.jsp?NEM_Partition=1&amp;categoryID=6&amp;areaID=308" TargetMode="External"/><Relationship Id="rId111" Type="http://schemas.openxmlformats.org/officeDocument/2006/relationships/hyperlink" Target="http://eea.government.bg/zpo/bg/area.jsp?NEM_Partition=1&amp;categoryID=3&amp;areaID=421" TargetMode="External"/><Relationship Id="rId132" Type="http://schemas.openxmlformats.org/officeDocument/2006/relationships/hyperlink" Target="http://eea.government.bg/zpo/bg/area.jsp?NEM_Partition=1&amp;categoryID=6&amp;areaID=564" TargetMode="External"/><Relationship Id="rId140" Type="http://schemas.openxmlformats.org/officeDocument/2006/relationships/image" Target="media/image78.png"/><Relationship Id="rId145" Type="http://schemas.openxmlformats.org/officeDocument/2006/relationships/image" Target="media/image83.png"/><Relationship Id="rId153" Type="http://schemas.openxmlformats.org/officeDocument/2006/relationships/image" Target="media/image89.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oleObject" Target="embeddings/oleObject2.bin"/><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hyperlink" Target="file:///C:\Users\irena\OneDrive\Desktop\prevodi%20ot%20MIMI\MK\Iliana\www.maksoil.ukim.mk\masis" TargetMode="External"/><Relationship Id="rId106" Type="http://schemas.openxmlformats.org/officeDocument/2006/relationships/hyperlink" Target="http://eea.government.bg/zpo/bg/area.jsp?NEM_Partition=1&amp;categoryID=6&amp;areaID=557" TargetMode="External"/><Relationship Id="rId114" Type="http://schemas.openxmlformats.org/officeDocument/2006/relationships/hyperlink" Target="http://eea.government.bg/zpo/bg/area.jsp?NEM_Partition=1&amp;categoryID=3&amp;areaID=17" TargetMode="External"/><Relationship Id="rId119" Type="http://schemas.openxmlformats.org/officeDocument/2006/relationships/hyperlink" Target="http://eea.government.bg/zpo/bg/area.jsp?NEM_Partition=1&amp;categoryID=6&amp;areaID=99" TargetMode="External"/><Relationship Id="rId127" Type="http://schemas.openxmlformats.org/officeDocument/2006/relationships/hyperlink" Target="http://eea.government.bg/zpo/bg/area.jsp?NEM_Partition=1&amp;categoryID=4&amp;areaID=5" TargetMode="External"/><Relationship Id="rId10" Type="http://schemas.openxmlformats.org/officeDocument/2006/relationships/footer" Target="footer1.xml"/><Relationship Id="rId31" Type="http://schemas.openxmlformats.org/officeDocument/2006/relationships/image" Target="media/image100.pn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5.png"/><Relationship Id="rId99" Type="http://schemas.openxmlformats.org/officeDocument/2006/relationships/hyperlink" Target="http://eea.government.bg/zpo/bg/area.jsp?NEM_Partition=1&amp;categoryID=6&amp;areaID=303" TargetMode="External"/><Relationship Id="rId101" Type="http://schemas.openxmlformats.org/officeDocument/2006/relationships/hyperlink" Target="http://eea.government.bg/zpo/bg/area.jsp?NEM_Partition=1&amp;categoryID=3&amp;areaID=19" TargetMode="External"/><Relationship Id="rId122" Type="http://schemas.openxmlformats.org/officeDocument/2006/relationships/hyperlink" Target="http://eea.government.bg/zpo/bg/area.jsp?NEM_Partition=1&amp;categoryID=3&amp;areaID=482" TargetMode="External"/><Relationship Id="rId130" Type="http://schemas.openxmlformats.org/officeDocument/2006/relationships/hyperlink" Target="http://eea.government.bg/zpo/bg/area.jsp?NEM_Partition=1&amp;categoryID=6&amp;areaID=584" TargetMode="External"/><Relationship Id="rId135" Type="http://schemas.openxmlformats.org/officeDocument/2006/relationships/hyperlink" Target="http://eea.government.bg/zpo/bg/area.jsp?NEM_Partition=1&amp;categoryID=2&amp;areaID=3" TargetMode="External"/><Relationship Id="rId143" Type="http://schemas.openxmlformats.org/officeDocument/2006/relationships/image" Target="media/image81.png"/><Relationship Id="rId148" Type="http://schemas.openxmlformats.org/officeDocument/2006/relationships/image" Target="media/image86.jpeg"/><Relationship Id="rId151" Type="http://schemas.openxmlformats.org/officeDocument/2006/relationships/image" Target="media/image88.png"/><Relationship Id="rId156"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mailto:D.G.Georgieva@mrrb.government.bg" TargetMode="External"/><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hyperlink" Target="http://eea.government.bg/zpo/bg/area.jsp?NEM_Partition=1&amp;categoryID=6&amp;areaID=565" TargetMode="Externa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8.png"/><Relationship Id="rId97" Type="http://schemas.openxmlformats.org/officeDocument/2006/relationships/hyperlink" Target="http://eea.government.bg/zpo/bg/area.jsp?NEM_Partition=1&amp;categoryID=6&amp;areaID=483" TargetMode="External"/><Relationship Id="rId104" Type="http://schemas.openxmlformats.org/officeDocument/2006/relationships/hyperlink" Target="http://eea.government.bg/zpo/bg/area.jsp?NEM_Partition=1&amp;categoryID=6&amp;areaID=484" TargetMode="External"/><Relationship Id="rId120" Type="http://schemas.openxmlformats.org/officeDocument/2006/relationships/hyperlink" Target="http://eea.government.bg/zpo/bg/area.jsp?NEM_Partition=1&amp;categoryID=4&amp;areaID=23" TargetMode="External"/><Relationship Id="rId125" Type="http://schemas.openxmlformats.org/officeDocument/2006/relationships/hyperlink" Target="http://eea.government.bg/zpo/bg/area.jsp?NEM_Partition=1&amp;categoryID=3&amp;areaID=67" TargetMode="External"/><Relationship Id="rId141" Type="http://schemas.openxmlformats.org/officeDocument/2006/relationships/image" Target="media/image79.png"/><Relationship Id="rId146" Type="http://schemas.openxmlformats.org/officeDocument/2006/relationships/image" Target="media/image84.pn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80.jpeg"/><Relationship Id="rId24" Type="http://schemas.openxmlformats.org/officeDocument/2006/relationships/image" Target="media/image11.pn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hyperlink" Target="http://eea.government.bg/zpo/bg/area.jsp?NEM_Partition=1&amp;categoryID=1&amp;areaID=44" TargetMode="External"/><Relationship Id="rId115" Type="http://schemas.openxmlformats.org/officeDocument/2006/relationships/hyperlink" Target="http://eea.government.bg/zpo/bg/area.jsp?NEM_Partition=1&amp;categoryID=3&amp;areaID=245" TargetMode="External"/><Relationship Id="rId131" Type="http://schemas.openxmlformats.org/officeDocument/2006/relationships/hyperlink" Target="http://eea.government.bg/zpo/bg/area.jsp?NEM_Partition=1&amp;categoryID=6&amp;areaID=586" TargetMode="External"/><Relationship Id="rId136" Type="http://schemas.openxmlformats.org/officeDocument/2006/relationships/hyperlink" Target="http://eea.government.bg/zpo/bg/area.jsp?NEM_Partition=1&amp;categoryID=1&amp;areaID=17" TargetMode="External"/><Relationship Id="rId157" Type="http://schemas.openxmlformats.org/officeDocument/2006/relationships/hyperlink" Target="https://www.moepp.gov.mk/?page_id=901" TargetMode="External"/><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oleObject" Target="embeddings/oleObject3.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hyperlink" Target="http://eea.government.bg/zpo/bg/area.jsp?NEM_Partition=1&amp;categoryID=6&amp;areaID=540" TargetMode="External"/><Relationship Id="rId105" Type="http://schemas.openxmlformats.org/officeDocument/2006/relationships/hyperlink" Target="http://eea.government.bg/zpo/bg/area.jsp?NEM_Partition=1&amp;categoryID=6&amp;areaID=98" TargetMode="External"/><Relationship Id="rId126" Type="http://schemas.openxmlformats.org/officeDocument/2006/relationships/hyperlink" Target="http://eea.government.bg/zpo/bg/area.jsp?NEM_Partition=1&amp;categoryID=3&amp;areaID=191" TargetMode="External"/><Relationship Id="rId147" Type="http://schemas.openxmlformats.org/officeDocument/2006/relationships/image" Target="media/image85.jpeg"/><Relationship Id="rId8" Type="http://schemas.openxmlformats.org/officeDocument/2006/relationships/endnotes" Target="endnotes.xml"/><Relationship Id="rId51" Type="http://schemas.openxmlformats.org/officeDocument/2006/relationships/image" Target="media/image34.emf"/><Relationship Id="rId72" Type="http://schemas.openxmlformats.org/officeDocument/2006/relationships/image" Target="media/image54.png"/><Relationship Id="rId93" Type="http://schemas.openxmlformats.org/officeDocument/2006/relationships/hyperlink" Target="http://natura2000.moew.government.bg/" TargetMode="External"/><Relationship Id="rId98" Type="http://schemas.openxmlformats.org/officeDocument/2006/relationships/hyperlink" Target="http://eea.government.bg/zpo/bg/area.jsp?NEM_Partition=1&amp;categoryID=6&amp;areaID=542" TargetMode="External"/><Relationship Id="rId121" Type="http://schemas.openxmlformats.org/officeDocument/2006/relationships/hyperlink" Target="http://eea.government.bg/zpo/bg/area.jsp?NEM_Partition=1&amp;categoryID=6&amp;areaID=567" TargetMode="External"/><Relationship Id="rId142" Type="http://schemas.openxmlformats.org/officeDocument/2006/relationships/image" Target="media/image80.pn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29.jpeg"/><Relationship Id="rId67" Type="http://schemas.openxmlformats.org/officeDocument/2006/relationships/image" Target="media/image49.jpeg"/><Relationship Id="rId116" Type="http://schemas.openxmlformats.org/officeDocument/2006/relationships/hyperlink" Target="http://eea.government.bg/zpo/bg/area.jsp?NEM_Partition=1&amp;categoryID=6&amp;areaID=488" TargetMode="External"/><Relationship Id="rId137" Type="http://schemas.openxmlformats.org/officeDocument/2006/relationships/hyperlink" Target="http://eea.government.bg/zpo/bg/area.jsp?NEM_Partition=1&amp;categoryID=1&amp;areaID=33" TargetMode="External"/><Relationship Id="rId158" Type="http://schemas.openxmlformats.org/officeDocument/2006/relationships/hyperlink" Target="https://www.moew.govemment.bg/bg/prevantivna-dejnost/himichni-vestestva/sevezo/registu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www.moepp.gov.mk/wp-content/uploads/2014/10/UREDBA-ZA-IZMENUVAN%d0%88E-IDOPOLNUVANJE-NA-UREDBATA-ZA-GRANICNIVREDNOSTI.pdf" TargetMode="External"/><Relationship Id="rId2" Type="http://schemas.openxmlformats.org/officeDocument/2006/relationships/hyperlink" Target="https://wabd.bg/content/%D0%BF%D1%83%D1%80%D0%BD/%D0%BF%D1%83%D1%80%D0%BD-2016-2021%D0%B3/" TargetMode="External"/><Relationship Id="rId1" Type="http://schemas.openxmlformats.org/officeDocument/2006/relationships/hyperlink" Target="https://www.sars.gov.bg/%D0%BF%D1%80%D0%B8%D0%B5%D1%82%D0%B0-%D0%B5-%D0%BD%D0%B0%D1%86%D0%B8%D0%BE%D0%BD%D0%B0%D0%BB%D0%BD%D0%B0%D1%82%D0%B0-%D1%81%D1%82%D1%80%D0%B0%D1%82%D0%B5%D0%B3%D0%B8%D1%8F-%D0%B7%D0%B0-%D0%B1%D0%B5/" TargetMode="External"/><Relationship Id="rId5" Type="http://schemas.openxmlformats.org/officeDocument/2006/relationships/hyperlink" Target="https://www.moepp.gov.mk/wp-content/uploads/2014/11/2019_VOZDUH_Godisen.pdf" TargetMode="External"/><Relationship Id="rId4" Type="http://schemas.openxmlformats.org/officeDocument/2006/relationships/hyperlink" Target="https://www.moepp.gov.mk/wp-content/uploads/2018/12/Pravilnik-za-kriteriumite-metodite-i-postapkite-za-ocenuvanje-na-kvalitetot-na-ambientniot-vozduh.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CF17E6-3AB8-48D3-8A8C-1E7315245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126010</Words>
  <Characters>718257</Characters>
  <Application>Microsoft Office Word</Application>
  <DocSecurity>0</DocSecurity>
  <Lines>5985</Lines>
  <Paragraphs>1685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842582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UTS</cp:lastModifiedBy>
  <cp:revision>2</cp:revision>
  <cp:lastPrinted>2021-12-13T15:18:00Z</cp:lastPrinted>
  <dcterms:created xsi:type="dcterms:W3CDTF">2022-01-20T11:36:00Z</dcterms:created>
  <dcterms:modified xsi:type="dcterms:W3CDTF">2022-01-20T11:36:00Z</dcterms:modified>
</cp:coreProperties>
</file>